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charts/chart2.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right"/>
        <w:tblLayout w:type="fixed"/>
        <w:tblLook w:val="0000" w:firstRow="0" w:lastRow="0" w:firstColumn="0" w:lastColumn="0" w:noHBand="0" w:noVBand="0"/>
      </w:tblPr>
      <w:tblGrid>
        <w:gridCol w:w="1492"/>
        <w:gridCol w:w="474"/>
        <w:gridCol w:w="498"/>
        <w:gridCol w:w="834"/>
        <w:gridCol w:w="972"/>
        <w:gridCol w:w="2351"/>
        <w:gridCol w:w="695"/>
        <w:gridCol w:w="558"/>
        <w:gridCol w:w="1627"/>
      </w:tblGrid>
      <w:tr w:rsidR="00396929" w:rsidRPr="008C00D6" w14:paraId="03107217" w14:textId="77777777" w:rsidTr="008C32F6">
        <w:trPr>
          <w:cantSplit/>
          <w:trHeight w:val="1079"/>
          <w:jc w:val="right"/>
        </w:trPr>
        <w:tc>
          <w:tcPr>
            <w:tcW w:w="1492" w:type="dxa"/>
          </w:tcPr>
          <w:p w14:paraId="43289B2B" w14:textId="77777777" w:rsidR="00396929" w:rsidRPr="00024C14" w:rsidRDefault="00396929" w:rsidP="00056FD8">
            <w:pPr>
              <w:pStyle w:val="Normal-pool"/>
              <w:rPr>
                <w:rFonts w:ascii="Arial" w:hAnsi="Arial" w:cs="Arial"/>
                <w:b/>
                <w:sz w:val="27"/>
                <w:szCs w:val="27"/>
              </w:rPr>
            </w:pPr>
            <w:bookmarkStart w:id="0" w:name="_GoBack"/>
            <w:bookmarkEnd w:id="0"/>
            <w:r w:rsidRPr="00024C14">
              <w:rPr>
                <w:rFonts w:ascii="Arial" w:hAnsi="Arial" w:cs="Arial"/>
                <w:b/>
                <w:noProof/>
                <w:sz w:val="27"/>
                <w:szCs w:val="27"/>
              </w:rPr>
              <w:t xml:space="preserve">UNITED </w:t>
            </w:r>
            <w:r w:rsidRPr="00024C14">
              <w:rPr>
                <w:rFonts w:ascii="Arial" w:hAnsi="Arial" w:cs="Arial"/>
                <w:b/>
                <w:noProof/>
                <w:sz w:val="27"/>
                <w:szCs w:val="27"/>
              </w:rPr>
              <w:br/>
              <w:t>NATIONS</w:t>
            </w:r>
          </w:p>
        </w:tc>
        <w:tc>
          <w:tcPr>
            <w:tcW w:w="972" w:type="dxa"/>
            <w:gridSpan w:val="2"/>
            <w:tcBorders>
              <w:left w:val="nil"/>
            </w:tcBorders>
            <w:vAlign w:val="center"/>
          </w:tcPr>
          <w:p w14:paraId="07D5930C" w14:textId="77777777" w:rsidR="00396929" w:rsidRPr="0081483A" w:rsidRDefault="00396929" w:rsidP="00056FD8">
            <w:pPr>
              <w:pStyle w:val="Normal-pool"/>
              <w:ind w:left="-108"/>
              <w:jc w:val="both"/>
            </w:pPr>
            <w:r w:rsidRPr="00124B95">
              <w:rPr>
                <w:noProof/>
                <w:lang w:eastAsia="en-GB"/>
              </w:rPr>
              <w:drawing>
                <wp:inline distT="0" distB="0" distL="0" distR="0" wp14:anchorId="1C01F9CF" wp14:editId="12D92E34">
                  <wp:extent cx="539115" cy="470535"/>
                  <wp:effectExtent l="0" t="0" r="0" b="0"/>
                  <wp:docPr id="11" name="Picture 10" descr="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115" cy="470535"/>
                          </a:xfrm>
                          <a:prstGeom prst="rect">
                            <a:avLst/>
                          </a:prstGeom>
                          <a:noFill/>
                          <a:ln>
                            <a:noFill/>
                          </a:ln>
                        </pic:spPr>
                      </pic:pic>
                    </a:graphicData>
                  </a:graphic>
                </wp:inline>
              </w:drawing>
            </w:r>
          </w:p>
        </w:tc>
        <w:tc>
          <w:tcPr>
            <w:tcW w:w="834" w:type="dxa"/>
            <w:tcBorders>
              <w:left w:val="nil"/>
            </w:tcBorders>
            <w:vAlign w:val="center"/>
          </w:tcPr>
          <w:p w14:paraId="2776DF58" w14:textId="77777777" w:rsidR="00396929" w:rsidRPr="0081483A" w:rsidRDefault="00396929" w:rsidP="00056FD8">
            <w:pPr>
              <w:pStyle w:val="Normal-pool"/>
              <w:ind w:left="-108"/>
            </w:pPr>
            <w:r w:rsidRPr="00124B95">
              <w:rPr>
                <w:noProof/>
                <w:lang w:eastAsia="en-GB"/>
              </w:rPr>
              <w:drawing>
                <wp:inline distT="0" distB="0" distL="0" distR="0" wp14:anchorId="30CE369E" wp14:editId="721207F0">
                  <wp:extent cx="464185" cy="491490"/>
                  <wp:effectExtent l="0" t="0" r="0" b="0"/>
                  <wp:docPr id="9" name="Picture 5" descr="Description: Description: !U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UNE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185" cy="491490"/>
                          </a:xfrm>
                          <a:prstGeom prst="rect">
                            <a:avLst/>
                          </a:prstGeom>
                          <a:noFill/>
                          <a:ln>
                            <a:noFill/>
                          </a:ln>
                        </pic:spPr>
                      </pic:pic>
                    </a:graphicData>
                  </a:graphic>
                </wp:inline>
              </w:drawing>
            </w:r>
          </w:p>
        </w:tc>
        <w:tc>
          <w:tcPr>
            <w:tcW w:w="972" w:type="dxa"/>
            <w:tcBorders>
              <w:left w:val="nil"/>
            </w:tcBorders>
            <w:vAlign w:val="center"/>
          </w:tcPr>
          <w:p w14:paraId="1662FE59" w14:textId="77777777" w:rsidR="00396929" w:rsidRPr="0081483A" w:rsidRDefault="00396929" w:rsidP="00056FD8">
            <w:pPr>
              <w:pStyle w:val="Normal-pool"/>
              <w:ind w:left="-108"/>
            </w:pPr>
            <w:r w:rsidRPr="00124B95">
              <w:rPr>
                <w:noProof/>
                <w:lang w:eastAsia="en-GB"/>
              </w:rPr>
              <w:drawing>
                <wp:inline distT="0" distB="0" distL="0" distR="0" wp14:anchorId="38C77966" wp14:editId="57891798">
                  <wp:extent cx="573405" cy="477520"/>
                  <wp:effectExtent l="0" t="0" r="0" b="0"/>
                  <wp:docPr id="8" name="Picture 70" descr="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Logos\UNESCO (blac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 cy="477520"/>
                          </a:xfrm>
                          <a:prstGeom prst="rect">
                            <a:avLst/>
                          </a:prstGeom>
                          <a:noFill/>
                          <a:ln>
                            <a:noFill/>
                          </a:ln>
                        </pic:spPr>
                      </pic:pic>
                    </a:graphicData>
                  </a:graphic>
                </wp:inline>
              </w:drawing>
            </w:r>
          </w:p>
        </w:tc>
        <w:tc>
          <w:tcPr>
            <w:tcW w:w="2351" w:type="dxa"/>
            <w:tcBorders>
              <w:left w:val="nil"/>
            </w:tcBorders>
            <w:vAlign w:val="center"/>
          </w:tcPr>
          <w:p w14:paraId="6EC46BD4" w14:textId="77777777" w:rsidR="00396929" w:rsidRPr="0081483A" w:rsidRDefault="00396929" w:rsidP="00056FD8">
            <w:pPr>
              <w:pStyle w:val="Normal-pool"/>
              <w:ind w:left="-108"/>
            </w:pPr>
            <w:r w:rsidRPr="00124B95">
              <w:rPr>
                <w:noProof/>
                <w:lang w:eastAsia="en-GB"/>
              </w:rPr>
              <w:drawing>
                <wp:inline distT="0" distB="0" distL="0" distR="0" wp14:anchorId="415AFE61" wp14:editId="5ADDB91C">
                  <wp:extent cx="1521460" cy="52514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1460" cy="525145"/>
                          </a:xfrm>
                          <a:prstGeom prst="rect">
                            <a:avLst/>
                          </a:prstGeom>
                          <a:noFill/>
                          <a:ln>
                            <a:noFill/>
                          </a:ln>
                        </pic:spPr>
                      </pic:pic>
                    </a:graphicData>
                  </a:graphic>
                </wp:inline>
              </w:drawing>
            </w:r>
          </w:p>
        </w:tc>
        <w:tc>
          <w:tcPr>
            <w:tcW w:w="695" w:type="dxa"/>
            <w:tcBorders>
              <w:left w:val="nil"/>
              <w:right w:val="nil"/>
            </w:tcBorders>
          </w:tcPr>
          <w:p w14:paraId="00699982" w14:textId="77777777" w:rsidR="00396929" w:rsidRPr="0081483A" w:rsidRDefault="00396929" w:rsidP="00056FD8">
            <w:pPr>
              <w:pStyle w:val="Normal-pool"/>
            </w:pPr>
            <w:r w:rsidRPr="00124B95">
              <w:rPr>
                <w:noProof/>
                <w:lang w:eastAsia="en-GB"/>
              </w:rPr>
              <w:drawing>
                <wp:inline distT="0" distB="0" distL="0" distR="0" wp14:anchorId="07135A44" wp14:editId="0C7A962F">
                  <wp:extent cx="286385" cy="559435"/>
                  <wp:effectExtent l="0" t="0" r="0" b="0"/>
                  <wp:docPr id="3" name="Picture 12" descr="Description: E:\Logos\UNDP (b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E:\Logos\UNDP (blc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385" cy="559435"/>
                          </a:xfrm>
                          <a:prstGeom prst="rect">
                            <a:avLst/>
                          </a:prstGeom>
                          <a:noFill/>
                          <a:ln>
                            <a:noFill/>
                          </a:ln>
                        </pic:spPr>
                      </pic:pic>
                    </a:graphicData>
                  </a:graphic>
                </wp:inline>
              </w:drawing>
            </w:r>
          </w:p>
        </w:tc>
        <w:tc>
          <w:tcPr>
            <w:tcW w:w="558" w:type="dxa"/>
            <w:tcBorders>
              <w:left w:val="nil"/>
            </w:tcBorders>
            <w:vAlign w:val="center"/>
          </w:tcPr>
          <w:p w14:paraId="6E32BC82" w14:textId="77777777" w:rsidR="00396929" w:rsidRPr="0081483A" w:rsidRDefault="00396929" w:rsidP="00056FD8">
            <w:pPr>
              <w:pStyle w:val="Normal-pool"/>
            </w:pPr>
          </w:p>
        </w:tc>
        <w:tc>
          <w:tcPr>
            <w:tcW w:w="1627" w:type="dxa"/>
          </w:tcPr>
          <w:p w14:paraId="2B76AE7B" w14:textId="77777777" w:rsidR="00396929" w:rsidRPr="00024C14" w:rsidRDefault="00396929" w:rsidP="00056FD8">
            <w:pPr>
              <w:pStyle w:val="Normal-pool"/>
              <w:rPr>
                <w:rFonts w:ascii="Arial" w:hAnsi="Arial" w:cs="Arial"/>
                <w:b/>
                <w:sz w:val="64"/>
                <w:szCs w:val="64"/>
              </w:rPr>
            </w:pPr>
            <w:r w:rsidRPr="00024C14">
              <w:rPr>
                <w:rFonts w:ascii="Arial" w:hAnsi="Arial" w:cs="Arial"/>
                <w:b/>
                <w:sz w:val="64"/>
                <w:szCs w:val="64"/>
              </w:rPr>
              <w:t>BES</w:t>
            </w:r>
          </w:p>
        </w:tc>
      </w:tr>
      <w:tr w:rsidR="00396929" w:rsidRPr="008C00D6" w14:paraId="1E9A5538" w14:textId="77777777" w:rsidTr="008C32F6">
        <w:trPr>
          <w:cantSplit/>
          <w:trHeight w:val="282"/>
          <w:jc w:val="right"/>
        </w:trPr>
        <w:tc>
          <w:tcPr>
            <w:tcW w:w="1492" w:type="dxa"/>
            <w:tcBorders>
              <w:bottom w:val="single" w:sz="2" w:space="0" w:color="auto"/>
            </w:tcBorders>
          </w:tcPr>
          <w:p w14:paraId="28F581D2" w14:textId="77777777" w:rsidR="00396929" w:rsidRPr="0081483A" w:rsidRDefault="00396929" w:rsidP="00056FD8">
            <w:pPr>
              <w:pStyle w:val="Normal-pool"/>
              <w:rPr>
                <w:noProof/>
              </w:rPr>
            </w:pPr>
          </w:p>
        </w:tc>
        <w:tc>
          <w:tcPr>
            <w:tcW w:w="5824" w:type="dxa"/>
            <w:gridSpan w:val="6"/>
            <w:tcBorders>
              <w:bottom w:val="single" w:sz="2" w:space="0" w:color="auto"/>
            </w:tcBorders>
          </w:tcPr>
          <w:p w14:paraId="6D82283C" w14:textId="77777777" w:rsidR="00396929" w:rsidRPr="00EA5E72" w:rsidRDefault="00396929" w:rsidP="00056FD8">
            <w:pPr>
              <w:pStyle w:val="Normal-pool"/>
              <w:rPr>
                <w:sz w:val="24"/>
                <w:szCs w:val="24"/>
              </w:rPr>
            </w:pPr>
          </w:p>
        </w:tc>
        <w:tc>
          <w:tcPr>
            <w:tcW w:w="2185" w:type="dxa"/>
            <w:gridSpan w:val="2"/>
            <w:tcBorders>
              <w:bottom w:val="single" w:sz="2" w:space="0" w:color="auto"/>
            </w:tcBorders>
          </w:tcPr>
          <w:p w14:paraId="354E7990" w14:textId="6B165C1B" w:rsidR="00396929" w:rsidRPr="005F06C5" w:rsidRDefault="00396929" w:rsidP="00056FD8">
            <w:pPr>
              <w:pStyle w:val="Normal-pool"/>
              <w:rPr>
                <w:sz w:val="24"/>
                <w:szCs w:val="24"/>
              </w:rPr>
            </w:pPr>
            <w:r w:rsidRPr="005F06C5">
              <w:rPr>
                <w:b/>
                <w:sz w:val="24"/>
                <w:szCs w:val="24"/>
              </w:rPr>
              <w:t>IPBES</w:t>
            </w:r>
            <w:r w:rsidRPr="005F06C5">
              <w:t>/</w:t>
            </w:r>
            <w:r w:rsidR="005F06C5" w:rsidRPr="005F06C5">
              <w:t>7</w:t>
            </w:r>
            <w:r w:rsidRPr="005F06C5">
              <w:t>/</w:t>
            </w:r>
            <w:r w:rsidR="002172AB">
              <w:t>INF/</w:t>
            </w:r>
            <w:r w:rsidR="00892E24">
              <w:t>18</w:t>
            </w:r>
          </w:p>
        </w:tc>
      </w:tr>
      <w:tr w:rsidR="00396929" w:rsidRPr="008C00D6" w14:paraId="44558741" w14:textId="77777777" w:rsidTr="008C32F6">
        <w:trPr>
          <w:cantSplit/>
          <w:trHeight w:val="1433"/>
          <w:jc w:val="right"/>
        </w:trPr>
        <w:tc>
          <w:tcPr>
            <w:tcW w:w="1966" w:type="dxa"/>
            <w:gridSpan w:val="2"/>
            <w:tcBorders>
              <w:top w:val="single" w:sz="2" w:space="0" w:color="auto"/>
              <w:bottom w:val="single" w:sz="24" w:space="0" w:color="auto"/>
            </w:tcBorders>
          </w:tcPr>
          <w:p w14:paraId="21C3F8E6" w14:textId="77777777" w:rsidR="00396929" w:rsidRPr="0081483A" w:rsidRDefault="00396929" w:rsidP="00056FD8">
            <w:pPr>
              <w:pStyle w:val="Normal-pool"/>
              <w:spacing w:before="240" w:after="240"/>
              <w:rPr>
                <w:sz w:val="28"/>
                <w:szCs w:val="28"/>
              </w:rPr>
            </w:pPr>
            <w:r w:rsidRPr="00396929">
              <w:rPr>
                <w:noProof/>
                <w:sz w:val="28"/>
                <w:szCs w:val="28"/>
                <w:lang w:eastAsia="en-GB"/>
              </w:rPr>
              <w:drawing>
                <wp:inline distT="0" distB="0" distL="0" distR="0" wp14:anchorId="55E03462" wp14:editId="15466CFE">
                  <wp:extent cx="1112520" cy="51879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2520" cy="518795"/>
                          </a:xfrm>
                          <a:prstGeom prst="rect">
                            <a:avLst/>
                          </a:prstGeom>
                          <a:noFill/>
                          <a:ln>
                            <a:noFill/>
                          </a:ln>
                        </pic:spPr>
                      </pic:pic>
                    </a:graphicData>
                  </a:graphic>
                </wp:inline>
              </w:drawing>
            </w:r>
          </w:p>
        </w:tc>
        <w:tc>
          <w:tcPr>
            <w:tcW w:w="5350" w:type="dxa"/>
            <w:gridSpan w:val="5"/>
            <w:tcBorders>
              <w:top w:val="single" w:sz="2" w:space="0" w:color="auto"/>
              <w:bottom w:val="single" w:sz="24" w:space="0" w:color="auto"/>
            </w:tcBorders>
          </w:tcPr>
          <w:p w14:paraId="763041D4" w14:textId="77777777" w:rsidR="00396929" w:rsidRPr="00024C14" w:rsidRDefault="00396929" w:rsidP="00056FD8">
            <w:pPr>
              <w:pStyle w:val="Normal-pool"/>
              <w:spacing w:before="120" w:after="240"/>
              <w:rPr>
                <w:rFonts w:ascii="Arial" w:hAnsi="Arial" w:cs="Arial"/>
                <w:b/>
              </w:rPr>
            </w:pPr>
            <w:r w:rsidRPr="00024C14">
              <w:rPr>
                <w:rFonts w:ascii="Arial" w:hAnsi="Arial" w:cs="Arial"/>
                <w:b/>
                <w:sz w:val="28"/>
                <w:szCs w:val="28"/>
              </w:rPr>
              <w:t>Intergovernmental Science-Policy Platform on Biodiversity and Ecosystem Services</w:t>
            </w:r>
          </w:p>
        </w:tc>
        <w:tc>
          <w:tcPr>
            <w:tcW w:w="2185" w:type="dxa"/>
            <w:gridSpan w:val="2"/>
            <w:tcBorders>
              <w:top w:val="single" w:sz="2" w:space="0" w:color="auto"/>
              <w:bottom w:val="single" w:sz="24" w:space="0" w:color="auto"/>
            </w:tcBorders>
          </w:tcPr>
          <w:p w14:paraId="345A5DA6" w14:textId="2D523DFB" w:rsidR="00396929" w:rsidRPr="005F06C5" w:rsidRDefault="00396929" w:rsidP="00471270">
            <w:pPr>
              <w:pStyle w:val="Normal-pool"/>
              <w:spacing w:before="120"/>
            </w:pPr>
            <w:r w:rsidRPr="005F06C5">
              <w:t>Distr.: General</w:t>
            </w:r>
            <w:r w:rsidR="005F06C5">
              <w:t xml:space="preserve"> </w:t>
            </w:r>
            <w:r w:rsidRPr="005F06C5">
              <w:br/>
            </w:r>
            <w:r w:rsidR="00557A20">
              <w:t>14</w:t>
            </w:r>
            <w:r w:rsidR="00557A20" w:rsidRPr="005F06C5">
              <w:t xml:space="preserve"> </w:t>
            </w:r>
            <w:r w:rsidR="00DC45C5">
              <w:t>March</w:t>
            </w:r>
            <w:r w:rsidR="00AE5BC0">
              <w:t xml:space="preserve"> 2019</w:t>
            </w:r>
          </w:p>
          <w:p w14:paraId="09C7780F" w14:textId="26A905B5" w:rsidR="00396929" w:rsidRPr="005F06C5" w:rsidRDefault="00396929" w:rsidP="00471270">
            <w:pPr>
              <w:pStyle w:val="Normal-pool"/>
              <w:spacing w:before="120"/>
            </w:pPr>
            <w:r w:rsidRPr="005F06C5">
              <w:t>English</w:t>
            </w:r>
            <w:r w:rsidR="003D1F5E">
              <w:t xml:space="preserve"> only</w:t>
            </w:r>
          </w:p>
        </w:tc>
      </w:tr>
    </w:tbl>
    <w:p w14:paraId="20329E1C" w14:textId="77777777" w:rsidR="00396929" w:rsidRPr="009379B9" w:rsidRDefault="00396929" w:rsidP="00396929">
      <w:pPr>
        <w:pStyle w:val="AATitle"/>
      </w:pPr>
      <w:r w:rsidRPr="009379B9">
        <w:t>Plenary of the Intergovernmental Science-Policy</w:t>
      </w:r>
    </w:p>
    <w:p w14:paraId="50E85550" w14:textId="77777777" w:rsidR="00396929" w:rsidRPr="009379B9" w:rsidRDefault="00396929" w:rsidP="00396929">
      <w:pPr>
        <w:pStyle w:val="AATitle"/>
      </w:pPr>
      <w:r w:rsidRPr="009379B9">
        <w:t xml:space="preserve">Platform on </w:t>
      </w:r>
      <w:r w:rsidRPr="00024C14">
        <w:t>Biodiversity</w:t>
      </w:r>
      <w:r w:rsidRPr="009379B9">
        <w:t xml:space="preserve"> and Ecosystem Services</w:t>
      </w:r>
    </w:p>
    <w:p w14:paraId="7C1DC04A" w14:textId="3C1B9560" w:rsidR="00396929" w:rsidRDefault="005F06C5" w:rsidP="00396929">
      <w:pPr>
        <w:pStyle w:val="AATitle"/>
      </w:pPr>
      <w:r>
        <w:t>Seven</w:t>
      </w:r>
      <w:r w:rsidRPr="009F496D">
        <w:t xml:space="preserve">th </w:t>
      </w:r>
      <w:r w:rsidR="00396929" w:rsidRPr="00024C14">
        <w:t>session</w:t>
      </w:r>
    </w:p>
    <w:p w14:paraId="0580BFEB" w14:textId="77777777" w:rsidR="00A378D4" w:rsidRDefault="00A378D4" w:rsidP="00A378D4">
      <w:pPr>
        <w:pStyle w:val="AATitle"/>
        <w:rPr>
          <w:b w:val="0"/>
        </w:rPr>
      </w:pPr>
      <w:r w:rsidRPr="005F06C5">
        <w:rPr>
          <w:b w:val="0"/>
          <w:lang w:eastAsia="ja-JP"/>
        </w:rPr>
        <w:t>Paris, 29 April–4 May 2019</w:t>
      </w:r>
    </w:p>
    <w:p w14:paraId="318491E8" w14:textId="77777777" w:rsidR="00892E24" w:rsidRPr="00794A5A" w:rsidRDefault="00892E24" w:rsidP="00892E24">
      <w:pPr>
        <w:pStyle w:val="AATitle"/>
      </w:pPr>
      <w:r>
        <w:rPr>
          <w:b w:val="0"/>
        </w:rPr>
        <w:t>Item 8</w:t>
      </w:r>
      <w:r w:rsidRPr="00794A5A">
        <w:rPr>
          <w:b w:val="0"/>
        </w:rPr>
        <w:t xml:space="preserve"> of the provisional agenda</w:t>
      </w:r>
      <w:r w:rsidRPr="00794A5A">
        <w:rPr>
          <w:b w:val="0"/>
          <w:szCs w:val="18"/>
        </w:rPr>
        <w:footnoteReference w:customMarkFollows="1" w:id="1"/>
        <w:t>*</w:t>
      </w:r>
    </w:p>
    <w:p w14:paraId="45DE3265" w14:textId="77777777" w:rsidR="00892E24" w:rsidRPr="00B03744" w:rsidRDefault="00892E24" w:rsidP="00892E24">
      <w:pPr>
        <w:pStyle w:val="AATitle2"/>
        <w:spacing w:before="60"/>
      </w:pPr>
      <w:r w:rsidRPr="00B03744">
        <w:t xml:space="preserve">Review of the Platform at the conclusion of its </w:t>
      </w:r>
      <w:r>
        <w:br/>
      </w:r>
      <w:r w:rsidRPr="00B03744">
        <w:t>first work programme</w:t>
      </w:r>
    </w:p>
    <w:p w14:paraId="6F9EBBD7" w14:textId="6B532C2A" w:rsidR="001823F3" w:rsidRPr="006463FD" w:rsidRDefault="004E4952" w:rsidP="001823F3">
      <w:pPr>
        <w:pStyle w:val="BBTitle"/>
        <w:rPr>
          <w:lang w:val="en-US"/>
        </w:rPr>
      </w:pPr>
      <w:r w:rsidRPr="004E4952">
        <w:t>Report on the review of the Platform at the end of its first work programme</w:t>
      </w:r>
    </w:p>
    <w:p w14:paraId="7E5AF1E1" w14:textId="70428B99" w:rsidR="00C458E8" w:rsidRDefault="001823F3" w:rsidP="00C458E8">
      <w:pPr>
        <w:pStyle w:val="CH2"/>
      </w:pPr>
      <w:r>
        <w:tab/>
      </w:r>
      <w:r>
        <w:tab/>
        <w:t>Note by the secretariat</w:t>
      </w:r>
    </w:p>
    <w:p w14:paraId="719B33A4" w14:textId="05F0CB8F" w:rsidR="004E4952" w:rsidRPr="006175A5" w:rsidRDefault="004E4952" w:rsidP="00DF68BC">
      <w:pPr>
        <w:pStyle w:val="Normalnumber"/>
        <w:numPr>
          <w:ilvl w:val="0"/>
          <w:numId w:val="5"/>
        </w:numPr>
      </w:pPr>
      <w:bookmarkStart w:id="1" w:name="_Hlk514918871"/>
      <w:r w:rsidRPr="006175A5">
        <w:t xml:space="preserve">As part of the first work programme of the Intergovernmental Science-Policy Platform on Biodiversity and </w:t>
      </w:r>
      <w:r w:rsidRPr="00A54EB7">
        <w:t>Ecosystem Services (IPBES), the Plenary, in its decision IPBES-2/5</w:t>
      </w:r>
      <w:r w:rsidRPr="006175A5">
        <w:t xml:space="preserve">, requested the Multidisciplinary Expert Panel, in consultation with the Bureau, to develop a procedure for </w:t>
      </w:r>
      <w:r w:rsidR="003D1F5E">
        <w:t>the</w:t>
      </w:r>
      <w:r w:rsidR="003D1F5E" w:rsidRPr="006175A5">
        <w:t xml:space="preserve"> review of the effectiveness of the administrative and scientific functions o</w:t>
      </w:r>
      <w:r w:rsidR="003D1F5E">
        <w:t>f IPBES</w:t>
      </w:r>
      <w:r w:rsidRPr="006175A5">
        <w:t xml:space="preserve">. </w:t>
      </w:r>
      <w:r>
        <w:t xml:space="preserve">At its fourth session, </w:t>
      </w:r>
      <w:r w:rsidRPr="006175A5">
        <w:t>the Plenary considered a draft procedure for the review</w:t>
      </w:r>
      <w:r>
        <w:t xml:space="preserve"> and, in </w:t>
      </w:r>
      <w:r w:rsidR="00A70B2E">
        <w:t xml:space="preserve">section VII of </w:t>
      </w:r>
      <w:r>
        <w:t>its</w:t>
      </w:r>
      <w:r w:rsidRPr="006175A5">
        <w:t xml:space="preserve"> decision IPBES-4/1</w:t>
      </w:r>
      <w:r>
        <w:t xml:space="preserve">, </w:t>
      </w:r>
      <w:r w:rsidRPr="006175A5">
        <w:t>requested the further refinement of th</w:t>
      </w:r>
      <w:r>
        <w:t>e scope and terms of reference of the review.</w:t>
      </w:r>
    </w:p>
    <w:p w14:paraId="6A1914EF" w14:textId="045BDB1E" w:rsidR="004E4952" w:rsidRPr="006175A5" w:rsidRDefault="004E4952" w:rsidP="00DF68BC">
      <w:pPr>
        <w:pStyle w:val="Normalnumber"/>
        <w:numPr>
          <w:ilvl w:val="0"/>
          <w:numId w:val="5"/>
        </w:numPr>
      </w:pPr>
      <w:r>
        <w:t xml:space="preserve">In its decision IPBES-5/2, the Plenary </w:t>
      </w:r>
      <w:r w:rsidRPr="006175A5">
        <w:t>approved the terms of reference for the review</w:t>
      </w:r>
      <w:r>
        <w:t xml:space="preserve">, including an internal and an external element. </w:t>
      </w:r>
      <w:bookmarkEnd w:id="1"/>
      <w:r>
        <w:t xml:space="preserve">In the same decision, it </w:t>
      </w:r>
      <w:r w:rsidRPr="006175A5">
        <w:t xml:space="preserve">requested the Executive Secretary to call for the nomination of candidates for the review </w:t>
      </w:r>
      <w:r>
        <w:t>p</w:t>
      </w:r>
      <w:r w:rsidRPr="006175A5">
        <w:t xml:space="preserve">anel and to conduct a competitive bidding process for an external professional organization to coordinate the review. The Plenary </w:t>
      </w:r>
      <w:r w:rsidR="008E136B">
        <w:t xml:space="preserve">also </w:t>
      </w:r>
      <w:r w:rsidRPr="006175A5">
        <w:t xml:space="preserve">requested the review </w:t>
      </w:r>
      <w:r>
        <w:t>p</w:t>
      </w:r>
      <w:r w:rsidRPr="006175A5">
        <w:t xml:space="preserve">anel, in accordance with the terms of reference, to provide a final report on the review, including recommendations on the implementation of the second work programme of IPBES, to the Plenary at </w:t>
      </w:r>
      <w:r>
        <w:t>its seventh session</w:t>
      </w:r>
      <w:r w:rsidRPr="006175A5">
        <w:t xml:space="preserve">. </w:t>
      </w:r>
    </w:p>
    <w:p w14:paraId="1B73FD3A" w14:textId="30BA4045" w:rsidR="00A63815" w:rsidRDefault="004E4952" w:rsidP="00DF68BC">
      <w:pPr>
        <w:pStyle w:val="Normalnumber"/>
        <w:numPr>
          <w:ilvl w:val="0"/>
          <w:numId w:val="5"/>
        </w:numPr>
      </w:pPr>
      <w:r>
        <w:t>In</w:t>
      </w:r>
      <w:r w:rsidRPr="006175A5">
        <w:t xml:space="preserve"> </w:t>
      </w:r>
      <w:r w:rsidR="007D5CDA">
        <w:t xml:space="preserve">section VIII of </w:t>
      </w:r>
      <w:r>
        <w:t xml:space="preserve">its </w:t>
      </w:r>
      <w:r w:rsidRPr="006175A5">
        <w:t>decision IPBES-6/1, the Plenary</w:t>
      </w:r>
      <w:r>
        <w:t xml:space="preserve"> took note</w:t>
      </w:r>
      <w:r w:rsidRPr="00E90F54">
        <w:t xml:space="preserve"> of the selection of the members of the review </w:t>
      </w:r>
      <w:r>
        <w:t>p</w:t>
      </w:r>
      <w:r w:rsidRPr="00E90F54">
        <w:t>anel to perform the review and of an external professional organiz</w:t>
      </w:r>
      <w:r>
        <w:t>ation to coordinate the review</w:t>
      </w:r>
      <w:r w:rsidR="003D1F5E">
        <w:t>,</w:t>
      </w:r>
      <w:r>
        <w:t xml:space="preserve"> and </w:t>
      </w:r>
      <w:r w:rsidRPr="00BA09EA">
        <w:t>requested</w:t>
      </w:r>
      <w:r w:rsidRPr="004F22E2">
        <w:t xml:space="preserve"> </w:t>
      </w:r>
      <w:r w:rsidRPr="00E90F54">
        <w:t xml:space="preserve">the Executive Secretary to initiate arrangements for the external review at the earliest opportunity after </w:t>
      </w:r>
      <w:r>
        <w:t>its sixth session</w:t>
      </w:r>
      <w:r w:rsidRPr="00E90F54">
        <w:t>.</w:t>
      </w:r>
      <w:r>
        <w:t xml:space="preserve"> </w:t>
      </w:r>
    </w:p>
    <w:p w14:paraId="248B16E1" w14:textId="3C30E43D" w:rsidR="00C458E8" w:rsidRDefault="00A63815" w:rsidP="00DF68BC">
      <w:pPr>
        <w:pStyle w:val="Normalnumber"/>
        <w:numPr>
          <w:ilvl w:val="0"/>
          <w:numId w:val="5"/>
        </w:numPr>
      </w:pPr>
      <w:r>
        <w:t xml:space="preserve">The </w:t>
      </w:r>
      <w:r w:rsidR="00C458E8">
        <w:t xml:space="preserve">annex to the present note, which is presented without formal editing, sets out </w:t>
      </w:r>
      <w:r>
        <w:t xml:space="preserve">the report of the review panel </w:t>
      </w:r>
      <w:r w:rsidRPr="004E4952">
        <w:t>on the review of the Platform at the end of its first work programme</w:t>
      </w:r>
      <w:r w:rsidR="00C458E8">
        <w:t>.</w:t>
      </w:r>
      <w:r w:rsidR="00B96539">
        <w:t xml:space="preserve"> </w:t>
      </w:r>
      <w:r w:rsidR="00B96539" w:rsidRPr="00372B50">
        <w:t xml:space="preserve">The annexes to the report, including </w:t>
      </w:r>
      <w:r w:rsidR="00B96539" w:rsidRPr="00372B50">
        <w:rPr>
          <w:lang w:val="en-US"/>
        </w:rPr>
        <w:t>reports on the bibliometric study and the media impact study</w:t>
      </w:r>
      <w:r w:rsidR="00C458E8" w:rsidRPr="00372B50">
        <w:t xml:space="preserve"> </w:t>
      </w:r>
      <w:r w:rsidR="00B96539" w:rsidRPr="00372B50">
        <w:t>conducted as part of the review</w:t>
      </w:r>
      <w:r w:rsidR="00D6214F">
        <w:t>,</w:t>
      </w:r>
      <w:r w:rsidR="00B96539" w:rsidRPr="00372B50">
        <w:t xml:space="preserve"> are available at</w:t>
      </w:r>
      <w:r w:rsidR="00B96539">
        <w:t xml:space="preserve"> </w:t>
      </w:r>
      <w:hyperlink r:id="rId14" w:history="1">
        <w:r w:rsidR="00C45BB0" w:rsidRPr="009243FA">
          <w:rPr>
            <w:rStyle w:val="Hyperlink"/>
            <w:lang w:val="en-GB"/>
          </w:rPr>
          <w:t>https://www.ipbes.net/sites/default/files/ipbes_review_annexes_final.pdf</w:t>
        </w:r>
      </w:hyperlink>
      <w:r w:rsidR="00B96539">
        <w:t xml:space="preserve">. </w:t>
      </w:r>
      <w:r w:rsidR="00AF2219" w:rsidRPr="00977701">
        <w:t xml:space="preserve">Responses to the report of the review panel </w:t>
      </w:r>
      <w:r w:rsidR="00A54EB7">
        <w:t>by</w:t>
      </w:r>
      <w:r w:rsidR="00AF2219" w:rsidRPr="00977701">
        <w:t xml:space="preserve"> the Multidisciplinary Expert Panel</w:t>
      </w:r>
      <w:r w:rsidR="00A54EB7">
        <w:t xml:space="preserve"> and the Bureau</w:t>
      </w:r>
      <w:r w:rsidR="00AF2219" w:rsidRPr="00977701">
        <w:t xml:space="preserve">, and </w:t>
      </w:r>
      <w:r w:rsidR="00A54EB7">
        <w:t>by</w:t>
      </w:r>
      <w:r w:rsidR="00AF2219" w:rsidRPr="00977701">
        <w:t xml:space="preserve"> the Executive Secretary, are set out in documents IPBES/7/INF/19 and IPBES/7/INF/20, respectively</w:t>
      </w:r>
      <w:r w:rsidR="00AF2219">
        <w:t>.</w:t>
      </w:r>
    </w:p>
    <w:p w14:paraId="34C837B7" w14:textId="3325E9CC" w:rsidR="00CB426D" w:rsidRPr="00914CAA" w:rsidRDefault="00CB426D" w:rsidP="00914CAA">
      <w:pPr>
        <w:pStyle w:val="ZZAnxheader"/>
      </w:pPr>
      <w:r>
        <w:br w:type="page"/>
      </w:r>
      <w:r w:rsidRPr="00914CAA">
        <w:lastRenderedPageBreak/>
        <w:t>Annex</w:t>
      </w:r>
    </w:p>
    <w:p w14:paraId="09110F89" w14:textId="2C27AE97" w:rsidR="004D3C57" w:rsidRDefault="004D3C57" w:rsidP="00914CAA">
      <w:pPr>
        <w:pStyle w:val="ZZAnxheader"/>
      </w:pPr>
    </w:p>
    <w:p w14:paraId="0961AFE0" w14:textId="77777777" w:rsidR="00914CAA" w:rsidRPr="00914CAA" w:rsidRDefault="00914CAA" w:rsidP="00914CAA">
      <w:pPr>
        <w:pStyle w:val="ZZAnxheader"/>
      </w:pPr>
    </w:p>
    <w:p w14:paraId="6E8DB057" w14:textId="77777777" w:rsidR="004D3C57" w:rsidRDefault="004D3C57" w:rsidP="004D3C57">
      <w:pPr>
        <w:jc w:val="center"/>
        <w:rPr>
          <w:b/>
          <w:sz w:val="40"/>
          <w:szCs w:val="40"/>
        </w:rPr>
      </w:pPr>
      <w:r w:rsidRPr="00536D28">
        <w:rPr>
          <w:b/>
          <w:sz w:val="40"/>
          <w:szCs w:val="40"/>
        </w:rPr>
        <w:t>Review</w:t>
      </w:r>
      <w:r>
        <w:rPr>
          <w:b/>
          <w:sz w:val="40"/>
          <w:szCs w:val="40"/>
        </w:rPr>
        <w:t xml:space="preserve"> of the first work programme</w:t>
      </w:r>
      <w:r w:rsidRPr="00536D28">
        <w:rPr>
          <w:b/>
          <w:sz w:val="40"/>
          <w:szCs w:val="40"/>
        </w:rPr>
        <w:t xml:space="preserve"> of the Intergovernmental Science-Policy Platform on Biodiversity and Ecosystem Services (IPBES)</w:t>
      </w:r>
    </w:p>
    <w:p w14:paraId="4CB2F4F0" w14:textId="77777777" w:rsidR="004D3C57" w:rsidRDefault="004D3C57" w:rsidP="004D3C57">
      <w:pPr>
        <w:jc w:val="center"/>
        <w:rPr>
          <w:b/>
          <w:sz w:val="40"/>
          <w:szCs w:val="40"/>
        </w:rPr>
      </w:pPr>
    </w:p>
    <w:p w14:paraId="086B746E" w14:textId="77777777" w:rsidR="004D3C57" w:rsidRDefault="004D3C57" w:rsidP="004D3C57">
      <w:pPr>
        <w:jc w:val="center"/>
        <w:rPr>
          <w:i/>
          <w:sz w:val="40"/>
          <w:szCs w:val="40"/>
        </w:rPr>
      </w:pPr>
      <w:r>
        <w:rPr>
          <w:i/>
          <w:sz w:val="40"/>
          <w:szCs w:val="40"/>
        </w:rPr>
        <w:t>Review report</w:t>
      </w:r>
    </w:p>
    <w:p w14:paraId="1D5E6040" w14:textId="77777777" w:rsidR="004D3C57" w:rsidRDefault="004D3C57" w:rsidP="004D3C57">
      <w:pPr>
        <w:jc w:val="center"/>
        <w:rPr>
          <w:sz w:val="40"/>
          <w:szCs w:val="40"/>
        </w:rPr>
      </w:pPr>
      <w:r>
        <w:rPr>
          <w:sz w:val="40"/>
          <w:szCs w:val="40"/>
        </w:rPr>
        <w:t>01 February 2019</w:t>
      </w:r>
    </w:p>
    <w:p w14:paraId="22167B1E" w14:textId="77777777" w:rsidR="004D3C57" w:rsidRDefault="004D3C57" w:rsidP="004D3C57">
      <w:pPr>
        <w:rPr>
          <w:b/>
          <w:sz w:val="28"/>
          <w:szCs w:val="28"/>
        </w:rPr>
      </w:pPr>
    </w:p>
    <w:p w14:paraId="1A3443C5" w14:textId="11CBBD18" w:rsidR="004D3AC3" w:rsidRDefault="004D3C57" w:rsidP="004D3AC3">
      <w:pPr>
        <w:rPr>
          <w:sz w:val="28"/>
          <w:szCs w:val="28"/>
        </w:rPr>
      </w:pPr>
      <w:r w:rsidRPr="00536D28">
        <w:rPr>
          <w:b/>
          <w:sz w:val="28"/>
          <w:szCs w:val="28"/>
        </w:rPr>
        <w:t xml:space="preserve">Review Panel: </w:t>
      </w:r>
      <w:r w:rsidRPr="009F59B0">
        <w:rPr>
          <w:sz w:val="28"/>
          <w:szCs w:val="28"/>
        </w:rPr>
        <w:t>Peter Bridgewater</w:t>
      </w:r>
      <w:r>
        <w:rPr>
          <w:sz w:val="28"/>
          <w:szCs w:val="28"/>
        </w:rPr>
        <w:t>,</w:t>
      </w:r>
      <w:r w:rsidRPr="009F59B0">
        <w:rPr>
          <w:sz w:val="28"/>
          <w:szCs w:val="28"/>
        </w:rPr>
        <w:t xml:space="preserve"> </w:t>
      </w:r>
      <w:r>
        <w:rPr>
          <w:sz w:val="28"/>
          <w:szCs w:val="28"/>
        </w:rPr>
        <w:t xml:space="preserve">Australia </w:t>
      </w:r>
      <w:r w:rsidRPr="009F59B0">
        <w:rPr>
          <w:sz w:val="28"/>
          <w:szCs w:val="28"/>
        </w:rPr>
        <w:t>(co-chair)</w:t>
      </w:r>
      <w:r>
        <w:rPr>
          <w:sz w:val="28"/>
          <w:szCs w:val="28"/>
        </w:rPr>
        <w:t>;</w:t>
      </w:r>
      <w:r w:rsidRPr="009F59B0">
        <w:rPr>
          <w:sz w:val="28"/>
          <w:szCs w:val="28"/>
        </w:rPr>
        <w:t xml:space="preserve"> Marina Rosales</w:t>
      </w:r>
      <w:r>
        <w:rPr>
          <w:sz w:val="28"/>
          <w:szCs w:val="28"/>
        </w:rPr>
        <w:t>,</w:t>
      </w:r>
      <w:r w:rsidRPr="009F59B0">
        <w:rPr>
          <w:sz w:val="28"/>
          <w:szCs w:val="28"/>
        </w:rPr>
        <w:t xml:space="preserve"> </w:t>
      </w:r>
      <w:r>
        <w:rPr>
          <w:sz w:val="28"/>
          <w:szCs w:val="28"/>
        </w:rPr>
        <w:t xml:space="preserve">Peru </w:t>
      </w:r>
      <w:r w:rsidRPr="009F59B0">
        <w:rPr>
          <w:sz w:val="28"/>
          <w:szCs w:val="28"/>
        </w:rPr>
        <w:t>(co-chair)</w:t>
      </w:r>
      <w:r>
        <w:rPr>
          <w:sz w:val="28"/>
          <w:szCs w:val="28"/>
        </w:rPr>
        <w:t>;</w:t>
      </w:r>
      <w:r w:rsidRPr="009F59B0">
        <w:rPr>
          <w:sz w:val="28"/>
          <w:szCs w:val="28"/>
        </w:rPr>
        <w:t xml:space="preserve"> Douglas Beard</w:t>
      </w:r>
      <w:r>
        <w:rPr>
          <w:sz w:val="28"/>
          <w:szCs w:val="28"/>
        </w:rPr>
        <w:t>, USA;</w:t>
      </w:r>
      <w:r w:rsidRPr="009F59B0">
        <w:rPr>
          <w:sz w:val="28"/>
          <w:szCs w:val="28"/>
        </w:rPr>
        <w:t xml:space="preserve"> Kalpana Latikumar Chaudhari</w:t>
      </w:r>
      <w:r>
        <w:rPr>
          <w:sz w:val="28"/>
          <w:szCs w:val="28"/>
        </w:rPr>
        <w:t>, India;</w:t>
      </w:r>
      <w:r w:rsidRPr="009F59B0">
        <w:rPr>
          <w:sz w:val="28"/>
          <w:szCs w:val="28"/>
        </w:rPr>
        <w:t xml:space="preserve"> Albert S. van Jaarsveld</w:t>
      </w:r>
      <w:r>
        <w:rPr>
          <w:sz w:val="28"/>
          <w:szCs w:val="28"/>
        </w:rPr>
        <w:t>, Austria/South Africa;</w:t>
      </w:r>
      <w:r w:rsidRPr="009F59B0">
        <w:rPr>
          <w:sz w:val="28"/>
          <w:szCs w:val="28"/>
        </w:rPr>
        <w:t xml:space="preserve"> Karen Jenderedijan</w:t>
      </w:r>
      <w:r>
        <w:rPr>
          <w:sz w:val="28"/>
          <w:szCs w:val="28"/>
        </w:rPr>
        <w:t>, Armenia;</w:t>
      </w:r>
      <w:r w:rsidRPr="009F59B0">
        <w:rPr>
          <w:sz w:val="28"/>
          <w:szCs w:val="28"/>
        </w:rPr>
        <w:t xml:space="preserve"> Nicholas King</w:t>
      </w:r>
      <w:r>
        <w:rPr>
          <w:sz w:val="28"/>
          <w:szCs w:val="28"/>
        </w:rPr>
        <w:t>, South Africa;</w:t>
      </w:r>
      <w:r w:rsidRPr="009F59B0">
        <w:rPr>
          <w:sz w:val="28"/>
          <w:szCs w:val="28"/>
        </w:rPr>
        <w:t xml:space="preserve"> Ryo Kohsaka</w:t>
      </w:r>
      <w:r>
        <w:rPr>
          <w:sz w:val="28"/>
          <w:szCs w:val="28"/>
        </w:rPr>
        <w:t>, Japan;</w:t>
      </w:r>
      <w:r w:rsidRPr="009F59B0">
        <w:rPr>
          <w:sz w:val="28"/>
          <w:szCs w:val="28"/>
        </w:rPr>
        <w:t xml:space="preserve"> Selim Louafi</w:t>
      </w:r>
      <w:r>
        <w:rPr>
          <w:sz w:val="28"/>
          <w:szCs w:val="28"/>
        </w:rPr>
        <w:t>, France;</w:t>
      </w:r>
      <w:r w:rsidRPr="009F59B0">
        <w:rPr>
          <w:sz w:val="28"/>
          <w:szCs w:val="28"/>
        </w:rPr>
        <w:t xml:space="preserve"> Kalemani Joseph Mulongoy</w:t>
      </w:r>
      <w:r>
        <w:rPr>
          <w:sz w:val="28"/>
          <w:szCs w:val="28"/>
        </w:rPr>
        <w:t>, Democratic Republic of Congo/Canada.</w:t>
      </w:r>
    </w:p>
    <w:p w14:paraId="2C1BBB71" w14:textId="678CD269" w:rsidR="00236402" w:rsidRDefault="00236402" w:rsidP="004D3AC3">
      <w:pPr>
        <w:rPr>
          <w:sz w:val="28"/>
          <w:szCs w:val="28"/>
        </w:rPr>
      </w:pPr>
    </w:p>
    <w:p w14:paraId="7F1E97BD" w14:textId="502209CD" w:rsidR="004D3AC3" w:rsidRDefault="00236402" w:rsidP="004D3AC3">
      <w:pPr>
        <w:rPr>
          <w:rFonts w:asciiTheme="minorHAnsi" w:eastAsiaTheme="minorHAnsi" w:hAnsiTheme="minorHAnsi" w:cstheme="minorBidi"/>
        </w:rPr>
      </w:pPr>
      <w:r>
        <w:rPr>
          <w:noProof/>
          <w:lang w:val="en-GB" w:eastAsia="en-GB"/>
        </w:rPr>
        <mc:AlternateContent>
          <mc:Choice Requires="wps">
            <w:drawing>
              <wp:anchor distT="0" distB="0" distL="114300" distR="114300" simplePos="0" relativeHeight="251660288" behindDoc="1" locked="0" layoutInCell="1" allowOverlap="1" wp14:anchorId="1F1CC282" wp14:editId="70F620A6">
                <wp:simplePos x="0" y="0"/>
                <wp:positionH relativeFrom="margin">
                  <wp:posOffset>-635</wp:posOffset>
                </wp:positionH>
                <wp:positionV relativeFrom="paragraph">
                  <wp:posOffset>271145</wp:posOffset>
                </wp:positionV>
                <wp:extent cx="6042660" cy="3038475"/>
                <wp:effectExtent l="0" t="0" r="15240" b="28575"/>
                <wp:wrapTight wrapText="bothSides">
                  <wp:wrapPolygon edited="0">
                    <wp:start x="0" y="0"/>
                    <wp:lineTo x="0" y="21668"/>
                    <wp:lineTo x="21586" y="21668"/>
                    <wp:lineTo x="21586"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6042660" cy="3038475"/>
                        </a:xfrm>
                        <a:prstGeom prst="rect">
                          <a:avLst/>
                        </a:prstGeom>
                        <a:solidFill>
                          <a:schemeClr val="lt1"/>
                        </a:solidFill>
                        <a:ln w="6350">
                          <a:solidFill>
                            <a:prstClr val="black"/>
                          </a:solidFill>
                        </a:ln>
                      </wps:spPr>
                      <wps:txbx>
                        <w:txbxContent>
                          <w:p w14:paraId="27CDDF28" w14:textId="77777777" w:rsidR="00A70B2E" w:rsidRDefault="00A70B2E" w:rsidP="00236402">
                            <w:pPr>
                              <w:jc w:val="center"/>
                            </w:pPr>
                            <w:r>
                              <w:rPr>
                                <w:noProof/>
                                <w:lang w:val="en-GB" w:eastAsia="en-GB"/>
                              </w:rPr>
                              <w:drawing>
                                <wp:inline distT="0" distB="0" distL="0" distR="0" wp14:anchorId="71ED3ECA" wp14:editId="573DFA51">
                                  <wp:extent cx="2179661" cy="762000"/>
                                  <wp:effectExtent l="0" t="0" r="0" b="0"/>
                                  <wp:docPr id="16" name="Picture 16" descr="C:\Users\asstevance\AppData\Local\Microsoft\Windows\Temporary Internet Files\Content.Outlook\JVAO8D9M\isc_logo (002).jpg"/>
                                  <wp:cNvGraphicFramePr/>
                                  <a:graphic xmlns:a="http://schemas.openxmlformats.org/drawingml/2006/main">
                                    <a:graphicData uri="http://schemas.openxmlformats.org/drawingml/2006/picture">
                                      <pic:pic xmlns:pic="http://schemas.openxmlformats.org/drawingml/2006/picture">
                                        <pic:nvPicPr>
                                          <pic:cNvPr id="14" name="Picture 14" descr="C:\Users\asstevance\AppData\Local\Microsoft\Windows\Temporary Internet Files\Content.Outlook\JVAO8D9M\isc_logo (002).jp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0002" cy="762119"/>
                                          </a:xfrm>
                                          <a:prstGeom prst="rect">
                                            <a:avLst/>
                                          </a:prstGeom>
                                          <a:noFill/>
                                          <a:ln>
                                            <a:noFill/>
                                          </a:ln>
                                        </pic:spPr>
                                      </pic:pic>
                                    </a:graphicData>
                                  </a:graphic>
                                </wp:inline>
                              </w:drawing>
                            </w:r>
                          </w:p>
                          <w:p w14:paraId="53C5089E" w14:textId="53B8B9A3" w:rsidR="00A70B2E" w:rsidRPr="00236402" w:rsidRDefault="00A70B2E" w:rsidP="004D3C57">
                            <w:r w:rsidRPr="00236402">
                              <w:t>The International Science Council is a non-governmental organization with a unique global membership that brings together 40 international scientific Unions and Associations and over 140 national and regional scientific organizations including Academies and Research Councils.</w:t>
                            </w:r>
                          </w:p>
                          <w:p w14:paraId="18F1BDF9" w14:textId="4FD38E75" w:rsidR="00A70B2E" w:rsidRPr="00236402" w:rsidRDefault="00A70B2E" w:rsidP="004D3C57">
                            <w:r w:rsidRPr="00236402">
                              <w:t xml:space="preserve">The International Science Council was selected by the Bureau and the Multidisciplinary Expert Panel of IPBES as external professional organization to coordinate the review of IPBES at the end of its first work programme that was conducted by the review panel. </w:t>
                            </w:r>
                          </w:p>
                          <w:p w14:paraId="4341FB79" w14:textId="77777777" w:rsidR="00A70B2E" w:rsidRPr="00236402" w:rsidRDefault="00A70B2E" w:rsidP="002A2C81">
                            <w:pPr>
                              <w:spacing w:after="0"/>
                              <w:rPr>
                                <w:sz w:val="20"/>
                                <w:szCs w:val="20"/>
                              </w:rPr>
                            </w:pPr>
                            <w:r w:rsidRPr="00236402">
                              <w:rPr>
                                <w:sz w:val="20"/>
                                <w:szCs w:val="20"/>
                              </w:rPr>
                              <w:t>Lead coordination: Anne-Sophie Stevance (ISC)</w:t>
                            </w:r>
                          </w:p>
                          <w:p w14:paraId="55592912" w14:textId="77777777" w:rsidR="00A70B2E" w:rsidRPr="00236402" w:rsidRDefault="00A70B2E" w:rsidP="002A2C81">
                            <w:pPr>
                              <w:spacing w:after="0"/>
                              <w:rPr>
                                <w:sz w:val="20"/>
                                <w:szCs w:val="20"/>
                              </w:rPr>
                            </w:pPr>
                            <w:r w:rsidRPr="00236402">
                              <w:rPr>
                                <w:sz w:val="20"/>
                                <w:szCs w:val="20"/>
                              </w:rPr>
                              <w:t>Methodological support and expert advice: Zenda Ofir (independent evaluation specialist)</w:t>
                            </w:r>
                          </w:p>
                          <w:p w14:paraId="588988C1" w14:textId="77777777" w:rsidR="00A70B2E" w:rsidRPr="00236402" w:rsidRDefault="00A70B2E" w:rsidP="002A2C81">
                            <w:pPr>
                              <w:spacing w:after="0"/>
                              <w:rPr>
                                <w:sz w:val="20"/>
                                <w:szCs w:val="20"/>
                              </w:rPr>
                            </w:pPr>
                            <w:r w:rsidRPr="00236402">
                              <w:rPr>
                                <w:sz w:val="20"/>
                                <w:szCs w:val="20"/>
                              </w:rPr>
                              <w:t>Overall support: Nora Papp (ISC)</w:t>
                            </w:r>
                          </w:p>
                          <w:p w14:paraId="46276F7F" w14:textId="77777777" w:rsidR="00A70B2E" w:rsidRDefault="00A70B2E" w:rsidP="004D3C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1CC282" id="_x0000_t202" coordsize="21600,21600" o:spt="202" path="m,l,21600r21600,l21600,xe">
                <v:stroke joinstyle="miter"/>
                <v:path gradientshapeok="t" o:connecttype="rect"/>
              </v:shapetype>
              <v:shape id="Text Box 15" o:spid="_x0000_s1026" type="#_x0000_t202" style="position:absolute;margin-left:-.05pt;margin-top:21.35pt;width:475.8pt;height:239.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" fillcolor="white [3201]" strokeweight=".5pt">
                <v:textbox>
                  <w:txbxContent>
                    <w:p w14:paraId="27CDDF28" w14:textId="77777777" w:rsidR="00A70B2E" w:rsidRDefault="00A70B2E" w:rsidP="00236402">
                      <w:pPr>
                        <w:jc w:val="center"/>
                      </w:pPr>
                      <w:r>
                        <w:rPr>
                          <w:noProof/>
                        </w:rPr>
                        <w:drawing>
                          <wp:inline distT="0" distB="0" distL="0" distR="0" wp14:anchorId="71ED3ECA" wp14:editId="573DFA51">
                            <wp:extent cx="2179661" cy="762000"/>
                            <wp:effectExtent l="0" t="0" r="0" b="0"/>
                            <wp:docPr id="16" name="Picture 16" descr="C:\Users\asstevance\AppData\Local\Microsoft\Windows\Temporary Internet Files\Content.Outlook\JVAO8D9M\isc_logo (002).jpg"/>
                            <wp:cNvGraphicFramePr/>
                            <a:graphic xmlns:a="http://schemas.openxmlformats.org/drawingml/2006/main">
                              <a:graphicData uri="http://schemas.openxmlformats.org/drawingml/2006/picture">
                                <pic:pic xmlns:pic="http://schemas.openxmlformats.org/drawingml/2006/picture">
                                  <pic:nvPicPr>
                                    <pic:cNvPr id="14" name="Picture 14" descr="C:\Users\asstevance\AppData\Local\Microsoft\Windows\Temporary Internet Files\Content.Outlook\JVAO8D9M\isc_logo (002).jp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0002" cy="762119"/>
                                    </a:xfrm>
                                    <a:prstGeom prst="rect">
                                      <a:avLst/>
                                    </a:prstGeom>
                                    <a:noFill/>
                                    <a:ln>
                                      <a:noFill/>
                                    </a:ln>
                                  </pic:spPr>
                                </pic:pic>
                              </a:graphicData>
                            </a:graphic>
                          </wp:inline>
                        </w:drawing>
                      </w:r>
                    </w:p>
                    <w:p w14:paraId="53C5089E" w14:textId="53B8B9A3" w:rsidR="00A70B2E" w:rsidRPr="00236402" w:rsidRDefault="00A70B2E" w:rsidP="004D3C57">
                      <w:r w:rsidRPr="00236402">
                        <w:t>The International Science Council is a non-governmental organization with a unique global membership that brings together 40 international scientific Unions and Associations and over 140 national and regional scientific organizations including Academies and Research Councils.</w:t>
                      </w:r>
                    </w:p>
                    <w:p w14:paraId="18F1BDF9" w14:textId="4FD38E75" w:rsidR="00A70B2E" w:rsidRPr="00236402" w:rsidRDefault="00A70B2E" w:rsidP="004D3C57">
                      <w:r w:rsidRPr="00236402">
                        <w:t xml:space="preserve">The International Science Council was selected by the Bureau and the Multidisciplinary Expert Panel of IPBES as external professional organization to coordinate the review of IPBES at the end of its first work programme that was conducted by the review panel. </w:t>
                      </w:r>
                    </w:p>
                    <w:p w14:paraId="4341FB79" w14:textId="77777777" w:rsidR="00A70B2E" w:rsidRPr="00236402" w:rsidRDefault="00A70B2E" w:rsidP="002A2C81">
                      <w:pPr>
                        <w:spacing w:after="0"/>
                        <w:rPr>
                          <w:sz w:val="20"/>
                          <w:szCs w:val="20"/>
                        </w:rPr>
                      </w:pPr>
                      <w:r w:rsidRPr="00236402">
                        <w:rPr>
                          <w:sz w:val="20"/>
                          <w:szCs w:val="20"/>
                        </w:rPr>
                        <w:t>Lead coordination: Anne-Sophie Stevance (ISC)</w:t>
                      </w:r>
                    </w:p>
                    <w:p w14:paraId="55592912" w14:textId="77777777" w:rsidR="00A70B2E" w:rsidRPr="00236402" w:rsidRDefault="00A70B2E" w:rsidP="002A2C81">
                      <w:pPr>
                        <w:spacing w:after="0"/>
                        <w:rPr>
                          <w:sz w:val="20"/>
                          <w:szCs w:val="20"/>
                        </w:rPr>
                      </w:pPr>
                      <w:r w:rsidRPr="00236402">
                        <w:rPr>
                          <w:sz w:val="20"/>
                          <w:szCs w:val="20"/>
                        </w:rPr>
                        <w:t>Methodological support and expert advice: Zenda Ofir (independent evaluation specialist)</w:t>
                      </w:r>
                    </w:p>
                    <w:p w14:paraId="588988C1" w14:textId="77777777" w:rsidR="00A70B2E" w:rsidRPr="00236402" w:rsidRDefault="00A70B2E" w:rsidP="002A2C81">
                      <w:pPr>
                        <w:spacing w:after="0"/>
                        <w:rPr>
                          <w:sz w:val="20"/>
                          <w:szCs w:val="20"/>
                        </w:rPr>
                      </w:pPr>
                      <w:r w:rsidRPr="00236402">
                        <w:rPr>
                          <w:sz w:val="20"/>
                          <w:szCs w:val="20"/>
                        </w:rPr>
                        <w:t>Overall support: Nora Papp (ISC)</w:t>
                      </w:r>
                    </w:p>
                    <w:p w14:paraId="46276F7F" w14:textId="77777777" w:rsidR="00A70B2E" w:rsidRDefault="00A70B2E" w:rsidP="004D3C57"/>
                  </w:txbxContent>
                </v:textbox>
                <w10:wrap type="tight" anchorx="margin"/>
              </v:shape>
            </w:pict>
          </mc:Fallback>
        </mc:AlternateContent>
      </w:r>
    </w:p>
    <w:p w14:paraId="671DBC57" w14:textId="77777777" w:rsidR="004D3AC3" w:rsidRPr="004D3AC3" w:rsidRDefault="004D3AC3" w:rsidP="004D3AC3">
      <w:pPr>
        <w:rPr>
          <w:rFonts w:asciiTheme="minorHAnsi" w:eastAsiaTheme="minorHAnsi" w:hAnsiTheme="minorHAnsi" w:cstheme="minorBidi"/>
          <w:lang w:val="en-GB"/>
        </w:rPr>
      </w:pPr>
    </w:p>
    <w:sdt>
      <w:sdtPr>
        <w:rPr>
          <w:rFonts w:asciiTheme="minorHAnsi" w:eastAsiaTheme="minorHAnsi" w:hAnsiTheme="minorHAnsi" w:cstheme="minorBidi"/>
          <w:lang w:val="en-GB"/>
        </w:rPr>
        <w:id w:val="1199357697"/>
        <w:docPartObj>
          <w:docPartGallery w:val="Table of Contents"/>
          <w:docPartUnique/>
        </w:docPartObj>
      </w:sdtPr>
      <w:sdtEndPr>
        <w:rPr>
          <w:rFonts w:ascii="Calibri" w:eastAsia="MS Mincho" w:hAnsi="Calibri" w:cs="Times New Roman"/>
          <w:b/>
          <w:bCs/>
          <w:noProof/>
          <w:lang w:val="en-US"/>
        </w:rPr>
      </w:sdtEndPr>
      <w:sdtContent>
        <w:p w14:paraId="7DE08897" w14:textId="25771AE5" w:rsidR="004D3C57" w:rsidRDefault="004D3C57" w:rsidP="004D3AC3">
          <w:r>
            <w:t>Contents</w:t>
          </w:r>
        </w:p>
        <w:p w14:paraId="29E51772" w14:textId="2EBD70A4" w:rsidR="004D3C57" w:rsidRPr="00ED05ED" w:rsidRDefault="004D3C57" w:rsidP="00914CAA">
          <w:pPr>
            <w:pStyle w:val="TOC1"/>
            <w:spacing w:before="120"/>
            <w:rPr>
              <w:rFonts w:asciiTheme="minorHAnsi" w:eastAsiaTheme="minorEastAsia" w:hAnsiTheme="minorHAnsi"/>
              <w:noProof/>
              <w:sz w:val="22"/>
              <w:szCs w:val="22"/>
              <w:lang w:eastAsia="fr-FR"/>
            </w:rPr>
          </w:pPr>
          <w:r>
            <w:rPr>
              <w:b/>
              <w:bCs w:val="0"/>
              <w:noProof/>
            </w:rPr>
            <w:fldChar w:fldCharType="begin"/>
          </w:r>
          <w:r>
            <w:rPr>
              <w:b/>
              <w:noProof/>
            </w:rPr>
            <w:instrText xml:space="preserve"> TOC \o "1-3" \h \z \u </w:instrText>
          </w:r>
          <w:r>
            <w:rPr>
              <w:b/>
              <w:bCs w:val="0"/>
              <w:noProof/>
            </w:rPr>
            <w:fldChar w:fldCharType="separate"/>
          </w:r>
          <w:hyperlink w:anchor="_Toc536787241" w:history="1">
            <w:r w:rsidRPr="00ED05ED">
              <w:rPr>
                <w:rStyle w:val="Hyperlink"/>
                <w:rFonts w:asciiTheme="minorHAnsi" w:hAnsiTheme="minorHAnsi"/>
                <w:b/>
                <w:smallCaps/>
                <w:noProof/>
                <w:spacing w:val="5"/>
                <w:sz w:val="22"/>
                <w:szCs w:val="22"/>
              </w:rPr>
              <w:t>Executive Summary</w:t>
            </w:r>
            <w:r w:rsidRPr="00ED05ED">
              <w:rPr>
                <w:rFonts w:asciiTheme="minorHAnsi" w:hAnsiTheme="minorHAnsi"/>
                <w:noProof/>
                <w:webHidden/>
                <w:sz w:val="22"/>
                <w:szCs w:val="22"/>
              </w:rPr>
              <w:tab/>
            </w:r>
            <w:r w:rsidRPr="00ED05ED">
              <w:rPr>
                <w:rFonts w:asciiTheme="minorHAnsi" w:hAnsiTheme="minorHAnsi"/>
                <w:noProof/>
                <w:webHidden/>
                <w:sz w:val="22"/>
                <w:szCs w:val="22"/>
              </w:rPr>
              <w:fldChar w:fldCharType="begin"/>
            </w:r>
            <w:r w:rsidRPr="00ED05ED">
              <w:rPr>
                <w:rFonts w:asciiTheme="minorHAnsi" w:hAnsiTheme="minorHAnsi"/>
                <w:noProof/>
                <w:webHidden/>
                <w:sz w:val="22"/>
                <w:szCs w:val="22"/>
              </w:rPr>
              <w:instrText xml:space="preserve"> PAGEREF _Toc536787241 \h </w:instrText>
            </w:r>
            <w:r w:rsidRPr="00ED05ED">
              <w:rPr>
                <w:rFonts w:asciiTheme="minorHAnsi" w:hAnsiTheme="minorHAnsi"/>
                <w:noProof/>
                <w:webHidden/>
                <w:sz w:val="22"/>
                <w:szCs w:val="22"/>
              </w:rPr>
            </w:r>
            <w:r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5</w:t>
            </w:r>
            <w:r w:rsidRPr="00ED05ED">
              <w:rPr>
                <w:rFonts w:asciiTheme="minorHAnsi" w:hAnsiTheme="minorHAnsi"/>
                <w:noProof/>
                <w:webHidden/>
                <w:sz w:val="22"/>
                <w:szCs w:val="22"/>
              </w:rPr>
              <w:fldChar w:fldCharType="end"/>
            </w:r>
          </w:hyperlink>
        </w:p>
        <w:p w14:paraId="54C13D5D" w14:textId="2434F41F" w:rsidR="004D3C57" w:rsidRPr="00ED05ED" w:rsidRDefault="00961F65" w:rsidP="00914CAA">
          <w:pPr>
            <w:pStyle w:val="TOC1"/>
            <w:spacing w:before="120"/>
            <w:rPr>
              <w:rFonts w:asciiTheme="minorHAnsi" w:eastAsiaTheme="minorEastAsia" w:hAnsiTheme="minorHAnsi"/>
              <w:noProof/>
              <w:sz w:val="22"/>
              <w:szCs w:val="22"/>
              <w:lang w:eastAsia="fr-FR"/>
            </w:rPr>
          </w:pPr>
          <w:hyperlink w:anchor="_Toc536787242" w:history="1">
            <w:r w:rsidR="004D3C57" w:rsidRPr="00ED05ED">
              <w:rPr>
                <w:rStyle w:val="Hyperlink"/>
                <w:rFonts w:asciiTheme="minorHAnsi" w:hAnsiTheme="minorHAnsi"/>
                <w:b/>
                <w:smallCaps/>
                <w:noProof/>
                <w:spacing w:val="5"/>
                <w:sz w:val="22"/>
                <w:szCs w:val="22"/>
              </w:rPr>
              <w:t>1. Introduction</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_Toc536787242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24</w:t>
            </w:r>
            <w:r w:rsidR="004D3C57" w:rsidRPr="00ED05ED">
              <w:rPr>
                <w:rFonts w:asciiTheme="minorHAnsi" w:hAnsiTheme="minorHAnsi"/>
                <w:noProof/>
                <w:webHidden/>
                <w:sz w:val="22"/>
                <w:szCs w:val="22"/>
              </w:rPr>
              <w:fldChar w:fldCharType="end"/>
            </w:r>
          </w:hyperlink>
        </w:p>
        <w:p w14:paraId="145C0788" w14:textId="0405DD7C" w:rsidR="004D3C57" w:rsidRPr="00ED05ED" w:rsidRDefault="00961F65" w:rsidP="00914CAA">
          <w:pPr>
            <w:pStyle w:val="TOC1"/>
            <w:spacing w:before="120"/>
            <w:rPr>
              <w:rFonts w:asciiTheme="minorHAnsi" w:eastAsiaTheme="minorEastAsia" w:hAnsiTheme="minorHAnsi"/>
              <w:noProof/>
              <w:sz w:val="22"/>
              <w:szCs w:val="22"/>
              <w:lang w:eastAsia="fr-FR"/>
            </w:rPr>
          </w:pPr>
          <w:hyperlink w:anchor="_Toc536787243" w:history="1">
            <w:r w:rsidR="004D3C57" w:rsidRPr="00ED05ED">
              <w:rPr>
                <w:rStyle w:val="Hyperlink"/>
                <w:rFonts w:asciiTheme="minorHAnsi" w:hAnsiTheme="minorHAnsi"/>
                <w:b/>
                <w:smallCaps/>
                <w:noProof/>
                <w:spacing w:val="5"/>
                <w:sz w:val="22"/>
                <w:szCs w:val="22"/>
              </w:rPr>
              <w:t>2. Terms of Reference, Methodology and Review process</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_Toc536787243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25</w:t>
            </w:r>
            <w:r w:rsidR="004D3C57" w:rsidRPr="00ED05ED">
              <w:rPr>
                <w:rFonts w:asciiTheme="minorHAnsi" w:hAnsiTheme="minorHAnsi"/>
                <w:noProof/>
                <w:webHidden/>
                <w:sz w:val="22"/>
                <w:szCs w:val="22"/>
              </w:rPr>
              <w:fldChar w:fldCharType="end"/>
            </w:r>
          </w:hyperlink>
        </w:p>
        <w:p w14:paraId="2999B1B7" w14:textId="1455C40F" w:rsidR="004D3C57" w:rsidRPr="00ED05ED" w:rsidRDefault="00961F65" w:rsidP="004D3C57">
          <w:pPr>
            <w:pStyle w:val="TOC2"/>
            <w:rPr>
              <w:rFonts w:asciiTheme="minorHAnsi" w:eastAsiaTheme="minorEastAsia" w:hAnsiTheme="minorHAnsi"/>
              <w:noProof/>
              <w:sz w:val="22"/>
              <w:szCs w:val="22"/>
              <w:lang w:eastAsia="fr-FR"/>
            </w:rPr>
          </w:pPr>
          <w:hyperlink w:anchor="_Toc536787244" w:history="1">
            <w:r w:rsidR="004D3C57" w:rsidRPr="00ED05ED">
              <w:rPr>
                <w:rStyle w:val="Hyperlink"/>
                <w:rFonts w:asciiTheme="minorHAnsi" w:hAnsiTheme="minorHAnsi"/>
                <w:noProof/>
                <w:sz w:val="22"/>
                <w:szCs w:val="22"/>
              </w:rPr>
              <w:t>2.1. Context</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_Toc536787244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25</w:t>
            </w:r>
            <w:r w:rsidR="004D3C57" w:rsidRPr="00ED05ED">
              <w:rPr>
                <w:rFonts w:asciiTheme="minorHAnsi" w:hAnsiTheme="minorHAnsi"/>
                <w:noProof/>
                <w:webHidden/>
                <w:sz w:val="22"/>
                <w:szCs w:val="22"/>
              </w:rPr>
              <w:fldChar w:fldCharType="end"/>
            </w:r>
          </w:hyperlink>
        </w:p>
        <w:p w14:paraId="084393FF" w14:textId="2D7185A6" w:rsidR="004D3C57" w:rsidRPr="00ED05ED" w:rsidRDefault="00961F65" w:rsidP="004D3C57">
          <w:pPr>
            <w:pStyle w:val="TOC2"/>
            <w:rPr>
              <w:rFonts w:asciiTheme="minorHAnsi" w:eastAsiaTheme="minorEastAsia" w:hAnsiTheme="minorHAnsi"/>
              <w:noProof/>
              <w:sz w:val="22"/>
              <w:szCs w:val="22"/>
              <w:lang w:eastAsia="fr-FR"/>
            </w:rPr>
          </w:pPr>
          <w:hyperlink w:anchor="_Toc536787245" w:history="1">
            <w:r w:rsidR="004D3C57" w:rsidRPr="00ED05ED">
              <w:rPr>
                <w:rStyle w:val="Hyperlink"/>
                <w:rFonts w:asciiTheme="minorHAnsi" w:hAnsiTheme="minorHAnsi"/>
                <w:noProof/>
                <w:sz w:val="22"/>
                <w:szCs w:val="22"/>
              </w:rPr>
              <w:t>2.2. Purpose and scope of the review</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_Toc536787245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25</w:t>
            </w:r>
            <w:r w:rsidR="004D3C57" w:rsidRPr="00ED05ED">
              <w:rPr>
                <w:rFonts w:asciiTheme="minorHAnsi" w:hAnsiTheme="minorHAnsi"/>
                <w:noProof/>
                <w:webHidden/>
                <w:sz w:val="22"/>
                <w:szCs w:val="22"/>
              </w:rPr>
              <w:fldChar w:fldCharType="end"/>
            </w:r>
          </w:hyperlink>
        </w:p>
        <w:p w14:paraId="2391614D" w14:textId="2CAAE761" w:rsidR="004D3C57" w:rsidRPr="00ED05ED" w:rsidRDefault="00961F65" w:rsidP="004D3C57">
          <w:pPr>
            <w:pStyle w:val="TOC2"/>
            <w:rPr>
              <w:rFonts w:asciiTheme="minorHAnsi" w:eastAsiaTheme="minorEastAsia" w:hAnsiTheme="minorHAnsi"/>
              <w:noProof/>
              <w:sz w:val="22"/>
              <w:szCs w:val="22"/>
              <w:lang w:eastAsia="fr-FR"/>
            </w:rPr>
          </w:pPr>
          <w:hyperlink w:anchor="_Toc536787246" w:history="1">
            <w:r w:rsidR="004D3C57" w:rsidRPr="00ED05ED">
              <w:rPr>
                <w:rStyle w:val="Hyperlink"/>
                <w:rFonts w:asciiTheme="minorHAnsi" w:hAnsiTheme="minorHAnsi"/>
                <w:noProof/>
                <w:sz w:val="22"/>
                <w:szCs w:val="22"/>
              </w:rPr>
              <w:t>2.3. Approach and methodology</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_Toc536787246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26</w:t>
            </w:r>
            <w:r w:rsidR="004D3C57" w:rsidRPr="00ED05ED">
              <w:rPr>
                <w:rFonts w:asciiTheme="minorHAnsi" w:hAnsiTheme="minorHAnsi"/>
                <w:noProof/>
                <w:webHidden/>
                <w:sz w:val="22"/>
                <w:szCs w:val="22"/>
              </w:rPr>
              <w:fldChar w:fldCharType="end"/>
            </w:r>
          </w:hyperlink>
        </w:p>
        <w:p w14:paraId="1B4E7B46" w14:textId="3BEFC050" w:rsidR="004D3C57" w:rsidRPr="00ED05ED" w:rsidRDefault="00961F65" w:rsidP="004D3C57">
          <w:pPr>
            <w:pStyle w:val="TOC2"/>
            <w:rPr>
              <w:rFonts w:asciiTheme="minorHAnsi" w:eastAsiaTheme="minorEastAsia" w:hAnsiTheme="minorHAnsi"/>
              <w:noProof/>
              <w:sz w:val="22"/>
              <w:szCs w:val="22"/>
              <w:lang w:eastAsia="fr-FR"/>
            </w:rPr>
          </w:pPr>
          <w:hyperlink w:anchor="_Toc536787247" w:history="1">
            <w:r w:rsidR="004D3C57" w:rsidRPr="00ED05ED">
              <w:rPr>
                <w:rStyle w:val="Hyperlink"/>
                <w:rFonts w:asciiTheme="minorHAnsi" w:hAnsiTheme="minorHAnsi"/>
                <w:noProof/>
                <w:sz w:val="22"/>
                <w:szCs w:val="22"/>
              </w:rPr>
              <w:t>2.4. Sources of evidence</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_Toc536787247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26</w:t>
            </w:r>
            <w:r w:rsidR="004D3C57" w:rsidRPr="00ED05ED">
              <w:rPr>
                <w:rFonts w:asciiTheme="minorHAnsi" w:hAnsiTheme="minorHAnsi"/>
                <w:noProof/>
                <w:webHidden/>
                <w:sz w:val="22"/>
                <w:szCs w:val="22"/>
              </w:rPr>
              <w:fldChar w:fldCharType="end"/>
            </w:r>
          </w:hyperlink>
        </w:p>
        <w:p w14:paraId="2CDBFE07" w14:textId="41061F06" w:rsidR="004D3C57" w:rsidRPr="00ED05ED" w:rsidRDefault="00961F65" w:rsidP="004D3C57">
          <w:pPr>
            <w:pStyle w:val="TOC2"/>
            <w:rPr>
              <w:rFonts w:asciiTheme="minorHAnsi" w:eastAsiaTheme="minorEastAsia" w:hAnsiTheme="minorHAnsi"/>
              <w:noProof/>
              <w:sz w:val="22"/>
              <w:szCs w:val="22"/>
              <w:lang w:eastAsia="fr-FR"/>
            </w:rPr>
          </w:pPr>
          <w:hyperlink w:anchor="_Toc536787248" w:history="1">
            <w:r w:rsidR="004D3C57" w:rsidRPr="00ED05ED">
              <w:rPr>
                <w:rStyle w:val="Hyperlink"/>
                <w:rFonts w:asciiTheme="minorHAnsi" w:hAnsiTheme="minorHAnsi"/>
                <w:noProof/>
                <w:sz w:val="22"/>
                <w:szCs w:val="22"/>
              </w:rPr>
              <w:t>2.5. Considerations</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_Toc536787248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27</w:t>
            </w:r>
            <w:r w:rsidR="004D3C57" w:rsidRPr="00ED05ED">
              <w:rPr>
                <w:rFonts w:asciiTheme="minorHAnsi" w:hAnsiTheme="minorHAnsi"/>
                <w:noProof/>
                <w:webHidden/>
                <w:sz w:val="22"/>
                <w:szCs w:val="22"/>
              </w:rPr>
              <w:fldChar w:fldCharType="end"/>
            </w:r>
          </w:hyperlink>
        </w:p>
        <w:p w14:paraId="0EAD24F8" w14:textId="1471CB6B" w:rsidR="004D3C57" w:rsidRPr="00ED05ED" w:rsidRDefault="00961F65" w:rsidP="00914CAA">
          <w:pPr>
            <w:pStyle w:val="TOC1"/>
            <w:spacing w:before="120"/>
            <w:rPr>
              <w:rFonts w:asciiTheme="minorHAnsi" w:eastAsiaTheme="minorEastAsia" w:hAnsiTheme="minorHAnsi"/>
              <w:noProof/>
              <w:sz w:val="22"/>
              <w:szCs w:val="22"/>
              <w:lang w:eastAsia="fr-FR"/>
            </w:rPr>
          </w:pPr>
          <w:hyperlink w:anchor="_Toc536787249" w:history="1">
            <w:r w:rsidR="004D3C57" w:rsidRPr="00ED05ED">
              <w:rPr>
                <w:rStyle w:val="Hyperlink"/>
                <w:rFonts w:asciiTheme="minorHAnsi" w:hAnsiTheme="minorHAnsi"/>
                <w:b/>
                <w:smallCaps/>
                <w:noProof/>
                <w:spacing w:val="5"/>
                <w:sz w:val="22"/>
                <w:szCs w:val="22"/>
              </w:rPr>
              <w:t>3. Origins, conceptualisation and positioning of IPBES</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_Toc536787249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29</w:t>
            </w:r>
            <w:r w:rsidR="004D3C57" w:rsidRPr="00ED05ED">
              <w:rPr>
                <w:rFonts w:asciiTheme="minorHAnsi" w:hAnsiTheme="minorHAnsi"/>
                <w:noProof/>
                <w:webHidden/>
                <w:sz w:val="22"/>
                <w:szCs w:val="22"/>
              </w:rPr>
              <w:fldChar w:fldCharType="end"/>
            </w:r>
          </w:hyperlink>
        </w:p>
        <w:p w14:paraId="236FEA14" w14:textId="08703EE9" w:rsidR="004D3C57" w:rsidRPr="00ED05ED" w:rsidRDefault="00961F65" w:rsidP="004D3C57">
          <w:pPr>
            <w:pStyle w:val="TOC2"/>
            <w:rPr>
              <w:rFonts w:asciiTheme="minorHAnsi" w:eastAsiaTheme="minorEastAsia" w:hAnsiTheme="minorHAnsi"/>
              <w:noProof/>
              <w:sz w:val="22"/>
              <w:szCs w:val="22"/>
              <w:lang w:eastAsia="fr-FR"/>
            </w:rPr>
          </w:pPr>
          <w:hyperlink w:anchor="_Toc536787250" w:history="1">
            <w:r w:rsidR="004D3C57" w:rsidRPr="00ED05ED">
              <w:rPr>
                <w:rStyle w:val="Hyperlink"/>
                <w:rFonts w:asciiTheme="minorHAnsi" w:hAnsiTheme="minorHAnsi"/>
                <w:noProof/>
                <w:sz w:val="22"/>
                <w:szCs w:val="22"/>
              </w:rPr>
              <w:t>3.1. Historical context</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_Toc536787250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29</w:t>
            </w:r>
            <w:r w:rsidR="004D3C57" w:rsidRPr="00ED05ED">
              <w:rPr>
                <w:rFonts w:asciiTheme="minorHAnsi" w:hAnsiTheme="minorHAnsi"/>
                <w:noProof/>
                <w:webHidden/>
                <w:sz w:val="22"/>
                <w:szCs w:val="22"/>
              </w:rPr>
              <w:fldChar w:fldCharType="end"/>
            </w:r>
          </w:hyperlink>
        </w:p>
        <w:p w14:paraId="1773CCA5" w14:textId="3D87DB61" w:rsidR="004D3C57" w:rsidRPr="00ED05ED" w:rsidRDefault="00961F65" w:rsidP="004D3C57">
          <w:pPr>
            <w:pStyle w:val="TOC2"/>
            <w:rPr>
              <w:rFonts w:asciiTheme="minorHAnsi" w:eastAsiaTheme="minorEastAsia" w:hAnsiTheme="minorHAnsi"/>
              <w:noProof/>
              <w:sz w:val="22"/>
              <w:szCs w:val="22"/>
              <w:lang w:eastAsia="fr-FR"/>
            </w:rPr>
          </w:pPr>
          <w:hyperlink w:anchor="_Toc536787251" w:history="1">
            <w:r w:rsidR="004D3C57" w:rsidRPr="00ED05ED">
              <w:rPr>
                <w:rStyle w:val="Hyperlink"/>
                <w:rFonts w:asciiTheme="minorHAnsi" w:hAnsiTheme="minorHAnsi"/>
                <w:noProof/>
                <w:sz w:val="22"/>
                <w:szCs w:val="22"/>
              </w:rPr>
              <w:t>3.2. Purpose and initial design of IPBES</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_Toc536787251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30</w:t>
            </w:r>
            <w:r w:rsidR="004D3C57" w:rsidRPr="00ED05ED">
              <w:rPr>
                <w:rFonts w:asciiTheme="minorHAnsi" w:hAnsiTheme="minorHAnsi"/>
                <w:noProof/>
                <w:webHidden/>
                <w:sz w:val="22"/>
                <w:szCs w:val="22"/>
              </w:rPr>
              <w:fldChar w:fldCharType="end"/>
            </w:r>
          </w:hyperlink>
        </w:p>
        <w:p w14:paraId="507EA571" w14:textId="2D412165" w:rsidR="004D3C57" w:rsidRPr="00ED05ED" w:rsidRDefault="00961F65" w:rsidP="004D3C57">
          <w:pPr>
            <w:pStyle w:val="TOC2"/>
            <w:rPr>
              <w:rFonts w:asciiTheme="minorHAnsi" w:eastAsiaTheme="minorEastAsia" w:hAnsiTheme="minorHAnsi"/>
              <w:noProof/>
              <w:sz w:val="22"/>
              <w:szCs w:val="22"/>
              <w:lang w:eastAsia="fr-FR"/>
            </w:rPr>
          </w:pPr>
          <w:hyperlink w:anchor="_Toc536787252" w:history="1">
            <w:r w:rsidR="004D3C57" w:rsidRPr="00ED05ED">
              <w:rPr>
                <w:rStyle w:val="Hyperlink"/>
                <w:rFonts w:asciiTheme="minorHAnsi" w:hAnsiTheme="minorHAnsi"/>
                <w:noProof/>
                <w:sz w:val="22"/>
                <w:szCs w:val="22"/>
              </w:rPr>
              <w:t>3.2. Evolution of IPBES: the niche and value proposition</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_Toc536787252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32</w:t>
            </w:r>
            <w:r w:rsidR="004D3C57" w:rsidRPr="00ED05ED">
              <w:rPr>
                <w:rFonts w:asciiTheme="minorHAnsi" w:hAnsiTheme="minorHAnsi"/>
                <w:noProof/>
                <w:webHidden/>
                <w:sz w:val="22"/>
                <w:szCs w:val="22"/>
              </w:rPr>
              <w:fldChar w:fldCharType="end"/>
            </w:r>
          </w:hyperlink>
        </w:p>
        <w:p w14:paraId="259DAF2D" w14:textId="6AD3B5A9" w:rsidR="004D3C57" w:rsidRPr="00ED05ED" w:rsidRDefault="00961F65" w:rsidP="004D3C57">
          <w:pPr>
            <w:pStyle w:val="TOC2"/>
            <w:rPr>
              <w:rFonts w:asciiTheme="minorHAnsi" w:eastAsiaTheme="minorEastAsia" w:hAnsiTheme="minorHAnsi"/>
              <w:noProof/>
              <w:sz w:val="22"/>
              <w:szCs w:val="22"/>
              <w:lang w:eastAsia="fr-FR"/>
            </w:rPr>
          </w:pPr>
          <w:hyperlink w:anchor="_Toc536787253" w:history="1">
            <w:r w:rsidR="004D3C57" w:rsidRPr="00ED05ED">
              <w:rPr>
                <w:rStyle w:val="Hyperlink"/>
                <w:rFonts w:asciiTheme="minorHAnsi" w:hAnsiTheme="minorHAnsi"/>
                <w:noProof/>
                <w:sz w:val="22"/>
                <w:szCs w:val="22"/>
              </w:rPr>
              <w:t>3.3. IPBES’ bridging challenges</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_Toc536787253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33</w:t>
            </w:r>
            <w:r w:rsidR="004D3C57" w:rsidRPr="00ED05ED">
              <w:rPr>
                <w:rFonts w:asciiTheme="minorHAnsi" w:hAnsiTheme="minorHAnsi"/>
                <w:noProof/>
                <w:webHidden/>
                <w:sz w:val="22"/>
                <w:szCs w:val="22"/>
              </w:rPr>
              <w:fldChar w:fldCharType="end"/>
            </w:r>
          </w:hyperlink>
        </w:p>
        <w:p w14:paraId="2D5623FF" w14:textId="50AD29E4" w:rsidR="004D3C57" w:rsidRPr="00ED05ED" w:rsidRDefault="00961F65" w:rsidP="004D3C57">
          <w:pPr>
            <w:pStyle w:val="TOC2"/>
            <w:rPr>
              <w:rFonts w:asciiTheme="minorHAnsi" w:eastAsiaTheme="minorEastAsia" w:hAnsiTheme="minorHAnsi"/>
              <w:noProof/>
              <w:sz w:val="22"/>
              <w:szCs w:val="22"/>
              <w:lang w:eastAsia="fr-FR"/>
            </w:rPr>
          </w:pPr>
          <w:hyperlink w:anchor="_Toc536787254" w:history="1">
            <w:r w:rsidR="004D3C57" w:rsidRPr="00ED05ED">
              <w:rPr>
                <w:rStyle w:val="Hyperlink"/>
                <w:rFonts w:asciiTheme="minorHAnsi" w:hAnsiTheme="minorHAnsi"/>
                <w:noProof/>
                <w:sz w:val="22"/>
                <w:szCs w:val="22"/>
              </w:rPr>
              <w:t>3.4. Positioning:  the role of partnerships and other stakeholders</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_Toc536787254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36</w:t>
            </w:r>
            <w:r w:rsidR="004D3C57" w:rsidRPr="00ED05ED">
              <w:rPr>
                <w:rFonts w:asciiTheme="minorHAnsi" w:hAnsiTheme="minorHAnsi"/>
                <w:noProof/>
                <w:webHidden/>
                <w:sz w:val="22"/>
                <w:szCs w:val="22"/>
              </w:rPr>
              <w:fldChar w:fldCharType="end"/>
            </w:r>
          </w:hyperlink>
        </w:p>
        <w:p w14:paraId="5CAFAE86" w14:textId="4F639243" w:rsidR="004D3C57" w:rsidRPr="00ED05ED" w:rsidRDefault="00961F65" w:rsidP="004D3C57">
          <w:pPr>
            <w:pStyle w:val="TOC2"/>
            <w:rPr>
              <w:rFonts w:asciiTheme="minorHAnsi" w:eastAsiaTheme="minorEastAsia" w:hAnsiTheme="minorHAnsi"/>
              <w:noProof/>
              <w:sz w:val="22"/>
              <w:szCs w:val="22"/>
              <w:lang w:eastAsia="fr-FR"/>
            </w:rPr>
          </w:pPr>
          <w:hyperlink w:anchor="_Toc536787255" w:history="1">
            <w:r w:rsidR="004D3C57" w:rsidRPr="00ED05ED">
              <w:rPr>
                <w:rStyle w:val="Hyperlink"/>
                <w:rFonts w:asciiTheme="minorHAnsi" w:hAnsiTheme="minorHAnsi"/>
                <w:noProof/>
                <w:sz w:val="22"/>
                <w:szCs w:val="22"/>
              </w:rPr>
              <w:t>3.5. Stakeholder engagement</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_Toc536787255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41</w:t>
            </w:r>
            <w:r w:rsidR="004D3C57" w:rsidRPr="00ED05ED">
              <w:rPr>
                <w:rFonts w:asciiTheme="minorHAnsi" w:hAnsiTheme="minorHAnsi"/>
                <w:noProof/>
                <w:webHidden/>
                <w:sz w:val="22"/>
                <w:szCs w:val="22"/>
              </w:rPr>
              <w:fldChar w:fldCharType="end"/>
            </w:r>
          </w:hyperlink>
        </w:p>
        <w:p w14:paraId="5AC7300E" w14:textId="48F5F391" w:rsidR="004D3C57" w:rsidRPr="00ED05ED" w:rsidRDefault="00961F65" w:rsidP="004D3C57">
          <w:pPr>
            <w:pStyle w:val="TOC2"/>
            <w:rPr>
              <w:rFonts w:asciiTheme="minorHAnsi" w:eastAsiaTheme="minorEastAsia" w:hAnsiTheme="minorHAnsi"/>
              <w:noProof/>
              <w:sz w:val="22"/>
              <w:szCs w:val="22"/>
              <w:lang w:eastAsia="fr-FR"/>
            </w:rPr>
          </w:pPr>
          <w:hyperlink w:anchor="_Toc536787256" w:history="1">
            <w:r w:rsidR="004D3C57" w:rsidRPr="00ED05ED">
              <w:rPr>
                <w:rStyle w:val="Hyperlink"/>
                <w:rFonts w:asciiTheme="minorHAnsi" w:hAnsiTheme="minorHAnsi"/>
                <w:noProof/>
                <w:sz w:val="22"/>
                <w:szCs w:val="22"/>
              </w:rPr>
              <w:t>3.6. Recommendations</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_Toc536787256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42</w:t>
            </w:r>
            <w:r w:rsidR="004D3C57" w:rsidRPr="00ED05ED">
              <w:rPr>
                <w:rFonts w:asciiTheme="minorHAnsi" w:hAnsiTheme="minorHAnsi"/>
                <w:noProof/>
                <w:webHidden/>
                <w:sz w:val="22"/>
                <w:szCs w:val="22"/>
              </w:rPr>
              <w:fldChar w:fldCharType="end"/>
            </w:r>
          </w:hyperlink>
        </w:p>
        <w:p w14:paraId="268B8013" w14:textId="01CC2F5B" w:rsidR="004D3C57" w:rsidRPr="00ED05ED" w:rsidRDefault="00961F65" w:rsidP="00914CAA">
          <w:pPr>
            <w:pStyle w:val="TOC1"/>
            <w:spacing w:before="120"/>
            <w:rPr>
              <w:rFonts w:asciiTheme="minorHAnsi" w:eastAsiaTheme="minorEastAsia" w:hAnsiTheme="minorHAnsi"/>
              <w:noProof/>
              <w:sz w:val="22"/>
              <w:szCs w:val="22"/>
              <w:lang w:eastAsia="fr-FR"/>
            </w:rPr>
          </w:pPr>
          <w:hyperlink w:anchor="_Toc536787257" w:history="1">
            <w:r w:rsidR="004D3C57" w:rsidRPr="00ED05ED">
              <w:rPr>
                <w:rStyle w:val="Hyperlink"/>
                <w:rFonts w:asciiTheme="minorHAnsi" w:hAnsiTheme="minorHAnsi"/>
                <w:b/>
                <w:smallCaps/>
                <w:noProof/>
                <w:spacing w:val="5"/>
                <w:sz w:val="22"/>
                <w:szCs w:val="22"/>
              </w:rPr>
              <w:t>4. Governance, structure and procedures</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_Toc536787257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45</w:t>
            </w:r>
            <w:r w:rsidR="004D3C57" w:rsidRPr="00ED05ED">
              <w:rPr>
                <w:rFonts w:asciiTheme="minorHAnsi" w:hAnsiTheme="minorHAnsi"/>
                <w:noProof/>
                <w:webHidden/>
                <w:sz w:val="22"/>
                <w:szCs w:val="22"/>
              </w:rPr>
              <w:fldChar w:fldCharType="end"/>
            </w:r>
          </w:hyperlink>
        </w:p>
        <w:p w14:paraId="50BD1D76" w14:textId="64883B9B" w:rsidR="004D3C57" w:rsidRPr="00ED05ED" w:rsidRDefault="00961F65" w:rsidP="004D3C57">
          <w:pPr>
            <w:pStyle w:val="TOC2"/>
            <w:rPr>
              <w:rFonts w:asciiTheme="minorHAnsi" w:eastAsiaTheme="minorEastAsia" w:hAnsiTheme="minorHAnsi"/>
              <w:noProof/>
              <w:sz w:val="22"/>
              <w:szCs w:val="22"/>
              <w:lang w:eastAsia="fr-FR"/>
            </w:rPr>
          </w:pPr>
          <w:hyperlink w:anchor="_Toc536787258" w:history="1">
            <w:r w:rsidR="004D3C57" w:rsidRPr="00ED05ED">
              <w:rPr>
                <w:rStyle w:val="Hyperlink"/>
                <w:rFonts w:asciiTheme="minorHAnsi" w:hAnsiTheme="minorHAnsi"/>
                <w:noProof/>
                <w:sz w:val="22"/>
                <w:szCs w:val="22"/>
              </w:rPr>
              <w:t>4.1. IPBES legal status</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_Toc536787258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45</w:t>
            </w:r>
            <w:r w:rsidR="004D3C57" w:rsidRPr="00ED05ED">
              <w:rPr>
                <w:rFonts w:asciiTheme="minorHAnsi" w:hAnsiTheme="minorHAnsi"/>
                <w:noProof/>
                <w:webHidden/>
                <w:sz w:val="22"/>
                <w:szCs w:val="22"/>
              </w:rPr>
              <w:fldChar w:fldCharType="end"/>
            </w:r>
          </w:hyperlink>
        </w:p>
        <w:p w14:paraId="0220196E" w14:textId="58C5B0C3" w:rsidR="004D3C57" w:rsidRPr="00ED05ED" w:rsidRDefault="00961F65" w:rsidP="004D3C57">
          <w:pPr>
            <w:pStyle w:val="TOC2"/>
            <w:rPr>
              <w:rFonts w:asciiTheme="minorHAnsi" w:eastAsiaTheme="minorEastAsia" w:hAnsiTheme="minorHAnsi"/>
              <w:noProof/>
              <w:sz w:val="22"/>
              <w:szCs w:val="22"/>
              <w:lang w:eastAsia="fr-FR"/>
            </w:rPr>
          </w:pPr>
          <w:hyperlink w:anchor="_Toc536787259" w:history="1">
            <w:r w:rsidR="004D3C57" w:rsidRPr="00ED05ED">
              <w:rPr>
                <w:rStyle w:val="Hyperlink"/>
                <w:rFonts w:asciiTheme="minorHAnsi" w:hAnsiTheme="minorHAnsi"/>
                <w:noProof/>
                <w:sz w:val="22"/>
                <w:szCs w:val="22"/>
              </w:rPr>
              <w:t>4.2. Operating principles</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_Toc536787259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45</w:t>
            </w:r>
            <w:r w:rsidR="004D3C57" w:rsidRPr="00ED05ED">
              <w:rPr>
                <w:rFonts w:asciiTheme="minorHAnsi" w:hAnsiTheme="minorHAnsi"/>
                <w:noProof/>
                <w:webHidden/>
                <w:sz w:val="22"/>
                <w:szCs w:val="22"/>
              </w:rPr>
              <w:fldChar w:fldCharType="end"/>
            </w:r>
          </w:hyperlink>
        </w:p>
        <w:p w14:paraId="247C311B" w14:textId="528AC9AF" w:rsidR="004D3C57" w:rsidRPr="00ED05ED" w:rsidRDefault="00961F65" w:rsidP="004D3C57">
          <w:pPr>
            <w:pStyle w:val="TOC3"/>
            <w:tabs>
              <w:tab w:val="right" w:leader="dot" w:pos="9060"/>
            </w:tabs>
            <w:rPr>
              <w:rFonts w:asciiTheme="minorHAnsi" w:eastAsiaTheme="minorEastAsia" w:hAnsiTheme="minorHAnsi"/>
              <w:noProof/>
              <w:sz w:val="22"/>
              <w:szCs w:val="22"/>
              <w:lang w:eastAsia="fr-FR"/>
            </w:rPr>
          </w:pPr>
          <w:hyperlink w:anchor="_Toc536787260" w:history="1">
            <w:r w:rsidR="004D3C57" w:rsidRPr="00ED05ED">
              <w:rPr>
                <w:rStyle w:val="Hyperlink"/>
                <w:rFonts w:asciiTheme="minorHAnsi" w:hAnsiTheme="minorHAnsi"/>
                <w:noProof/>
                <w:sz w:val="22"/>
                <w:szCs w:val="22"/>
              </w:rPr>
              <w:t>4.2.1. Policy relevance</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_Toc536787260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46</w:t>
            </w:r>
            <w:r w:rsidR="004D3C57" w:rsidRPr="00ED05ED">
              <w:rPr>
                <w:rFonts w:asciiTheme="minorHAnsi" w:hAnsiTheme="minorHAnsi"/>
                <w:noProof/>
                <w:webHidden/>
                <w:sz w:val="22"/>
                <w:szCs w:val="22"/>
              </w:rPr>
              <w:fldChar w:fldCharType="end"/>
            </w:r>
          </w:hyperlink>
        </w:p>
        <w:p w14:paraId="4B74AFBA" w14:textId="0EBD71FD" w:rsidR="004D3C57" w:rsidRPr="00ED05ED" w:rsidRDefault="00961F65" w:rsidP="004D3C57">
          <w:pPr>
            <w:pStyle w:val="TOC3"/>
            <w:tabs>
              <w:tab w:val="right" w:leader="dot" w:pos="9060"/>
            </w:tabs>
            <w:rPr>
              <w:rFonts w:asciiTheme="minorHAnsi" w:eastAsiaTheme="minorEastAsia" w:hAnsiTheme="minorHAnsi"/>
              <w:noProof/>
              <w:sz w:val="22"/>
              <w:szCs w:val="22"/>
              <w:lang w:eastAsia="fr-FR"/>
            </w:rPr>
          </w:pPr>
          <w:hyperlink w:anchor="_Toc536787261" w:history="1">
            <w:r w:rsidR="004D3C57" w:rsidRPr="00ED05ED">
              <w:rPr>
                <w:rStyle w:val="Hyperlink"/>
                <w:rFonts w:asciiTheme="minorHAnsi" w:hAnsiTheme="minorHAnsi"/>
                <w:noProof/>
                <w:sz w:val="22"/>
                <w:szCs w:val="22"/>
              </w:rPr>
              <w:t>4.2.2. Geographical and gender balance</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_Toc536787261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46</w:t>
            </w:r>
            <w:r w:rsidR="004D3C57" w:rsidRPr="00ED05ED">
              <w:rPr>
                <w:rFonts w:asciiTheme="minorHAnsi" w:hAnsiTheme="minorHAnsi"/>
                <w:noProof/>
                <w:webHidden/>
                <w:sz w:val="22"/>
                <w:szCs w:val="22"/>
              </w:rPr>
              <w:fldChar w:fldCharType="end"/>
            </w:r>
          </w:hyperlink>
        </w:p>
        <w:p w14:paraId="56865806" w14:textId="26051674" w:rsidR="004D3C57" w:rsidRPr="00ED05ED" w:rsidRDefault="00961F65" w:rsidP="004D3C57">
          <w:pPr>
            <w:pStyle w:val="TOC3"/>
            <w:tabs>
              <w:tab w:val="right" w:leader="dot" w:pos="9060"/>
            </w:tabs>
            <w:rPr>
              <w:rFonts w:asciiTheme="minorHAnsi" w:eastAsiaTheme="minorEastAsia" w:hAnsiTheme="minorHAnsi"/>
              <w:noProof/>
              <w:sz w:val="22"/>
              <w:szCs w:val="22"/>
              <w:lang w:eastAsia="fr-FR"/>
            </w:rPr>
          </w:pPr>
          <w:hyperlink w:anchor="_Toc536787262" w:history="1">
            <w:r w:rsidR="004D3C57" w:rsidRPr="00ED05ED">
              <w:rPr>
                <w:rStyle w:val="Hyperlink"/>
                <w:rFonts w:asciiTheme="minorHAnsi" w:hAnsiTheme="minorHAnsi"/>
                <w:noProof/>
                <w:sz w:val="22"/>
                <w:szCs w:val="22"/>
              </w:rPr>
              <w:t>4.2.3. Balance across scientific disciplines and knowledge domains</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_Toc536787262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49</w:t>
            </w:r>
            <w:r w:rsidR="004D3C57" w:rsidRPr="00ED05ED">
              <w:rPr>
                <w:rFonts w:asciiTheme="minorHAnsi" w:hAnsiTheme="minorHAnsi"/>
                <w:noProof/>
                <w:webHidden/>
                <w:sz w:val="22"/>
                <w:szCs w:val="22"/>
              </w:rPr>
              <w:fldChar w:fldCharType="end"/>
            </w:r>
          </w:hyperlink>
        </w:p>
        <w:p w14:paraId="7AEBB5C5" w14:textId="6E4F474A" w:rsidR="004D3C57" w:rsidRPr="00ED05ED" w:rsidRDefault="00961F65" w:rsidP="004D3C57">
          <w:pPr>
            <w:pStyle w:val="TOC2"/>
            <w:rPr>
              <w:rFonts w:asciiTheme="minorHAnsi" w:eastAsiaTheme="minorEastAsia" w:hAnsiTheme="minorHAnsi"/>
              <w:noProof/>
              <w:sz w:val="22"/>
              <w:szCs w:val="22"/>
              <w:lang w:eastAsia="fr-FR"/>
            </w:rPr>
          </w:pPr>
          <w:hyperlink w:anchor="_Toc536787263" w:history="1">
            <w:r w:rsidR="004D3C57" w:rsidRPr="00ED05ED">
              <w:rPr>
                <w:rStyle w:val="Hyperlink"/>
                <w:rFonts w:asciiTheme="minorHAnsi" w:hAnsiTheme="minorHAnsi"/>
                <w:noProof/>
                <w:sz w:val="22"/>
                <w:szCs w:val="22"/>
              </w:rPr>
              <w:t>4.3. Rules of procedures</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_Toc536787263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50</w:t>
            </w:r>
            <w:r w:rsidR="004D3C57" w:rsidRPr="00ED05ED">
              <w:rPr>
                <w:rFonts w:asciiTheme="minorHAnsi" w:hAnsiTheme="minorHAnsi"/>
                <w:noProof/>
                <w:webHidden/>
                <w:sz w:val="22"/>
                <w:szCs w:val="22"/>
              </w:rPr>
              <w:fldChar w:fldCharType="end"/>
            </w:r>
          </w:hyperlink>
        </w:p>
        <w:p w14:paraId="3FA92D5E" w14:textId="7D6AABD4" w:rsidR="004D3C57" w:rsidRPr="00ED05ED" w:rsidRDefault="00961F65" w:rsidP="004D3C57">
          <w:pPr>
            <w:pStyle w:val="TOC2"/>
            <w:rPr>
              <w:rFonts w:asciiTheme="minorHAnsi" w:eastAsiaTheme="minorEastAsia" w:hAnsiTheme="minorHAnsi"/>
              <w:noProof/>
              <w:sz w:val="22"/>
              <w:szCs w:val="22"/>
              <w:lang w:eastAsia="fr-FR"/>
            </w:rPr>
          </w:pPr>
          <w:hyperlink w:anchor="_Toc536787264" w:history="1">
            <w:r w:rsidR="004D3C57" w:rsidRPr="00ED05ED">
              <w:rPr>
                <w:rStyle w:val="Hyperlink"/>
                <w:rFonts w:asciiTheme="minorHAnsi" w:hAnsiTheme="minorHAnsi"/>
                <w:noProof/>
                <w:sz w:val="22"/>
                <w:szCs w:val="22"/>
              </w:rPr>
              <w:t>4.4. Governance structure</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_Toc536787264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51</w:t>
            </w:r>
            <w:r w:rsidR="004D3C57" w:rsidRPr="00ED05ED">
              <w:rPr>
                <w:rFonts w:asciiTheme="minorHAnsi" w:hAnsiTheme="minorHAnsi"/>
                <w:noProof/>
                <w:webHidden/>
                <w:sz w:val="22"/>
                <w:szCs w:val="22"/>
              </w:rPr>
              <w:fldChar w:fldCharType="end"/>
            </w:r>
          </w:hyperlink>
        </w:p>
        <w:p w14:paraId="583E5114" w14:textId="1A4B3C23" w:rsidR="004D3C57" w:rsidRPr="00ED05ED" w:rsidRDefault="00961F65" w:rsidP="004D3C57">
          <w:pPr>
            <w:pStyle w:val="TOC2"/>
            <w:rPr>
              <w:rFonts w:asciiTheme="minorHAnsi" w:eastAsiaTheme="minorEastAsia" w:hAnsiTheme="minorHAnsi"/>
              <w:noProof/>
              <w:sz w:val="22"/>
              <w:szCs w:val="22"/>
              <w:lang w:eastAsia="fr-FR"/>
            </w:rPr>
          </w:pPr>
          <w:hyperlink w:anchor="_Toc536787265" w:history="1">
            <w:r w:rsidR="004D3C57" w:rsidRPr="00ED05ED">
              <w:rPr>
                <w:rStyle w:val="Hyperlink"/>
                <w:rFonts w:asciiTheme="minorHAnsi" w:hAnsiTheme="minorHAnsi"/>
                <w:noProof/>
                <w:sz w:val="22"/>
                <w:szCs w:val="22"/>
              </w:rPr>
              <w:t>4.5. Secretariat and Technical Support Units</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_Toc536787265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52</w:t>
            </w:r>
            <w:r w:rsidR="004D3C57" w:rsidRPr="00ED05ED">
              <w:rPr>
                <w:rFonts w:asciiTheme="minorHAnsi" w:hAnsiTheme="minorHAnsi"/>
                <w:noProof/>
                <w:webHidden/>
                <w:sz w:val="22"/>
                <w:szCs w:val="22"/>
              </w:rPr>
              <w:fldChar w:fldCharType="end"/>
            </w:r>
          </w:hyperlink>
        </w:p>
        <w:p w14:paraId="69B9559D" w14:textId="5DB0E212" w:rsidR="004D3C57" w:rsidRPr="00ED05ED" w:rsidRDefault="00961F65" w:rsidP="004D3C57">
          <w:pPr>
            <w:pStyle w:val="TOC2"/>
            <w:rPr>
              <w:rFonts w:asciiTheme="minorHAnsi" w:eastAsiaTheme="minorEastAsia" w:hAnsiTheme="minorHAnsi"/>
              <w:noProof/>
              <w:sz w:val="22"/>
              <w:szCs w:val="22"/>
              <w:lang w:eastAsia="fr-FR"/>
            </w:rPr>
          </w:pPr>
          <w:hyperlink w:anchor="_Toc536787266" w:history="1">
            <w:r w:rsidR="004D3C57" w:rsidRPr="00ED05ED">
              <w:rPr>
                <w:rStyle w:val="Hyperlink"/>
                <w:rFonts w:asciiTheme="minorHAnsi" w:hAnsiTheme="minorHAnsi"/>
                <w:noProof/>
                <w:sz w:val="22"/>
                <w:szCs w:val="22"/>
              </w:rPr>
              <w:t>4.6. Taskforces and expert groups</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_Toc536787266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56</w:t>
            </w:r>
            <w:r w:rsidR="004D3C57" w:rsidRPr="00ED05ED">
              <w:rPr>
                <w:rFonts w:asciiTheme="minorHAnsi" w:hAnsiTheme="minorHAnsi"/>
                <w:noProof/>
                <w:webHidden/>
                <w:sz w:val="22"/>
                <w:szCs w:val="22"/>
              </w:rPr>
              <w:fldChar w:fldCharType="end"/>
            </w:r>
          </w:hyperlink>
        </w:p>
        <w:p w14:paraId="061650B7" w14:textId="4FEA0999" w:rsidR="004D3C57" w:rsidRPr="00ED05ED" w:rsidRDefault="00961F65" w:rsidP="00914CAA">
          <w:pPr>
            <w:pStyle w:val="TOC1"/>
            <w:spacing w:before="120"/>
            <w:rPr>
              <w:rFonts w:asciiTheme="minorHAnsi" w:eastAsiaTheme="minorEastAsia" w:hAnsiTheme="minorHAnsi"/>
              <w:noProof/>
              <w:sz w:val="22"/>
              <w:szCs w:val="22"/>
              <w:lang w:eastAsia="fr-FR"/>
            </w:rPr>
          </w:pPr>
          <w:hyperlink w:anchor="_Toc536787267" w:history="1">
            <w:r w:rsidR="004D3C57" w:rsidRPr="00ED05ED">
              <w:rPr>
                <w:rStyle w:val="Hyperlink"/>
                <w:rFonts w:asciiTheme="minorHAnsi" w:hAnsiTheme="minorHAnsi"/>
                <w:b/>
                <w:smallCaps/>
                <w:noProof/>
                <w:spacing w:val="5"/>
                <w:sz w:val="22"/>
                <w:szCs w:val="22"/>
              </w:rPr>
              <w:t>5. Implementation of the first work programme</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_Toc536787267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61</w:t>
            </w:r>
            <w:r w:rsidR="004D3C57" w:rsidRPr="00ED05ED">
              <w:rPr>
                <w:rFonts w:asciiTheme="minorHAnsi" w:hAnsiTheme="minorHAnsi"/>
                <w:noProof/>
                <w:webHidden/>
                <w:sz w:val="22"/>
                <w:szCs w:val="22"/>
              </w:rPr>
              <w:fldChar w:fldCharType="end"/>
            </w:r>
          </w:hyperlink>
        </w:p>
        <w:p w14:paraId="21232671" w14:textId="71A2005B" w:rsidR="004D3C57" w:rsidRPr="00ED05ED" w:rsidRDefault="00961F65" w:rsidP="004D3C57">
          <w:pPr>
            <w:pStyle w:val="TOC2"/>
            <w:rPr>
              <w:rFonts w:asciiTheme="minorHAnsi" w:eastAsiaTheme="minorEastAsia" w:hAnsiTheme="minorHAnsi"/>
              <w:noProof/>
              <w:sz w:val="22"/>
              <w:szCs w:val="22"/>
              <w:lang w:eastAsia="fr-FR"/>
            </w:rPr>
          </w:pPr>
          <w:hyperlink w:anchor="_Toc536787268" w:history="1">
            <w:r w:rsidR="004D3C57" w:rsidRPr="00ED05ED">
              <w:rPr>
                <w:rStyle w:val="Hyperlink"/>
                <w:rFonts w:asciiTheme="minorHAnsi" w:hAnsiTheme="minorHAnsi"/>
                <w:noProof/>
                <w:sz w:val="22"/>
                <w:szCs w:val="22"/>
              </w:rPr>
              <w:t>5.1. Assessing the state of knowledge</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_Toc536787268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61</w:t>
            </w:r>
            <w:r w:rsidR="004D3C57" w:rsidRPr="00ED05ED">
              <w:rPr>
                <w:rFonts w:asciiTheme="minorHAnsi" w:hAnsiTheme="minorHAnsi"/>
                <w:noProof/>
                <w:webHidden/>
                <w:sz w:val="22"/>
                <w:szCs w:val="22"/>
              </w:rPr>
              <w:fldChar w:fldCharType="end"/>
            </w:r>
          </w:hyperlink>
        </w:p>
        <w:p w14:paraId="5C868C19" w14:textId="424CE7F1" w:rsidR="004D3C57" w:rsidRPr="00ED05ED" w:rsidRDefault="00961F65" w:rsidP="004D3C57">
          <w:pPr>
            <w:pStyle w:val="TOC2"/>
            <w:rPr>
              <w:rFonts w:asciiTheme="minorHAnsi" w:eastAsiaTheme="minorEastAsia" w:hAnsiTheme="minorHAnsi"/>
              <w:noProof/>
              <w:sz w:val="22"/>
              <w:szCs w:val="22"/>
              <w:lang w:eastAsia="fr-FR"/>
            </w:rPr>
          </w:pPr>
          <w:hyperlink w:anchor="_Toc536787269" w:history="1">
            <w:r w:rsidR="004D3C57" w:rsidRPr="00ED05ED">
              <w:rPr>
                <w:rStyle w:val="Hyperlink"/>
                <w:rFonts w:asciiTheme="minorHAnsi" w:hAnsiTheme="minorHAnsi"/>
                <w:noProof/>
                <w:sz w:val="22"/>
                <w:szCs w:val="22"/>
              </w:rPr>
              <w:t>5.2. Knowledge generation and data</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_Toc536787269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66</w:t>
            </w:r>
            <w:r w:rsidR="004D3C57" w:rsidRPr="00ED05ED">
              <w:rPr>
                <w:rFonts w:asciiTheme="minorHAnsi" w:hAnsiTheme="minorHAnsi"/>
                <w:noProof/>
                <w:webHidden/>
                <w:sz w:val="22"/>
                <w:szCs w:val="22"/>
              </w:rPr>
              <w:fldChar w:fldCharType="end"/>
            </w:r>
          </w:hyperlink>
        </w:p>
        <w:p w14:paraId="30B98D20" w14:textId="5D9FCA1F" w:rsidR="004D3C57" w:rsidRPr="00ED05ED" w:rsidRDefault="00961F65" w:rsidP="004D3C57">
          <w:pPr>
            <w:pStyle w:val="TOC2"/>
            <w:rPr>
              <w:rFonts w:asciiTheme="minorHAnsi" w:eastAsiaTheme="minorEastAsia" w:hAnsiTheme="minorHAnsi"/>
              <w:noProof/>
              <w:sz w:val="22"/>
              <w:szCs w:val="22"/>
              <w:lang w:eastAsia="fr-FR"/>
            </w:rPr>
          </w:pPr>
          <w:hyperlink w:anchor="_Toc536787270" w:history="1">
            <w:r w:rsidR="004D3C57" w:rsidRPr="00ED05ED">
              <w:rPr>
                <w:rStyle w:val="Hyperlink"/>
                <w:rFonts w:asciiTheme="minorHAnsi" w:hAnsiTheme="minorHAnsi"/>
                <w:noProof/>
                <w:sz w:val="22"/>
                <w:szCs w:val="22"/>
              </w:rPr>
              <w:t>5.3. Policy support</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_Toc536787270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67</w:t>
            </w:r>
            <w:r w:rsidR="004D3C57" w:rsidRPr="00ED05ED">
              <w:rPr>
                <w:rFonts w:asciiTheme="minorHAnsi" w:hAnsiTheme="minorHAnsi"/>
                <w:noProof/>
                <w:webHidden/>
                <w:sz w:val="22"/>
                <w:szCs w:val="22"/>
              </w:rPr>
              <w:fldChar w:fldCharType="end"/>
            </w:r>
          </w:hyperlink>
        </w:p>
        <w:p w14:paraId="5967C9A2" w14:textId="6F8C72EB" w:rsidR="004D3C57" w:rsidRPr="00ED05ED" w:rsidRDefault="00961F65" w:rsidP="004D3C57">
          <w:pPr>
            <w:pStyle w:val="TOC2"/>
            <w:rPr>
              <w:rFonts w:asciiTheme="minorHAnsi" w:eastAsiaTheme="minorEastAsia" w:hAnsiTheme="minorHAnsi"/>
              <w:noProof/>
              <w:sz w:val="22"/>
              <w:szCs w:val="22"/>
              <w:lang w:eastAsia="fr-FR"/>
            </w:rPr>
          </w:pPr>
          <w:hyperlink w:anchor="_Toc536787271" w:history="1">
            <w:r w:rsidR="004D3C57" w:rsidRPr="00ED05ED">
              <w:rPr>
                <w:rStyle w:val="Hyperlink"/>
                <w:rFonts w:asciiTheme="minorHAnsi" w:hAnsiTheme="minorHAnsi"/>
                <w:noProof/>
                <w:sz w:val="22"/>
                <w:szCs w:val="22"/>
              </w:rPr>
              <w:t>5.4. Capacity building</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_Toc536787271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68</w:t>
            </w:r>
            <w:r w:rsidR="004D3C57" w:rsidRPr="00ED05ED">
              <w:rPr>
                <w:rFonts w:asciiTheme="minorHAnsi" w:hAnsiTheme="minorHAnsi"/>
                <w:noProof/>
                <w:webHidden/>
                <w:sz w:val="22"/>
                <w:szCs w:val="22"/>
              </w:rPr>
              <w:fldChar w:fldCharType="end"/>
            </w:r>
          </w:hyperlink>
        </w:p>
        <w:p w14:paraId="7DAF30DA" w14:textId="4AF91472" w:rsidR="004D3C57" w:rsidRPr="00ED05ED" w:rsidRDefault="00961F65" w:rsidP="004D3C57">
          <w:pPr>
            <w:pStyle w:val="TOC2"/>
            <w:rPr>
              <w:rFonts w:asciiTheme="minorHAnsi" w:eastAsiaTheme="minorEastAsia" w:hAnsiTheme="minorHAnsi"/>
              <w:noProof/>
              <w:sz w:val="22"/>
              <w:szCs w:val="22"/>
              <w:lang w:eastAsia="fr-FR"/>
            </w:rPr>
          </w:pPr>
          <w:hyperlink w:anchor="_Toc536787272" w:history="1">
            <w:r w:rsidR="004D3C57" w:rsidRPr="00ED05ED">
              <w:rPr>
                <w:rStyle w:val="Hyperlink"/>
                <w:rFonts w:asciiTheme="minorHAnsi" w:hAnsiTheme="minorHAnsi"/>
                <w:noProof/>
                <w:sz w:val="22"/>
                <w:szCs w:val="22"/>
              </w:rPr>
              <w:t>5.5. Coherence and balance across four functions</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_Toc536787272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69</w:t>
            </w:r>
            <w:r w:rsidR="004D3C57" w:rsidRPr="00ED05ED">
              <w:rPr>
                <w:rFonts w:asciiTheme="minorHAnsi" w:hAnsiTheme="minorHAnsi"/>
                <w:noProof/>
                <w:webHidden/>
                <w:sz w:val="22"/>
                <w:szCs w:val="22"/>
              </w:rPr>
              <w:fldChar w:fldCharType="end"/>
            </w:r>
          </w:hyperlink>
        </w:p>
        <w:p w14:paraId="44F215B4" w14:textId="580C40F7" w:rsidR="004D3C57" w:rsidRPr="00ED05ED" w:rsidRDefault="00961F65" w:rsidP="004D3C57">
          <w:pPr>
            <w:pStyle w:val="TOC2"/>
            <w:rPr>
              <w:rFonts w:asciiTheme="minorHAnsi" w:eastAsiaTheme="minorEastAsia" w:hAnsiTheme="minorHAnsi"/>
              <w:noProof/>
              <w:sz w:val="22"/>
              <w:szCs w:val="22"/>
              <w:lang w:eastAsia="fr-FR"/>
            </w:rPr>
          </w:pPr>
          <w:hyperlink w:anchor="_Toc536787273" w:history="1">
            <w:r w:rsidR="004D3C57" w:rsidRPr="00ED05ED">
              <w:rPr>
                <w:rStyle w:val="Hyperlink"/>
                <w:rFonts w:asciiTheme="minorHAnsi" w:hAnsiTheme="minorHAnsi"/>
                <w:noProof/>
                <w:sz w:val="22"/>
                <w:szCs w:val="22"/>
              </w:rPr>
              <w:t>5.6. Indigenous and Local Knowledge</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_Toc536787273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70</w:t>
            </w:r>
            <w:r w:rsidR="004D3C57" w:rsidRPr="00ED05ED">
              <w:rPr>
                <w:rFonts w:asciiTheme="minorHAnsi" w:hAnsiTheme="minorHAnsi"/>
                <w:noProof/>
                <w:webHidden/>
                <w:sz w:val="22"/>
                <w:szCs w:val="22"/>
              </w:rPr>
              <w:fldChar w:fldCharType="end"/>
            </w:r>
          </w:hyperlink>
        </w:p>
        <w:p w14:paraId="163773A2" w14:textId="0B365EC7" w:rsidR="004D3C57" w:rsidRPr="00ED05ED" w:rsidRDefault="00961F65" w:rsidP="004D3C57">
          <w:pPr>
            <w:pStyle w:val="TOC2"/>
            <w:rPr>
              <w:rFonts w:asciiTheme="minorHAnsi" w:eastAsiaTheme="minorEastAsia" w:hAnsiTheme="minorHAnsi"/>
              <w:noProof/>
              <w:sz w:val="22"/>
              <w:szCs w:val="22"/>
              <w:lang w:eastAsia="fr-FR"/>
            </w:rPr>
          </w:pPr>
          <w:hyperlink w:anchor="_Toc536787274" w:history="1">
            <w:r w:rsidR="004D3C57" w:rsidRPr="00ED05ED">
              <w:rPr>
                <w:rStyle w:val="Hyperlink"/>
                <w:rFonts w:asciiTheme="minorHAnsi" w:hAnsiTheme="minorHAnsi"/>
                <w:noProof/>
                <w:sz w:val="22"/>
                <w:szCs w:val="22"/>
              </w:rPr>
              <w:t>5.7. Recommendations</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_Toc536787274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73</w:t>
            </w:r>
            <w:r w:rsidR="004D3C57" w:rsidRPr="00ED05ED">
              <w:rPr>
                <w:rFonts w:asciiTheme="minorHAnsi" w:hAnsiTheme="minorHAnsi"/>
                <w:noProof/>
                <w:webHidden/>
                <w:sz w:val="22"/>
                <w:szCs w:val="22"/>
              </w:rPr>
              <w:fldChar w:fldCharType="end"/>
            </w:r>
          </w:hyperlink>
        </w:p>
        <w:p w14:paraId="685BCE23" w14:textId="4D38CFD7" w:rsidR="004D3C57" w:rsidRPr="00ED05ED" w:rsidRDefault="00961F65" w:rsidP="00914CAA">
          <w:pPr>
            <w:pStyle w:val="TOC1"/>
            <w:spacing w:before="120"/>
            <w:rPr>
              <w:rFonts w:asciiTheme="minorHAnsi" w:eastAsiaTheme="minorEastAsia" w:hAnsiTheme="minorHAnsi"/>
              <w:noProof/>
              <w:sz w:val="22"/>
              <w:szCs w:val="22"/>
              <w:lang w:eastAsia="fr-FR"/>
            </w:rPr>
          </w:pPr>
          <w:hyperlink w:anchor="_Toc536787275" w:history="1">
            <w:r w:rsidR="004D3C57" w:rsidRPr="00ED05ED">
              <w:rPr>
                <w:rStyle w:val="Hyperlink"/>
                <w:rFonts w:asciiTheme="minorHAnsi" w:hAnsiTheme="minorHAnsi"/>
                <w:b/>
                <w:iCs/>
                <w:smallCaps/>
                <w:noProof/>
                <w:spacing w:val="5"/>
                <w:sz w:val="22"/>
                <w:szCs w:val="22"/>
              </w:rPr>
              <w:t>6. Budget and financial arrangements</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_Toc536787275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77</w:t>
            </w:r>
            <w:r w:rsidR="004D3C57" w:rsidRPr="00ED05ED">
              <w:rPr>
                <w:rFonts w:asciiTheme="minorHAnsi" w:hAnsiTheme="minorHAnsi"/>
                <w:noProof/>
                <w:webHidden/>
                <w:sz w:val="22"/>
                <w:szCs w:val="22"/>
              </w:rPr>
              <w:fldChar w:fldCharType="end"/>
            </w:r>
          </w:hyperlink>
        </w:p>
        <w:p w14:paraId="25000F13" w14:textId="4D637140" w:rsidR="004D3C57" w:rsidRPr="00ED05ED" w:rsidRDefault="00961F65" w:rsidP="004D3C57">
          <w:pPr>
            <w:pStyle w:val="TOC2"/>
            <w:rPr>
              <w:rFonts w:asciiTheme="minorHAnsi" w:eastAsiaTheme="minorEastAsia" w:hAnsiTheme="minorHAnsi"/>
              <w:noProof/>
              <w:sz w:val="22"/>
              <w:szCs w:val="22"/>
              <w:lang w:eastAsia="fr-FR"/>
            </w:rPr>
          </w:pPr>
          <w:hyperlink w:anchor="_Toc536787276" w:history="1">
            <w:r w:rsidR="004D3C57" w:rsidRPr="00ED05ED">
              <w:rPr>
                <w:rStyle w:val="Hyperlink"/>
                <w:rFonts w:asciiTheme="minorHAnsi" w:hAnsiTheme="minorHAnsi" w:cs="Calibri"/>
                <w:noProof/>
                <w:sz w:val="22"/>
                <w:szCs w:val="22"/>
              </w:rPr>
              <w:t>6.1. Overview of the IPBES finances</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_Toc536787276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77</w:t>
            </w:r>
            <w:r w:rsidR="004D3C57" w:rsidRPr="00ED05ED">
              <w:rPr>
                <w:rFonts w:asciiTheme="minorHAnsi" w:hAnsiTheme="minorHAnsi"/>
                <w:noProof/>
                <w:webHidden/>
                <w:sz w:val="22"/>
                <w:szCs w:val="22"/>
              </w:rPr>
              <w:fldChar w:fldCharType="end"/>
            </w:r>
          </w:hyperlink>
        </w:p>
        <w:p w14:paraId="0E4F1722" w14:textId="25BC54D7" w:rsidR="004D3C57" w:rsidRPr="00ED05ED" w:rsidRDefault="00961F65" w:rsidP="004D3C57">
          <w:pPr>
            <w:pStyle w:val="TOC2"/>
            <w:rPr>
              <w:rFonts w:asciiTheme="minorHAnsi" w:eastAsiaTheme="minorEastAsia" w:hAnsiTheme="minorHAnsi"/>
              <w:noProof/>
              <w:sz w:val="22"/>
              <w:szCs w:val="22"/>
              <w:lang w:eastAsia="fr-FR"/>
            </w:rPr>
          </w:pPr>
          <w:hyperlink w:anchor="_Toc536787277" w:history="1">
            <w:r w:rsidR="004D3C57" w:rsidRPr="00ED05ED">
              <w:rPr>
                <w:rStyle w:val="Hyperlink"/>
                <w:rFonts w:asciiTheme="minorHAnsi" w:hAnsiTheme="minorHAnsi" w:cs="Calibri"/>
                <w:noProof/>
                <w:sz w:val="22"/>
                <w:szCs w:val="22"/>
              </w:rPr>
              <w:t>6.2. Financial management</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_Toc536787277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81</w:t>
            </w:r>
            <w:r w:rsidR="004D3C57" w:rsidRPr="00ED05ED">
              <w:rPr>
                <w:rFonts w:asciiTheme="minorHAnsi" w:hAnsiTheme="minorHAnsi"/>
                <w:noProof/>
                <w:webHidden/>
                <w:sz w:val="22"/>
                <w:szCs w:val="22"/>
              </w:rPr>
              <w:fldChar w:fldCharType="end"/>
            </w:r>
          </w:hyperlink>
        </w:p>
        <w:p w14:paraId="0B3734EB" w14:textId="7D3E343C" w:rsidR="004D3C57" w:rsidRPr="00ED05ED" w:rsidRDefault="00961F65" w:rsidP="004D3C57">
          <w:pPr>
            <w:pStyle w:val="TOC2"/>
            <w:rPr>
              <w:rFonts w:asciiTheme="minorHAnsi" w:eastAsiaTheme="minorEastAsia" w:hAnsiTheme="minorHAnsi"/>
              <w:noProof/>
              <w:sz w:val="22"/>
              <w:szCs w:val="22"/>
              <w:lang w:eastAsia="fr-FR"/>
            </w:rPr>
          </w:pPr>
          <w:hyperlink w:anchor="_Toc536787278" w:history="1">
            <w:r w:rsidR="004D3C57" w:rsidRPr="00ED05ED">
              <w:rPr>
                <w:rStyle w:val="Hyperlink"/>
                <w:rFonts w:asciiTheme="minorHAnsi" w:hAnsiTheme="minorHAnsi"/>
                <w:noProof/>
                <w:sz w:val="22"/>
                <w:szCs w:val="22"/>
              </w:rPr>
              <w:t>6.3. Recommendations</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_Toc536787278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82</w:t>
            </w:r>
            <w:r w:rsidR="004D3C57" w:rsidRPr="00ED05ED">
              <w:rPr>
                <w:rFonts w:asciiTheme="minorHAnsi" w:hAnsiTheme="minorHAnsi"/>
                <w:noProof/>
                <w:webHidden/>
                <w:sz w:val="22"/>
                <w:szCs w:val="22"/>
              </w:rPr>
              <w:fldChar w:fldCharType="end"/>
            </w:r>
          </w:hyperlink>
        </w:p>
        <w:p w14:paraId="5FF5CC5F" w14:textId="27FD8192" w:rsidR="004D3C57" w:rsidRPr="00ED05ED" w:rsidRDefault="00961F65" w:rsidP="00914CAA">
          <w:pPr>
            <w:pStyle w:val="TOC1"/>
            <w:spacing w:before="120"/>
            <w:rPr>
              <w:rFonts w:asciiTheme="minorHAnsi" w:eastAsiaTheme="minorEastAsia" w:hAnsiTheme="minorHAnsi"/>
              <w:noProof/>
              <w:sz w:val="22"/>
              <w:szCs w:val="22"/>
              <w:lang w:eastAsia="fr-FR"/>
            </w:rPr>
          </w:pPr>
          <w:hyperlink w:anchor="_Toc536787279" w:history="1">
            <w:r w:rsidR="004D3C57" w:rsidRPr="00ED05ED">
              <w:rPr>
                <w:rStyle w:val="Hyperlink"/>
                <w:rFonts w:asciiTheme="minorHAnsi" w:hAnsiTheme="minorHAnsi"/>
                <w:b/>
                <w:iCs/>
                <w:smallCaps/>
                <w:noProof/>
                <w:spacing w:val="5"/>
                <w:sz w:val="22"/>
                <w:szCs w:val="22"/>
              </w:rPr>
              <w:t>7. Towards greater impact</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_Toc536787279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84</w:t>
            </w:r>
            <w:r w:rsidR="004D3C57" w:rsidRPr="00ED05ED">
              <w:rPr>
                <w:rFonts w:asciiTheme="minorHAnsi" w:hAnsiTheme="minorHAnsi"/>
                <w:noProof/>
                <w:webHidden/>
                <w:sz w:val="22"/>
                <w:szCs w:val="22"/>
              </w:rPr>
              <w:fldChar w:fldCharType="end"/>
            </w:r>
          </w:hyperlink>
        </w:p>
        <w:p w14:paraId="73AE50C5" w14:textId="34DF38A9" w:rsidR="004D3C57" w:rsidRPr="00ED05ED" w:rsidRDefault="00961F65" w:rsidP="004D3C57">
          <w:pPr>
            <w:pStyle w:val="TOC2"/>
            <w:rPr>
              <w:rFonts w:asciiTheme="minorHAnsi" w:eastAsiaTheme="minorEastAsia" w:hAnsiTheme="minorHAnsi"/>
              <w:noProof/>
              <w:sz w:val="22"/>
              <w:szCs w:val="22"/>
              <w:lang w:eastAsia="fr-FR"/>
            </w:rPr>
          </w:pPr>
          <w:hyperlink w:anchor="_Toc536787280" w:history="1">
            <w:r w:rsidR="004D3C57" w:rsidRPr="00ED05ED">
              <w:rPr>
                <w:rStyle w:val="Hyperlink"/>
                <w:rFonts w:asciiTheme="minorHAnsi" w:hAnsiTheme="minorHAnsi"/>
                <w:noProof/>
                <w:sz w:val="22"/>
                <w:szCs w:val="22"/>
              </w:rPr>
              <w:t>7.1. Near-term impact</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_Toc536787280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84</w:t>
            </w:r>
            <w:r w:rsidR="004D3C57" w:rsidRPr="00ED05ED">
              <w:rPr>
                <w:rFonts w:asciiTheme="minorHAnsi" w:hAnsiTheme="minorHAnsi"/>
                <w:noProof/>
                <w:webHidden/>
                <w:sz w:val="22"/>
                <w:szCs w:val="22"/>
              </w:rPr>
              <w:fldChar w:fldCharType="end"/>
            </w:r>
          </w:hyperlink>
        </w:p>
        <w:p w14:paraId="015D83DD" w14:textId="3AB84D73" w:rsidR="004D3C57" w:rsidRPr="00ED05ED" w:rsidRDefault="00961F65" w:rsidP="004D3C57">
          <w:pPr>
            <w:pStyle w:val="TOC3"/>
            <w:tabs>
              <w:tab w:val="right" w:leader="dot" w:pos="9060"/>
            </w:tabs>
            <w:rPr>
              <w:rFonts w:asciiTheme="minorHAnsi" w:eastAsiaTheme="minorEastAsia" w:hAnsiTheme="minorHAnsi"/>
              <w:noProof/>
              <w:sz w:val="22"/>
              <w:szCs w:val="22"/>
              <w:lang w:eastAsia="fr-FR"/>
            </w:rPr>
          </w:pPr>
          <w:hyperlink w:anchor="_Toc536787281" w:history="1">
            <w:r w:rsidR="004D3C57" w:rsidRPr="00ED05ED">
              <w:rPr>
                <w:rStyle w:val="Hyperlink"/>
                <w:rFonts w:asciiTheme="minorHAnsi" w:hAnsiTheme="minorHAnsi"/>
                <w:noProof/>
                <w:sz w:val="22"/>
                <w:szCs w:val="22"/>
              </w:rPr>
              <w:t>7.1.1. Communications</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_Toc536787281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84</w:t>
            </w:r>
            <w:r w:rsidR="004D3C57" w:rsidRPr="00ED05ED">
              <w:rPr>
                <w:rFonts w:asciiTheme="minorHAnsi" w:hAnsiTheme="minorHAnsi"/>
                <w:noProof/>
                <w:webHidden/>
                <w:sz w:val="22"/>
                <w:szCs w:val="22"/>
              </w:rPr>
              <w:fldChar w:fldCharType="end"/>
            </w:r>
          </w:hyperlink>
        </w:p>
        <w:p w14:paraId="7B987725" w14:textId="65769237" w:rsidR="004D3C57" w:rsidRPr="00ED05ED" w:rsidRDefault="00961F65" w:rsidP="004D3C57">
          <w:pPr>
            <w:pStyle w:val="TOC2"/>
            <w:rPr>
              <w:rFonts w:asciiTheme="minorHAnsi" w:eastAsiaTheme="minorEastAsia" w:hAnsiTheme="minorHAnsi"/>
              <w:noProof/>
              <w:sz w:val="22"/>
              <w:szCs w:val="22"/>
              <w:lang w:eastAsia="fr-FR"/>
            </w:rPr>
          </w:pPr>
          <w:hyperlink w:anchor="_Toc536787282" w:history="1">
            <w:r w:rsidR="004D3C57" w:rsidRPr="00ED05ED">
              <w:rPr>
                <w:rStyle w:val="Hyperlink"/>
                <w:rFonts w:asciiTheme="minorHAnsi" w:hAnsiTheme="minorHAnsi"/>
                <w:noProof/>
                <w:sz w:val="22"/>
                <w:szCs w:val="22"/>
              </w:rPr>
              <w:t>7.2. Longer-term impact</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_Toc536787282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86</w:t>
            </w:r>
            <w:r w:rsidR="004D3C57" w:rsidRPr="00ED05ED">
              <w:rPr>
                <w:rFonts w:asciiTheme="minorHAnsi" w:hAnsiTheme="minorHAnsi"/>
                <w:noProof/>
                <w:webHidden/>
                <w:sz w:val="22"/>
                <w:szCs w:val="22"/>
              </w:rPr>
              <w:fldChar w:fldCharType="end"/>
            </w:r>
          </w:hyperlink>
        </w:p>
        <w:p w14:paraId="231FB9AF" w14:textId="1DF3DA35" w:rsidR="004D3C57" w:rsidRPr="00ED05ED" w:rsidRDefault="00961F65" w:rsidP="004D3C57">
          <w:pPr>
            <w:pStyle w:val="TOC3"/>
            <w:tabs>
              <w:tab w:val="right" w:leader="dot" w:pos="9060"/>
            </w:tabs>
            <w:rPr>
              <w:rFonts w:asciiTheme="minorHAnsi" w:eastAsiaTheme="minorEastAsia" w:hAnsiTheme="minorHAnsi"/>
              <w:noProof/>
              <w:sz w:val="22"/>
              <w:szCs w:val="22"/>
              <w:lang w:eastAsia="fr-FR"/>
            </w:rPr>
          </w:pPr>
          <w:hyperlink w:anchor="_Toc536787283" w:history="1">
            <w:r w:rsidR="004D3C57" w:rsidRPr="00ED05ED">
              <w:rPr>
                <w:rStyle w:val="Hyperlink"/>
                <w:rFonts w:asciiTheme="minorHAnsi" w:hAnsiTheme="minorHAnsi"/>
                <w:noProof/>
                <w:sz w:val="22"/>
                <w:szCs w:val="22"/>
              </w:rPr>
              <w:t>7.2.1. Early impacts on science</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_Toc536787283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86</w:t>
            </w:r>
            <w:r w:rsidR="004D3C57" w:rsidRPr="00ED05ED">
              <w:rPr>
                <w:rFonts w:asciiTheme="minorHAnsi" w:hAnsiTheme="minorHAnsi"/>
                <w:noProof/>
                <w:webHidden/>
                <w:sz w:val="22"/>
                <w:szCs w:val="22"/>
              </w:rPr>
              <w:fldChar w:fldCharType="end"/>
            </w:r>
          </w:hyperlink>
        </w:p>
        <w:p w14:paraId="13233B87" w14:textId="678C12DA" w:rsidR="004D3C57" w:rsidRPr="00ED05ED" w:rsidRDefault="00961F65" w:rsidP="004D3C57">
          <w:pPr>
            <w:pStyle w:val="TOC3"/>
            <w:tabs>
              <w:tab w:val="right" w:leader="dot" w:pos="9060"/>
            </w:tabs>
            <w:rPr>
              <w:rFonts w:asciiTheme="minorHAnsi" w:eastAsiaTheme="minorEastAsia" w:hAnsiTheme="minorHAnsi"/>
              <w:noProof/>
              <w:sz w:val="22"/>
              <w:szCs w:val="22"/>
              <w:lang w:eastAsia="fr-FR"/>
            </w:rPr>
          </w:pPr>
          <w:hyperlink w:anchor="_Toc536787284" w:history="1">
            <w:r w:rsidR="004D3C57" w:rsidRPr="00ED05ED">
              <w:rPr>
                <w:rStyle w:val="Hyperlink"/>
                <w:rFonts w:asciiTheme="minorHAnsi" w:hAnsiTheme="minorHAnsi"/>
                <w:noProof/>
                <w:sz w:val="22"/>
                <w:szCs w:val="22"/>
              </w:rPr>
              <w:t>7.2.2. Early impacts on policy</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_Toc536787284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87</w:t>
            </w:r>
            <w:r w:rsidR="004D3C57" w:rsidRPr="00ED05ED">
              <w:rPr>
                <w:rFonts w:asciiTheme="minorHAnsi" w:hAnsiTheme="minorHAnsi"/>
                <w:noProof/>
                <w:webHidden/>
                <w:sz w:val="22"/>
                <w:szCs w:val="22"/>
              </w:rPr>
              <w:fldChar w:fldCharType="end"/>
            </w:r>
          </w:hyperlink>
        </w:p>
        <w:p w14:paraId="49AF726C" w14:textId="42AAE19C" w:rsidR="004D3C57" w:rsidRPr="00ED05ED" w:rsidRDefault="00961F65" w:rsidP="004D3C57">
          <w:pPr>
            <w:pStyle w:val="TOC2"/>
            <w:rPr>
              <w:rFonts w:asciiTheme="minorHAnsi" w:eastAsiaTheme="minorEastAsia" w:hAnsiTheme="minorHAnsi"/>
              <w:noProof/>
              <w:sz w:val="22"/>
              <w:szCs w:val="22"/>
              <w:lang w:eastAsia="fr-FR"/>
            </w:rPr>
          </w:pPr>
          <w:hyperlink w:anchor="_Toc536787285" w:history="1">
            <w:r w:rsidR="004D3C57" w:rsidRPr="00ED05ED">
              <w:rPr>
                <w:rStyle w:val="Hyperlink"/>
                <w:rFonts w:asciiTheme="minorHAnsi" w:hAnsiTheme="minorHAnsi"/>
                <w:noProof/>
                <w:sz w:val="22"/>
                <w:szCs w:val="22"/>
              </w:rPr>
              <w:t>7.3. Recommendations</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_Toc536787285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89</w:t>
            </w:r>
            <w:r w:rsidR="004D3C57" w:rsidRPr="00ED05ED">
              <w:rPr>
                <w:rFonts w:asciiTheme="minorHAnsi" w:hAnsiTheme="minorHAnsi"/>
                <w:noProof/>
                <w:webHidden/>
                <w:sz w:val="22"/>
                <w:szCs w:val="22"/>
              </w:rPr>
              <w:fldChar w:fldCharType="end"/>
            </w:r>
          </w:hyperlink>
        </w:p>
        <w:p w14:paraId="6AC584E7" w14:textId="3C0C8CF6" w:rsidR="004D3C57" w:rsidRPr="00ED05ED" w:rsidRDefault="00961F65" w:rsidP="004D3C57">
          <w:pPr>
            <w:pStyle w:val="TOC2"/>
            <w:rPr>
              <w:rFonts w:asciiTheme="minorHAnsi" w:eastAsiaTheme="minorEastAsia" w:hAnsiTheme="minorHAnsi"/>
              <w:noProof/>
              <w:sz w:val="22"/>
              <w:szCs w:val="22"/>
              <w:lang w:eastAsia="fr-FR"/>
            </w:rPr>
          </w:pPr>
          <w:hyperlink w:anchor="_Toc536787286" w:history="1">
            <w:r w:rsidR="004D3C57" w:rsidRPr="00ED05ED">
              <w:rPr>
                <w:rStyle w:val="Hyperlink"/>
                <w:rFonts w:asciiTheme="minorHAnsi" w:hAnsiTheme="minorHAnsi"/>
                <w:noProof/>
                <w:sz w:val="22"/>
                <w:szCs w:val="22"/>
              </w:rPr>
              <w:t>7.4 In summary: testing the Change Logic or ‘Theory of Change’ of IPBES</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_Toc536787286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91</w:t>
            </w:r>
            <w:r w:rsidR="004D3C57" w:rsidRPr="00ED05ED">
              <w:rPr>
                <w:rFonts w:asciiTheme="minorHAnsi" w:hAnsiTheme="minorHAnsi"/>
                <w:noProof/>
                <w:webHidden/>
                <w:sz w:val="22"/>
                <w:szCs w:val="22"/>
              </w:rPr>
              <w:fldChar w:fldCharType="end"/>
            </w:r>
          </w:hyperlink>
        </w:p>
        <w:p w14:paraId="368892CC" w14:textId="2712AD9B" w:rsidR="004D3C57" w:rsidRPr="00ED05ED" w:rsidRDefault="00961F65" w:rsidP="004D3C57">
          <w:pPr>
            <w:pStyle w:val="TOC2"/>
            <w:rPr>
              <w:rFonts w:asciiTheme="minorHAnsi" w:eastAsiaTheme="minorEastAsia" w:hAnsiTheme="minorHAnsi"/>
              <w:noProof/>
              <w:sz w:val="22"/>
              <w:szCs w:val="22"/>
              <w:lang w:eastAsia="fr-FR"/>
            </w:rPr>
          </w:pPr>
          <w:hyperlink w:anchor="_Toc536787287" w:history="1">
            <w:r w:rsidR="004D3C57" w:rsidRPr="00ED05ED">
              <w:rPr>
                <w:rStyle w:val="Hyperlink"/>
                <w:rFonts w:asciiTheme="minorHAnsi" w:hAnsiTheme="minorHAnsi"/>
                <w:noProof/>
                <w:sz w:val="22"/>
                <w:szCs w:val="22"/>
              </w:rPr>
              <w:t>7.5. The next Work Programme</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_Toc536787287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94</w:t>
            </w:r>
            <w:r w:rsidR="004D3C57" w:rsidRPr="00ED05ED">
              <w:rPr>
                <w:rFonts w:asciiTheme="minorHAnsi" w:hAnsiTheme="minorHAnsi"/>
                <w:noProof/>
                <w:webHidden/>
                <w:sz w:val="22"/>
                <w:szCs w:val="22"/>
              </w:rPr>
              <w:fldChar w:fldCharType="end"/>
            </w:r>
          </w:hyperlink>
        </w:p>
        <w:p w14:paraId="30745FC5" w14:textId="2FDC5846" w:rsidR="004D3C57" w:rsidRPr="00ED05ED" w:rsidRDefault="00961F65" w:rsidP="004D3C57">
          <w:pPr>
            <w:pStyle w:val="TOC1"/>
            <w:rPr>
              <w:rFonts w:asciiTheme="minorHAnsi" w:eastAsiaTheme="minorEastAsia" w:hAnsiTheme="minorHAnsi"/>
              <w:noProof/>
              <w:sz w:val="22"/>
              <w:szCs w:val="22"/>
              <w:lang w:eastAsia="fr-FR"/>
            </w:rPr>
          </w:pPr>
          <w:hyperlink w:anchor="_Toc536787288" w:history="1">
            <w:r w:rsidR="004D3C57" w:rsidRPr="00ED05ED">
              <w:rPr>
                <w:rStyle w:val="Hyperlink"/>
                <w:rFonts w:asciiTheme="minorHAnsi" w:hAnsiTheme="minorHAnsi"/>
                <w:b/>
                <w:iCs/>
                <w:smallCaps/>
                <w:noProof/>
                <w:spacing w:val="5"/>
                <w:sz w:val="22"/>
                <w:szCs w:val="22"/>
              </w:rPr>
              <w:t>8. Conclusion</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_Toc536787288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96</w:t>
            </w:r>
            <w:r w:rsidR="004D3C57" w:rsidRPr="00ED05ED">
              <w:rPr>
                <w:rFonts w:asciiTheme="minorHAnsi" w:hAnsiTheme="minorHAnsi"/>
                <w:noProof/>
                <w:webHidden/>
                <w:sz w:val="22"/>
                <w:szCs w:val="22"/>
              </w:rPr>
              <w:fldChar w:fldCharType="end"/>
            </w:r>
          </w:hyperlink>
        </w:p>
        <w:p w14:paraId="7B8AE33A" w14:textId="469272E5" w:rsidR="004D3C57" w:rsidRPr="00ED05ED" w:rsidRDefault="00961F65" w:rsidP="00914CAA">
          <w:pPr>
            <w:pStyle w:val="TOC1"/>
            <w:spacing w:before="120"/>
            <w:rPr>
              <w:rFonts w:asciiTheme="minorHAnsi" w:eastAsiaTheme="minorEastAsia" w:hAnsiTheme="minorHAnsi"/>
              <w:noProof/>
              <w:sz w:val="22"/>
              <w:szCs w:val="22"/>
              <w:lang w:eastAsia="fr-FR"/>
            </w:rPr>
          </w:pPr>
          <w:hyperlink w:anchor="_Toc536787289" w:history="1">
            <w:r w:rsidR="004D3C57" w:rsidRPr="00ED05ED">
              <w:rPr>
                <w:rStyle w:val="Hyperlink"/>
                <w:rFonts w:asciiTheme="minorHAnsi" w:hAnsiTheme="minorHAnsi"/>
                <w:b/>
                <w:iCs/>
                <w:smallCaps/>
                <w:noProof/>
                <w:spacing w:val="5"/>
                <w:sz w:val="22"/>
                <w:szCs w:val="22"/>
              </w:rPr>
              <w:t>List of acronyms</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_Toc536787289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97</w:t>
            </w:r>
            <w:r w:rsidR="004D3C57" w:rsidRPr="00ED05ED">
              <w:rPr>
                <w:rFonts w:asciiTheme="minorHAnsi" w:hAnsiTheme="minorHAnsi"/>
                <w:noProof/>
                <w:webHidden/>
                <w:sz w:val="22"/>
                <w:szCs w:val="22"/>
              </w:rPr>
              <w:fldChar w:fldCharType="end"/>
            </w:r>
          </w:hyperlink>
        </w:p>
        <w:p w14:paraId="1A3C2008" w14:textId="1726F268" w:rsidR="004D3C57" w:rsidRPr="00ED05ED" w:rsidRDefault="00961F65" w:rsidP="00914CAA">
          <w:pPr>
            <w:pStyle w:val="TOC1"/>
            <w:spacing w:before="120"/>
            <w:rPr>
              <w:rFonts w:asciiTheme="minorHAnsi" w:eastAsiaTheme="minorEastAsia" w:hAnsiTheme="minorHAnsi"/>
              <w:noProof/>
              <w:sz w:val="22"/>
              <w:szCs w:val="22"/>
              <w:lang w:eastAsia="fr-FR"/>
            </w:rPr>
          </w:pPr>
          <w:hyperlink w:anchor="_Toc536787290" w:history="1">
            <w:r w:rsidR="004D3C57" w:rsidRPr="00ED05ED">
              <w:rPr>
                <w:rStyle w:val="Hyperlink"/>
                <w:rFonts w:asciiTheme="minorHAnsi" w:hAnsiTheme="minorHAnsi"/>
                <w:b/>
                <w:smallCaps/>
                <w:noProof/>
                <w:spacing w:val="5"/>
                <w:sz w:val="22"/>
                <w:szCs w:val="22"/>
              </w:rPr>
              <w:t>List of Annexes (provided in a supplementary report)</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_Toc536787290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98</w:t>
            </w:r>
            <w:r w:rsidR="004D3C57" w:rsidRPr="00ED05ED">
              <w:rPr>
                <w:rFonts w:asciiTheme="minorHAnsi" w:hAnsiTheme="minorHAnsi"/>
                <w:noProof/>
                <w:webHidden/>
                <w:sz w:val="22"/>
                <w:szCs w:val="22"/>
              </w:rPr>
              <w:fldChar w:fldCharType="end"/>
            </w:r>
          </w:hyperlink>
        </w:p>
        <w:p w14:paraId="0FA5A568" w14:textId="77454356" w:rsidR="004D3C57" w:rsidRPr="00ED05ED" w:rsidRDefault="00961F65" w:rsidP="004D3C57">
          <w:pPr>
            <w:pStyle w:val="TOC3"/>
            <w:tabs>
              <w:tab w:val="left" w:pos="880"/>
              <w:tab w:val="right" w:leader="dot" w:pos="9060"/>
            </w:tabs>
            <w:rPr>
              <w:rFonts w:asciiTheme="minorHAnsi" w:eastAsiaTheme="minorEastAsia" w:hAnsiTheme="minorHAnsi"/>
              <w:noProof/>
              <w:sz w:val="22"/>
              <w:szCs w:val="22"/>
              <w:lang w:eastAsia="fr-FR"/>
            </w:rPr>
          </w:pPr>
          <w:hyperlink w:anchor="_Toc536787291" w:history="1">
            <w:r w:rsidR="004D3C57" w:rsidRPr="00ED05ED">
              <w:rPr>
                <w:rStyle w:val="Hyperlink"/>
                <w:rFonts w:asciiTheme="minorHAnsi" w:hAnsiTheme="minorHAnsi"/>
                <w:noProof/>
                <w:sz w:val="22"/>
                <w:szCs w:val="22"/>
              </w:rPr>
              <w:t>1.</w:t>
            </w:r>
            <w:r w:rsidR="004D3C57" w:rsidRPr="00ED05ED">
              <w:rPr>
                <w:rFonts w:asciiTheme="minorHAnsi" w:eastAsiaTheme="minorEastAsia" w:hAnsiTheme="minorHAnsi"/>
                <w:noProof/>
                <w:sz w:val="22"/>
                <w:szCs w:val="22"/>
                <w:lang w:eastAsia="fr-FR"/>
              </w:rPr>
              <w:tab/>
            </w:r>
            <w:r w:rsidR="004D3C57" w:rsidRPr="00ED05ED">
              <w:rPr>
                <w:rStyle w:val="Hyperlink"/>
                <w:rFonts w:asciiTheme="minorHAnsi" w:hAnsiTheme="minorHAnsi"/>
                <w:noProof/>
                <w:sz w:val="22"/>
                <w:szCs w:val="22"/>
              </w:rPr>
              <w:t>List of acronyms</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_Toc536787291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98</w:t>
            </w:r>
            <w:r w:rsidR="004D3C57" w:rsidRPr="00ED05ED">
              <w:rPr>
                <w:rFonts w:asciiTheme="minorHAnsi" w:hAnsiTheme="minorHAnsi"/>
                <w:noProof/>
                <w:webHidden/>
                <w:sz w:val="22"/>
                <w:szCs w:val="22"/>
              </w:rPr>
              <w:fldChar w:fldCharType="end"/>
            </w:r>
          </w:hyperlink>
        </w:p>
        <w:p w14:paraId="60C739BB" w14:textId="5FC84967" w:rsidR="004D3C57" w:rsidRPr="00ED05ED" w:rsidRDefault="00961F65" w:rsidP="004D3C57">
          <w:pPr>
            <w:pStyle w:val="TOC3"/>
            <w:tabs>
              <w:tab w:val="left" w:pos="880"/>
              <w:tab w:val="right" w:leader="dot" w:pos="9060"/>
            </w:tabs>
            <w:rPr>
              <w:rFonts w:asciiTheme="minorHAnsi" w:eastAsiaTheme="minorEastAsia" w:hAnsiTheme="minorHAnsi"/>
              <w:noProof/>
              <w:sz w:val="22"/>
              <w:szCs w:val="22"/>
              <w:lang w:eastAsia="fr-FR"/>
            </w:rPr>
          </w:pPr>
          <w:hyperlink w:anchor="_Toc536787292" w:history="1">
            <w:r w:rsidR="004D3C57" w:rsidRPr="00ED05ED">
              <w:rPr>
                <w:rStyle w:val="Hyperlink"/>
                <w:rFonts w:asciiTheme="minorHAnsi" w:hAnsiTheme="minorHAnsi"/>
                <w:noProof/>
                <w:sz w:val="22"/>
                <w:szCs w:val="22"/>
              </w:rPr>
              <w:t>2.</w:t>
            </w:r>
            <w:r w:rsidR="004D3C57" w:rsidRPr="00ED05ED">
              <w:rPr>
                <w:rFonts w:asciiTheme="minorHAnsi" w:eastAsiaTheme="minorEastAsia" w:hAnsiTheme="minorHAnsi"/>
                <w:noProof/>
                <w:sz w:val="22"/>
                <w:szCs w:val="22"/>
                <w:lang w:eastAsia="fr-FR"/>
              </w:rPr>
              <w:tab/>
            </w:r>
            <w:r w:rsidR="004D3C57" w:rsidRPr="00ED05ED">
              <w:rPr>
                <w:rStyle w:val="Hyperlink"/>
                <w:rFonts w:asciiTheme="minorHAnsi" w:hAnsiTheme="minorHAnsi"/>
                <w:noProof/>
                <w:sz w:val="22"/>
                <w:szCs w:val="22"/>
              </w:rPr>
              <w:t>Terms of Reference for the Review of IPBES</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_Toc536787292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98</w:t>
            </w:r>
            <w:r w:rsidR="004D3C57" w:rsidRPr="00ED05ED">
              <w:rPr>
                <w:rFonts w:asciiTheme="minorHAnsi" w:hAnsiTheme="minorHAnsi"/>
                <w:noProof/>
                <w:webHidden/>
                <w:sz w:val="22"/>
                <w:szCs w:val="22"/>
              </w:rPr>
              <w:fldChar w:fldCharType="end"/>
            </w:r>
          </w:hyperlink>
        </w:p>
        <w:p w14:paraId="55FEA88D" w14:textId="69ECF774" w:rsidR="004D3C57" w:rsidRPr="00ED05ED" w:rsidRDefault="00961F65" w:rsidP="004D3C57">
          <w:pPr>
            <w:pStyle w:val="TOC3"/>
            <w:tabs>
              <w:tab w:val="left" w:pos="880"/>
              <w:tab w:val="right" w:leader="dot" w:pos="9060"/>
            </w:tabs>
            <w:rPr>
              <w:rFonts w:asciiTheme="minorHAnsi" w:eastAsiaTheme="minorEastAsia" w:hAnsiTheme="minorHAnsi"/>
              <w:noProof/>
              <w:sz w:val="22"/>
              <w:szCs w:val="22"/>
              <w:lang w:eastAsia="fr-FR"/>
            </w:rPr>
          </w:pPr>
          <w:hyperlink w:anchor="_Toc536787293" w:history="1">
            <w:r w:rsidR="004D3C57" w:rsidRPr="00ED05ED">
              <w:rPr>
                <w:rStyle w:val="Hyperlink"/>
                <w:rFonts w:asciiTheme="minorHAnsi" w:hAnsiTheme="minorHAnsi"/>
                <w:noProof/>
                <w:sz w:val="22"/>
                <w:szCs w:val="22"/>
              </w:rPr>
              <w:t>3.</w:t>
            </w:r>
            <w:r w:rsidR="004D3C57" w:rsidRPr="00ED05ED">
              <w:rPr>
                <w:rFonts w:asciiTheme="minorHAnsi" w:eastAsiaTheme="minorEastAsia" w:hAnsiTheme="minorHAnsi"/>
                <w:noProof/>
                <w:sz w:val="22"/>
                <w:szCs w:val="22"/>
                <w:lang w:eastAsia="fr-FR"/>
              </w:rPr>
              <w:tab/>
            </w:r>
            <w:r w:rsidR="004D3C57" w:rsidRPr="00ED05ED">
              <w:rPr>
                <w:rStyle w:val="Hyperlink"/>
                <w:rFonts w:asciiTheme="minorHAnsi" w:hAnsiTheme="minorHAnsi"/>
                <w:noProof/>
                <w:sz w:val="22"/>
                <w:szCs w:val="22"/>
              </w:rPr>
              <w:t>List of interviews</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_Toc536787293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98</w:t>
            </w:r>
            <w:r w:rsidR="004D3C57" w:rsidRPr="00ED05ED">
              <w:rPr>
                <w:rFonts w:asciiTheme="minorHAnsi" w:hAnsiTheme="minorHAnsi"/>
                <w:noProof/>
                <w:webHidden/>
                <w:sz w:val="22"/>
                <w:szCs w:val="22"/>
              </w:rPr>
              <w:fldChar w:fldCharType="end"/>
            </w:r>
          </w:hyperlink>
        </w:p>
        <w:p w14:paraId="25951F76" w14:textId="4582D3AA" w:rsidR="004D3C57" w:rsidRPr="00ED05ED" w:rsidRDefault="00961F65" w:rsidP="004D3C57">
          <w:pPr>
            <w:pStyle w:val="TOC3"/>
            <w:tabs>
              <w:tab w:val="left" w:pos="880"/>
              <w:tab w:val="right" w:leader="dot" w:pos="9060"/>
            </w:tabs>
            <w:rPr>
              <w:rFonts w:asciiTheme="minorHAnsi" w:eastAsiaTheme="minorEastAsia" w:hAnsiTheme="minorHAnsi"/>
              <w:noProof/>
              <w:sz w:val="22"/>
              <w:szCs w:val="22"/>
              <w:lang w:eastAsia="fr-FR"/>
            </w:rPr>
          </w:pPr>
          <w:hyperlink w:anchor="_Toc536787294" w:history="1">
            <w:r w:rsidR="004D3C57" w:rsidRPr="00ED05ED">
              <w:rPr>
                <w:rStyle w:val="Hyperlink"/>
                <w:rFonts w:asciiTheme="minorHAnsi" w:hAnsiTheme="minorHAnsi"/>
                <w:noProof/>
                <w:sz w:val="22"/>
                <w:szCs w:val="22"/>
              </w:rPr>
              <w:t>4.</w:t>
            </w:r>
            <w:r w:rsidR="004D3C57" w:rsidRPr="00ED05ED">
              <w:rPr>
                <w:rFonts w:asciiTheme="minorHAnsi" w:eastAsiaTheme="minorEastAsia" w:hAnsiTheme="minorHAnsi"/>
                <w:noProof/>
                <w:sz w:val="22"/>
                <w:szCs w:val="22"/>
                <w:lang w:eastAsia="fr-FR"/>
              </w:rPr>
              <w:tab/>
            </w:r>
            <w:r w:rsidR="004D3C57" w:rsidRPr="00ED05ED">
              <w:rPr>
                <w:rStyle w:val="Hyperlink"/>
                <w:rFonts w:asciiTheme="minorHAnsi" w:hAnsiTheme="minorHAnsi"/>
                <w:noProof/>
                <w:sz w:val="22"/>
                <w:szCs w:val="22"/>
              </w:rPr>
              <w:t>Review matrix</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_Toc536787294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98</w:t>
            </w:r>
            <w:r w:rsidR="004D3C57" w:rsidRPr="00ED05ED">
              <w:rPr>
                <w:rFonts w:asciiTheme="minorHAnsi" w:hAnsiTheme="minorHAnsi"/>
                <w:noProof/>
                <w:webHidden/>
                <w:sz w:val="22"/>
                <w:szCs w:val="22"/>
              </w:rPr>
              <w:fldChar w:fldCharType="end"/>
            </w:r>
          </w:hyperlink>
        </w:p>
        <w:p w14:paraId="64E4BD78" w14:textId="500B0E79" w:rsidR="004D3C57" w:rsidRPr="00ED05ED" w:rsidRDefault="00961F65" w:rsidP="004D3C57">
          <w:pPr>
            <w:pStyle w:val="TOC3"/>
            <w:tabs>
              <w:tab w:val="left" w:pos="880"/>
              <w:tab w:val="right" w:leader="dot" w:pos="9060"/>
            </w:tabs>
            <w:rPr>
              <w:rFonts w:asciiTheme="minorHAnsi" w:eastAsiaTheme="minorEastAsia" w:hAnsiTheme="minorHAnsi"/>
              <w:noProof/>
              <w:sz w:val="22"/>
              <w:szCs w:val="22"/>
              <w:lang w:eastAsia="fr-FR"/>
            </w:rPr>
          </w:pPr>
          <w:hyperlink w:anchor="_Toc536787295" w:history="1">
            <w:r w:rsidR="004D3C57" w:rsidRPr="00ED05ED">
              <w:rPr>
                <w:rStyle w:val="Hyperlink"/>
                <w:rFonts w:asciiTheme="minorHAnsi" w:hAnsiTheme="minorHAnsi"/>
                <w:noProof/>
                <w:sz w:val="22"/>
                <w:szCs w:val="22"/>
              </w:rPr>
              <w:t>5.</w:t>
            </w:r>
            <w:r w:rsidR="004D3C57" w:rsidRPr="00ED05ED">
              <w:rPr>
                <w:rFonts w:asciiTheme="minorHAnsi" w:eastAsiaTheme="minorEastAsia" w:hAnsiTheme="minorHAnsi"/>
                <w:noProof/>
                <w:sz w:val="22"/>
                <w:szCs w:val="22"/>
                <w:lang w:eastAsia="fr-FR"/>
              </w:rPr>
              <w:tab/>
            </w:r>
            <w:r w:rsidR="004D3C57" w:rsidRPr="00ED05ED">
              <w:rPr>
                <w:rStyle w:val="Hyperlink"/>
                <w:rFonts w:asciiTheme="minorHAnsi" w:hAnsiTheme="minorHAnsi"/>
                <w:noProof/>
                <w:sz w:val="22"/>
                <w:szCs w:val="22"/>
              </w:rPr>
              <w:t>Bibliometric Analysis</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_Toc536787295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98</w:t>
            </w:r>
            <w:r w:rsidR="004D3C57" w:rsidRPr="00ED05ED">
              <w:rPr>
                <w:rFonts w:asciiTheme="minorHAnsi" w:hAnsiTheme="minorHAnsi"/>
                <w:noProof/>
                <w:webHidden/>
                <w:sz w:val="22"/>
                <w:szCs w:val="22"/>
              </w:rPr>
              <w:fldChar w:fldCharType="end"/>
            </w:r>
          </w:hyperlink>
        </w:p>
        <w:p w14:paraId="36458900" w14:textId="7A07F956" w:rsidR="004D3C57" w:rsidRPr="00ED05ED" w:rsidRDefault="00961F65" w:rsidP="004D3C57">
          <w:pPr>
            <w:pStyle w:val="TOC3"/>
            <w:tabs>
              <w:tab w:val="left" w:pos="880"/>
              <w:tab w:val="right" w:leader="dot" w:pos="9060"/>
            </w:tabs>
            <w:rPr>
              <w:rFonts w:asciiTheme="minorHAnsi" w:eastAsiaTheme="minorEastAsia" w:hAnsiTheme="minorHAnsi"/>
              <w:noProof/>
              <w:sz w:val="22"/>
              <w:szCs w:val="22"/>
              <w:lang w:eastAsia="fr-FR"/>
            </w:rPr>
          </w:pPr>
          <w:hyperlink w:anchor="_Toc536787296" w:history="1">
            <w:r w:rsidR="004D3C57" w:rsidRPr="00ED05ED">
              <w:rPr>
                <w:rStyle w:val="Hyperlink"/>
                <w:rFonts w:asciiTheme="minorHAnsi" w:hAnsiTheme="minorHAnsi"/>
                <w:noProof/>
                <w:sz w:val="22"/>
                <w:szCs w:val="22"/>
              </w:rPr>
              <w:t>6.</w:t>
            </w:r>
            <w:r w:rsidR="004D3C57" w:rsidRPr="00ED05ED">
              <w:rPr>
                <w:rFonts w:asciiTheme="minorHAnsi" w:eastAsiaTheme="minorEastAsia" w:hAnsiTheme="minorHAnsi"/>
                <w:noProof/>
                <w:sz w:val="22"/>
                <w:szCs w:val="22"/>
                <w:lang w:eastAsia="fr-FR"/>
              </w:rPr>
              <w:tab/>
            </w:r>
            <w:r w:rsidR="004D3C57" w:rsidRPr="00ED05ED">
              <w:rPr>
                <w:rStyle w:val="Hyperlink"/>
                <w:rFonts w:asciiTheme="minorHAnsi" w:hAnsiTheme="minorHAnsi"/>
                <w:noProof/>
                <w:sz w:val="22"/>
                <w:szCs w:val="22"/>
              </w:rPr>
              <w:t>Media impact study</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_Toc536787296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98</w:t>
            </w:r>
            <w:r w:rsidR="004D3C57" w:rsidRPr="00ED05ED">
              <w:rPr>
                <w:rFonts w:asciiTheme="minorHAnsi" w:hAnsiTheme="minorHAnsi"/>
                <w:noProof/>
                <w:webHidden/>
                <w:sz w:val="22"/>
                <w:szCs w:val="22"/>
              </w:rPr>
              <w:fldChar w:fldCharType="end"/>
            </w:r>
          </w:hyperlink>
        </w:p>
        <w:p w14:paraId="24A587C3" w14:textId="368F801D" w:rsidR="004D3C57" w:rsidRPr="00ED05ED" w:rsidRDefault="00961F65" w:rsidP="004D3C57">
          <w:pPr>
            <w:pStyle w:val="TOC3"/>
            <w:tabs>
              <w:tab w:val="left" w:pos="880"/>
              <w:tab w:val="right" w:leader="dot" w:pos="9060"/>
            </w:tabs>
            <w:rPr>
              <w:rFonts w:asciiTheme="minorHAnsi" w:eastAsiaTheme="minorEastAsia" w:hAnsiTheme="minorHAnsi"/>
              <w:noProof/>
              <w:sz w:val="22"/>
              <w:szCs w:val="22"/>
              <w:lang w:eastAsia="fr-FR"/>
            </w:rPr>
          </w:pPr>
          <w:hyperlink w:anchor="_Toc536787297" w:history="1">
            <w:r w:rsidR="004D3C57" w:rsidRPr="00ED05ED">
              <w:rPr>
                <w:rStyle w:val="Hyperlink"/>
                <w:rFonts w:asciiTheme="minorHAnsi" w:hAnsiTheme="minorHAnsi"/>
                <w:noProof/>
                <w:sz w:val="22"/>
                <w:szCs w:val="22"/>
              </w:rPr>
              <w:t>7.</w:t>
            </w:r>
            <w:r w:rsidR="004D3C57" w:rsidRPr="00ED05ED">
              <w:rPr>
                <w:rFonts w:asciiTheme="minorHAnsi" w:eastAsiaTheme="minorEastAsia" w:hAnsiTheme="minorHAnsi"/>
                <w:noProof/>
                <w:sz w:val="22"/>
                <w:szCs w:val="22"/>
                <w:lang w:eastAsia="fr-FR"/>
              </w:rPr>
              <w:tab/>
            </w:r>
            <w:r w:rsidR="004D3C57" w:rsidRPr="00ED05ED">
              <w:rPr>
                <w:rStyle w:val="Hyperlink"/>
                <w:rFonts w:asciiTheme="minorHAnsi" w:hAnsiTheme="minorHAnsi"/>
                <w:noProof/>
                <w:sz w:val="22"/>
                <w:szCs w:val="22"/>
              </w:rPr>
              <w:t>Online survey questionnaire</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_Toc536787297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98</w:t>
            </w:r>
            <w:r w:rsidR="004D3C57" w:rsidRPr="00ED05ED">
              <w:rPr>
                <w:rFonts w:asciiTheme="minorHAnsi" w:hAnsiTheme="minorHAnsi"/>
                <w:noProof/>
                <w:webHidden/>
                <w:sz w:val="22"/>
                <w:szCs w:val="22"/>
              </w:rPr>
              <w:fldChar w:fldCharType="end"/>
            </w:r>
          </w:hyperlink>
        </w:p>
        <w:p w14:paraId="7D56179B" w14:textId="7AA70F2F" w:rsidR="004D3C57" w:rsidRPr="00ED05ED" w:rsidRDefault="00961F65" w:rsidP="004D3C57">
          <w:pPr>
            <w:pStyle w:val="TOC3"/>
            <w:tabs>
              <w:tab w:val="left" w:pos="880"/>
              <w:tab w:val="right" w:leader="dot" w:pos="9060"/>
            </w:tabs>
            <w:rPr>
              <w:rFonts w:asciiTheme="minorHAnsi" w:eastAsiaTheme="minorEastAsia" w:hAnsiTheme="minorHAnsi"/>
              <w:noProof/>
              <w:sz w:val="22"/>
              <w:szCs w:val="22"/>
              <w:lang w:eastAsia="fr-FR"/>
            </w:rPr>
          </w:pPr>
          <w:hyperlink w:anchor="_Toc536787298" w:history="1">
            <w:r w:rsidR="004D3C57" w:rsidRPr="00ED05ED">
              <w:rPr>
                <w:rStyle w:val="Hyperlink"/>
                <w:rFonts w:asciiTheme="minorHAnsi" w:hAnsiTheme="minorHAnsi"/>
                <w:noProof/>
                <w:sz w:val="22"/>
                <w:szCs w:val="22"/>
              </w:rPr>
              <w:t>8.</w:t>
            </w:r>
            <w:r w:rsidR="004D3C57" w:rsidRPr="00ED05ED">
              <w:rPr>
                <w:rFonts w:asciiTheme="minorHAnsi" w:eastAsiaTheme="minorEastAsia" w:hAnsiTheme="minorHAnsi"/>
                <w:noProof/>
                <w:sz w:val="22"/>
                <w:szCs w:val="22"/>
                <w:lang w:eastAsia="fr-FR"/>
              </w:rPr>
              <w:tab/>
            </w:r>
            <w:r w:rsidR="004D3C57" w:rsidRPr="00ED05ED">
              <w:rPr>
                <w:rStyle w:val="Hyperlink"/>
                <w:rFonts w:asciiTheme="minorHAnsi" w:hAnsiTheme="minorHAnsi"/>
                <w:noProof/>
                <w:sz w:val="22"/>
                <w:szCs w:val="22"/>
              </w:rPr>
              <w:t>Online survey results</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_Toc536787298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98</w:t>
            </w:r>
            <w:r w:rsidR="004D3C57" w:rsidRPr="00ED05ED">
              <w:rPr>
                <w:rFonts w:asciiTheme="minorHAnsi" w:hAnsiTheme="minorHAnsi"/>
                <w:noProof/>
                <w:webHidden/>
                <w:sz w:val="22"/>
                <w:szCs w:val="22"/>
              </w:rPr>
              <w:fldChar w:fldCharType="end"/>
            </w:r>
          </w:hyperlink>
        </w:p>
        <w:p w14:paraId="6AD4985B" w14:textId="01B8E957" w:rsidR="004D3C57" w:rsidRPr="00ED05ED" w:rsidRDefault="00961F65" w:rsidP="004D3C57">
          <w:pPr>
            <w:pStyle w:val="TOC3"/>
            <w:tabs>
              <w:tab w:val="left" w:pos="880"/>
              <w:tab w:val="right" w:leader="dot" w:pos="9060"/>
            </w:tabs>
            <w:rPr>
              <w:rFonts w:asciiTheme="minorHAnsi" w:eastAsiaTheme="minorEastAsia" w:hAnsiTheme="minorHAnsi"/>
              <w:noProof/>
              <w:sz w:val="22"/>
              <w:szCs w:val="22"/>
              <w:lang w:eastAsia="fr-FR"/>
            </w:rPr>
          </w:pPr>
          <w:hyperlink w:anchor="_Toc536787299" w:history="1">
            <w:r w:rsidR="004D3C57" w:rsidRPr="00ED05ED">
              <w:rPr>
                <w:rStyle w:val="Hyperlink"/>
                <w:rFonts w:asciiTheme="minorHAnsi" w:hAnsiTheme="minorHAnsi"/>
                <w:noProof/>
                <w:sz w:val="22"/>
                <w:szCs w:val="22"/>
              </w:rPr>
              <w:t>9.</w:t>
            </w:r>
            <w:r w:rsidR="004D3C57" w:rsidRPr="00ED05ED">
              <w:rPr>
                <w:rFonts w:asciiTheme="minorHAnsi" w:eastAsiaTheme="minorEastAsia" w:hAnsiTheme="minorHAnsi"/>
                <w:noProof/>
                <w:sz w:val="22"/>
                <w:szCs w:val="22"/>
                <w:lang w:eastAsia="fr-FR"/>
              </w:rPr>
              <w:tab/>
            </w:r>
            <w:r w:rsidR="004D3C57" w:rsidRPr="00ED05ED">
              <w:rPr>
                <w:rStyle w:val="Hyperlink"/>
                <w:rFonts w:asciiTheme="minorHAnsi" w:hAnsiTheme="minorHAnsi"/>
                <w:noProof/>
                <w:sz w:val="22"/>
                <w:szCs w:val="22"/>
              </w:rPr>
              <w:t>The theory of change of IPBES</w:t>
            </w:r>
            <w:r w:rsidR="004D3C57" w:rsidRPr="00ED05ED">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_Toc536787299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98</w:t>
            </w:r>
            <w:r w:rsidR="004D3C57" w:rsidRPr="00ED05ED">
              <w:rPr>
                <w:rFonts w:asciiTheme="minorHAnsi" w:hAnsiTheme="minorHAnsi"/>
                <w:noProof/>
                <w:webHidden/>
                <w:sz w:val="22"/>
                <w:szCs w:val="22"/>
              </w:rPr>
              <w:fldChar w:fldCharType="end"/>
            </w:r>
          </w:hyperlink>
        </w:p>
        <w:p w14:paraId="78E5CF6B" w14:textId="1F437C59" w:rsidR="004D3C57" w:rsidRDefault="00961F65" w:rsidP="004D3C57">
          <w:pPr>
            <w:pStyle w:val="TOC3"/>
            <w:tabs>
              <w:tab w:val="left" w:pos="1100"/>
              <w:tab w:val="right" w:leader="dot" w:pos="9060"/>
            </w:tabs>
            <w:rPr>
              <w:rFonts w:eastAsiaTheme="minorEastAsia"/>
              <w:noProof/>
              <w:lang w:eastAsia="fr-FR"/>
            </w:rPr>
          </w:pPr>
          <w:hyperlink w:anchor="_Toc536787300" w:history="1">
            <w:r w:rsidR="004D3C57" w:rsidRPr="00ED05ED">
              <w:rPr>
                <w:rStyle w:val="Hyperlink"/>
                <w:rFonts w:asciiTheme="minorHAnsi" w:hAnsiTheme="minorHAnsi"/>
                <w:noProof/>
                <w:sz w:val="22"/>
                <w:szCs w:val="22"/>
              </w:rPr>
              <w:t>10.</w:t>
            </w:r>
            <w:r w:rsidR="004D3C57" w:rsidRPr="00ED05ED">
              <w:rPr>
                <w:rFonts w:asciiTheme="minorHAnsi" w:eastAsiaTheme="minorEastAsia" w:hAnsiTheme="minorHAnsi"/>
                <w:noProof/>
                <w:sz w:val="22"/>
                <w:szCs w:val="22"/>
                <w:lang w:eastAsia="fr-FR"/>
              </w:rPr>
              <w:tab/>
            </w:r>
            <w:r w:rsidR="004D3C57" w:rsidRPr="00ED05ED">
              <w:rPr>
                <w:rStyle w:val="Hyperlink"/>
                <w:rFonts w:asciiTheme="minorHAnsi" w:hAnsiTheme="minorHAnsi"/>
                <w:noProof/>
                <w:sz w:val="22"/>
                <w:szCs w:val="22"/>
              </w:rPr>
              <w:t>Bibliography</w:t>
            </w:r>
            <w:r w:rsidR="004D3C57" w:rsidRPr="00ED05ED">
              <w:rPr>
                <w:rFonts w:asciiTheme="minorHAnsi" w:hAnsiTheme="minorHAnsi"/>
                <w:noProof/>
                <w:webHidden/>
                <w:sz w:val="22"/>
                <w:szCs w:val="22"/>
              </w:rPr>
              <w:tab/>
            </w:r>
            <w:r w:rsidR="007B19AE">
              <w:rPr>
                <w:rFonts w:asciiTheme="minorHAnsi" w:hAnsiTheme="minorHAnsi"/>
                <w:noProof/>
                <w:webHidden/>
                <w:sz w:val="22"/>
                <w:szCs w:val="22"/>
              </w:rPr>
              <w:tab/>
            </w:r>
            <w:r w:rsidR="004D3C57" w:rsidRPr="00ED05ED">
              <w:rPr>
                <w:rFonts w:asciiTheme="minorHAnsi" w:hAnsiTheme="minorHAnsi"/>
                <w:noProof/>
                <w:webHidden/>
                <w:sz w:val="22"/>
                <w:szCs w:val="22"/>
              </w:rPr>
              <w:fldChar w:fldCharType="begin"/>
            </w:r>
            <w:r w:rsidR="004D3C57" w:rsidRPr="00ED05ED">
              <w:rPr>
                <w:rFonts w:asciiTheme="minorHAnsi" w:hAnsiTheme="minorHAnsi"/>
                <w:noProof/>
                <w:webHidden/>
                <w:sz w:val="22"/>
                <w:szCs w:val="22"/>
              </w:rPr>
              <w:instrText xml:space="preserve"> PAGEREF _Toc536787300 \h </w:instrText>
            </w:r>
            <w:r w:rsidR="004D3C57" w:rsidRPr="00ED05ED">
              <w:rPr>
                <w:rFonts w:asciiTheme="minorHAnsi" w:hAnsiTheme="minorHAnsi"/>
                <w:noProof/>
                <w:webHidden/>
                <w:sz w:val="22"/>
                <w:szCs w:val="22"/>
              </w:rPr>
            </w:r>
            <w:r w:rsidR="004D3C57" w:rsidRPr="00ED05ED">
              <w:rPr>
                <w:rFonts w:asciiTheme="minorHAnsi" w:hAnsiTheme="minorHAnsi"/>
                <w:noProof/>
                <w:webHidden/>
                <w:sz w:val="22"/>
                <w:szCs w:val="22"/>
              </w:rPr>
              <w:fldChar w:fldCharType="separate"/>
            </w:r>
            <w:r w:rsidR="0002482D">
              <w:rPr>
                <w:rFonts w:asciiTheme="minorHAnsi" w:hAnsiTheme="minorHAnsi"/>
                <w:noProof/>
                <w:webHidden/>
                <w:sz w:val="22"/>
                <w:szCs w:val="22"/>
              </w:rPr>
              <w:t>98</w:t>
            </w:r>
            <w:r w:rsidR="004D3C57" w:rsidRPr="00ED05ED">
              <w:rPr>
                <w:rFonts w:asciiTheme="minorHAnsi" w:hAnsiTheme="minorHAnsi"/>
                <w:noProof/>
                <w:webHidden/>
                <w:sz w:val="22"/>
                <w:szCs w:val="22"/>
              </w:rPr>
              <w:fldChar w:fldCharType="end"/>
            </w:r>
          </w:hyperlink>
        </w:p>
        <w:p w14:paraId="23533F86" w14:textId="77777777" w:rsidR="004D3C57" w:rsidRDefault="004D3C57" w:rsidP="004D3C57">
          <w:r>
            <w:rPr>
              <w:b/>
              <w:bCs/>
              <w:noProof/>
            </w:rPr>
            <w:fldChar w:fldCharType="end"/>
          </w:r>
        </w:p>
      </w:sdtContent>
    </w:sdt>
    <w:p w14:paraId="7C870262" w14:textId="77777777" w:rsidR="004D3C57" w:rsidRDefault="004D3C57" w:rsidP="004D3C57">
      <w:pPr>
        <w:rPr>
          <w:rStyle w:val="IntenseReference"/>
          <w:rFonts w:eastAsiaTheme="majorEastAsia" w:cstheme="majorBidi"/>
          <w:szCs w:val="32"/>
        </w:rPr>
      </w:pPr>
      <w:r>
        <w:rPr>
          <w:rStyle w:val="IntenseReference"/>
        </w:rPr>
        <w:br w:type="page"/>
      </w:r>
    </w:p>
    <w:p w14:paraId="627363CF" w14:textId="77777777" w:rsidR="004D3C57" w:rsidRPr="00226026" w:rsidRDefault="004D3C57" w:rsidP="004D3C57">
      <w:pPr>
        <w:pStyle w:val="Heading1"/>
        <w:spacing w:after="360"/>
        <w:rPr>
          <w:rStyle w:val="IntenseReference"/>
        </w:rPr>
      </w:pPr>
      <w:bookmarkStart w:id="2" w:name="_Toc536787241"/>
      <w:r>
        <w:rPr>
          <w:rStyle w:val="IntenseReference"/>
        </w:rPr>
        <w:t>Executive Summary</w:t>
      </w:r>
      <w:bookmarkEnd w:id="2"/>
    </w:p>
    <w:p w14:paraId="7FC8DFED" w14:textId="77777777" w:rsidR="004D3C57" w:rsidRPr="003E7B36" w:rsidRDefault="004D3C57" w:rsidP="004D3C57">
      <w:pPr>
        <w:spacing w:before="240" w:after="240"/>
        <w:rPr>
          <w:rFonts w:eastAsia="Calibri"/>
          <w:b/>
          <w:bCs/>
          <w:smallCaps/>
          <w:spacing w:val="5"/>
          <w:sz w:val="24"/>
        </w:rPr>
      </w:pPr>
      <w:r w:rsidRPr="003E7B36">
        <w:rPr>
          <w:rFonts w:eastAsia="Calibri"/>
          <w:b/>
          <w:bCs/>
          <w:smallCaps/>
          <w:spacing w:val="5"/>
          <w:sz w:val="24"/>
        </w:rPr>
        <w:t>Context</w:t>
      </w:r>
    </w:p>
    <w:p w14:paraId="58437E3C" w14:textId="08C85F08" w:rsidR="004D3C57" w:rsidRPr="000F3D26" w:rsidRDefault="004D3C57" w:rsidP="004D3C57">
      <w:pPr>
        <w:rPr>
          <w:rFonts w:eastAsia="Calibri"/>
          <w:bCs/>
          <w:spacing w:val="5"/>
          <w:sz w:val="24"/>
        </w:rPr>
      </w:pPr>
      <w:r w:rsidRPr="000F3D26">
        <w:rPr>
          <w:rFonts w:eastAsia="Calibri"/>
          <w:bCs/>
          <w:spacing w:val="5"/>
          <w:sz w:val="24"/>
        </w:rPr>
        <w:t>As th</w:t>
      </w:r>
      <w:r w:rsidR="00482FC7">
        <w:rPr>
          <w:rFonts w:eastAsia="Calibri"/>
          <w:bCs/>
          <w:spacing w:val="5"/>
          <w:sz w:val="24"/>
        </w:rPr>
        <w:t>e</w:t>
      </w:r>
      <w:r w:rsidRPr="000F3D26">
        <w:rPr>
          <w:rFonts w:eastAsia="Calibri"/>
          <w:bCs/>
          <w:spacing w:val="5"/>
          <w:sz w:val="24"/>
        </w:rPr>
        <w:t xml:space="preserve"> </w:t>
      </w:r>
      <w:r w:rsidR="00482FC7">
        <w:rPr>
          <w:rFonts w:eastAsia="Calibri"/>
          <w:bCs/>
          <w:spacing w:val="5"/>
          <w:sz w:val="24"/>
        </w:rPr>
        <w:t xml:space="preserve">present </w:t>
      </w:r>
      <w:r w:rsidRPr="000F3D26">
        <w:rPr>
          <w:rFonts w:eastAsia="Calibri"/>
          <w:bCs/>
          <w:spacing w:val="5"/>
          <w:sz w:val="24"/>
        </w:rPr>
        <w:t>report is being finali</w:t>
      </w:r>
      <w:r w:rsidR="00482FC7">
        <w:rPr>
          <w:rFonts w:eastAsia="Calibri"/>
          <w:bCs/>
          <w:spacing w:val="5"/>
          <w:sz w:val="24"/>
        </w:rPr>
        <w:t>z</w:t>
      </w:r>
      <w:r w:rsidRPr="000F3D26">
        <w:rPr>
          <w:rFonts w:eastAsia="Calibri"/>
          <w:bCs/>
          <w:spacing w:val="5"/>
          <w:sz w:val="24"/>
        </w:rPr>
        <w:t xml:space="preserve">ed the World Economic Forum, meeting in Davos, Switzerland, is considering its annual Global Risks Report. Ten years ago, the major risks identified were almost all economic. </w:t>
      </w:r>
      <w:r w:rsidR="00482FC7">
        <w:rPr>
          <w:rFonts w:eastAsia="Calibri"/>
          <w:bCs/>
          <w:spacing w:val="5"/>
          <w:sz w:val="24"/>
        </w:rPr>
        <w:t>However, in</w:t>
      </w:r>
      <w:r w:rsidRPr="000F3D26">
        <w:rPr>
          <w:rFonts w:eastAsia="Calibri"/>
          <w:bCs/>
          <w:spacing w:val="5"/>
          <w:sz w:val="24"/>
        </w:rPr>
        <w:t xml:space="preserve"> th</w:t>
      </w:r>
      <w:r w:rsidR="00482FC7">
        <w:rPr>
          <w:rFonts w:eastAsia="Calibri"/>
          <w:bCs/>
          <w:spacing w:val="5"/>
          <w:sz w:val="24"/>
        </w:rPr>
        <w:t>e</w:t>
      </w:r>
      <w:r w:rsidRPr="000F3D26">
        <w:rPr>
          <w:rFonts w:eastAsia="Calibri"/>
          <w:bCs/>
          <w:spacing w:val="5"/>
          <w:sz w:val="24"/>
        </w:rPr>
        <w:t xml:space="preserve"> </w:t>
      </w:r>
      <w:r w:rsidR="00482FC7">
        <w:rPr>
          <w:rFonts w:eastAsia="Calibri"/>
          <w:bCs/>
          <w:spacing w:val="5"/>
          <w:sz w:val="24"/>
        </w:rPr>
        <w:t xml:space="preserve">Global Risks Report for </w:t>
      </w:r>
      <w:r w:rsidRPr="000F3D26">
        <w:rPr>
          <w:rFonts w:eastAsia="Calibri"/>
          <w:bCs/>
          <w:spacing w:val="5"/>
          <w:sz w:val="24"/>
        </w:rPr>
        <w:t>2019</w:t>
      </w:r>
      <w:r w:rsidR="00482FC7">
        <w:rPr>
          <w:rFonts w:eastAsia="Calibri"/>
          <w:bCs/>
          <w:spacing w:val="5"/>
          <w:sz w:val="24"/>
        </w:rPr>
        <w:t>,</w:t>
      </w:r>
      <w:r w:rsidRPr="000F3D26">
        <w:rPr>
          <w:rFonts w:eastAsia="Calibri"/>
          <w:bCs/>
          <w:spacing w:val="5"/>
          <w:sz w:val="24"/>
        </w:rPr>
        <w:t xml:space="preserve"> two major issues </w:t>
      </w:r>
      <w:r w:rsidR="00482FC7">
        <w:rPr>
          <w:rFonts w:eastAsia="Calibri"/>
          <w:bCs/>
          <w:spacing w:val="5"/>
          <w:sz w:val="24"/>
        </w:rPr>
        <w:t xml:space="preserve">were identified </w:t>
      </w:r>
      <w:r w:rsidRPr="000F3D26">
        <w:rPr>
          <w:rFonts w:eastAsia="Calibri"/>
          <w:bCs/>
          <w:spacing w:val="5"/>
          <w:sz w:val="24"/>
        </w:rPr>
        <w:t>as global risks to business and human society: cyber security and the deteriorating environment. Climate change ha</w:t>
      </w:r>
      <w:r w:rsidR="00482FC7">
        <w:rPr>
          <w:rFonts w:eastAsia="Calibri"/>
          <w:bCs/>
          <w:spacing w:val="5"/>
          <w:sz w:val="24"/>
        </w:rPr>
        <w:t>d</w:t>
      </w:r>
      <w:r w:rsidRPr="000F3D26">
        <w:rPr>
          <w:rFonts w:eastAsia="Calibri"/>
          <w:bCs/>
          <w:spacing w:val="5"/>
          <w:sz w:val="24"/>
        </w:rPr>
        <w:t xml:space="preserve"> been included previously, and </w:t>
      </w:r>
      <w:r w:rsidR="00482FC7">
        <w:rPr>
          <w:rFonts w:eastAsia="Calibri"/>
          <w:bCs/>
          <w:spacing w:val="5"/>
          <w:sz w:val="24"/>
        </w:rPr>
        <w:t>the 2019</w:t>
      </w:r>
      <w:r w:rsidRPr="000F3D26">
        <w:rPr>
          <w:rFonts w:eastAsia="Calibri"/>
          <w:bCs/>
          <w:spacing w:val="5"/>
          <w:sz w:val="24"/>
        </w:rPr>
        <w:t xml:space="preserve"> report features it prominently, alongside biodiversity loss and ecosystem collapse, the global water crisis, and natural (sic) disasters. That</w:t>
      </w:r>
      <w:r w:rsidR="00482FC7">
        <w:rPr>
          <w:rFonts w:eastAsia="Calibri"/>
          <w:bCs/>
          <w:spacing w:val="5"/>
          <w:sz w:val="24"/>
        </w:rPr>
        <w:t xml:space="preserve"> the</w:t>
      </w:r>
      <w:r w:rsidRPr="000F3D26">
        <w:rPr>
          <w:rFonts w:eastAsia="Calibri"/>
          <w:bCs/>
          <w:spacing w:val="5"/>
          <w:sz w:val="24"/>
        </w:rPr>
        <w:t xml:space="preserve"> attention of business and political leaders is now focusing on these issues and</w:t>
      </w:r>
      <w:r w:rsidR="00482FC7">
        <w:rPr>
          <w:rFonts w:eastAsia="Calibri"/>
          <w:bCs/>
          <w:spacing w:val="5"/>
          <w:sz w:val="24"/>
        </w:rPr>
        <w:t>,</w:t>
      </w:r>
      <w:r w:rsidRPr="000F3D26">
        <w:rPr>
          <w:rFonts w:eastAsia="Calibri"/>
          <w:bCs/>
          <w:spacing w:val="5"/>
          <w:sz w:val="24"/>
        </w:rPr>
        <w:t xml:space="preserve"> critically</w:t>
      </w:r>
      <w:r w:rsidR="00482FC7">
        <w:rPr>
          <w:rFonts w:eastAsia="Calibri"/>
          <w:bCs/>
          <w:spacing w:val="5"/>
          <w:sz w:val="24"/>
        </w:rPr>
        <w:t>,</w:t>
      </w:r>
      <w:r w:rsidRPr="000F3D26">
        <w:rPr>
          <w:rFonts w:eastAsia="Calibri"/>
          <w:bCs/>
          <w:spacing w:val="5"/>
          <w:sz w:val="24"/>
        </w:rPr>
        <w:t xml:space="preserve"> on the links and feedback </w:t>
      </w:r>
      <w:r w:rsidR="00482FC7">
        <w:rPr>
          <w:rFonts w:eastAsia="Calibri"/>
          <w:bCs/>
          <w:spacing w:val="5"/>
          <w:sz w:val="24"/>
        </w:rPr>
        <w:t>among</w:t>
      </w:r>
      <w:r w:rsidR="00482FC7" w:rsidRPr="000F3D26">
        <w:rPr>
          <w:rFonts w:eastAsia="Calibri"/>
          <w:bCs/>
          <w:spacing w:val="5"/>
          <w:sz w:val="24"/>
        </w:rPr>
        <w:t xml:space="preserve"> </w:t>
      </w:r>
      <w:r w:rsidRPr="000F3D26">
        <w:rPr>
          <w:rFonts w:eastAsia="Calibri"/>
          <w:bCs/>
          <w:spacing w:val="5"/>
          <w:sz w:val="24"/>
        </w:rPr>
        <w:t>them, means there is a vital need for clear, unambiguous advice on the status and drivers of biodiversity and ecosystem degradation and</w:t>
      </w:r>
      <w:r w:rsidR="00482FC7">
        <w:rPr>
          <w:rFonts w:eastAsia="Calibri"/>
          <w:bCs/>
          <w:spacing w:val="5"/>
          <w:sz w:val="24"/>
        </w:rPr>
        <w:t>,</w:t>
      </w:r>
      <w:r w:rsidRPr="000F3D26">
        <w:rPr>
          <w:rFonts w:eastAsia="Calibri"/>
          <w:bCs/>
          <w:spacing w:val="5"/>
          <w:sz w:val="24"/>
        </w:rPr>
        <w:t xml:space="preserve"> importantly</w:t>
      </w:r>
      <w:r w:rsidR="00482FC7">
        <w:rPr>
          <w:rFonts w:eastAsia="Calibri"/>
          <w:bCs/>
          <w:spacing w:val="5"/>
          <w:sz w:val="24"/>
        </w:rPr>
        <w:t>,</w:t>
      </w:r>
      <w:r w:rsidRPr="000F3D26">
        <w:rPr>
          <w:rFonts w:eastAsia="Calibri"/>
          <w:bCs/>
          <w:spacing w:val="5"/>
          <w:sz w:val="24"/>
        </w:rPr>
        <w:t xml:space="preserve"> </w:t>
      </w:r>
      <w:r w:rsidR="00482FC7">
        <w:rPr>
          <w:rFonts w:eastAsia="Calibri"/>
          <w:bCs/>
          <w:spacing w:val="5"/>
          <w:sz w:val="24"/>
        </w:rPr>
        <w:t xml:space="preserve">on </w:t>
      </w:r>
      <w:r w:rsidRPr="000F3D26">
        <w:rPr>
          <w:rFonts w:eastAsia="Calibri"/>
          <w:bCs/>
          <w:spacing w:val="5"/>
          <w:sz w:val="24"/>
        </w:rPr>
        <w:t xml:space="preserve">options and solutions to address these challenges in an integrated way to achieve sustainable development. </w:t>
      </w:r>
      <w:r w:rsidR="00482FC7">
        <w:rPr>
          <w:rFonts w:eastAsia="Calibri"/>
          <w:bCs/>
          <w:spacing w:val="5"/>
          <w:sz w:val="24"/>
        </w:rPr>
        <w:t>Pursuant to its</w:t>
      </w:r>
      <w:r w:rsidRPr="000F3D26">
        <w:rPr>
          <w:rFonts w:eastAsia="Calibri"/>
          <w:bCs/>
          <w:spacing w:val="5"/>
          <w:sz w:val="24"/>
        </w:rPr>
        <w:t xml:space="preserve"> mandate</w:t>
      </w:r>
      <w:r w:rsidR="00482FC7">
        <w:rPr>
          <w:rFonts w:eastAsia="Calibri"/>
          <w:bCs/>
          <w:spacing w:val="5"/>
          <w:sz w:val="24"/>
        </w:rPr>
        <w:t>,</w:t>
      </w:r>
      <w:r w:rsidRPr="000F3D26">
        <w:rPr>
          <w:rFonts w:eastAsia="Calibri"/>
          <w:bCs/>
          <w:spacing w:val="5"/>
          <w:sz w:val="24"/>
        </w:rPr>
        <w:t xml:space="preserve"> the Intergovernmental Science-Policy Platform on Biodiversity and Ecosystem Services (IPBES) fills the role of that provider of advice, and our review sits in that context.</w:t>
      </w:r>
      <w:r w:rsidRPr="000F3D26">
        <w:rPr>
          <w:rFonts w:eastAsia="Calibri"/>
          <w:bCs/>
        </w:rPr>
        <w:t xml:space="preserve">  </w:t>
      </w:r>
    </w:p>
    <w:p w14:paraId="304E9672" w14:textId="643A4EB9" w:rsidR="004D3C57" w:rsidRPr="000F3D26" w:rsidRDefault="004D3C57" w:rsidP="004D3C57">
      <w:pPr>
        <w:rPr>
          <w:rFonts w:eastAsia="Calibri"/>
          <w:bCs/>
          <w:spacing w:val="5"/>
          <w:sz w:val="24"/>
        </w:rPr>
      </w:pPr>
      <w:r w:rsidRPr="000F3D26">
        <w:rPr>
          <w:rFonts w:eastAsia="Calibri"/>
          <w:bCs/>
          <w:spacing w:val="5"/>
          <w:sz w:val="24"/>
        </w:rPr>
        <w:t xml:space="preserve">In </w:t>
      </w:r>
      <w:r w:rsidR="00482FC7">
        <w:rPr>
          <w:rFonts w:eastAsia="Calibri"/>
          <w:bCs/>
          <w:spacing w:val="5"/>
          <w:sz w:val="24"/>
        </w:rPr>
        <w:t xml:space="preserve">its </w:t>
      </w:r>
      <w:r w:rsidRPr="000F3D26">
        <w:rPr>
          <w:rFonts w:eastAsia="Calibri"/>
          <w:bCs/>
          <w:spacing w:val="5"/>
          <w:sz w:val="24"/>
        </w:rPr>
        <w:t>decision IPBES-5/2</w:t>
      </w:r>
      <w:r w:rsidR="00482FC7">
        <w:rPr>
          <w:rFonts w:eastAsia="Calibri"/>
          <w:bCs/>
          <w:spacing w:val="5"/>
          <w:sz w:val="24"/>
        </w:rPr>
        <w:t>,</w:t>
      </w:r>
      <w:r w:rsidRPr="000F3D26">
        <w:rPr>
          <w:rFonts w:eastAsia="Calibri"/>
          <w:bCs/>
          <w:spacing w:val="5"/>
          <w:sz w:val="24"/>
        </w:rPr>
        <w:t xml:space="preserve"> the IPBES Plenary approved the terms of reference for a review process to cover the first work programme. </w:t>
      </w:r>
      <w:r w:rsidR="00482FC7">
        <w:rPr>
          <w:rFonts w:eastAsia="Calibri"/>
          <w:bCs/>
          <w:spacing w:val="5"/>
          <w:sz w:val="24"/>
        </w:rPr>
        <w:t>A</w:t>
      </w:r>
      <w:r w:rsidRPr="000F3D26">
        <w:rPr>
          <w:rFonts w:eastAsia="Calibri"/>
          <w:bCs/>
          <w:spacing w:val="5"/>
          <w:sz w:val="24"/>
        </w:rPr>
        <w:t>t its sixth meeting</w:t>
      </w:r>
      <w:r w:rsidR="00482FC7">
        <w:rPr>
          <w:rFonts w:eastAsia="Calibri"/>
          <w:bCs/>
          <w:spacing w:val="5"/>
          <w:sz w:val="24"/>
        </w:rPr>
        <w:t>,</w:t>
      </w:r>
      <w:r w:rsidRPr="000F3D26">
        <w:rPr>
          <w:rFonts w:eastAsia="Calibri"/>
          <w:bCs/>
          <w:spacing w:val="5"/>
          <w:sz w:val="24"/>
        </w:rPr>
        <w:t xml:space="preserve"> in Medellín, Colombia</w:t>
      </w:r>
      <w:r w:rsidR="00482FC7">
        <w:rPr>
          <w:rFonts w:eastAsia="Calibri"/>
          <w:bCs/>
          <w:spacing w:val="5"/>
          <w:sz w:val="24"/>
        </w:rPr>
        <w:t>,</w:t>
      </w:r>
      <w:r w:rsidRPr="000F3D26">
        <w:rPr>
          <w:rFonts w:eastAsia="Calibri"/>
          <w:bCs/>
          <w:spacing w:val="5"/>
          <w:sz w:val="24"/>
        </w:rPr>
        <w:t xml:space="preserve"> in March 2018, </w:t>
      </w:r>
      <w:r w:rsidR="00482FC7">
        <w:rPr>
          <w:rFonts w:eastAsia="Calibri"/>
          <w:bCs/>
          <w:spacing w:val="5"/>
          <w:sz w:val="24"/>
        </w:rPr>
        <w:t xml:space="preserve">the Plenary </w:t>
      </w:r>
      <w:r w:rsidRPr="000F3D26">
        <w:rPr>
          <w:rFonts w:eastAsia="Calibri"/>
          <w:bCs/>
          <w:spacing w:val="5"/>
          <w:sz w:val="24"/>
        </w:rPr>
        <w:t>approved 10 members of a review panel, with broad terms of reference, to provide a review report on the effectiveness of the administrative and scientific functions of the Platform and recommendations to help</w:t>
      </w:r>
      <w:r w:rsidR="00482FC7">
        <w:rPr>
          <w:rFonts w:eastAsia="Calibri"/>
          <w:bCs/>
          <w:spacing w:val="5"/>
          <w:sz w:val="24"/>
        </w:rPr>
        <w:t xml:space="preserve"> to</w:t>
      </w:r>
      <w:r w:rsidRPr="000F3D26">
        <w:rPr>
          <w:rFonts w:eastAsia="Calibri"/>
          <w:bCs/>
          <w:spacing w:val="5"/>
          <w:sz w:val="24"/>
        </w:rPr>
        <w:t xml:space="preserve"> frame the second work programme of IPBES, to be considered by the Plenary at </w:t>
      </w:r>
      <w:r w:rsidR="00482FC7">
        <w:rPr>
          <w:rFonts w:eastAsia="Calibri"/>
          <w:bCs/>
          <w:spacing w:val="5"/>
          <w:sz w:val="24"/>
        </w:rPr>
        <w:t>its seventh session</w:t>
      </w:r>
      <w:r w:rsidRPr="000F3D26">
        <w:rPr>
          <w:rFonts w:eastAsia="Calibri"/>
          <w:bCs/>
          <w:spacing w:val="5"/>
          <w:sz w:val="24"/>
        </w:rPr>
        <w:t xml:space="preserve">. </w:t>
      </w:r>
      <w:r>
        <w:rPr>
          <w:rFonts w:eastAsia="Calibri"/>
          <w:bCs/>
          <w:spacing w:val="5"/>
          <w:sz w:val="24"/>
        </w:rPr>
        <w:t>Importantly</w:t>
      </w:r>
      <w:r w:rsidRPr="000F3D26">
        <w:rPr>
          <w:rFonts w:eastAsia="Calibri"/>
          <w:bCs/>
          <w:spacing w:val="5"/>
          <w:sz w:val="24"/>
        </w:rPr>
        <w:t>, the review assessed the effectiveness of IPBES as a science-policy interface and its positioning for long-term impact.</w:t>
      </w:r>
    </w:p>
    <w:p w14:paraId="51EE544D" w14:textId="77777777" w:rsidR="004D3C57" w:rsidRPr="000F3D26" w:rsidRDefault="004D3C57" w:rsidP="004D3C57">
      <w:pPr>
        <w:spacing w:before="240" w:after="240"/>
        <w:rPr>
          <w:rFonts w:eastAsia="Calibri"/>
          <w:b/>
          <w:bCs/>
          <w:smallCaps/>
          <w:spacing w:val="5"/>
          <w:sz w:val="24"/>
        </w:rPr>
      </w:pPr>
      <w:r w:rsidRPr="000F3D26">
        <w:rPr>
          <w:rFonts w:eastAsia="Calibri"/>
          <w:b/>
          <w:bCs/>
          <w:smallCaps/>
          <w:spacing w:val="5"/>
          <w:sz w:val="24"/>
        </w:rPr>
        <w:t>Overall finding</w:t>
      </w:r>
    </w:p>
    <w:p w14:paraId="3F24F35A" w14:textId="6EF557C7" w:rsidR="004D3C57" w:rsidRPr="000F3D26" w:rsidRDefault="004D3C57" w:rsidP="004D3C57">
      <w:pPr>
        <w:rPr>
          <w:rFonts w:eastAsia="Calibri"/>
          <w:bCs/>
          <w:spacing w:val="5"/>
          <w:sz w:val="24"/>
        </w:rPr>
      </w:pPr>
      <w:r w:rsidRPr="000F3D26">
        <w:rPr>
          <w:rFonts w:eastAsia="Calibri"/>
          <w:bCs/>
          <w:spacing w:val="5"/>
          <w:sz w:val="24"/>
        </w:rPr>
        <w:t xml:space="preserve">While its antecedents can be traced back to the G8 meeting </w:t>
      </w:r>
      <w:r w:rsidR="00482FC7">
        <w:rPr>
          <w:rFonts w:eastAsia="Calibri"/>
          <w:bCs/>
          <w:spacing w:val="5"/>
          <w:sz w:val="24"/>
        </w:rPr>
        <w:t xml:space="preserve">held </w:t>
      </w:r>
      <w:r w:rsidRPr="000F3D26">
        <w:rPr>
          <w:rFonts w:eastAsia="Calibri"/>
          <w:bCs/>
          <w:spacing w:val="5"/>
          <w:sz w:val="24"/>
        </w:rPr>
        <w:t>in Evian, France</w:t>
      </w:r>
      <w:r w:rsidR="00482FC7">
        <w:rPr>
          <w:rFonts w:eastAsia="Calibri"/>
          <w:bCs/>
          <w:spacing w:val="5"/>
          <w:sz w:val="24"/>
        </w:rPr>
        <w:t>,</w:t>
      </w:r>
      <w:r w:rsidRPr="000F3D26">
        <w:rPr>
          <w:rFonts w:eastAsia="Calibri"/>
          <w:bCs/>
          <w:spacing w:val="5"/>
          <w:sz w:val="24"/>
        </w:rPr>
        <w:t xml:space="preserve"> in 2003, IPBES has, in the seven years since its formal establishment and five years of active work, </w:t>
      </w:r>
      <w:r w:rsidR="00DF68BC">
        <w:rPr>
          <w:rFonts w:eastAsia="Calibri"/>
          <w:bCs/>
          <w:spacing w:val="5"/>
          <w:sz w:val="24"/>
        </w:rPr>
        <w:t xml:space="preserve">garnered </w:t>
      </w:r>
      <w:r w:rsidRPr="000F3D26">
        <w:rPr>
          <w:rFonts w:eastAsia="Calibri"/>
          <w:bCs/>
          <w:spacing w:val="5"/>
          <w:sz w:val="24"/>
        </w:rPr>
        <w:t xml:space="preserve">considerable achievements to its name in </w:t>
      </w:r>
      <w:r w:rsidR="00DF68BC">
        <w:rPr>
          <w:rFonts w:eastAsia="Calibri"/>
          <w:bCs/>
          <w:spacing w:val="5"/>
          <w:sz w:val="24"/>
        </w:rPr>
        <w:t xml:space="preserve">the area of </w:t>
      </w:r>
      <w:r w:rsidRPr="000F3D26">
        <w:rPr>
          <w:rFonts w:eastAsia="Calibri"/>
          <w:bCs/>
          <w:spacing w:val="5"/>
          <w:sz w:val="24"/>
        </w:rPr>
        <w:t xml:space="preserve">knowledge advancement in biodiversity and ecosystem services, despite an under-funded budget </w:t>
      </w:r>
      <w:r w:rsidR="00DF68BC">
        <w:rPr>
          <w:rFonts w:eastAsia="Calibri"/>
          <w:bCs/>
          <w:spacing w:val="5"/>
          <w:sz w:val="24"/>
        </w:rPr>
        <w:t xml:space="preserve">that is </w:t>
      </w:r>
      <w:r w:rsidRPr="000F3D26">
        <w:rPr>
          <w:rFonts w:eastAsia="Calibri"/>
          <w:bCs/>
          <w:spacing w:val="5"/>
          <w:sz w:val="24"/>
        </w:rPr>
        <w:t xml:space="preserve">insufficient to support </w:t>
      </w:r>
      <w:r w:rsidR="00DF68BC">
        <w:rPr>
          <w:rFonts w:eastAsia="Calibri"/>
          <w:bCs/>
          <w:spacing w:val="5"/>
          <w:sz w:val="24"/>
        </w:rPr>
        <w:t>its</w:t>
      </w:r>
      <w:r w:rsidR="00DF68BC" w:rsidRPr="000F3D26">
        <w:rPr>
          <w:rFonts w:eastAsia="Calibri"/>
          <w:bCs/>
          <w:spacing w:val="5"/>
          <w:sz w:val="24"/>
        </w:rPr>
        <w:t xml:space="preserve"> </w:t>
      </w:r>
      <w:r w:rsidRPr="000F3D26">
        <w:rPr>
          <w:rFonts w:eastAsia="Calibri"/>
          <w:bCs/>
          <w:spacing w:val="5"/>
          <w:sz w:val="24"/>
        </w:rPr>
        <w:t xml:space="preserve">ambitious but over-committed work programme. </w:t>
      </w:r>
    </w:p>
    <w:p w14:paraId="07989452" w14:textId="634F7AA6" w:rsidR="004D3C57" w:rsidRPr="000F3D26" w:rsidRDefault="004D3C57" w:rsidP="004D3C57">
      <w:pPr>
        <w:rPr>
          <w:rFonts w:eastAsia="Calibri"/>
          <w:bCs/>
          <w:spacing w:val="5"/>
          <w:sz w:val="24"/>
        </w:rPr>
      </w:pPr>
      <w:r w:rsidRPr="000F3D26">
        <w:rPr>
          <w:rFonts w:eastAsia="Calibri"/>
          <w:bCs/>
          <w:spacing w:val="5"/>
          <w:sz w:val="24"/>
        </w:rPr>
        <w:t xml:space="preserve">The Platform completed seven assessment reports between 2014 and 2018, with a global assessment of </w:t>
      </w:r>
      <w:r>
        <w:rPr>
          <w:rFonts w:eastAsia="Calibri"/>
          <w:bCs/>
          <w:spacing w:val="5"/>
          <w:sz w:val="24"/>
        </w:rPr>
        <w:t>biodiversity and ecosystem services</w:t>
      </w:r>
      <w:r w:rsidRPr="000F3D26">
        <w:rPr>
          <w:rFonts w:eastAsia="Calibri"/>
          <w:bCs/>
          <w:spacing w:val="5"/>
          <w:sz w:val="24"/>
        </w:rPr>
        <w:t xml:space="preserve"> underway and scheduled to be considered by </w:t>
      </w:r>
      <w:r w:rsidR="00DF68BC">
        <w:rPr>
          <w:rFonts w:eastAsia="Calibri"/>
          <w:bCs/>
          <w:spacing w:val="5"/>
          <w:sz w:val="24"/>
        </w:rPr>
        <w:t xml:space="preserve">the </w:t>
      </w:r>
      <w:r w:rsidRPr="000F3D26">
        <w:rPr>
          <w:rFonts w:eastAsia="Calibri"/>
          <w:bCs/>
          <w:spacing w:val="5"/>
          <w:sz w:val="24"/>
        </w:rPr>
        <w:t>Plenary in 2019. It has established a governance structure as an intergovernmental platform, rules of procedure, a functional secretariat, a membership of 13</w:t>
      </w:r>
      <w:r>
        <w:rPr>
          <w:rFonts w:eastAsia="Calibri"/>
          <w:bCs/>
          <w:spacing w:val="5"/>
          <w:sz w:val="24"/>
        </w:rPr>
        <w:t>1</w:t>
      </w:r>
      <w:r w:rsidRPr="000F3D26">
        <w:rPr>
          <w:rFonts w:eastAsia="Calibri"/>
          <w:bCs/>
          <w:spacing w:val="5"/>
          <w:sz w:val="24"/>
        </w:rPr>
        <w:t xml:space="preserve"> countries</w:t>
      </w:r>
      <w:r w:rsidR="00DF68BC">
        <w:rPr>
          <w:rFonts w:eastAsia="Calibri"/>
          <w:bCs/>
          <w:spacing w:val="5"/>
          <w:sz w:val="24"/>
        </w:rPr>
        <w:t xml:space="preserve"> and a</w:t>
      </w:r>
      <w:r w:rsidRPr="000F3D26">
        <w:rPr>
          <w:rFonts w:eastAsia="Calibri"/>
          <w:bCs/>
          <w:spacing w:val="5"/>
          <w:sz w:val="24"/>
        </w:rPr>
        <w:t xml:space="preserve"> network of </w:t>
      </w:r>
      <w:r w:rsidR="00DF68BC">
        <w:rPr>
          <w:rFonts w:eastAsia="Calibri"/>
          <w:bCs/>
          <w:spacing w:val="5"/>
          <w:sz w:val="24"/>
        </w:rPr>
        <w:t>n</w:t>
      </w:r>
      <w:r w:rsidRPr="000F3D26">
        <w:rPr>
          <w:rFonts w:eastAsia="Calibri"/>
          <w:bCs/>
          <w:spacing w:val="5"/>
          <w:sz w:val="24"/>
        </w:rPr>
        <w:t xml:space="preserve">ational </w:t>
      </w:r>
      <w:r w:rsidR="00DF68BC">
        <w:rPr>
          <w:rFonts w:eastAsia="Calibri"/>
          <w:bCs/>
          <w:spacing w:val="5"/>
          <w:sz w:val="24"/>
        </w:rPr>
        <w:t>f</w:t>
      </w:r>
      <w:r w:rsidRPr="000F3D26">
        <w:rPr>
          <w:rFonts w:eastAsia="Calibri"/>
          <w:bCs/>
          <w:spacing w:val="5"/>
          <w:sz w:val="24"/>
        </w:rPr>
        <w:t xml:space="preserve">ocal </w:t>
      </w:r>
      <w:r w:rsidR="00DF68BC">
        <w:rPr>
          <w:rFonts w:eastAsia="Calibri"/>
          <w:bCs/>
          <w:spacing w:val="5"/>
          <w:sz w:val="24"/>
        </w:rPr>
        <w:t>p</w:t>
      </w:r>
      <w:r w:rsidRPr="000F3D26">
        <w:rPr>
          <w:rFonts w:eastAsia="Calibri"/>
          <w:bCs/>
          <w:spacing w:val="5"/>
          <w:sz w:val="24"/>
        </w:rPr>
        <w:t>oints, partnerships</w:t>
      </w:r>
      <w:r w:rsidR="007B19AE">
        <w:rPr>
          <w:rFonts w:eastAsia="Calibri"/>
          <w:bCs/>
          <w:spacing w:val="5"/>
          <w:sz w:val="24"/>
        </w:rPr>
        <w:t xml:space="preserve"> </w:t>
      </w:r>
      <w:r w:rsidR="00DF68BC">
        <w:rPr>
          <w:rFonts w:eastAsia="Calibri"/>
          <w:bCs/>
          <w:spacing w:val="5"/>
          <w:sz w:val="24"/>
        </w:rPr>
        <w:t>and</w:t>
      </w:r>
      <w:r w:rsidRPr="000F3D26">
        <w:rPr>
          <w:rFonts w:eastAsia="Calibri"/>
          <w:bCs/>
          <w:spacing w:val="5"/>
          <w:sz w:val="24"/>
        </w:rPr>
        <w:t xml:space="preserve"> communities of experts. This provides solid foundations for IPBES to grow. Yet, as with any similar organi</w:t>
      </w:r>
      <w:r w:rsidR="00DF68BC">
        <w:rPr>
          <w:rFonts w:eastAsia="Calibri"/>
          <w:bCs/>
          <w:spacing w:val="5"/>
          <w:sz w:val="24"/>
        </w:rPr>
        <w:t>z</w:t>
      </w:r>
      <w:r w:rsidRPr="000F3D26">
        <w:rPr>
          <w:rFonts w:eastAsia="Calibri"/>
          <w:bCs/>
          <w:spacing w:val="5"/>
          <w:sz w:val="24"/>
        </w:rPr>
        <w:t>ation, there is always room for improvement. This has been confirmed by the review findings</w:t>
      </w:r>
      <w:r w:rsidR="00DF68BC">
        <w:rPr>
          <w:rFonts w:eastAsia="Calibri"/>
          <w:bCs/>
          <w:spacing w:val="5"/>
          <w:sz w:val="24"/>
        </w:rPr>
        <w:t>,</w:t>
      </w:r>
      <w:r w:rsidRPr="000F3D26">
        <w:rPr>
          <w:rFonts w:eastAsia="Calibri"/>
          <w:bCs/>
          <w:spacing w:val="5"/>
          <w:sz w:val="24"/>
        </w:rPr>
        <w:t xml:space="preserve"> </w:t>
      </w:r>
      <w:r w:rsidR="00DF68BC">
        <w:rPr>
          <w:rFonts w:eastAsia="Calibri"/>
          <w:bCs/>
          <w:spacing w:val="5"/>
          <w:sz w:val="24"/>
        </w:rPr>
        <w:t>which</w:t>
      </w:r>
      <w:r w:rsidRPr="000F3D26">
        <w:rPr>
          <w:rFonts w:eastAsia="Calibri"/>
          <w:bCs/>
          <w:spacing w:val="5"/>
          <w:sz w:val="24"/>
        </w:rPr>
        <w:t xml:space="preserve"> highlight several weaknesses among the preconditions and assumptions that underlie the logic on which IPBES has been designed and implemented. Th</w:t>
      </w:r>
      <w:r w:rsidR="00DF68BC">
        <w:rPr>
          <w:rFonts w:eastAsia="Calibri"/>
          <w:bCs/>
          <w:spacing w:val="5"/>
          <w:sz w:val="24"/>
        </w:rPr>
        <w:t>e</w:t>
      </w:r>
      <w:r w:rsidRPr="000F3D26">
        <w:rPr>
          <w:rFonts w:eastAsia="Calibri"/>
          <w:bCs/>
          <w:spacing w:val="5"/>
          <w:sz w:val="24"/>
        </w:rPr>
        <w:t xml:space="preserve"> review</w:t>
      </w:r>
      <w:r w:rsidR="00DF68BC">
        <w:rPr>
          <w:rFonts w:eastAsia="Calibri"/>
          <w:bCs/>
          <w:spacing w:val="5"/>
          <w:sz w:val="24"/>
        </w:rPr>
        <w:t>,</w:t>
      </w:r>
      <w:r w:rsidRPr="000F3D26">
        <w:rPr>
          <w:rFonts w:eastAsia="Calibri"/>
          <w:bCs/>
          <w:spacing w:val="5"/>
          <w:sz w:val="24"/>
        </w:rPr>
        <w:t xml:space="preserve"> therefore</w:t>
      </w:r>
      <w:r w:rsidR="00DF68BC">
        <w:rPr>
          <w:rFonts w:eastAsia="Calibri"/>
          <w:bCs/>
          <w:spacing w:val="5"/>
          <w:sz w:val="24"/>
        </w:rPr>
        <w:t>,</w:t>
      </w:r>
      <w:r w:rsidRPr="000F3D26">
        <w:rPr>
          <w:rFonts w:eastAsia="Calibri"/>
          <w:bCs/>
          <w:spacing w:val="5"/>
          <w:sz w:val="24"/>
        </w:rPr>
        <w:t xml:space="preserve"> </w:t>
      </w:r>
      <w:r w:rsidR="00DF68BC">
        <w:rPr>
          <w:rFonts w:eastAsia="Calibri"/>
          <w:bCs/>
          <w:spacing w:val="5"/>
          <w:sz w:val="24"/>
        </w:rPr>
        <w:t xml:space="preserve">has </w:t>
      </w:r>
      <w:r w:rsidRPr="000F3D26">
        <w:rPr>
          <w:rFonts w:eastAsia="Calibri"/>
          <w:bCs/>
          <w:spacing w:val="5"/>
          <w:sz w:val="24"/>
        </w:rPr>
        <w:t xml:space="preserve">set out a palette of potential areas of improvement for consideration by </w:t>
      </w:r>
      <w:r w:rsidR="00DF68BC">
        <w:rPr>
          <w:rFonts w:eastAsia="Calibri"/>
          <w:bCs/>
          <w:spacing w:val="5"/>
          <w:sz w:val="24"/>
        </w:rPr>
        <w:t xml:space="preserve">the </w:t>
      </w:r>
      <w:r w:rsidRPr="000F3D26">
        <w:rPr>
          <w:rFonts w:eastAsia="Calibri"/>
          <w:bCs/>
          <w:spacing w:val="5"/>
          <w:sz w:val="24"/>
        </w:rPr>
        <w:t>Plenary.</w:t>
      </w:r>
    </w:p>
    <w:p w14:paraId="037ED25A" w14:textId="77777777" w:rsidR="004D3C57" w:rsidRPr="000F3D26" w:rsidRDefault="004D3C57" w:rsidP="004D3C57">
      <w:pPr>
        <w:spacing w:before="240" w:after="240"/>
        <w:rPr>
          <w:rFonts w:eastAsia="Calibri"/>
          <w:b/>
          <w:bCs/>
          <w:smallCaps/>
          <w:spacing w:val="5"/>
          <w:sz w:val="24"/>
        </w:rPr>
      </w:pPr>
      <w:r w:rsidRPr="000F3D26">
        <w:rPr>
          <w:rFonts w:eastAsia="Calibri"/>
          <w:b/>
          <w:bCs/>
          <w:smallCaps/>
          <w:spacing w:val="5"/>
          <w:sz w:val="24"/>
        </w:rPr>
        <w:t>Review methodology</w:t>
      </w:r>
    </w:p>
    <w:p w14:paraId="335881E4" w14:textId="24287826" w:rsidR="004D3C57" w:rsidRPr="000F3D26" w:rsidRDefault="004D3C57" w:rsidP="004D3C57">
      <w:pPr>
        <w:rPr>
          <w:rFonts w:eastAsia="Calibri"/>
          <w:bCs/>
          <w:spacing w:val="5"/>
          <w:sz w:val="24"/>
        </w:rPr>
      </w:pPr>
      <w:r w:rsidRPr="000F3D26">
        <w:rPr>
          <w:rFonts w:eastAsia="Calibri"/>
          <w:bCs/>
          <w:spacing w:val="5"/>
          <w:sz w:val="24"/>
        </w:rPr>
        <w:t xml:space="preserve">The review panel used an approach combining reflections on an earlier 2017 internal review, a detailed on-line survey, in-depth interviews with a wide range of stakeholders and </w:t>
      </w:r>
      <w:r w:rsidR="00DF68BC">
        <w:rPr>
          <w:rFonts w:eastAsia="Calibri"/>
          <w:bCs/>
          <w:spacing w:val="5"/>
          <w:sz w:val="24"/>
        </w:rPr>
        <w:t>n</w:t>
      </w:r>
      <w:r>
        <w:rPr>
          <w:rFonts w:eastAsia="Calibri"/>
          <w:bCs/>
          <w:spacing w:val="5"/>
          <w:sz w:val="24"/>
        </w:rPr>
        <w:t xml:space="preserve">ational </w:t>
      </w:r>
      <w:r w:rsidR="00DF68BC">
        <w:rPr>
          <w:rFonts w:eastAsia="Calibri"/>
          <w:bCs/>
          <w:spacing w:val="5"/>
          <w:sz w:val="24"/>
        </w:rPr>
        <w:t>f</w:t>
      </w:r>
      <w:r>
        <w:rPr>
          <w:rFonts w:eastAsia="Calibri"/>
          <w:bCs/>
          <w:spacing w:val="5"/>
          <w:sz w:val="24"/>
        </w:rPr>
        <w:t xml:space="preserve">ocal </w:t>
      </w:r>
      <w:r w:rsidR="00DF68BC">
        <w:rPr>
          <w:rFonts w:eastAsia="Calibri"/>
          <w:bCs/>
          <w:spacing w:val="5"/>
          <w:sz w:val="24"/>
        </w:rPr>
        <w:t>p</w:t>
      </w:r>
      <w:r>
        <w:rPr>
          <w:rFonts w:eastAsia="Calibri"/>
          <w:bCs/>
          <w:spacing w:val="5"/>
          <w:sz w:val="24"/>
        </w:rPr>
        <w:t>oint</w:t>
      </w:r>
      <w:r w:rsidRPr="000F3D26">
        <w:rPr>
          <w:rFonts w:eastAsia="Calibri"/>
          <w:bCs/>
          <w:spacing w:val="5"/>
          <w:sz w:val="24"/>
        </w:rPr>
        <w:t>s</w:t>
      </w:r>
      <w:r w:rsidR="00DF68BC">
        <w:rPr>
          <w:rFonts w:eastAsia="Calibri"/>
          <w:bCs/>
          <w:spacing w:val="5"/>
          <w:sz w:val="24"/>
        </w:rPr>
        <w:t>.</w:t>
      </w:r>
      <w:r w:rsidRPr="000F3D26">
        <w:rPr>
          <w:rFonts w:eastAsia="Calibri"/>
          <w:bCs/>
          <w:spacing w:val="5"/>
          <w:sz w:val="24"/>
        </w:rPr>
        <w:t xml:space="preserve"> </w:t>
      </w:r>
      <w:r w:rsidR="00DF68BC">
        <w:rPr>
          <w:rFonts w:eastAsia="Calibri"/>
          <w:bCs/>
          <w:spacing w:val="5"/>
          <w:sz w:val="24"/>
        </w:rPr>
        <w:t xml:space="preserve">It also </w:t>
      </w:r>
      <w:r w:rsidRPr="000F3D26">
        <w:rPr>
          <w:rFonts w:eastAsia="Calibri"/>
          <w:bCs/>
          <w:spacing w:val="5"/>
          <w:sz w:val="24"/>
        </w:rPr>
        <w:t xml:space="preserve">commissioned two studies on media and publications and held </w:t>
      </w:r>
      <w:r w:rsidR="00DF68BC" w:rsidRPr="000F3D26">
        <w:rPr>
          <w:rFonts w:eastAsia="Calibri"/>
          <w:bCs/>
          <w:spacing w:val="5"/>
          <w:sz w:val="24"/>
        </w:rPr>
        <w:t>s</w:t>
      </w:r>
      <w:r w:rsidR="00DF68BC">
        <w:rPr>
          <w:rFonts w:eastAsia="Calibri"/>
          <w:bCs/>
          <w:spacing w:val="5"/>
          <w:sz w:val="24"/>
        </w:rPr>
        <w:t>everal</w:t>
      </w:r>
      <w:r w:rsidR="00DF68BC" w:rsidRPr="000F3D26">
        <w:rPr>
          <w:rFonts w:eastAsia="Calibri"/>
          <w:bCs/>
          <w:spacing w:val="5"/>
          <w:sz w:val="24"/>
        </w:rPr>
        <w:t xml:space="preserve"> </w:t>
      </w:r>
      <w:r w:rsidRPr="000F3D26">
        <w:rPr>
          <w:rFonts w:eastAsia="Calibri"/>
          <w:bCs/>
          <w:spacing w:val="5"/>
          <w:sz w:val="24"/>
        </w:rPr>
        <w:t>focus group</w:t>
      </w:r>
      <w:r w:rsidR="00DF68BC">
        <w:rPr>
          <w:rFonts w:eastAsia="Calibri"/>
          <w:bCs/>
          <w:spacing w:val="5"/>
          <w:sz w:val="24"/>
        </w:rPr>
        <w:t xml:space="preserve"> meetings</w:t>
      </w:r>
      <w:r w:rsidRPr="000F3D26">
        <w:rPr>
          <w:rFonts w:eastAsia="Calibri"/>
          <w:bCs/>
          <w:spacing w:val="5"/>
          <w:sz w:val="24"/>
        </w:rPr>
        <w:t xml:space="preserve"> on specific issues. This provided scope for triangulation – cross-checking </w:t>
      </w:r>
      <w:r w:rsidR="00DF68BC">
        <w:rPr>
          <w:rFonts w:eastAsia="Calibri"/>
          <w:bCs/>
          <w:spacing w:val="5"/>
          <w:sz w:val="24"/>
        </w:rPr>
        <w:t>among</w:t>
      </w:r>
      <w:r w:rsidR="00DF68BC" w:rsidRPr="000F3D26">
        <w:rPr>
          <w:rFonts w:eastAsia="Calibri"/>
          <w:bCs/>
          <w:spacing w:val="5"/>
          <w:sz w:val="24"/>
        </w:rPr>
        <w:t xml:space="preserve"> </w:t>
      </w:r>
      <w:r w:rsidRPr="000F3D26">
        <w:rPr>
          <w:rFonts w:eastAsia="Calibri"/>
          <w:bCs/>
          <w:spacing w:val="5"/>
          <w:sz w:val="24"/>
        </w:rPr>
        <w:t xml:space="preserve">sources and methods – to help </w:t>
      </w:r>
      <w:r w:rsidR="00DF68BC">
        <w:rPr>
          <w:rFonts w:eastAsia="Calibri"/>
          <w:bCs/>
          <w:spacing w:val="5"/>
          <w:sz w:val="24"/>
        </w:rPr>
        <w:t xml:space="preserve">to </w:t>
      </w:r>
      <w:r w:rsidRPr="000F3D26">
        <w:rPr>
          <w:rFonts w:eastAsia="Calibri"/>
          <w:bCs/>
          <w:spacing w:val="5"/>
          <w:sz w:val="24"/>
        </w:rPr>
        <w:t xml:space="preserve">ensure the credibility and veracity of the findings. It also provided an opportunity for retrospective elucidation and testing of aspects of the change logic or </w:t>
      </w:r>
      <w:r w:rsidR="007B19AE">
        <w:rPr>
          <w:rFonts w:eastAsia="Calibri"/>
          <w:bCs/>
          <w:spacing w:val="5"/>
          <w:sz w:val="24"/>
        </w:rPr>
        <w:t>“</w:t>
      </w:r>
      <w:r w:rsidRPr="000F3D26">
        <w:rPr>
          <w:rFonts w:eastAsia="Calibri"/>
          <w:bCs/>
          <w:spacing w:val="5"/>
          <w:sz w:val="24"/>
        </w:rPr>
        <w:t>theory of change</w:t>
      </w:r>
      <w:r w:rsidR="00DF68BC">
        <w:rPr>
          <w:rFonts w:eastAsia="Calibri"/>
          <w:bCs/>
          <w:spacing w:val="5"/>
          <w:sz w:val="24"/>
        </w:rPr>
        <w:t>”</w:t>
      </w:r>
      <w:r w:rsidRPr="000F3D26">
        <w:rPr>
          <w:rFonts w:eastAsia="Calibri"/>
          <w:bCs/>
          <w:spacing w:val="5"/>
          <w:sz w:val="24"/>
        </w:rPr>
        <w:t xml:space="preserve"> of IPBES – that is, the logic on which its design and implementation ha</w:t>
      </w:r>
      <w:r w:rsidR="00DF68BC">
        <w:rPr>
          <w:rFonts w:eastAsia="Calibri"/>
          <w:bCs/>
          <w:spacing w:val="5"/>
          <w:sz w:val="24"/>
        </w:rPr>
        <w:t>ve</w:t>
      </w:r>
      <w:r w:rsidRPr="000F3D26">
        <w:rPr>
          <w:rFonts w:eastAsia="Calibri"/>
          <w:bCs/>
          <w:spacing w:val="5"/>
          <w:sz w:val="24"/>
        </w:rPr>
        <w:t xml:space="preserve"> been based in order to reali</w:t>
      </w:r>
      <w:r w:rsidR="00DF68BC">
        <w:rPr>
          <w:rFonts w:eastAsia="Calibri"/>
          <w:bCs/>
          <w:spacing w:val="5"/>
          <w:sz w:val="24"/>
        </w:rPr>
        <w:t>z</w:t>
      </w:r>
      <w:r w:rsidRPr="000F3D26">
        <w:rPr>
          <w:rFonts w:eastAsia="Calibri"/>
          <w:bCs/>
          <w:spacing w:val="5"/>
          <w:sz w:val="24"/>
        </w:rPr>
        <w:t xml:space="preserve">e the intended long-term impact. The review </w:t>
      </w:r>
      <w:r w:rsidR="00DF68BC">
        <w:rPr>
          <w:rFonts w:eastAsia="Calibri"/>
          <w:bCs/>
          <w:spacing w:val="5"/>
          <w:sz w:val="24"/>
        </w:rPr>
        <w:t xml:space="preserve">panel </w:t>
      </w:r>
      <w:r w:rsidRPr="000F3D26">
        <w:rPr>
          <w:rFonts w:eastAsia="Calibri"/>
          <w:bCs/>
          <w:spacing w:val="5"/>
          <w:sz w:val="24"/>
        </w:rPr>
        <w:t xml:space="preserve">considered the extent to which IPBES has been </w:t>
      </w:r>
      <w:r w:rsidR="00DF68BC" w:rsidRPr="000F3D26">
        <w:rPr>
          <w:rFonts w:eastAsia="Calibri"/>
          <w:bCs/>
          <w:spacing w:val="5"/>
          <w:sz w:val="24"/>
        </w:rPr>
        <w:t>conceptualized</w:t>
      </w:r>
      <w:r w:rsidRPr="000F3D26">
        <w:rPr>
          <w:rFonts w:eastAsia="Calibri"/>
          <w:bCs/>
          <w:spacing w:val="5"/>
          <w:sz w:val="24"/>
        </w:rPr>
        <w:t>, positioned, structured and implemented to date to achieve</w:t>
      </w:r>
      <w:r w:rsidR="00DF68BC">
        <w:rPr>
          <w:rFonts w:eastAsia="Calibri"/>
          <w:bCs/>
          <w:spacing w:val="5"/>
          <w:sz w:val="24"/>
        </w:rPr>
        <w:t xml:space="preserve"> a</w:t>
      </w:r>
      <w:r w:rsidRPr="000F3D26">
        <w:rPr>
          <w:rFonts w:eastAsia="Calibri"/>
          <w:bCs/>
          <w:spacing w:val="5"/>
          <w:sz w:val="24"/>
        </w:rPr>
        <w:t xml:space="preserve"> long-term impact on science and policy</w:t>
      </w:r>
      <w:r w:rsidR="00DF68BC">
        <w:rPr>
          <w:rFonts w:eastAsia="Calibri"/>
          <w:bCs/>
          <w:spacing w:val="5"/>
          <w:sz w:val="24"/>
        </w:rPr>
        <w:t xml:space="preserve"> in relation to</w:t>
      </w:r>
      <w:r w:rsidRPr="000F3D26">
        <w:rPr>
          <w:rFonts w:eastAsia="Calibri"/>
          <w:bCs/>
          <w:spacing w:val="5"/>
          <w:sz w:val="24"/>
        </w:rPr>
        <w:t xml:space="preserve"> biodiversity and ecosystem services.</w:t>
      </w:r>
    </w:p>
    <w:p w14:paraId="657BCE55" w14:textId="77777777" w:rsidR="004D3C57" w:rsidRPr="000F3D26" w:rsidRDefault="004D3C57" w:rsidP="004D3C57">
      <w:pPr>
        <w:spacing w:before="240" w:after="240"/>
        <w:rPr>
          <w:rFonts w:eastAsia="Calibri"/>
          <w:b/>
          <w:bCs/>
          <w:smallCaps/>
          <w:spacing w:val="5"/>
          <w:sz w:val="24"/>
        </w:rPr>
      </w:pPr>
      <w:r w:rsidRPr="000F3D26">
        <w:rPr>
          <w:rFonts w:eastAsia="Calibri"/>
          <w:b/>
          <w:bCs/>
          <w:smallCaps/>
          <w:spacing w:val="5"/>
          <w:sz w:val="24"/>
        </w:rPr>
        <w:t>Summary of findings</w:t>
      </w:r>
    </w:p>
    <w:p w14:paraId="59A79028" w14:textId="5A4520F7" w:rsidR="004D3C57" w:rsidRPr="000F3D26" w:rsidRDefault="006A2B50" w:rsidP="004D3C57">
      <w:pPr>
        <w:rPr>
          <w:rFonts w:eastAsia="Calibri"/>
          <w:bCs/>
          <w:spacing w:val="5"/>
          <w:sz w:val="24"/>
        </w:rPr>
      </w:pPr>
      <w:r w:rsidRPr="000F3D26">
        <w:rPr>
          <w:rFonts w:eastAsia="Calibri"/>
          <w:bCs/>
          <w:i/>
          <w:spacing w:val="5"/>
          <w:sz w:val="24"/>
        </w:rPr>
        <w:t>Conceptualization</w:t>
      </w:r>
      <w:r w:rsidR="004D3C57" w:rsidRPr="000F3D26">
        <w:rPr>
          <w:rFonts w:eastAsia="Calibri"/>
          <w:bCs/>
          <w:i/>
          <w:spacing w:val="5"/>
          <w:sz w:val="24"/>
        </w:rPr>
        <w:t xml:space="preserve"> and positioning</w:t>
      </w:r>
      <w:r w:rsidR="004D3C57" w:rsidRPr="000F3D26">
        <w:rPr>
          <w:rFonts w:eastAsia="Calibri"/>
          <w:bCs/>
          <w:spacing w:val="5"/>
          <w:sz w:val="24"/>
        </w:rPr>
        <w:t>: The review</w:t>
      </w:r>
      <w:r>
        <w:rPr>
          <w:rFonts w:eastAsia="Calibri"/>
          <w:bCs/>
          <w:spacing w:val="5"/>
          <w:sz w:val="24"/>
        </w:rPr>
        <w:t xml:space="preserve"> panel</w:t>
      </w:r>
      <w:r w:rsidR="004D3C57" w:rsidRPr="000F3D26">
        <w:rPr>
          <w:rFonts w:eastAsia="Calibri"/>
          <w:bCs/>
          <w:spacing w:val="5"/>
          <w:sz w:val="24"/>
        </w:rPr>
        <w:t xml:space="preserve"> found that IPBES has been built on a solid foundation and will continue to offer a strong value proposition for stakeholders over the next decade. In a crowded landscape it has significant scientific credibility and a clearly defined and important niche as an intergovernmental platform working at the global science-policy interface for biodiversity and ecosystem services. It benefits from a wide sense of stakeholder ownership and several unique features that constitute major strengths. However, its positioning for impact has been impeded by an early focus on producing scientific assessments</w:t>
      </w:r>
      <w:r>
        <w:rPr>
          <w:rFonts w:eastAsia="Calibri"/>
          <w:bCs/>
          <w:spacing w:val="5"/>
          <w:sz w:val="24"/>
        </w:rPr>
        <w:t>,</w:t>
      </w:r>
      <w:r w:rsidR="004D3C57" w:rsidRPr="000F3D26">
        <w:rPr>
          <w:rFonts w:eastAsia="Calibri"/>
          <w:bCs/>
          <w:spacing w:val="5"/>
          <w:sz w:val="24"/>
        </w:rPr>
        <w:t xml:space="preserve"> with the inherently challenging science-policy interface dimension not yet </w:t>
      </w:r>
      <w:r>
        <w:rPr>
          <w:rFonts w:eastAsia="Calibri"/>
          <w:bCs/>
          <w:spacing w:val="5"/>
          <w:sz w:val="24"/>
        </w:rPr>
        <w:t xml:space="preserve">having been </w:t>
      </w:r>
      <w:r w:rsidR="004D3C57" w:rsidRPr="000F3D26">
        <w:rPr>
          <w:rFonts w:eastAsia="Calibri"/>
          <w:bCs/>
          <w:spacing w:val="5"/>
          <w:sz w:val="24"/>
        </w:rPr>
        <w:t xml:space="preserve">fully addressed, insufficient focus on an explicit strategy guided by a clearly formulated vision and mission, and insufficient </w:t>
      </w:r>
      <w:r w:rsidRPr="000F3D26">
        <w:rPr>
          <w:rFonts w:eastAsia="Calibri"/>
          <w:bCs/>
          <w:spacing w:val="5"/>
          <w:sz w:val="24"/>
        </w:rPr>
        <w:t>synerg</w:t>
      </w:r>
      <w:r>
        <w:rPr>
          <w:rFonts w:eastAsia="Calibri"/>
          <w:bCs/>
          <w:spacing w:val="5"/>
          <w:sz w:val="24"/>
        </w:rPr>
        <w:t>e</w:t>
      </w:r>
      <w:r w:rsidRPr="000F3D26">
        <w:rPr>
          <w:rFonts w:eastAsia="Calibri"/>
          <w:bCs/>
          <w:spacing w:val="5"/>
          <w:sz w:val="24"/>
        </w:rPr>
        <w:t xml:space="preserve">tic </w:t>
      </w:r>
      <w:r w:rsidR="004D3C57" w:rsidRPr="000F3D26">
        <w:rPr>
          <w:rFonts w:eastAsia="Calibri"/>
          <w:bCs/>
          <w:spacing w:val="5"/>
          <w:sz w:val="24"/>
        </w:rPr>
        <w:t>collaboration and partnerships - including with its four U</w:t>
      </w:r>
      <w:r>
        <w:rPr>
          <w:rFonts w:eastAsia="Calibri"/>
          <w:bCs/>
          <w:spacing w:val="5"/>
          <w:sz w:val="24"/>
        </w:rPr>
        <w:t xml:space="preserve">nited </w:t>
      </w:r>
      <w:r w:rsidR="004D3C57" w:rsidRPr="000F3D26">
        <w:rPr>
          <w:rFonts w:eastAsia="Calibri"/>
          <w:bCs/>
          <w:spacing w:val="5"/>
          <w:sz w:val="24"/>
        </w:rPr>
        <w:t>N</w:t>
      </w:r>
      <w:r>
        <w:rPr>
          <w:rFonts w:eastAsia="Calibri"/>
          <w:bCs/>
          <w:spacing w:val="5"/>
          <w:sz w:val="24"/>
        </w:rPr>
        <w:t>ations</w:t>
      </w:r>
      <w:r w:rsidR="004D3C57" w:rsidRPr="000F3D26">
        <w:rPr>
          <w:rFonts w:eastAsia="Calibri"/>
          <w:bCs/>
          <w:spacing w:val="5"/>
          <w:sz w:val="24"/>
        </w:rPr>
        <w:t xml:space="preserve"> partner </w:t>
      </w:r>
      <w:r w:rsidRPr="000F3D26">
        <w:rPr>
          <w:rFonts w:eastAsia="Calibri"/>
          <w:bCs/>
          <w:spacing w:val="5"/>
          <w:sz w:val="24"/>
        </w:rPr>
        <w:t>organizations</w:t>
      </w:r>
      <w:r w:rsidR="004D3C57" w:rsidRPr="000F3D26">
        <w:rPr>
          <w:rFonts w:eastAsia="Calibri"/>
          <w:bCs/>
          <w:spacing w:val="5"/>
          <w:sz w:val="24"/>
        </w:rPr>
        <w:t xml:space="preserve"> </w:t>
      </w:r>
      <w:r w:rsidRPr="006A2B50">
        <w:rPr>
          <w:rFonts w:eastAsia="Calibri"/>
          <w:bCs/>
          <w:spacing w:val="5"/>
          <w:sz w:val="24"/>
        </w:rPr>
        <w:t>(the Food and Agriculture Organization of the United Nations (FAO), the United Nations Development Programme (UNDP), the United Nations Environment Programme (UNEP) and the United Nations Educational, Scientific and Cultural Organization (UNESCO))</w:t>
      </w:r>
      <w:r>
        <w:rPr>
          <w:rFonts w:eastAsia="Calibri"/>
          <w:bCs/>
          <w:spacing w:val="5"/>
          <w:sz w:val="24"/>
        </w:rPr>
        <w:t xml:space="preserve"> </w:t>
      </w:r>
      <w:r w:rsidR="004D3C57" w:rsidRPr="000F3D26">
        <w:rPr>
          <w:rFonts w:eastAsia="Calibri"/>
          <w:bCs/>
          <w:spacing w:val="5"/>
          <w:sz w:val="24"/>
        </w:rPr>
        <w:t xml:space="preserve">and </w:t>
      </w:r>
      <w:r>
        <w:rPr>
          <w:rFonts w:eastAsia="Calibri"/>
          <w:bCs/>
          <w:spacing w:val="5"/>
          <w:sz w:val="24"/>
        </w:rPr>
        <w:t xml:space="preserve">under </w:t>
      </w:r>
      <w:r w:rsidR="004D3C57" w:rsidRPr="000F3D26">
        <w:rPr>
          <w:rFonts w:eastAsia="Calibri"/>
          <w:bCs/>
          <w:spacing w:val="5"/>
          <w:sz w:val="24"/>
        </w:rPr>
        <w:t xml:space="preserve">several </w:t>
      </w:r>
      <w:r>
        <w:rPr>
          <w:rFonts w:eastAsia="Calibri"/>
          <w:bCs/>
          <w:spacing w:val="5"/>
          <w:sz w:val="24"/>
        </w:rPr>
        <w:t>m</w:t>
      </w:r>
      <w:r w:rsidR="004D3C57" w:rsidRPr="000F3D26">
        <w:rPr>
          <w:rFonts w:eastAsia="Calibri"/>
          <w:bCs/>
          <w:spacing w:val="5"/>
          <w:sz w:val="24"/>
        </w:rPr>
        <w:t xml:space="preserve">ultilateral </w:t>
      </w:r>
      <w:r>
        <w:rPr>
          <w:rFonts w:eastAsia="Calibri"/>
          <w:bCs/>
          <w:spacing w:val="5"/>
          <w:sz w:val="24"/>
        </w:rPr>
        <w:t>e</w:t>
      </w:r>
      <w:r w:rsidR="004D3C57" w:rsidRPr="000F3D26">
        <w:rPr>
          <w:rFonts w:eastAsia="Calibri"/>
          <w:bCs/>
          <w:spacing w:val="5"/>
          <w:sz w:val="24"/>
        </w:rPr>
        <w:t xml:space="preserve">nvironmental </w:t>
      </w:r>
      <w:r>
        <w:rPr>
          <w:rFonts w:eastAsia="Calibri"/>
          <w:bCs/>
          <w:spacing w:val="5"/>
          <w:sz w:val="24"/>
        </w:rPr>
        <w:t>a</w:t>
      </w:r>
      <w:r w:rsidR="004D3C57" w:rsidRPr="000F3D26">
        <w:rPr>
          <w:rFonts w:eastAsia="Calibri"/>
          <w:bCs/>
          <w:spacing w:val="5"/>
          <w:sz w:val="24"/>
        </w:rPr>
        <w:t xml:space="preserve">greements - despite the Platform’s early and laudable recognition of the importance of engaging multiple stakeholders in its work. </w:t>
      </w:r>
    </w:p>
    <w:p w14:paraId="0C524359" w14:textId="7F1DB274" w:rsidR="004D3C57" w:rsidRPr="000F3D26" w:rsidRDefault="004D3C57" w:rsidP="004D3C57">
      <w:pPr>
        <w:rPr>
          <w:rFonts w:eastAsia="Calibri"/>
          <w:bCs/>
          <w:spacing w:val="5"/>
          <w:sz w:val="24"/>
        </w:rPr>
      </w:pPr>
      <w:r w:rsidRPr="000F3D26">
        <w:rPr>
          <w:rFonts w:eastAsia="Calibri"/>
          <w:bCs/>
          <w:i/>
          <w:spacing w:val="5"/>
          <w:sz w:val="24"/>
        </w:rPr>
        <w:t>Governance, structures and procedures</w:t>
      </w:r>
      <w:r w:rsidRPr="000F3D26">
        <w:rPr>
          <w:rFonts w:eastAsia="Calibri"/>
          <w:bCs/>
          <w:spacing w:val="5"/>
          <w:sz w:val="24"/>
        </w:rPr>
        <w:t>: IPBES has achieved much to date in establishing fully operational governance and operational structures</w:t>
      </w:r>
      <w:r w:rsidR="008B5CC2">
        <w:rPr>
          <w:rFonts w:eastAsia="Calibri"/>
          <w:bCs/>
          <w:spacing w:val="5"/>
          <w:sz w:val="24"/>
        </w:rPr>
        <w:t>,</w:t>
      </w:r>
      <w:r w:rsidRPr="000F3D26">
        <w:rPr>
          <w:rFonts w:eastAsia="Calibri"/>
          <w:bCs/>
          <w:spacing w:val="5"/>
          <w:sz w:val="24"/>
        </w:rPr>
        <w:t xml:space="preserve"> as well as the necessary rules of procedure. The performance and commitment of the IPBES </w:t>
      </w:r>
      <w:r w:rsidR="008B5CC2">
        <w:rPr>
          <w:rFonts w:eastAsia="Calibri"/>
          <w:bCs/>
          <w:spacing w:val="5"/>
          <w:sz w:val="24"/>
        </w:rPr>
        <w:t>s</w:t>
      </w:r>
      <w:r w:rsidRPr="000F3D26">
        <w:rPr>
          <w:rFonts w:eastAsia="Calibri"/>
          <w:bCs/>
          <w:spacing w:val="5"/>
          <w:sz w:val="24"/>
        </w:rPr>
        <w:t xml:space="preserve">ecretariat and its </w:t>
      </w:r>
      <w:r w:rsidR="008B5CC2">
        <w:rPr>
          <w:rFonts w:eastAsia="Calibri"/>
          <w:bCs/>
          <w:spacing w:val="5"/>
          <w:sz w:val="24"/>
        </w:rPr>
        <w:t>t</w:t>
      </w:r>
      <w:r w:rsidR="008B5CC2" w:rsidRPr="000F3D26">
        <w:rPr>
          <w:rFonts w:eastAsia="Calibri"/>
          <w:bCs/>
          <w:spacing w:val="5"/>
          <w:sz w:val="24"/>
        </w:rPr>
        <w:t xml:space="preserve">echnical </w:t>
      </w:r>
      <w:r w:rsidR="008B5CC2">
        <w:rPr>
          <w:rFonts w:eastAsia="Calibri"/>
          <w:bCs/>
          <w:spacing w:val="5"/>
          <w:sz w:val="24"/>
        </w:rPr>
        <w:t>s</w:t>
      </w:r>
      <w:r w:rsidR="008B5CC2" w:rsidRPr="000F3D26">
        <w:rPr>
          <w:rFonts w:eastAsia="Calibri"/>
          <w:bCs/>
          <w:spacing w:val="5"/>
          <w:sz w:val="24"/>
        </w:rPr>
        <w:t xml:space="preserve">upport </w:t>
      </w:r>
      <w:r w:rsidR="008B5CC2">
        <w:rPr>
          <w:rFonts w:eastAsia="Calibri"/>
          <w:bCs/>
          <w:spacing w:val="5"/>
          <w:sz w:val="24"/>
        </w:rPr>
        <w:t>u</w:t>
      </w:r>
      <w:r w:rsidR="008B5CC2" w:rsidRPr="000F3D26">
        <w:rPr>
          <w:rFonts w:eastAsia="Calibri"/>
          <w:bCs/>
          <w:spacing w:val="5"/>
          <w:sz w:val="24"/>
        </w:rPr>
        <w:t xml:space="preserve">nits </w:t>
      </w:r>
      <w:r w:rsidRPr="000F3D26">
        <w:rPr>
          <w:rFonts w:eastAsia="Calibri"/>
          <w:bCs/>
          <w:spacing w:val="5"/>
          <w:sz w:val="24"/>
        </w:rPr>
        <w:t xml:space="preserve">are considered particular strengths. However, despite good progress, IPBES continues to face challenges pertaining to its legal status; </w:t>
      </w:r>
      <w:r w:rsidR="008B5CC2">
        <w:rPr>
          <w:rFonts w:eastAsia="Calibri"/>
          <w:bCs/>
          <w:spacing w:val="5"/>
          <w:sz w:val="24"/>
        </w:rPr>
        <w:t xml:space="preserve">its </w:t>
      </w:r>
      <w:r w:rsidRPr="000F3D26">
        <w:rPr>
          <w:rFonts w:eastAsia="Calibri"/>
          <w:bCs/>
          <w:spacing w:val="5"/>
          <w:sz w:val="24"/>
        </w:rPr>
        <w:t xml:space="preserve">gender, disciplinary (especially </w:t>
      </w:r>
      <w:r w:rsidR="008B5CC2">
        <w:rPr>
          <w:rFonts w:eastAsia="Calibri"/>
          <w:bCs/>
          <w:spacing w:val="5"/>
          <w:sz w:val="24"/>
        </w:rPr>
        <w:t xml:space="preserve">in the </w:t>
      </w:r>
      <w:r w:rsidRPr="000F3D26">
        <w:rPr>
          <w:rFonts w:eastAsia="Calibri"/>
          <w:bCs/>
          <w:spacing w:val="5"/>
          <w:sz w:val="24"/>
        </w:rPr>
        <w:t xml:space="preserve">social sciences) and geographic balance; </w:t>
      </w:r>
      <w:r w:rsidR="008B5CC2">
        <w:rPr>
          <w:rFonts w:eastAsia="Calibri"/>
          <w:bCs/>
          <w:spacing w:val="5"/>
          <w:sz w:val="24"/>
        </w:rPr>
        <w:t xml:space="preserve">the </w:t>
      </w:r>
      <w:r w:rsidRPr="000F3D26">
        <w:rPr>
          <w:rFonts w:eastAsia="Calibri"/>
          <w:bCs/>
          <w:spacing w:val="5"/>
          <w:sz w:val="24"/>
        </w:rPr>
        <w:t>appropriate inclusion of all knowledge systems; and ensuring that its governance bodies fulfil clear, essential and useful roles without unnecessary duplication.</w:t>
      </w:r>
    </w:p>
    <w:p w14:paraId="4AEE67A0" w14:textId="6F2A9B61" w:rsidR="004D3C57" w:rsidRPr="000F3D26" w:rsidRDefault="004D3C57" w:rsidP="004D3C57">
      <w:pPr>
        <w:rPr>
          <w:rFonts w:eastAsia="Calibri"/>
          <w:bCs/>
          <w:spacing w:val="5"/>
          <w:sz w:val="24"/>
        </w:rPr>
      </w:pPr>
      <w:r w:rsidRPr="000F3D26">
        <w:rPr>
          <w:rFonts w:eastAsia="Calibri"/>
          <w:bCs/>
          <w:i/>
          <w:spacing w:val="5"/>
          <w:sz w:val="24"/>
        </w:rPr>
        <w:t>Implementation</w:t>
      </w:r>
      <w:r w:rsidRPr="000F3D26">
        <w:rPr>
          <w:rFonts w:eastAsia="Calibri"/>
          <w:bCs/>
          <w:spacing w:val="5"/>
          <w:sz w:val="24"/>
        </w:rPr>
        <w:t>: IPBES has had impressive success in catalysing the generation of new knowledge. The review panel is of the view that the volume of scientific assessments and associated summaries for policy-makers represent a large and important advance in global understanding of the status</w:t>
      </w:r>
      <w:r w:rsidR="001F1C4B">
        <w:rPr>
          <w:rFonts w:eastAsia="Calibri"/>
          <w:bCs/>
          <w:spacing w:val="5"/>
          <w:sz w:val="24"/>
        </w:rPr>
        <w:t xml:space="preserve"> of</w:t>
      </w:r>
      <w:r w:rsidRPr="000F3D26">
        <w:rPr>
          <w:rFonts w:eastAsia="Calibri"/>
          <w:bCs/>
          <w:spacing w:val="5"/>
          <w:sz w:val="24"/>
        </w:rPr>
        <w:t xml:space="preserve"> and trends </w:t>
      </w:r>
      <w:r w:rsidR="001F1C4B">
        <w:rPr>
          <w:rFonts w:eastAsia="Calibri"/>
          <w:bCs/>
          <w:spacing w:val="5"/>
          <w:sz w:val="24"/>
        </w:rPr>
        <w:t>in</w:t>
      </w:r>
      <w:r w:rsidR="001F1C4B" w:rsidRPr="000F3D26">
        <w:rPr>
          <w:rFonts w:eastAsia="Calibri"/>
          <w:bCs/>
          <w:spacing w:val="5"/>
          <w:sz w:val="24"/>
        </w:rPr>
        <w:t xml:space="preserve"> </w:t>
      </w:r>
      <w:r w:rsidRPr="000F3D26">
        <w:rPr>
          <w:rFonts w:eastAsia="Calibri"/>
          <w:bCs/>
          <w:spacing w:val="5"/>
          <w:sz w:val="24"/>
        </w:rPr>
        <w:t>biodiversity and ecosystem services. Yet several critical issues require urgent attention. The policy relevance and actionability</w:t>
      </w:r>
      <w:r w:rsidR="001F1C4B">
        <w:rPr>
          <w:rFonts w:eastAsia="Calibri"/>
          <w:bCs/>
          <w:spacing w:val="5"/>
          <w:sz w:val="24"/>
        </w:rPr>
        <w:t xml:space="preserve"> of the assessments</w:t>
      </w:r>
      <w:r w:rsidRPr="000F3D26">
        <w:rPr>
          <w:rFonts w:eastAsia="Calibri"/>
          <w:bCs/>
          <w:spacing w:val="5"/>
          <w:sz w:val="24"/>
        </w:rPr>
        <w:t xml:space="preserve">, especially at the national level, can </w:t>
      </w:r>
      <w:r w:rsidR="001F1C4B">
        <w:rPr>
          <w:rFonts w:eastAsia="Calibri"/>
          <w:bCs/>
          <w:spacing w:val="5"/>
          <w:sz w:val="24"/>
        </w:rPr>
        <w:t xml:space="preserve">be </w:t>
      </w:r>
      <w:r w:rsidRPr="000F3D26">
        <w:rPr>
          <w:rFonts w:eastAsia="Calibri"/>
          <w:bCs/>
          <w:spacing w:val="5"/>
          <w:sz w:val="24"/>
        </w:rPr>
        <w:t>improve</w:t>
      </w:r>
      <w:r w:rsidR="001F1C4B">
        <w:rPr>
          <w:rFonts w:eastAsia="Calibri"/>
          <w:bCs/>
          <w:spacing w:val="5"/>
          <w:sz w:val="24"/>
        </w:rPr>
        <w:t>d</w:t>
      </w:r>
      <w:r w:rsidRPr="000F3D26">
        <w:rPr>
          <w:rFonts w:eastAsia="Calibri"/>
          <w:bCs/>
          <w:spacing w:val="5"/>
          <w:sz w:val="24"/>
        </w:rPr>
        <w:t xml:space="preserve">. Progress has been uneven across the four functions, with the policy support function </w:t>
      </w:r>
      <w:r w:rsidR="001F1C4B">
        <w:rPr>
          <w:rFonts w:eastAsia="Calibri"/>
          <w:bCs/>
          <w:spacing w:val="5"/>
          <w:sz w:val="24"/>
        </w:rPr>
        <w:t xml:space="preserve">being </w:t>
      </w:r>
      <w:r w:rsidRPr="000F3D26">
        <w:rPr>
          <w:rFonts w:eastAsia="Calibri"/>
          <w:bCs/>
          <w:spacing w:val="5"/>
          <w:sz w:val="24"/>
        </w:rPr>
        <w:t>the least successfully pursued and slow progress in the</w:t>
      </w:r>
      <w:r w:rsidR="001F1C4B">
        <w:rPr>
          <w:rFonts w:eastAsia="Calibri"/>
          <w:bCs/>
          <w:spacing w:val="5"/>
          <w:sz w:val="24"/>
        </w:rPr>
        <w:t xml:space="preserve"> Platform’s</w:t>
      </w:r>
      <w:r w:rsidRPr="000F3D26">
        <w:rPr>
          <w:rFonts w:eastAsia="Calibri"/>
          <w:bCs/>
          <w:spacing w:val="5"/>
          <w:sz w:val="24"/>
        </w:rPr>
        <w:t xml:space="preserve"> complex yet very important capacity</w:t>
      </w:r>
      <w:r w:rsidR="001F1C4B">
        <w:rPr>
          <w:rFonts w:eastAsia="Calibri"/>
          <w:bCs/>
          <w:spacing w:val="5"/>
          <w:sz w:val="24"/>
        </w:rPr>
        <w:t>-</w:t>
      </w:r>
      <w:r w:rsidRPr="000F3D26">
        <w:rPr>
          <w:rFonts w:eastAsia="Calibri"/>
          <w:bCs/>
          <w:spacing w:val="5"/>
          <w:sz w:val="24"/>
        </w:rPr>
        <w:t>building effort</w:t>
      </w:r>
      <w:r w:rsidR="001F1C4B">
        <w:rPr>
          <w:rFonts w:eastAsia="Calibri"/>
          <w:bCs/>
          <w:spacing w:val="5"/>
          <w:sz w:val="24"/>
        </w:rPr>
        <w:t>s</w:t>
      </w:r>
      <w:r w:rsidRPr="000F3D26">
        <w:rPr>
          <w:rFonts w:eastAsia="Calibri"/>
          <w:bCs/>
          <w:spacing w:val="5"/>
          <w:sz w:val="24"/>
        </w:rPr>
        <w:t xml:space="preserve">. There have been significant and continuously improving efforts to incorporate </w:t>
      </w:r>
      <w:r w:rsidR="00081677">
        <w:rPr>
          <w:rFonts w:eastAsia="Calibri"/>
          <w:bCs/>
          <w:spacing w:val="5"/>
          <w:sz w:val="24"/>
        </w:rPr>
        <w:t>i</w:t>
      </w:r>
      <w:r>
        <w:rPr>
          <w:rFonts w:eastAsia="Calibri"/>
          <w:bCs/>
          <w:spacing w:val="5"/>
          <w:sz w:val="24"/>
        </w:rPr>
        <w:t xml:space="preserve">ndigenous and </w:t>
      </w:r>
      <w:r w:rsidR="00081677">
        <w:rPr>
          <w:rFonts w:eastAsia="Calibri"/>
          <w:bCs/>
          <w:spacing w:val="5"/>
          <w:sz w:val="24"/>
        </w:rPr>
        <w:t>l</w:t>
      </w:r>
      <w:r>
        <w:rPr>
          <w:rFonts w:eastAsia="Calibri"/>
          <w:bCs/>
          <w:spacing w:val="5"/>
          <w:sz w:val="24"/>
        </w:rPr>
        <w:t xml:space="preserve">ocal </w:t>
      </w:r>
      <w:r w:rsidR="00081677">
        <w:rPr>
          <w:rFonts w:eastAsia="Calibri"/>
          <w:bCs/>
          <w:spacing w:val="5"/>
          <w:sz w:val="24"/>
        </w:rPr>
        <w:t>k</w:t>
      </w:r>
      <w:r>
        <w:rPr>
          <w:rFonts w:eastAsia="Calibri"/>
          <w:bCs/>
          <w:spacing w:val="5"/>
          <w:sz w:val="24"/>
        </w:rPr>
        <w:t>nowledge</w:t>
      </w:r>
      <w:r w:rsidRPr="000F3D26">
        <w:rPr>
          <w:rFonts w:eastAsia="Calibri"/>
          <w:bCs/>
          <w:spacing w:val="5"/>
          <w:sz w:val="24"/>
        </w:rPr>
        <w:t xml:space="preserve"> into IPBES processes, yet improvements are still necessary, including in engaging productively with </w:t>
      </w:r>
      <w:r w:rsidR="00081677">
        <w:rPr>
          <w:rFonts w:eastAsia="Calibri"/>
          <w:bCs/>
          <w:spacing w:val="5"/>
          <w:sz w:val="24"/>
        </w:rPr>
        <w:t>i</w:t>
      </w:r>
      <w:r w:rsidRPr="000F3D26">
        <w:rPr>
          <w:rFonts w:eastAsia="Calibri"/>
          <w:bCs/>
          <w:spacing w:val="5"/>
          <w:sz w:val="24"/>
        </w:rPr>
        <w:t xml:space="preserve">ndigenous </w:t>
      </w:r>
      <w:r w:rsidR="00081677">
        <w:rPr>
          <w:rFonts w:eastAsia="Calibri"/>
          <w:bCs/>
          <w:spacing w:val="5"/>
          <w:sz w:val="24"/>
        </w:rPr>
        <w:t>p</w:t>
      </w:r>
      <w:r w:rsidRPr="000F3D26">
        <w:rPr>
          <w:rFonts w:eastAsia="Calibri"/>
          <w:bCs/>
          <w:spacing w:val="5"/>
          <w:sz w:val="24"/>
        </w:rPr>
        <w:t xml:space="preserve">eoples and </w:t>
      </w:r>
      <w:r w:rsidR="00081677">
        <w:rPr>
          <w:rFonts w:eastAsia="Calibri"/>
          <w:bCs/>
          <w:spacing w:val="5"/>
          <w:sz w:val="24"/>
        </w:rPr>
        <w:t>l</w:t>
      </w:r>
      <w:r w:rsidRPr="000F3D26">
        <w:rPr>
          <w:rFonts w:eastAsia="Calibri"/>
          <w:bCs/>
          <w:spacing w:val="5"/>
          <w:sz w:val="24"/>
        </w:rPr>
        <w:t xml:space="preserve">ocal </w:t>
      </w:r>
      <w:r w:rsidR="00081677">
        <w:rPr>
          <w:rFonts w:eastAsia="Calibri"/>
          <w:bCs/>
          <w:spacing w:val="5"/>
          <w:sz w:val="24"/>
        </w:rPr>
        <w:t>c</w:t>
      </w:r>
      <w:r w:rsidRPr="000F3D26">
        <w:rPr>
          <w:rFonts w:eastAsia="Calibri"/>
          <w:bCs/>
          <w:spacing w:val="5"/>
          <w:sz w:val="24"/>
        </w:rPr>
        <w:t xml:space="preserve">ommunities, and ensuring the participation of </w:t>
      </w:r>
      <w:r w:rsidR="00081677">
        <w:rPr>
          <w:rFonts w:eastAsia="Calibri"/>
          <w:bCs/>
          <w:spacing w:val="5"/>
          <w:sz w:val="24"/>
        </w:rPr>
        <w:t>i</w:t>
      </w:r>
      <w:r w:rsidRPr="000F3D26">
        <w:rPr>
          <w:rFonts w:eastAsia="Calibri"/>
          <w:bCs/>
          <w:spacing w:val="5"/>
          <w:sz w:val="24"/>
        </w:rPr>
        <w:t xml:space="preserve">ndigenous </w:t>
      </w:r>
      <w:r w:rsidR="00081677">
        <w:rPr>
          <w:rFonts w:eastAsia="Calibri"/>
          <w:bCs/>
          <w:spacing w:val="5"/>
          <w:sz w:val="24"/>
        </w:rPr>
        <w:t>k</w:t>
      </w:r>
      <w:r w:rsidRPr="000F3D26">
        <w:rPr>
          <w:rFonts w:eastAsia="Calibri"/>
          <w:bCs/>
          <w:spacing w:val="5"/>
          <w:sz w:val="24"/>
        </w:rPr>
        <w:t xml:space="preserve">nowledge </w:t>
      </w:r>
      <w:r w:rsidR="00081677">
        <w:rPr>
          <w:rFonts w:eastAsia="Calibri"/>
          <w:bCs/>
          <w:spacing w:val="5"/>
          <w:sz w:val="24"/>
        </w:rPr>
        <w:t>h</w:t>
      </w:r>
      <w:r w:rsidRPr="000F3D26">
        <w:rPr>
          <w:rFonts w:eastAsia="Calibri"/>
          <w:bCs/>
          <w:spacing w:val="5"/>
          <w:sz w:val="24"/>
        </w:rPr>
        <w:t xml:space="preserve">olders. </w:t>
      </w:r>
    </w:p>
    <w:p w14:paraId="370A4B1A" w14:textId="7C4613FD" w:rsidR="004D3C57" w:rsidRPr="000F3D26" w:rsidRDefault="004D3C57" w:rsidP="004D3C57">
      <w:pPr>
        <w:rPr>
          <w:rFonts w:eastAsia="Calibri"/>
          <w:bCs/>
          <w:spacing w:val="5"/>
          <w:sz w:val="24"/>
        </w:rPr>
      </w:pPr>
      <w:r w:rsidRPr="000F3D26">
        <w:rPr>
          <w:rFonts w:eastAsia="Calibri"/>
          <w:bCs/>
          <w:i/>
          <w:spacing w:val="5"/>
          <w:sz w:val="24"/>
        </w:rPr>
        <w:t>Finances</w:t>
      </w:r>
      <w:r w:rsidRPr="000F3D26">
        <w:rPr>
          <w:rFonts w:eastAsia="Calibri"/>
          <w:bCs/>
          <w:spacing w:val="5"/>
          <w:sz w:val="24"/>
        </w:rPr>
        <w:t>: Available resources have been effectively and efficiently managed, and the agreed ambitious work programme</w:t>
      </w:r>
      <w:r w:rsidR="00063A48">
        <w:rPr>
          <w:rFonts w:eastAsia="Calibri"/>
          <w:bCs/>
          <w:spacing w:val="5"/>
          <w:sz w:val="24"/>
        </w:rPr>
        <w:t xml:space="preserve"> has been</w:t>
      </w:r>
      <w:r w:rsidRPr="000F3D26">
        <w:rPr>
          <w:rFonts w:eastAsia="Calibri"/>
          <w:bCs/>
          <w:spacing w:val="5"/>
          <w:sz w:val="24"/>
        </w:rPr>
        <w:t xml:space="preserve"> delivered within available resources. The realignment of financial resources to deliver the assessments amid funding challenges was particularly impressive. The financial measures reflect the turbulent and rapid start of IPBES</w:t>
      </w:r>
      <w:r w:rsidR="00063A48">
        <w:rPr>
          <w:rFonts w:eastAsia="Calibri"/>
          <w:bCs/>
          <w:spacing w:val="5"/>
          <w:sz w:val="24"/>
        </w:rPr>
        <w:t>.</w:t>
      </w:r>
      <w:r w:rsidRPr="000F3D26">
        <w:rPr>
          <w:rFonts w:eastAsia="Calibri"/>
          <w:bCs/>
          <w:spacing w:val="5"/>
          <w:sz w:val="24"/>
        </w:rPr>
        <w:t xml:space="preserve"> </w:t>
      </w:r>
      <w:r w:rsidR="00063A48">
        <w:rPr>
          <w:rFonts w:eastAsia="Calibri"/>
          <w:bCs/>
          <w:spacing w:val="5"/>
          <w:sz w:val="24"/>
        </w:rPr>
        <w:t>D</w:t>
      </w:r>
      <w:r w:rsidRPr="000F3D26">
        <w:rPr>
          <w:rFonts w:eastAsia="Calibri"/>
          <w:bCs/>
          <w:spacing w:val="5"/>
          <w:sz w:val="24"/>
        </w:rPr>
        <w:t>ue attention has to be given in</w:t>
      </w:r>
      <w:r w:rsidR="00063A48">
        <w:rPr>
          <w:rFonts w:eastAsia="Calibri"/>
          <w:bCs/>
          <w:spacing w:val="5"/>
          <w:sz w:val="24"/>
        </w:rPr>
        <w:t xml:space="preserve"> the</w:t>
      </w:r>
      <w:r w:rsidRPr="000F3D26">
        <w:rPr>
          <w:rFonts w:eastAsia="Calibri"/>
          <w:bCs/>
          <w:spacing w:val="5"/>
          <w:sz w:val="24"/>
        </w:rPr>
        <w:t xml:space="preserve"> future to managing its net assets, </w:t>
      </w:r>
      <w:r w:rsidR="00063A48" w:rsidRPr="000F3D26">
        <w:rPr>
          <w:rFonts w:eastAsia="Calibri"/>
          <w:bCs/>
          <w:spacing w:val="5"/>
          <w:sz w:val="24"/>
        </w:rPr>
        <w:t>stabilizing</w:t>
      </w:r>
      <w:r w:rsidRPr="000F3D26">
        <w:rPr>
          <w:rFonts w:eastAsia="Calibri"/>
          <w:bCs/>
          <w:spacing w:val="5"/>
          <w:sz w:val="24"/>
        </w:rPr>
        <w:t xml:space="preserve"> </w:t>
      </w:r>
      <w:r w:rsidR="00063A48">
        <w:rPr>
          <w:rFonts w:eastAsia="Calibri"/>
          <w:bCs/>
          <w:spacing w:val="5"/>
          <w:sz w:val="24"/>
        </w:rPr>
        <w:t>its</w:t>
      </w:r>
      <w:r w:rsidR="00063A48" w:rsidRPr="000F3D26">
        <w:rPr>
          <w:rFonts w:eastAsia="Calibri"/>
          <w:bCs/>
          <w:spacing w:val="5"/>
          <w:sz w:val="24"/>
        </w:rPr>
        <w:t xml:space="preserve"> </w:t>
      </w:r>
      <w:r w:rsidRPr="000F3D26">
        <w:rPr>
          <w:rFonts w:eastAsia="Calibri"/>
          <w:bCs/>
          <w:spacing w:val="5"/>
          <w:sz w:val="24"/>
        </w:rPr>
        <w:t xml:space="preserve">net operating ratio above zero and ensuring a positive operating reserve ratio. The lack of reliable long-term sources of income is of particular concern, and the financial sustainability of IPBES remains vulnerable to fluctuations in voluntary national contributions. The fundraising strategy </w:t>
      </w:r>
      <w:r>
        <w:rPr>
          <w:rFonts w:eastAsia="Calibri"/>
          <w:bCs/>
          <w:spacing w:val="5"/>
          <w:sz w:val="24"/>
        </w:rPr>
        <w:t xml:space="preserve">is </w:t>
      </w:r>
      <w:r w:rsidRPr="000F3D26">
        <w:rPr>
          <w:rFonts w:eastAsia="Calibri"/>
          <w:bCs/>
          <w:spacing w:val="5"/>
          <w:sz w:val="24"/>
        </w:rPr>
        <w:t xml:space="preserve">not yet convincing </w:t>
      </w:r>
      <w:r>
        <w:rPr>
          <w:rFonts w:eastAsia="Calibri"/>
          <w:bCs/>
          <w:spacing w:val="5"/>
          <w:sz w:val="24"/>
        </w:rPr>
        <w:t>with regard to</w:t>
      </w:r>
      <w:r w:rsidRPr="000F3D26">
        <w:rPr>
          <w:rFonts w:eastAsia="Calibri"/>
          <w:bCs/>
          <w:spacing w:val="5"/>
          <w:sz w:val="24"/>
        </w:rPr>
        <w:t xml:space="preserve"> the level of innovation needed to address these concerns.</w:t>
      </w:r>
    </w:p>
    <w:p w14:paraId="20F00674" w14:textId="755F1BC1" w:rsidR="004D3C57" w:rsidRPr="000F3D26" w:rsidRDefault="004D3C57" w:rsidP="004D3C57">
      <w:pPr>
        <w:rPr>
          <w:rFonts w:eastAsia="Calibri"/>
          <w:bCs/>
          <w:spacing w:val="5"/>
          <w:sz w:val="24"/>
        </w:rPr>
      </w:pPr>
      <w:r w:rsidRPr="000F3D26">
        <w:rPr>
          <w:rFonts w:eastAsia="Calibri"/>
          <w:bCs/>
          <w:i/>
          <w:spacing w:val="5"/>
          <w:sz w:val="24"/>
        </w:rPr>
        <w:t>Emerging impact</w:t>
      </w:r>
      <w:r w:rsidRPr="000F3D26">
        <w:rPr>
          <w:rFonts w:eastAsia="Calibri"/>
          <w:bCs/>
          <w:spacing w:val="5"/>
          <w:sz w:val="24"/>
        </w:rPr>
        <w:t xml:space="preserve">: It is too early to make definitive statements about the impact of IPBES, as there tends to be a significant time-lag between the production, uptake, influence and long-term impact of such knowledge, and </w:t>
      </w:r>
      <w:r w:rsidR="00063A48" w:rsidRPr="00063A48">
        <w:rPr>
          <w:rFonts w:eastAsia="Calibri"/>
          <w:bCs/>
          <w:spacing w:val="5"/>
          <w:sz w:val="24"/>
        </w:rPr>
        <w:t>it is generally difficult to predict the pathways by which knowledge will have an impact</w:t>
      </w:r>
      <w:r w:rsidRPr="000F3D26">
        <w:rPr>
          <w:rFonts w:eastAsia="Calibri"/>
          <w:bCs/>
          <w:spacing w:val="5"/>
          <w:sz w:val="24"/>
        </w:rPr>
        <w:t xml:space="preserve">. IPBES has already made an important and positive contribution to understanding the root causes of biodiversity loss and ecosystem service degradation, and has also had ripple effects in </w:t>
      </w:r>
      <w:r w:rsidR="00063A48" w:rsidRPr="000F3D26">
        <w:rPr>
          <w:rFonts w:eastAsia="Calibri"/>
          <w:bCs/>
          <w:spacing w:val="5"/>
          <w:sz w:val="24"/>
        </w:rPr>
        <w:t>mobilizing</w:t>
      </w:r>
      <w:r w:rsidRPr="000F3D26">
        <w:rPr>
          <w:rFonts w:eastAsia="Calibri"/>
          <w:bCs/>
          <w:spacing w:val="5"/>
          <w:sz w:val="24"/>
        </w:rPr>
        <w:t xml:space="preserve"> academic groups and informal regional environmental and conservation coalitions. It appears to have had </w:t>
      </w:r>
      <w:r w:rsidR="00063A48">
        <w:rPr>
          <w:rFonts w:eastAsia="Calibri"/>
          <w:bCs/>
          <w:spacing w:val="5"/>
          <w:sz w:val="24"/>
        </w:rPr>
        <w:t>significant</w:t>
      </w:r>
      <w:r w:rsidRPr="000F3D26">
        <w:rPr>
          <w:rFonts w:eastAsia="Calibri"/>
          <w:bCs/>
          <w:spacing w:val="5"/>
          <w:sz w:val="24"/>
        </w:rPr>
        <w:t xml:space="preserve"> success in reaching global policy-makers and, to a lesser extent, national policy-makers and scientists not directly linked to its work. It has been much less successful in reaching practitioners (</w:t>
      </w:r>
      <w:r w:rsidRPr="000F3D26">
        <w:rPr>
          <w:rFonts w:eastAsia="Calibri"/>
          <w:bCs/>
          <w:i/>
          <w:spacing w:val="5"/>
          <w:sz w:val="24"/>
        </w:rPr>
        <w:t>i.e.,</w:t>
      </w:r>
      <w:r w:rsidRPr="000F3D26">
        <w:rPr>
          <w:rFonts w:eastAsia="Calibri"/>
          <w:bCs/>
          <w:spacing w:val="5"/>
          <w:sz w:val="24"/>
        </w:rPr>
        <w:t xml:space="preserve"> the implementers of conservation and development projects), and has </w:t>
      </w:r>
      <w:r w:rsidR="00063A48">
        <w:rPr>
          <w:rFonts w:eastAsia="Calibri"/>
          <w:bCs/>
          <w:spacing w:val="5"/>
          <w:sz w:val="24"/>
        </w:rPr>
        <w:t>yet</w:t>
      </w:r>
      <w:r w:rsidR="00063A48" w:rsidRPr="000F3D26">
        <w:rPr>
          <w:rFonts w:eastAsia="Calibri"/>
          <w:bCs/>
          <w:spacing w:val="5"/>
          <w:sz w:val="24"/>
        </w:rPr>
        <w:t xml:space="preserve"> </w:t>
      </w:r>
      <w:r w:rsidRPr="000F3D26">
        <w:rPr>
          <w:rFonts w:eastAsia="Calibri"/>
          <w:bCs/>
          <w:spacing w:val="5"/>
          <w:sz w:val="24"/>
        </w:rPr>
        <w:t xml:space="preserve">to reach local policymakers, the private sector and citizens. Although IPBES is well positioned to contribute to large-scale systems change, this aspect has not been sufficiently considered in official IPBES decisions. </w:t>
      </w:r>
    </w:p>
    <w:p w14:paraId="33345A19" w14:textId="35A94797" w:rsidR="004D3C57" w:rsidRPr="000F3D26" w:rsidRDefault="004D3C57" w:rsidP="004D3C57">
      <w:pPr>
        <w:rPr>
          <w:rFonts w:eastAsia="Calibri"/>
          <w:bCs/>
          <w:spacing w:val="5"/>
          <w:sz w:val="24"/>
        </w:rPr>
      </w:pPr>
      <w:r w:rsidRPr="000F3D26">
        <w:rPr>
          <w:rFonts w:eastAsia="Calibri"/>
          <w:bCs/>
          <w:spacing w:val="5"/>
          <w:sz w:val="24"/>
        </w:rPr>
        <w:t xml:space="preserve">In the body of the report we provide 45 findings, each with detailed explanation, and these lead to 36 recommendations. Full descriptions </w:t>
      </w:r>
      <w:r w:rsidR="00063A48">
        <w:rPr>
          <w:rFonts w:eastAsia="Calibri"/>
          <w:bCs/>
          <w:spacing w:val="5"/>
          <w:sz w:val="24"/>
        </w:rPr>
        <w:t xml:space="preserve">of the findings and recommendations </w:t>
      </w:r>
      <w:r w:rsidRPr="000F3D26">
        <w:rPr>
          <w:rFonts w:eastAsia="Calibri"/>
          <w:bCs/>
          <w:spacing w:val="5"/>
          <w:sz w:val="24"/>
        </w:rPr>
        <w:t>are to be found in the report and a</w:t>
      </w:r>
      <w:r>
        <w:rPr>
          <w:rFonts w:eastAsia="Calibri"/>
          <w:bCs/>
          <w:spacing w:val="5"/>
          <w:sz w:val="24"/>
        </w:rPr>
        <w:t>re</w:t>
      </w:r>
      <w:r w:rsidRPr="000F3D26">
        <w:rPr>
          <w:rFonts w:eastAsia="Calibri"/>
          <w:bCs/>
          <w:spacing w:val="5"/>
          <w:sz w:val="24"/>
        </w:rPr>
        <w:t xml:space="preserve"> </w:t>
      </w:r>
      <w:r w:rsidR="00063A48" w:rsidRPr="000F3D26">
        <w:rPr>
          <w:rFonts w:eastAsia="Calibri"/>
          <w:bCs/>
          <w:spacing w:val="5"/>
          <w:sz w:val="24"/>
        </w:rPr>
        <w:t>summarized</w:t>
      </w:r>
      <w:r w:rsidRPr="000F3D26">
        <w:rPr>
          <w:rFonts w:eastAsia="Calibri"/>
          <w:bCs/>
          <w:spacing w:val="5"/>
          <w:sz w:val="24"/>
        </w:rPr>
        <w:t xml:space="preserve"> in tables at the end of the Executive Summary.</w:t>
      </w:r>
    </w:p>
    <w:p w14:paraId="7A712F45" w14:textId="77777777" w:rsidR="004D3C57" w:rsidRPr="000F3D26" w:rsidRDefault="004D3C57" w:rsidP="004D3C57">
      <w:pPr>
        <w:spacing w:before="240" w:after="240"/>
        <w:rPr>
          <w:rFonts w:eastAsia="Calibri"/>
          <w:b/>
          <w:bCs/>
          <w:smallCaps/>
          <w:spacing w:val="5"/>
          <w:sz w:val="24"/>
        </w:rPr>
      </w:pPr>
      <w:r w:rsidRPr="000F3D26">
        <w:rPr>
          <w:rFonts w:eastAsia="Calibri"/>
          <w:b/>
          <w:bCs/>
          <w:smallCaps/>
          <w:spacing w:val="5"/>
          <w:sz w:val="24"/>
        </w:rPr>
        <w:t>Recommendations</w:t>
      </w:r>
    </w:p>
    <w:p w14:paraId="632F6120" w14:textId="4ED6B6B5" w:rsidR="004D3C57" w:rsidRPr="000F3D26" w:rsidRDefault="004D3C57" w:rsidP="004D3C57">
      <w:pPr>
        <w:contextualSpacing/>
        <w:rPr>
          <w:rFonts w:eastAsia="Calibri"/>
          <w:bCs/>
          <w:spacing w:val="5"/>
          <w:sz w:val="24"/>
        </w:rPr>
      </w:pPr>
      <w:r w:rsidRPr="000F3D26">
        <w:rPr>
          <w:rFonts w:eastAsia="Calibri"/>
          <w:bCs/>
          <w:spacing w:val="5"/>
          <w:sz w:val="24"/>
        </w:rPr>
        <w:t xml:space="preserve">The review </w:t>
      </w:r>
      <w:r w:rsidR="00063A48">
        <w:rPr>
          <w:rFonts w:eastAsia="Calibri"/>
          <w:bCs/>
          <w:spacing w:val="5"/>
          <w:sz w:val="24"/>
        </w:rPr>
        <w:t xml:space="preserve">panel </w:t>
      </w:r>
      <w:r w:rsidRPr="000F3D26">
        <w:rPr>
          <w:rFonts w:eastAsia="Calibri"/>
          <w:bCs/>
          <w:spacing w:val="5"/>
          <w:sz w:val="24"/>
        </w:rPr>
        <w:t>identified six overarching areas that require</w:t>
      </w:r>
      <w:r w:rsidR="00063A48">
        <w:rPr>
          <w:rFonts w:eastAsia="Calibri"/>
          <w:bCs/>
          <w:spacing w:val="5"/>
          <w:sz w:val="24"/>
        </w:rPr>
        <w:t xml:space="preserve"> the</w:t>
      </w:r>
      <w:r w:rsidRPr="000F3D26">
        <w:rPr>
          <w:rFonts w:eastAsia="Calibri"/>
          <w:bCs/>
          <w:spacing w:val="5"/>
          <w:sz w:val="24"/>
        </w:rPr>
        <w:t xml:space="preserve"> attention </w:t>
      </w:r>
      <w:r w:rsidR="00063A48">
        <w:rPr>
          <w:rFonts w:eastAsia="Calibri"/>
          <w:bCs/>
          <w:spacing w:val="5"/>
          <w:sz w:val="24"/>
        </w:rPr>
        <w:t>o</w:t>
      </w:r>
      <w:r w:rsidRPr="000F3D26">
        <w:rPr>
          <w:rFonts w:eastAsia="Calibri"/>
          <w:bCs/>
          <w:spacing w:val="5"/>
          <w:sz w:val="24"/>
        </w:rPr>
        <w:t>f the Platform</w:t>
      </w:r>
      <w:r w:rsidR="00063A48">
        <w:rPr>
          <w:rFonts w:eastAsia="Calibri"/>
          <w:bCs/>
          <w:spacing w:val="5"/>
          <w:sz w:val="24"/>
        </w:rPr>
        <w:t>’s</w:t>
      </w:r>
      <w:r w:rsidRPr="000F3D26">
        <w:rPr>
          <w:rFonts w:eastAsia="Calibri"/>
          <w:bCs/>
          <w:spacing w:val="5"/>
          <w:sz w:val="24"/>
        </w:rPr>
        <w:t xml:space="preserve"> membership, leadership, partners and </w:t>
      </w:r>
      <w:r>
        <w:rPr>
          <w:rFonts w:eastAsia="Calibri"/>
          <w:bCs/>
          <w:spacing w:val="5"/>
          <w:sz w:val="24"/>
        </w:rPr>
        <w:t xml:space="preserve">other </w:t>
      </w:r>
      <w:r w:rsidRPr="000F3D26">
        <w:rPr>
          <w:rFonts w:eastAsia="Calibri"/>
          <w:bCs/>
          <w:spacing w:val="5"/>
          <w:sz w:val="24"/>
        </w:rPr>
        <w:t xml:space="preserve">stakeholders and </w:t>
      </w:r>
      <w:r w:rsidR="00063A48">
        <w:rPr>
          <w:rFonts w:eastAsia="Calibri"/>
          <w:bCs/>
          <w:spacing w:val="5"/>
          <w:sz w:val="24"/>
        </w:rPr>
        <w:t>on which</w:t>
      </w:r>
      <w:r w:rsidR="00063A48" w:rsidRPr="000F3D26">
        <w:rPr>
          <w:rFonts w:eastAsia="Calibri"/>
          <w:bCs/>
          <w:spacing w:val="5"/>
          <w:sz w:val="24"/>
        </w:rPr>
        <w:t xml:space="preserve"> </w:t>
      </w:r>
      <w:r w:rsidRPr="000F3D26">
        <w:rPr>
          <w:rFonts w:eastAsia="Calibri"/>
          <w:bCs/>
          <w:spacing w:val="5"/>
          <w:sz w:val="24"/>
        </w:rPr>
        <w:t xml:space="preserve">IPBES needs to reflect if it is to fulfil its mandate as a science-policy interface.  </w:t>
      </w:r>
    </w:p>
    <w:p w14:paraId="2BADFA98" w14:textId="77777777" w:rsidR="004D3C57" w:rsidRPr="000F3D26" w:rsidRDefault="004D3C57" w:rsidP="004D3C57">
      <w:pPr>
        <w:ind w:left="720"/>
        <w:contextualSpacing/>
        <w:rPr>
          <w:rFonts w:eastAsia="Calibri"/>
          <w:bCs/>
          <w:spacing w:val="5"/>
          <w:sz w:val="24"/>
        </w:rPr>
      </w:pPr>
    </w:p>
    <w:p w14:paraId="4C735742" w14:textId="77777777" w:rsidR="004D3C57" w:rsidRPr="000F3D26" w:rsidRDefault="004D3C57" w:rsidP="004D3C57">
      <w:pPr>
        <w:spacing w:before="120" w:after="240"/>
        <w:rPr>
          <w:rFonts w:eastAsia="Calibri"/>
          <w:bCs/>
          <w:spacing w:val="5"/>
          <w:sz w:val="24"/>
        </w:rPr>
      </w:pPr>
      <w:r w:rsidRPr="000F3D26">
        <w:rPr>
          <w:rFonts w:eastAsia="Calibri"/>
          <w:b/>
          <w:bCs/>
          <w:spacing w:val="5"/>
          <w:sz w:val="24"/>
        </w:rPr>
        <w:t>1</w:t>
      </w:r>
      <w:r w:rsidRPr="000F3D26">
        <w:rPr>
          <w:rFonts w:eastAsia="Calibri"/>
          <w:bCs/>
          <w:spacing w:val="5"/>
          <w:sz w:val="24"/>
        </w:rPr>
        <w:t xml:space="preserve">. </w:t>
      </w:r>
      <w:r w:rsidRPr="000F3D26">
        <w:rPr>
          <w:rFonts w:eastAsia="Calibri"/>
          <w:b/>
          <w:bCs/>
          <w:spacing w:val="5"/>
          <w:sz w:val="24"/>
        </w:rPr>
        <w:t>In order to ensure its strategic importance and sustainability in the long term, IPBES has to be more intentional about its ultimate impact on the status of biodiversity and ecosystem services, and maintain and strengthen its niche, value proposition and comparative advantage in a complex landscape with many competing priorities</w:t>
      </w:r>
      <w:r w:rsidRPr="000F3D26">
        <w:rPr>
          <w:rFonts w:eastAsia="Calibri"/>
          <w:bCs/>
          <w:spacing w:val="5"/>
          <w:sz w:val="24"/>
        </w:rPr>
        <w:t>.</w:t>
      </w:r>
    </w:p>
    <w:p w14:paraId="7FE76819" w14:textId="12B35B17" w:rsidR="004D3C57" w:rsidRPr="000F3D26" w:rsidRDefault="004D3C57" w:rsidP="004D3C57">
      <w:pPr>
        <w:contextualSpacing/>
        <w:rPr>
          <w:rFonts w:eastAsia="Calibri"/>
          <w:bCs/>
          <w:spacing w:val="5"/>
          <w:sz w:val="24"/>
        </w:rPr>
      </w:pPr>
      <w:r w:rsidRPr="000F3D26">
        <w:rPr>
          <w:rFonts w:eastAsia="Calibri"/>
          <w:bCs/>
          <w:spacing w:val="5"/>
          <w:sz w:val="24"/>
        </w:rPr>
        <w:t>An agreed, clearly articulated vision, mission and adaptive strategy</w:t>
      </w:r>
      <w:r w:rsidR="00063A48">
        <w:rPr>
          <w:rFonts w:eastAsia="Calibri"/>
          <w:bCs/>
          <w:spacing w:val="5"/>
          <w:sz w:val="24"/>
        </w:rPr>
        <w:t>,</w:t>
      </w:r>
      <w:r w:rsidRPr="000F3D26">
        <w:rPr>
          <w:rFonts w:eastAsia="Calibri"/>
          <w:bCs/>
          <w:spacing w:val="5"/>
          <w:sz w:val="24"/>
        </w:rPr>
        <w:t xml:space="preserve"> </w:t>
      </w:r>
      <w:r w:rsidR="00063A48" w:rsidRPr="000F3D26">
        <w:rPr>
          <w:rFonts w:eastAsia="Calibri"/>
          <w:bCs/>
          <w:spacing w:val="5"/>
          <w:sz w:val="24"/>
        </w:rPr>
        <w:t>cognizant</w:t>
      </w:r>
      <w:r w:rsidRPr="000F3D26">
        <w:rPr>
          <w:rFonts w:eastAsia="Calibri"/>
          <w:bCs/>
          <w:spacing w:val="5"/>
          <w:sz w:val="24"/>
        </w:rPr>
        <w:t xml:space="preserve"> of the multiple systems </w:t>
      </w:r>
      <w:r w:rsidR="00063A48">
        <w:rPr>
          <w:rFonts w:eastAsia="Calibri"/>
          <w:bCs/>
          <w:spacing w:val="5"/>
          <w:sz w:val="24"/>
        </w:rPr>
        <w:t xml:space="preserve">and the ecosystem </w:t>
      </w:r>
      <w:r w:rsidRPr="000F3D26">
        <w:rPr>
          <w:rFonts w:eastAsia="Calibri"/>
          <w:bCs/>
          <w:spacing w:val="5"/>
          <w:sz w:val="24"/>
        </w:rPr>
        <w:t>in which IPBES operates</w:t>
      </w:r>
      <w:r w:rsidR="00063A48">
        <w:rPr>
          <w:rFonts w:eastAsia="Calibri"/>
          <w:bCs/>
          <w:spacing w:val="5"/>
          <w:sz w:val="24"/>
        </w:rPr>
        <w:t>,</w:t>
      </w:r>
      <w:r w:rsidRPr="000F3D26">
        <w:rPr>
          <w:rFonts w:eastAsia="Calibri"/>
          <w:bCs/>
          <w:spacing w:val="5"/>
          <w:sz w:val="24"/>
        </w:rPr>
        <w:t xml:space="preserve"> will help </w:t>
      </w:r>
      <w:r w:rsidR="00063A48">
        <w:rPr>
          <w:rFonts w:eastAsia="Calibri"/>
          <w:bCs/>
          <w:spacing w:val="5"/>
          <w:sz w:val="24"/>
        </w:rPr>
        <w:t xml:space="preserve">to </w:t>
      </w:r>
      <w:r w:rsidRPr="000F3D26">
        <w:rPr>
          <w:rFonts w:eastAsia="Calibri"/>
          <w:bCs/>
          <w:spacing w:val="5"/>
          <w:sz w:val="24"/>
        </w:rPr>
        <w:t xml:space="preserve">clarify the role of IPBES </w:t>
      </w:r>
      <w:r w:rsidR="00063A48">
        <w:rPr>
          <w:rFonts w:eastAsia="Calibri"/>
          <w:bCs/>
          <w:spacing w:val="5"/>
          <w:sz w:val="24"/>
        </w:rPr>
        <w:t xml:space="preserve">as an interface </w:t>
      </w:r>
      <w:r w:rsidRPr="000F3D26">
        <w:rPr>
          <w:rFonts w:eastAsia="Calibri"/>
          <w:bCs/>
          <w:spacing w:val="5"/>
          <w:sz w:val="24"/>
        </w:rPr>
        <w:t xml:space="preserve">and the ultimate impact </w:t>
      </w:r>
      <w:r w:rsidR="00063A48">
        <w:rPr>
          <w:rFonts w:eastAsia="Calibri"/>
          <w:bCs/>
          <w:spacing w:val="5"/>
          <w:sz w:val="24"/>
        </w:rPr>
        <w:t xml:space="preserve">that </w:t>
      </w:r>
      <w:r w:rsidRPr="000F3D26">
        <w:rPr>
          <w:rFonts w:eastAsia="Calibri"/>
          <w:bCs/>
          <w:spacing w:val="5"/>
          <w:sz w:val="24"/>
        </w:rPr>
        <w:t>the Platform seeks to achieve as external contexts evolve. Essential to the mission is that the four functions of IPBES</w:t>
      </w:r>
      <w:r w:rsidRPr="000F3D26">
        <w:rPr>
          <w:rStyle w:val="FootnoteReference"/>
          <w:rFonts w:eastAsia="Calibri"/>
          <w:bCs/>
          <w:spacing w:val="5"/>
          <w:sz w:val="24"/>
        </w:rPr>
        <w:footnoteReference w:id="2"/>
      </w:r>
      <w:r w:rsidRPr="000F3D26">
        <w:rPr>
          <w:rFonts w:eastAsia="Calibri"/>
          <w:bCs/>
          <w:spacing w:val="5"/>
          <w:sz w:val="24"/>
        </w:rPr>
        <w:t xml:space="preserve"> are seen and managed as an integrated set. In particular, IPBES should be more robust in </w:t>
      </w:r>
      <w:r w:rsidR="00063A48" w:rsidRPr="000F3D26">
        <w:rPr>
          <w:rFonts w:eastAsia="Calibri"/>
          <w:bCs/>
          <w:spacing w:val="5"/>
          <w:sz w:val="24"/>
        </w:rPr>
        <w:t>recognizing</w:t>
      </w:r>
      <w:r w:rsidRPr="000F3D26">
        <w:rPr>
          <w:rFonts w:eastAsia="Calibri"/>
          <w:bCs/>
          <w:spacing w:val="5"/>
          <w:sz w:val="24"/>
        </w:rPr>
        <w:t xml:space="preserve"> that its ability to </w:t>
      </w:r>
      <w:r w:rsidR="00063A48">
        <w:rPr>
          <w:rFonts w:eastAsia="Calibri"/>
          <w:bCs/>
          <w:spacing w:val="5"/>
          <w:sz w:val="24"/>
        </w:rPr>
        <w:t>have a</w:t>
      </w:r>
      <w:r w:rsidRPr="000F3D26">
        <w:rPr>
          <w:rFonts w:eastAsia="Calibri"/>
          <w:bCs/>
          <w:spacing w:val="5"/>
          <w:sz w:val="24"/>
        </w:rPr>
        <w:t xml:space="preserve"> long-term, sustainable and transformative impact through knowledge generated by assessments will largely rely on its capacit</w:t>
      </w:r>
      <w:r w:rsidR="00063A48">
        <w:rPr>
          <w:rFonts w:eastAsia="Calibri"/>
          <w:bCs/>
          <w:spacing w:val="5"/>
          <w:sz w:val="24"/>
        </w:rPr>
        <w:t>y</w:t>
      </w:r>
      <w:r w:rsidRPr="000F3D26">
        <w:rPr>
          <w:rFonts w:eastAsia="Calibri"/>
          <w:bCs/>
          <w:spacing w:val="5"/>
          <w:sz w:val="24"/>
        </w:rPr>
        <w:t xml:space="preserve"> to address more prominently and successfully its other three functions.</w:t>
      </w:r>
    </w:p>
    <w:p w14:paraId="6B918136" w14:textId="77777777" w:rsidR="004D3C57" w:rsidRPr="000F3D26" w:rsidRDefault="004D3C57" w:rsidP="004D3C57">
      <w:pPr>
        <w:contextualSpacing/>
        <w:rPr>
          <w:rFonts w:eastAsia="Calibri"/>
          <w:bCs/>
          <w:spacing w:val="5"/>
          <w:sz w:val="24"/>
        </w:rPr>
      </w:pPr>
    </w:p>
    <w:p w14:paraId="4816F7D1" w14:textId="77777777" w:rsidR="004D3C57" w:rsidRPr="000F3D26" w:rsidRDefault="004D3C57" w:rsidP="004D3C57">
      <w:pPr>
        <w:spacing w:before="120" w:after="240"/>
        <w:rPr>
          <w:rFonts w:eastAsia="Calibri"/>
          <w:b/>
          <w:bCs/>
          <w:spacing w:val="5"/>
          <w:sz w:val="24"/>
        </w:rPr>
      </w:pPr>
      <w:r w:rsidRPr="000F3D26">
        <w:rPr>
          <w:rFonts w:eastAsia="Calibri"/>
          <w:b/>
          <w:bCs/>
          <w:spacing w:val="5"/>
          <w:sz w:val="24"/>
        </w:rPr>
        <w:t xml:space="preserve">2. IPBES has to strengthen significantly the policy dimensions of its work. Building the evidence base is necessary but not sufficient. </w:t>
      </w:r>
    </w:p>
    <w:p w14:paraId="342DE8DD" w14:textId="542D79AE" w:rsidR="004D3C57" w:rsidRPr="000F3D26" w:rsidRDefault="004D3C57" w:rsidP="004D3C57">
      <w:pPr>
        <w:spacing w:after="240"/>
        <w:rPr>
          <w:rFonts w:eastAsia="Calibri"/>
          <w:bCs/>
          <w:spacing w:val="5"/>
          <w:sz w:val="24"/>
        </w:rPr>
      </w:pPr>
      <w:r w:rsidRPr="000F3D26">
        <w:rPr>
          <w:rFonts w:eastAsia="Calibri"/>
          <w:bCs/>
          <w:spacing w:val="5"/>
          <w:sz w:val="24"/>
        </w:rPr>
        <w:t xml:space="preserve">The science-policy interface could be created through a co-design and co-production process that should not see assessments as end products; the interface needs to be developed and actively managed. </w:t>
      </w:r>
      <w:r w:rsidR="00E54E3D">
        <w:rPr>
          <w:rFonts w:eastAsia="Calibri"/>
          <w:bCs/>
          <w:spacing w:val="5"/>
          <w:sz w:val="24"/>
        </w:rPr>
        <w:t>P</w:t>
      </w:r>
      <w:r w:rsidRPr="000F3D26">
        <w:rPr>
          <w:rFonts w:eastAsia="Calibri"/>
          <w:bCs/>
          <w:spacing w:val="5"/>
          <w:sz w:val="24"/>
        </w:rPr>
        <w:t>riorities</w:t>
      </w:r>
      <w:r w:rsidR="00E54E3D">
        <w:rPr>
          <w:rFonts w:eastAsia="Calibri"/>
          <w:bCs/>
          <w:spacing w:val="5"/>
          <w:sz w:val="24"/>
        </w:rPr>
        <w:t xml:space="preserve"> that are essential</w:t>
      </w:r>
      <w:r w:rsidRPr="000F3D26">
        <w:rPr>
          <w:rFonts w:eastAsia="Calibri"/>
          <w:bCs/>
          <w:spacing w:val="5"/>
          <w:sz w:val="24"/>
        </w:rPr>
        <w:t xml:space="preserve"> to ensur</w:t>
      </w:r>
      <w:r w:rsidR="00E54E3D">
        <w:rPr>
          <w:rFonts w:eastAsia="Calibri"/>
          <w:bCs/>
          <w:spacing w:val="5"/>
          <w:sz w:val="24"/>
        </w:rPr>
        <w:t>ing</w:t>
      </w:r>
      <w:r w:rsidRPr="000F3D26">
        <w:rPr>
          <w:rFonts w:eastAsia="Calibri"/>
          <w:bCs/>
          <w:spacing w:val="5"/>
          <w:sz w:val="24"/>
        </w:rPr>
        <w:t xml:space="preserve"> a more policy-relevant IPBES in </w:t>
      </w:r>
      <w:r w:rsidR="00E54E3D">
        <w:rPr>
          <w:rFonts w:eastAsia="Calibri"/>
          <w:bCs/>
          <w:spacing w:val="5"/>
          <w:sz w:val="24"/>
        </w:rPr>
        <w:t xml:space="preserve">the </w:t>
      </w:r>
      <w:r w:rsidRPr="000F3D26">
        <w:rPr>
          <w:rFonts w:eastAsia="Calibri"/>
          <w:bCs/>
          <w:spacing w:val="5"/>
          <w:sz w:val="24"/>
        </w:rPr>
        <w:t>future include:</w:t>
      </w:r>
    </w:p>
    <w:p w14:paraId="604B3B41" w14:textId="2FA38752" w:rsidR="004D3C57" w:rsidRPr="000F3D26" w:rsidRDefault="004D3C57" w:rsidP="00372B50">
      <w:pPr>
        <w:numPr>
          <w:ilvl w:val="1"/>
          <w:numId w:val="37"/>
        </w:numPr>
        <w:spacing w:before="120" w:after="120" w:line="259" w:lineRule="auto"/>
        <w:ind w:left="851" w:hanging="284"/>
        <w:rPr>
          <w:rFonts w:eastAsia="Calibri"/>
          <w:bCs/>
          <w:spacing w:val="5"/>
          <w:sz w:val="24"/>
        </w:rPr>
      </w:pPr>
      <w:r w:rsidRPr="000F3D26">
        <w:rPr>
          <w:rFonts w:eastAsia="Calibri"/>
          <w:bCs/>
          <w:spacing w:val="5"/>
          <w:sz w:val="24"/>
        </w:rPr>
        <w:t xml:space="preserve">Using “policy relevance” to frame all aspects of IPBES </w:t>
      </w:r>
      <w:r w:rsidR="00E54E3D" w:rsidRPr="00E54E3D">
        <w:rPr>
          <w:rFonts w:eastAsia="Calibri"/>
          <w:bCs/>
          <w:spacing w:val="5"/>
          <w:sz w:val="24"/>
        </w:rPr>
        <w:t>work, rather than as a procedural mechanism to keep scientific advice in check or avoid the thorny but all too important issue of providing policy options</w:t>
      </w:r>
      <w:r w:rsidRPr="000F3D26">
        <w:rPr>
          <w:rFonts w:eastAsia="Calibri"/>
          <w:bCs/>
          <w:spacing w:val="5"/>
          <w:sz w:val="24"/>
        </w:rPr>
        <w:t>.</w:t>
      </w:r>
    </w:p>
    <w:p w14:paraId="412D05B4" w14:textId="6C034412" w:rsidR="004D3C57" w:rsidRPr="000F3D26" w:rsidRDefault="004D3C57" w:rsidP="00372B50">
      <w:pPr>
        <w:numPr>
          <w:ilvl w:val="1"/>
          <w:numId w:val="37"/>
        </w:numPr>
        <w:spacing w:before="120" w:after="120" w:line="259" w:lineRule="auto"/>
        <w:ind w:left="851" w:hanging="284"/>
        <w:rPr>
          <w:rFonts w:eastAsia="Calibri"/>
          <w:bCs/>
          <w:spacing w:val="5"/>
          <w:sz w:val="24"/>
        </w:rPr>
      </w:pPr>
      <w:r w:rsidRPr="000F3D26">
        <w:rPr>
          <w:rFonts w:eastAsia="Calibri"/>
          <w:bCs/>
          <w:spacing w:val="5"/>
          <w:sz w:val="24"/>
        </w:rPr>
        <w:t xml:space="preserve">Extending the scope of expertise included in IPBES to </w:t>
      </w:r>
      <w:r w:rsidR="00E54E3D">
        <w:rPr>
          <w:rFonts w:eastAsia="Calibri"/>
          <w:bCs/>
          <w:spacing w:val="5"/>
          <w:sz w:val="24"/>
        </w:rPr>
        <w:t xml:space="preserve">encompass </w:t>
      </w:r>
      <w:r w:rsidRPr="000F3D26">
        <w:rPr>
          <w:rFonts w:eastAsia="Calibri"/>
          <w:bCs/>
          <w:spacing w:val="5"/>
          <w:sz w:val="24"/>
        </w:rPr>
        <w:t>practitioners, including managers of biodiversity assets.</w:t>
      </w:r>
    </w:p>
    <w:p w14:paraId="7740A31A" w14:textId="0A7D73BF" w:rsidR="004D3C57" w:rsidRPr="000F3D26" w:rsidRDefault="004D3C57" w:rsidP="00372B50">
      <w:pPr>
        <w:numPr>
          <w:ilvl w:val="1"/>
          <w:numId w:val="37"/>
        </w:numPr>
        <w:spacing w:before="120" w:after="120" w:line="259" w:lineRule="auto"/>
        <w:ind w:left="851" w:hanging="284"/>
        <w:rPr>
          <w:rFonts w:eastAsia="Calibri"/>
          <w:bCs/>
          <w:spacing w:val="5"/>
          <w:sz w:val="24"/>
        </w:rPr>
      </w:pPr>
      <w:r w:rsidRPr="000F3D26">
        <w:rPr>
          <w:rFonts w:eastAsia="Calibri"/>
          <w:bCs/>
          <w:spacing w:val="5"/>
          <w:sz w:val="24"/>
        </w:rPr>
        <w:t xml:space="preserve">Developing capacities </w:t>
      </w:r>
      <w:r w:rsidR="00E54E3D">
        <w:rPr>
          <w:rFonts w:eastAsia="Calibri"/>
          <w:bCs/>
          <w:spacing w:val="5"/>
          <w:sz w:val="24"/>
        </w:rPr>
        <w:t>in respect of</w:t>
      </w:r>
      <w:r w:rsidRPr="000F3D26">
        <w:rPr>
          <w:rFonts w:eastAsia="Calibri"/>
          <w:bCs/>
          <w:spacing w:val="5"/>
          <w:sz w:val="24"/>
        </w:rPr>
        <w:t xml:space="preserve"> how the policy process works and how to generate policy choice</w:t>
      </w:r>
      <w:r w:rsidR="00E54E3D">
        <w:rPr>
          <w:rFonts w:eastAsia="Calibri"/>
          <w:bCs/>
          <w:spacing w:val="5"/>
          <w:sz w:val="24"/>
        </w:rPr>
        <w:t>s as part of</w:t>
      </w:r>
      <w:r w:rsidRPr="000F3D26">
        <w:rPr>
          <w:rFonts w:eastAsia="Calibri"/>
          <w:bCs/>
          <w:spacing w:val="5"/>
          <w:sz w:val="24"/>
        </w:rPr>
        <w:t xml:space="preserve"> IPBES assessment products.</w:t>
      </w:r>
    </w:p>
    <w:p w14:paraId="05BE1F0D" w14:textId="1FA662B0" w:rsidR="004D3C57" w:rsidRPr="000F3D26" w:rsidRDefault="00E54E3D" w:rsidP="00372B50">
      <w:pPr>
        <w:pStyle w:val="ListParagraph"/>
        <w:numPr>
          <w:ilvl w:val="1"/>
          <w:numId w:val="37"/>
        </w:numPr>
        <w:spacing w:before="120" w:after="120" w:line="259" w:lineRule="auto"/>
        <w:ind w:left="851" w:hanging="284"/>
        <w:contextualSpacing w:val="0"/>
        <w:rPr>
          <w:rFonts w:eastAsia="Calibri"/>
          <w:bCs/>
          <w:spacing w:val="5"/>
          <w:sz w:val="24"/>
        </w:rPr>
      </w:pPr>
      <w:r>
        <w:rPr>
          <w:rFonts w:eastAsia="Calibri"/>
          <w:bCs/>
          <w:spacing w:val="5"/>
          <w:sz w:val="24"/>
        </w:rPr>
        <w:t>Addressing</w:t>
      </w:r>
      <w:r w:rsidR="004D3C57" w:rsidRPr="000F3D26">
        <w:rPr>
          <w:rFonts w:eastAsia="Calibri"/>
          <w:bCs/>
          <w:spacing w:val="5"/>
          <w:sz w:val="24"/>
        </w:rPr>
        <w:t xml:space="preserve"> knowledge needs in a more nuanced manner, including the need for more explicit efforts to provide simple arguments </w:t>
      </w:r>
      <w:r>
        <w:rPr>
          <w:rFonts w:eastAsia="Calibri"/>
          <w:bCs/>
          <w:spacing w:val="5"/>
          <w:sz w:val="24"/>
        </w:rPr>
        <w:t>on</w:t>
      </w:r>
      <w:r w:rsidRPr="000F3D26">
        <w:rPr>
          <w:rFonts w:eastAsia="Calibri"/>
          <w:bCs/>
          <w:spacing w:val="5"/>
          <w:sz w:val="24"/>
        </w:rPr>
        <w:t xml:space="preserve"> </w:t>
      </w:r>
      <w:r w:rsidR="004D3C57" w:rsidRPr="000F3D26">
        <w:rPr>
          <w:rFonts w:eastAsia="Calibri"/>
          <w:bCs/>
          <w:spacing w:val="5"/>
          <w:sz w:val="24"/>
        </w:rPr>
        <w:t xml:space="preserve">why biodiversity and ecosystems services matter, and </w:t>
      </w:r>
      <w:r>
        <w:rPr>
          <w:rFonts w:eastAsia="Calibri"/>
          <w:bCs/>
          <w:spacing w:val="5"/>
          <w:sz w:val="24"/>
        </w:rPr>
        <w:t>the need to provide</w:t>
      </w:r>
      <w:r w:rsidRPr="000F3D26">
        <w:rPr>
          <w:rFonts w:eastAsia="Calibri"/>
          <w:bCs/>
          <w:spacing w:val="5"/>
          <w:sz w:val="24"/>
        </w:rPr>
        <w:t xml:space="preserve"> </w:t>
      </w:r>
      <w:r w:rsidR="004D3C57" w:rsidRPr="000F3D26">
        <w:rPr>
          <w:rFonts w:eastAsia="Calibri"/>
          <w:bCs/>
          <w:spacing w:val="5"/>
          <w:sz w:val="24"/>
        </w:rPr>
        <w:t>actionable evidence, tools and options to a range of public and private decision-makers.</w:t>
      </w:r>
    </w:p>
    <w:p w14:paraId="69B9D9E9" w14:textId="5735CE92" w:rsidR="004D3C57" w:rsidRPr="000F3D26" w:rsidRDefault="004D3C57" w:rsidP="00372B50">
      <w:pPr>
        <w:numPr>
          <w:ilvl w:val="1"/>
          <w:numId w:val="37"/>
        </w:numPr>
        <w:spacing w:before="120" w:after="120" w:line="259" w:lineRule="auto"/>
        <w:ind w:left="851" w:hanging="284"/>
        <w:rPr>
          <w:rFonts w:eastAsia="Calibri"/>
          <w:bCs/>
          <w:spacing w:val="5"/>
          <w:sz w:val="24"/>
        </w:rPr>
      </w:pPr>
      <w:r w:rsidRPr="000F3D26">
        <w:rPr>
          <w:rFonts w:eastAsia="Calibri"/>
          <w:bCs/>
          <w:spacing w:val="5"/>
          <w:sz w:val="24"/>
        </w:rPr>
        <w:t>Including a range of policy options from which decision-makers can choose, with assessments of risk or avoidance against all</w:t>
      </w:r>
      <w:r w:rsidR="00E54E3D">
        <w:rPr>
          <w:rFonts w:eastAsia="Calibri"/>
          <w:bCs/>
          <w:spacing w:val="5"/>
          <w:sz w:val="24"/>
        </w:rPr>
        <w:t xml:space="preserve"> such options</w:t>
      </w:r>
      <w:r w:rsidRPr="000F3D26">
        <w:rPr>
          <w:rFonts w:eastAsia="Calibri"/>
          <w:bCs/>
          <w:spacing w:val="5"/>
          <w:sz w:val="24"/>
        </w:rPr>
        <w:t>.</w:t>
      </w:r>
    </w:p>
    <w:p w14:paraId="19E9B596" w14:textId="77777777" w:rsidR="004D3C57" w:rsidRPr="000F3D26" w:rsidRDefault="004D3C57" w:rsidP="004D3C57">
      <w:pPr>
        <w:ind w:left="1440"/>
        <w:contextualSpacing/>
        <w:rPr>
          <w:rFonts w:eastAsia="Calibri"/>
          <w:bCs/>
          <w:spacing w:val="5"/>
          <w:sz w:val="24"/>
        </w:rPr>
      </w:pPr>
    </w:p>
    <w:p w14:paraId="35E7EB39" w14:textId="59D9418B" w:rsidR="004D3C57" w:rsidRPr="000F3D26" w:rsidRDefault="004D3C57" w:rsidP="004D3C57">
      <w:pPr>
        <w:contextualSpacing/>
        <w:rPr>
          <w:rFonts w:eastAsia="Calibri"/>
          <w:b/>
          <w:bCs/>
          <w:spacing w:val="5"/>
          <w:sz w:val="24"/>
        </w:rPr>
      </w:pPr>
      <w:r w:rsidRPr="000F3D26">
        <w:rPr>
          <w:rFonts w:eastAsia="Calibri"/>
          <w:b/>
          <w:bCs/>
          <w:spacing w:val="5"/>
          <w:sz w:val="24"/>
        </w:rPr>
        <w:t xml:space="preserve">3. IPBES has to do more to </w:t>
      </w:r>
      <w:r w:rsidR="00E54E3D">
        <w:rPr>
          <w:rFonts w:eastAsia="Calibri"/>
          <w:b/>
          <w:bCs/>
          <w:spacing w:val="5"/>
          <w:sz w:val="24"/>
        </w:rPr>
        <w:t>address</w:t>
      </w:r>
      <w:r w:rsidR="00E54E3D" w:rsidRPr="000F3D26">
        <w:rPr>
          <w:rFonts w:eastAsia="Calibri"/>
          <w:b/>
          <w:bCs/>
          <w:spacing w:val="5"/>
          <w:sz w:val="24"/>
        </w:rPr>
        <w:t xml:space="preserve"> </w:t>
      </w:r>
      <w:r w:rsidRPr="000F3D26">
        <w:rPr>
          <w:rFonts w:eastAsia="Calibri"/>
          <w:b/>
          <w:bCs/>
          <w:spacing w:val="5"/>
          <w:sz w:val="24"/>
        </w:rPr>
        <w:t xml:space="preserve">the tension between the global and regional scope of its work and </w:t>
      </w:r>
      <w:r w:rsidR="007137AA" w:rsidRPr="000F3D26">
        <w:rPr>
          <w:rFonts w:eastAsia="Calibri"/>
          <w:b/>
          <w:bCs/>
          <w:spacing w:val="5"/>
          <w:sz w:val="24"/>
        </w:rPr>
        <w:t>recognize</w:t>
      </w:r>
      <w:r w:rsidRPr="000F3D26">
        <w:rPr>
          <w:rFonts w:eastAsia="Calibri"/>
          <w:b/>
          <w:bCs/>
          <w:spacing w:val="5"/>
          <w:sz w:val="24"/>
        </w:rPr>
        <w:t xml:space="preserve"> the essentially national and local nature of implementation.</w:t>
      </w:r>
    </w:p>
    <w:p w14:paraId="1D37B83C" w14:textId="77777777" w:rsidR="004D3C57" w:rsidRPr="000F3D26" w:rsidRDefault="004D3C57" w:rsidP="004D3C57">
      <w:pPr>
        <w:contextualSpacing/>
        <w:rPr>
          <w:rFonts w:eastAsia="Calibri"/>
          <w:bCs/>
          <w:spacing w:val="5"/>
          <w:sz w:val="24"/>
        </w:rPr>
      </w:pPr>
    </w:p>
    <w:p w14:paraId="7DA3970E" w14:textId="113EC09D" w:rsidR="004D3C57" w:rsidRPr="000F3D26" w:rsidRDefault="004D3C57" w:rsidP="004D3C57">
      <w:pPr>
        <w:contextualSpacing/>
        <w:rPr>
          <w:rFonts w:eastAsia="Calibri"/>
          <w:bCs/>
          <w:spacing w:val="5"/>
          <w:sz w:val="24"/>
        </w:rPr>
      </w:pPr>
      <w:r w:rsidRPr="000F3D26">
        <w:rPr>
          <w:rFonts w:eastAsia="Calibri"/>
          <w:bCs/>
          <w:spacing w:val="5"/>
          <w:sz w:val="24"/>
        </w:rPr>
        <w:t xml:space="preserve">IPBES processes and products have to be useful at </w:t>
      </w:r>
      <w:r w:rsidR="00411C79">
        <w:rPr>
          <w:rFonts w:eastAsia="Calibri"/>
          <w:bCs/>
          <w:spacing w:val="5"/>
          <w:sz w:val="24"/>
        </w:rPr>
        <w:t xml:space="preserve">the </w:t>
      </w:r>
      <w:r w:rsidRPr="000F3D26">
        <w:rPr>
          <w:rFonts w:eastAsia="Calibri"/>
          <w:bCs/>
          <w:spacing w:val="5"/>
          <w:sz w:val="24"/>
        </w:rPr>
        <w:t xml:space="preserve">national level, where policies and strategies are designed and implemented to address demands and needs from </w:t>
      </w:r>
      <w:r w:rsidR="00411C79">
        <w:rPr>
          <w:rFonts w:eastAsia="Calibri"/>
          <w:bCs/>
          <w:spacing w:val="5"/>
          <w:sz w:val="24"/>
        </w:rPr>
        <w:t xml:space="preserve">the </w:t>
      </w:r>
      <w:r w:rsidRPr="000F3D26">
        <w:rPr>
          <w:rFonts w:eastAsia="Calibri"/>
          <w:bCs/>
          <w:spacing w:val="5"/>
          <w:sz w:val="24"/>
        </w:rPr>
        <w:t xml:space="preserve">local </w:t>
      </w:r>
      <w:r w:rsidR="00411C79">
        <w:rPr>
          <w:rFonts w:eastAsia="Calibri"/>
          <w:bCs/>
          <w:spacing w:val="5"/>
          <w:sz w:val="24"/>
        </w:rPr>
        <w:t xml:space="preserve">level </w:t>
      </w:r>
      <w:r w:rsidRPr="000F3D26">
        <w:rPr>
          <w:rFonts w:eastAsia="Calibri"/>
          <w:bCs/>
          <w:spacing w:val="5"/>
          <w:sz w:val="24"/>
        </w:rPr>
        <w:t xml:space="preserve">to </w:t>
      </w:r>
      <w:r w:rsidR="00411C79">
        <w:rPr>
          <w:rFonts w:eastAsia="Calibri"/>
          <w:bCs/>
          <w:spacing w:val="5"/>
          <w:sz w:val="24"/>
        </w:rPr>
        <w:t xml:space="preserve">the </w:t>
      </w:r>
      <w:r w:rsidRPr="000F3D26">
        <w:rPr>
          <w:rFonts w:eastAsia="Calibri"/>
          <w:bCs/>
          <w:spacing w:val="5"/>
          <w:sz w:val="24"/>
        </w:rPr>
        <w:t>global level. Assessments should</w:t>
      </w:r>
      <w:r w:rsidR="00411C79">
        <w:rPr>
          <w:rFonts w:eastAsia="Calibri"/>
          <w:bCs/>
          <w:spacing w:val="5"/>
          <w:sz w:val="24"/>
        </w:rPr>
        <w:t>,</w:t>
      </w:r>
      <w:r w:rsidRPr="000F3D26">
        <w:rPr>
          <w:rFonts w:eastAsia="Calibri"/>
          <w:bCs/>
          <w:spacing w:val="5"/>
          <w:sz w:val="24"/>
        </w:rPr>
        <w:t xml:space="preserve"> therefore</w:t>
      </w:r>
      <w:r w:rsidR="00411C79">
        <w:rPr>
          <w:rFonts w:eastAsia="Calibri"/>
          <w:bCs/>
          <w:spacing w:val="5"/>
          <w:sz w:val="24"/>
        </w:rPr>
        <w:t>,</w:t>
      </w:r>
      <w:r w:rsidRPr="000F3D26">
        <w:rPr>
          <w:rFonts w:eastAsia="Calibri"/>
          <w:bCs/>
          <w:spacing w:val="5"/>
          <w:sz w:val="24"/>
        </w:rPr>
        <w:t xml:space="preserve"> be scoped and shaped with stronger engagement of policy experts, policy practitioners and biodiversity managers. Ongoing dialogues and processes of engagement with </w:t>
      </w:r>
      <w:r w:rsidR="00411C79">
        <w:rPr>
          <w:rFonts w:eastAsia="Calibri"/>
          <w:bCs/>
          <w:spacing w:val="5"/>
          <w:sz w:val="24"/>
        </w:rPr>
        <w:t>n</w:t>
      </w:r>
      <w:r w:rsidR="00411C79" w:rsidRPr="000F3D26">
        <w:rPr>
          <w:rFonts w:eastAsia="Calibri"/>
          <w:bCs/>
          <w:spacing w:val="5"/>
          <w:sz w:val="24"/>
        </w:rPr>
        <w:t xml:space="preserve">ational </w:t>
      </w:r>
      <w:r w:rsidR="00411C79">
        <w:rPr>
          <w:rFonts w:eastAsia="Calibri"/>
          <w:bCs/>
          <w:spacing w:val="5"/>
          <w:sz w:val="24"/>
        </w:rPr>
        <w:t>f</w:t>
      </w:r>
      <w:r w:rsidR="00411C79" w:rsidRPr="000F3D26">
        <w:rPr>
          <w:rFonts w:eastAsia="Calibri"/>
          <w:bCs/>
          <w:spacing w:val="5"/>
          <w:sz w:val="24"/>
        </w:rPr>
        <w:t xml:space="preserve">ocal </w:t>
      </w:r>
      <w:r w:rsidR="00411C79">
        <w:rPr>
          <w:rFonts w:eastAsia="Calibri"/>
          <w:bCs/>
          <w:spacing w:val="5"/>
          <w:sz w:val="24"/>
        </w:rPr>
        <w:t>p</w:t>
      </w:r>
      <w:r w:rsidR="00411C79" w:rsidRPr="000F3D26">
        <w:rPr>
          <w:rFonts w:eastAsia="Calibri"/>
          <w:bCs/>
          <w:spacing w:val="5"/>
          <w:sz w:val="24"/>
        </w:rPr>
        <w:t xml:space="preserve">oints </w:t>
      </w:r>
      <w:r w:rsidRPr="000F3D26">
        <w:rPr>
          <w:rFonts w:eastAsia="Calibri"/>
          <w:bCs/>
          <w:spacing w:val="5"/>
          <w:sz w:val="24"/>
        </w:rPr>
        <w:t>can be considered to help</w:t>
      </w:r>
      <w:r w:rsidR="00411C79">
        <w:rPr>
          <w:rFonts w:eastAsia="Calibri"/>
          <w:bCs/>
          <w:spacing w:val="5"/>
          <w:sz w:val="24"/>
        </w:rPr>
        <w:t xml:space="preserve"> to</w:t>
      </w:r>
      <w:r w:rsidRPr="000F3D26">
        <w:rPr>
          <w:rFonts w:eastAsia="Calibri"/>
          <w:bCs/>
          <w:spacing w:val="5"/>
          <w:sz w:val="24"/>
        </w:rPr>
        <w:t xml:space="preserve"> ensure that the generated knowledge can be integrated into national plans.</w:t>
      </w:r>
    </w:p>
    <w:p w14:paraId="07E6FC4F" w14:textId="77777777" w:rsidR="004D3C57" w:rsidRPr="000F3D26" w:rsidRDefault="004D3C57" w:rsidP="004D3C57">
      <w:pPr>
        <w:contextualSpacing/>
        <w:rPr>
          <w:rFonts w:eastAsia="Calibri"/>
          <w:bCs/>
          <w:spacing w:val="5"/>
          <w:sz w:val="24"/>
        </w:rPr>
      </w:pPr>
    </w:p>
    <w:p w14:paraId="436A1EDE" w14:textId="2F700A9F" w:rsidR="004D3C57" w:rsidRPr="000F3D26" w:rsidRDefault="004D3C57" w:rsidP="004D3C57">
      <w:pPr>
        <w:spacing w:before="120" w:after="240"/>
        <w:rPr>
          <w:rFonts w:eastAsia="Calibri"/>
          <w:b/>
          <w:bCs/>
          <w:spacing w:val="5"/>
          <w:sz w:val="24"/>
        </w:rPr>
      </w:pPr>
      <w:r w:rsidRPr="000F3D26">
        <w:rPr>
          <w:rFonts w:eastAsia="Calibri"/>
          <w:b/>
          <w:bCs/>
          <w:spacing w:val="5"/>
          <w:sz w:val="24"/>
        </w:rPr>
        <w:t xml:space="preserve">4. IPBES has to develop a clearer and more strategic approach to its stakeholders, including </w:t>
      </w:r>
      <w:r w:rsidR="00411C79">
        <w:rPr>
          <w:rFonts w:eastAsia="Calibri"/>
          <w:b/>
          <w:bCs/>
          <w:spacing w:val="5"/>
          <w:sz w:val="24"/>
        </w:rPr>
        <w:t xml:space="preserve">by </w:t>
      </w:r>
      <w:r w:rsidRPr="000F3D26">
        <w:rPr>
          <w:rFonts w:eastAsia="Calibri"/>
          <w:b/>
          <w:bCs/>
          <w:spacing w:val="5"/>
          <w:sz w:val="24"/>
        </w:rPr>
        <w:t>clarifying its partnerships strategy</w:t>
      </w:r>
      <w:r w:rsidR="00411C79">
        <w:rPr>
          <w:rFonts w:eastAsia="Calibri"/>
          <w:b/>
          <w:bCs/>
          <w:spacing w:val="5"/>
          <w:sz w:val="24"/>
        </w:rPr>
        <w:t xml:space="preserve"> and</w:t>
      </w:r>
      <w:r w:rsidRPr="000F3D26">
        <w:rPr>
          <w:rFonts w:eastAsia="Calibri"/>
          <w:b/>
          <w:bCs/>
          <w:spacing w:val="5"/>
          <w:sz w:val="24"/>
        </w:rPr>
        <w:t xml:space="preserve"> allowing for more strategic engagement by a key set of partners. </w:t>
      </w:r>
    </w:p>
    <w:p w14:paraId="592EFF04" w14:textId="17191794" w:rsidR="004D3C57" w:rsidRPr="000F3D26" w:rsidRDefault="004D3C57" w:rsidP="004D3C57">
      <w:pPr>
        <w:contextualSpacing/>
        <w:rPr>
          <w:rFonts w:eastAsia="Calibri"/>
          <w:bCs/>
          <w:spacing w:val="5"/>
          <w:sz w:val="24"/>
        </w:rPr>
      </w:pPr>
      <w:r w:rsidRPr="000F3D26">
        <w:rPr>
          <w:rFonts w:eastAsia="Calibri"/>
          <w:bCs/>
          <w:spacing w:val="5"/>
          <w:sz w:val="24"/>
        </w:rPr>
        <w:t xml:space="preserve">There is currently a very significant lack of clarity in IPBES </w:t>
      </w:r>
      <w:r w:rsidR="00100E2C">
        <w:rPr>
          <w:rFonts w:eastAsia="Calibri"/>
          <w:bCs/>
          <w:spacing w:val="5"/>
          <w:sz w:val="24"/>
        </w:rPr>
        <w:t>regarding</w:t>
      </w:r>
      <w:r w:rsidR="00100E2C" w:rsidRPr="000F3D26">
        <w:rPr>
          <w:rFonts w:eastAsia="Calibri"/>
          <w:bCs/>
          <w:spacing w:val="5"/>
          <w:sz w:val="24"/>
        </w:rPr>
        <w:t xml:space="preserve"> </w:t>
      </w:r>
      <w:r w:rsidRPr="000F3D26">
        <w:rPr>
          <w:rFonts w:eastAsia="Calibri"/>
          <w:bCs/>
          <w:spacing w:val="5"/>
          <w:sz w:val="24"/>
        </w:rPr>
        <w:t xml:space="preserve">the various types of actors </w:t>
      </w:r>
      <w:r w:rsidR="00100E2C">
        <w:rPr>
          <w:rFonts w:eastAsia="Calibri"/>
          <w:bCs/>
          <w:spacing w:val="5"/>
          <w:sz w:val="24"/>
        </w:rPr>
        <w:t xml:space="preserve">that are </w:t>
      </w:r>
      <w:r w:rsidRPr="000F3D26">
        <w:rPr>
          <w:rFonts w:eastAsia="Calibri"/>
          <w:bCs/>
          <w:spacing w:val="5"/>
          <w:sz w:val="24"/>
        </w:rPr>
        <w:t>interested or involved in the Platform, and the limited pathways to participation in IPBES activities. More work has to be done</w:t>
      </w:r>
      <w:r w:rsidR="00100E2C">
        <w:rPr>
          <w:rFonts w:eastAsia="Calibri"/>
          <w:bCs/>
          <w:spacing w:val="5"/>
          <w:sz w:val="24"/>
        </w:rPr>
        <w:t xml:space="preserve"> (a)</w:t>
      </w:r>
      <w:r w:rsidRPr="000F3D26">
        <w:rPr>
          <w:rFonts w:eastAsia="Calibri"/>
          <w:bCs/>
          <w:spacing w:val="5"/>
          <w:sz w:val="24"/>
        </w:rPr>
        <w:t xml:space="preserve"> to understand the complex web of stakeholders and potential contributors to deliverables </w:t>
      </w:r>
      <w:r w:rsidR="00100E2C">
        <w:rPr>
          <w:rFonts w:eastAsia="Calibri"/>
          <w:bCs/>
          <w:spacing w:val="5"/>
          <w:sz w:val="24"/>
        </w:rPr>
        <w:t xml:space="preserve">and </w:t>
      </w:r>
      <w:r w:rsidRPr="000F3D26">
        <w:rPr>
          <w:rFonts w:eastAsia="Calibri"/>
          <w:bCs/>
          <w:spacing w:val="5"/>
          <w:sz w:val="24"/>
        </w:rPr>
        <w:t>to navigate the science-policy interface, and (</w:t>
      </w:r>
      <w:r w:rsidR="00100E2C">
        <w:rPr>
          <w:rFonts w:eastAsia="Calibri"/>
          <w:bCs/>
          <w:spacing w:val="5"/>
          <w:sz w:val="24"/>
        </w:rPr>
        <w:t>b</w:t>
      </w:r>
      <w:r w:rsidRPr="000F3D26">
        <w:rPr>
          <w:rFonts w:eastAsia="Calibri"/>
          <w:bCs/>
          <w:spacing w:val="5"/>
          <w:sz w:val="24"/>
        </w:rPr>
        <w:t xml:space="preserve">) </w:t>
      </w:r>
      <w:r w:rsidR="00100E2C">
        <w:rPr>
          <w:rFonts w:eastAsia="Calibri"/>
          <w:bCs/>
          <w:spacing w:val="5"/>
          <w:sz w:val="24"/>
        </w:rPr>
        <w:t xml:space="preserve">to </w:t>
      </w:r>
      <w:r w:rsidRPr="000F3D26">
        <w:rPr>
          <w:rFonts w:eastAsia="Calibri"/>
          <w:bCs/>
          <w:spacing w:val="5"/>
          <w:sz w:val="24"/>
        </w:rPr>
        <w:t xml:space="preserve">engage them in IPBES processes in a more collaborative, and appropriate fashion. Stakeholder engagement should not be considered solely as the responsibility of the </w:t>
      </w:r>
      <w:r w:rsidR="00100E2C">
        <w:rPr>
          <w:rFonts w:eastAsia="Calibri"/>
          <w:bCs/>
          <w:spacing w:val="5"/>
          <w:sz w:val="24"/>
        </w:rPr>
        <w:t>s</w:t>
      </w:r>
      <w:r w:rsidR="00100E2C" w:rsidRPr="000F3D26">
        <w:rPr>
          <w:rFonts w:eastAsia="Calibri"/>
          <w:bCs/>
          <w:spacing w:val="5"/>
          <w:sz w:val="24"/>
        </w:rPr>
        <w:t>ecretariat</w:t>
      </w:r>
      <w:r w:rsidRPr="000F3D26">
        <w:rPr>
          <w:rFonts w:eastAsia="Calibri"/>
          <w:bCs/>
          <w:spacing w:val="5"/>
          <w:sz w:val="24"/>
        </w:rPr>
        <w:t xml:space="preserve">; instead, its importance at multiple </w:t>
      </w:r>
      <w:r w:rsidR="00100E2C">
        <w:rPr>
          <w:rFonts w:eastAsia="Calibri"/>
          <w:bCs/>
          <w:spacing w:val="5"/>
          <w:sz w:val="24"/>
        </w:rPr>
        <w:t>levels</w:t>
      </w:r>
      <w:r w:rsidRPr="000F3D26">
        <w:rPr>
          <w:rFonts w:eastAsia="Calibri"/>
          <w:bCs/>
          <w:spacing w:val="5"/>
          <w:sz w:val="24"/>
        </w:rPr>
        <w:t xml:space="preserve">, including </w:t>
      </w:r>
      <w:r w:rsidR="00100E2C">
        <w:rPr>
          <w:rFonts w:eastAsia="Calibri"/>
          <w:bCs/>
          <w:spacing w:val="5"/>
          <w:sz w:val="24"/>
        </w:rPr>
        <w:t>the</w:t>
      </w:r>
      <w:r w:rsidR="00100E2C" w:rsidRPr="000F3D26">
        <w:rPr>
          <w:rFonts w:eastAsia="Calibri"/>
          <w:bCs/>
          <w:spacing w:val="5"/>
          <w:sz w:val="24"/>
        </w:rPr>
        <w:t xml:space="preserve"> </w:t>
      </w:r>
      <w:r w:rsidRPr="000F3D26">
        <w:rPr>
          <w:rFonts w:eastAsia="Calibri"/>
          <w:bCs/>
          <w:spacing w:val="5"/>
          <w:sz w:val="24"/>
        </w:rPr>
        <w:t xml:space="preserve">national level, should be </w:t>
      </w:r>
      <w:r w:rsidR="00100E2C" w:rsidRPr="000F3D26">
        <w:rPr>
          <w:rFonts w:eastAsia="Calibri"/>
          <w:bCs/>
          <w:spacing w:val="5"/>
          <w:sz w:val="24"/>
        </w:rPr>
        <w:t>recognized</w:t>
      </w:r>
      <w:r w:rsidRPr="000F3D26">
        <w:rPr>
          <w:rFonts w:eastAsia="Calibri"/>
          <w:bCs/>
          <w:spacing w:val="5"/>
          <w:sz w:val="24"/>
        </w:rPr>
        <w:t xml:space="preserve"> and influence IPBES operations. </w:t>
      </w:r>
      <w:r w:rsidR="00100E2C">
        <w:rPr>
          <w:rFonts w:eastAsia="Calibri"/>
          <w:bCs/>
          <w:spacing w:val="5"/>
          <w:sz w:val="24"/>
        </w:rPr>
        <w:t>A</w:t>
      </w:r>
      <w:r w:rsidRPr="000F3D26">
        <w:rPr>
          <w:rFonts w:eastAsia="Calibri"/>
          <w:bCs/>
          <w:spacing w:val="5"/>
          <w:sz w:val="24"/>
        </w:rPr>
        <w:t xml:space="preserve"> differentiated approach </w:t>
      </w:r>
      <w:r w:rsidR="00100E2C">
        <w:rPr>
          <w:rFonts w:eastAsia="Calibri"/>
          <w:bCs/>
          <w:spacing w:val="5"/>
          <w:sz w:val="24"/>
        </w:rPr>
        <w:t xml:space="preserve">to stakeholder engagement should be taken </w:t>
      </w:r>
      <w:r w:rsidRPr="000F3D26">
        <w:rPr>
          <w:rFonts w:eastAsia="Calibri"/>
          <w:bCs/>
          <w:spacing w:val="5"/>
          <w:sz w:val="24"/>
        </w:rPr>
        <w:t xml:space="preserve">that allows actors </w:t>
      </w:r>
      <w:r w:rsidR="00100E2C">
        <w:rPr>
          <w:rFonts w:eastAsia="Calibri"/>
          <w:bCs/>
          <w:spacing w:val="5"/>
          <w:sz w:val="24"/>
        </w:rPr>
        <w:t>to engage substantively in IPBES work in accordance with their</w:t>
      </w:r>
      <w:r w:rsidRPr="000F3D26">
        <w:rPr>
          <w:rFonts w:eastAsia="Calibri"/>
          <w:bCs/>
          <w:spacing w:val="5"/>
          <w:sz w:val="24"/>
        </w:rPr>
        <w:t xml:space="preserve"> status and </w:t>
      </w:r>
      <w:r w:rsidR="00100E2C" w:rsidRPr="000F3D26">
        <w:rPr>
          <w:rFonts w:eastAsia="Calibri"/>
          <w:bCs/>
          <w:spacing w:val="5"/>
          <w:sz w:val="24"/>
        </w:rPr>
        <w:t>capacit</w:t>
      </w:r>
      <w:r w:rsidR="00100E2C">
        <w:rPr>
          <w:rFonts w:eastAsia="Calibri"/>
          <w:bCs/>
          <w:spacing w:val="5"/>
          <w:sz w:val="24"/>
        </w:rPr>
        <w:t>y</w:t>
      </w:r>
      <w:r w:rsidR="00100E2C" w:rsidRPr="000F3D26">
        <w:rPr>
          <w:rFonts w:eastAsia="Calibri"/>
          <w:bCs/>
          <w:spacing w:val="5"/>
          <w:sz w:val="24"/>
        </w:rPr>
        <w:t xml:space="preserve"> </w:t>
      </w:r>
      <w:r w:rsidR="00100E2C">
        <w:rPr>
          <w:rFonts w:eastAsia="Calibri"/>
          <w:bCs/>
          <w:spacing w:val="5"/>
          <w:sz w:val="24"/>
        </w:rPr>
        <w:t>with a view</w:t>
      </w:r>
      <w:r w:rsidRPr="000F3D26">
        <w:rPr>
          <w:rFonts w:eastAsia="Calibri"/>
          <w:bCs/>
          <w:spacing w:val="5"/>
          <w:sz w:val="24"/>
        </w:rPr>
        <w:t xml:space="preserve"> to </w:t>
      </w:r>
      <w:r w:rsidR="00100E2C" w:rsidRPr="000F3D26">
        <w:rPr>
          <w:rFonts w:eastAsia="Calibri"/>
          <w:bCs/>
          <w:spacing w:val="5"/>
          <w:sz w:val="24"/>
        </w:rPr>
        <w:t>leverag</w:t>
      </w:r>
      <w:r w:rsidR="00100E2C">
        <w:rPr>
          <w:rFonts w:eastAsia="Calibri"/>
          <w:bCs/>
          <w:spacing w:val="5"/>
          <w:sz w:val="24"/>
        </w:rPr>
        <w:t>ing their</w:t>
      </w:r>
      <w:r w:rsidRPr="000F3D26">
        <w:rPr>
          <w:rFonts w:eastAsia="Calibri"/>
          <w:bCs/>
          <w:spacing w:val="5"/>
          <w:sz w:val="24"/>
        </w:rPr>
        <w:t xml:space="preserve"> institutional support, expertise and operational </w:t>
      </w:r>
      <w:r w:rsidR="00100E2C">
        <w:rPr>
          <w:rFonts w:eastAsia="Calibri"/>
          <w:bCs/>
          <w:spacing w:val="5"/>
          <w:sz w:val="24"/>
        </w:rPr>
        <w:t>capabilities, and for these actors to more directly benefit from engaging in IPBES</w:t>
      </w:r>
      <w:r w:rsidRPr="000F3D26">
        <w:rPr>
          <w:rFonts w:eastAsia="Calibri"/>
          <w:bCs/>
          <w:spacing w:val="5"/>
          <w:sz w:val="24"/>
        </w:rPr>
        <w:t xml:space="preserve">. This is essential in the densely populated institutional landscape and in view of the need </w:t>
      </w:r>
      <w:r w:rsidR="00100E2C">
        <w:rPr>
          <w:rFonts w:eastAsia="Calibri"/>
          <w:bCs/>
          <w:spacing w:val="5"/>
          <w:sz w:val="24"/>
        </w:rPr>
        <w:t>to</w:t>
      </w:r>
      <w:r w:rsidR="00100E2C" w:rsidRPr="000F3D26">
        <w:rPr>
          <w:rFonts w:eastAsia="Calibri"/>
          <w:bCs/>
          <w:spacing w:val="5"/>
          <w:sz w:val="24"/>
        </w:rPr>
        <w:t xml:space="preserve"> </w:t>
      </w:r>
      <w:r w:rsidRPr="000F3D26">
        <w:rPr>
          <w:rFonts w:eastAsia="Calibri"/>
          <w:bCs/>
          <w:spacing w:val="5"/>
          <w:sz w:val="24"/>
        </w:rPr>
        <w:t>mainstream biodiversity among a range of sectors.</w:t>
      </w:r>
    </w:p>
    <w:p w14:paraId="7AFA2A85" w14:textId="77777777" w:rsidR="004D3C57" w:rsidRPr="000F3D26" w:rsidRDefault="004D3C57" w:rsidP="004D3C57">
      <w:pPr>
        <w:contextualSpacing/>
        <w:rPr>
          <w:rFonts w:eastAsia="Calibri"/>
          <w:bCs/>
          <w:spacing w:val="5"/>
          <w:sz w:val="24"/>
        </w:rPr>
      </w:pPr>
    </w:p>
    <w:p w14:paraId="6A3E29FF" w14:textId="77777777" w:rsidR="004D3C57" w:rsidRPr="000F3D26" w:rsidRDefault="004D3C57" w:rsidP="004D3C57">
      <w:pPr>
        <w:spacing w:before="120" w:after="240"/>
        <w:rPr>
          <w:rFonts w:eastAsia="Calibri"/>
          <w:b/>
          <w:bCs/>
          <w:spacing w:val="5"/>
          <w:sz w:val="24"/>
        </w:rPr>
      </w:pPr>
      <w:r w:rsidRPr="000F3D26">
        <w:rPr>
          <w:rFonts w:eastAsia="Calibri"/>
          <w:b/>
          <w:bCs/>
          <w:spacing w:val="5"/>
          <w:sz w:val="24"/>
        </w:rPr>
        <w:t xml:space="preserve">5. While assessments have - for good reason - featured prominently among the early deliverables of IPBES, and will remain at its core, care has to be taken to streamline and strengthen relevant processes while not neglecting other important deliverables and priorities.  </w:t>
      </w:r>
    </w:p>
    <w:p w14:paraId="6DDE1B3D" w14:textId="62197014" w:rsidR="004D3C57" w:rsidRPr="000F3D26" w:rsidRDefault="004D3C57" w:rsidP="004D3C57">
      <w:pPr>
        <w:spacing w:before="120" w:after="240"/>
        <w:rPr>
          <w:rFonts w:eastAsia="Calibri"/>
          <w:bCs/>
          <w:spacing w:val="5"/>
          <w:sz w:val="24"/>
        </w:rPr>
      </w:pPr>
      <w:r w:rsidRPr="000F3D26">
        <w:rPr>
          <w:rFonts w:eastAsia="Calibri"/>
          <w:bCs/>
          <w:spacing w:val="5"/>
          <w:sz w:val="24"/>
        </w:rPr>
        <w:t>It will be important to view and manage assessments as a process rather than a</w:t>
      </w:r>
      <w:r w:rsidR="00184ADD">
        <w:rPr>
          <w:rFonts w:eastAsia="Calibri"/>
          <w:bCs/>
          <w:spacing w:val="5"/>
          <w:sz w:val="24"/>
        </w:rPr>
        <w:t>n</w:t>
      </w:r>
      <w:r w:rsidRPr="000F3D26">
        <w:rPr>
          <w:rFonts w:eastAsia="Calibri"/>
          <w:bCs/>
          <w:spacing w:val="5"/>
          <w:sz w:val="24"/>
        </w:rPr>
        <w:t xml:space="preserve"> end product. Much is known from the literature about what makes assessments</w:t>
      </w:r>
      <w:r w:rsidR="00184ADD">
        <w:rPr>
          <w:rFonts w:eastAsia="Calibri"/>
          <w:bCs/>
          <w:spacing w:val="5"/>
          <w:sz w:val="24"/>
        </w:rPr>
        <w:t xml:space="preserve"> a success, whether at the local, national or </w:t>
      </w:r>
      <w:r w:rsidRPr="000F3D26">
        <w:rPr>
          <w:rFonts w:eastAsia="Calibri"/>
          <w:bCs/>
          <w:spacing w:val="5"/>
          <w:sz w:val="24"/>
        </w:rPr>
        <w:t xml:space="preserve">global level, and lessons should be drawn from these experiences. Among others, greater emphasis on cross-disciplinary, cross-specialist </w:t>
      </w:r>
      <w:r w:rsidR="00184ADD">
        <w:rPr>
          <w:rFonts w:eastAsia="Calibri"/>
          <w:bCs/>
          <w:spacing w:val="5"/>
          <w:sz w:val="24"/>
        </w:rPr>
        <w:t xml:space="preserve">and </w:t>
      </w:r>
      <w:r w:rsidRPr="000F3D26">
        <w:rPr>
          <w:rFonts w:eastAsia="Calibri"/>
          <w:bCs/>
          <w:spacing w:val="5"/>
          <w:sz w:val="24"/>
        </w:rPr>
        <w:t xml:space="preserve">cross-sector coproduction across multiple knowledge systems – and with continuing emphasis and innovation around ILK – will be essential. The </w:t>
      </w:r>
      <w:r w:rsidR="00184ADD">
        <w:rPr>
          <w:rFonts w:eastAsia="Calibri"/>
          <w:bCs/>
          <w:spacing w:val="5"/>
          <w:sz w:val="24"/>
        </w:rPr>
        <w:t>rapid</w:t>
      </w:r>
      <w:r w:rsidR="00184ADD" w:rsidRPr="000F3D26">
        <w:rPr>
          <w:rFonts w:eastAsia="Calibri"/>
          <w:bCs/>
          <w:spacing w:val="5"/>
          <w:sz w:val="24"/>
        </w:rPr>
        <w:t xml:space="preserve"> </w:t>
      </w:r>
      <w:r w:rsidRPr="000F3D26">
        <w:rPr>
          <w:rFonts w:eastAsia="Calibri"/>
          <w:bCs/>
          <w:spacing w:val="5"/>
          <w:sz w:val="24"/>
        </w:rPr>
        <w:t xml:space="preserve">pace of assessments to date might have to become more measured in </w:t>
      </w:r>
      <w:r w:rsidR="00184ADD">
        <w:rPr>
          <w:rFonts w:eastAsia="Calibri"/>
          <w:bCs/>
          <w:spacing w:val="5"/>
          <w:sz w:val="24"/>
        </w:rPr>
        <w:t xml:space="preserve">the </w:t>
      </w:r>
      <w:r w:rsidRPr="000F3D26">
        <w:rPr>
          <w:rFonts w:eastAsia="Calibri"/>
          <w:bCs/>
          <w:spacing w:val="5"/>
          <w:sz w:val="24"/>
        </w:rPr>
        <w:t>future in order to consider ways to diversi</w:t>
      </w:r>
      <w:r>
        <w:rPr>
          <w:rFonts w:eastAsia="Calibri"/>
          <w:bCs/>
          <w:spacing w:val="5"/>
          <w:sz w:val="24"/>
        </w:rPr>
        <w:t>f</w:t>
      </w:r>
      <w:r w:rsidRPr="000F3D26">
        <w:rPr>
          <w:rFonts w:eastAsia="Calibri"/>
          <w:bCs/>
          <w:spacing w:val="5"/>
          <w:sz w:val="24"/>
        </w:rPr>
        <w:t xml:space="preserve">y and </w:t>
      </w:r>
      <w:r w:rsidR="00184ADD" w:rsidRPr="000F3D26">
        <w:rPr>
          <w:rFonts w:eastAsia="Calibri"/>
          <w:bCs/>
          <w:spacing w:val="5"/>
          <w:sz w:val="24"/>
        </w:rPr>
        <w:t>modernize</w:t>
      </w:r>
      <w:r w:rsidRPr="000F3D26">
        <w:rPr>
          <w:rFonts w:eastAsia="Calibri"/>
          <w:bCs/>
          <w:spacing w:val="5"/>
          <w:sz w:val="24"/>
        </w:rPr>
        <w:t xml:space="preserve"> (</w:t>
      </w:r>
      <w:r w:rsidR="00184ADD">
        <w:rPr>
          <w:rFonts w:eastAsia="Calibri"/>
          <w:bCs/>
          <w:spacing w:val="5"/>
          <w:sz w:val="24"/>
        </w:rPr>
        <w:t>a</w:t>
      </w:r>
      <w:r w:rsidRPr="000F3D26">
        <w:rPr>
          <w:rFonts w:eastAsia="Calibri"/>
          <w:bCs/>
          <w:spacing w:val="5"/>
          <w:sz w:val="24"/>
        </w:rPr>
        <w:t>) aspects of the engagement, production and communication processes, and (</w:t>
      </w:r>
      <w:r w:rsidR="00184ADD">
        <w:rPr>
          <w:rFonts w:eastAsia="Calibri"/>
          <w:bCs/>
          <w:spacing w:val="5"/>
          <w:sz w:val="24"/>
        </w:rPr>
        <w:t>b</w:t>
      </w:r>
      <w:r w:rsidRPr="000F3D26">
        <w:rPr>
          <w:rFonts w:eastAsia="Calibri"/>
          <w:bCs/>
          <w:spacing w:val="5"/>
          <w:sz w:val="24"/>
        </w:rPr>
        <w:t>) the type and foci of the products</w:t>
      </w:r>
      <w:r w:rsidR="00184ADD">
        <w:rPr>
          <w:rFonts w:eastAsia="Calibri"/>
          <w:bCs/>
          <w:spacing w:val="5"/>
          <w:sz w:val="24"/>
        </w:rPr>
        <w:t>,</w:t>
      </w:r>
      <w:r w:rsidRPr="000F3D26">
        <w:rPr>
          <w:rFonts w:eastAsia="Calibri"/>
          <w:bCs/>
          <w:spacing w:val="5"/>
          <w:sz w:val="24"/>
        </w:rPr>
        <w:t xml:space="preserve"> in order to serve a variety of well-targeted</w:t>
      </w:r>
      <w:r w:rsidR="00184ADD">
        <w:rPr>
          <w:rFonts w:eastAsia="Calibri"/>
          <w:bCs/>
          <w:spacing w:val="5"/>
          <w:sz w:val="24"/>
        </w:rPr>
        <w:t xml:space="preserve"> and</w:t>
      </w:r>
      <w:r w:rsidRPr="000F3D26">
        <w:rPr>
          <w:rFonts w:eastAsia="Calibri"/>
          <w:bCs/>
          <w:spacing w:val="5"/>
          <w:sz w:val="24"/>
        </w:rPr>
        <w:t xml:space="preserve"> influential audiences. At the same time, the interdependence and co-evolution of actions and results towards </w:t>
      </w:r>
      <w:r w:rsidR="00184ADD">
        <w:rPr>
          <w:rFonts w:eastAsia="Calibri"/>
          <w:bCs/>
          <w:spacing w:val="5"/>
          <w:sz w:val="24"/>
        </w:rPr>
        <w:t xml:space="preserve">the </w:t>
      </w:r>
      <w:r w:rsidRPr="000F3D26">
        <w:rPr>
          <w:rFonts w:eastAsia="Calibri"/>
          <w:bCs/>
          <w:spacing w:val="5"/>
          <w:sz w:val="24"/>
        </w:rPr>
        <w:t>desired impact require that other relevant IPBES deliverables and processes such as policy support tools and methodologies and capacity</w:t>
      </w:r>
      <w:r w:rsidR="00184ADD">
        <w:rPr>
          <w:rFonts w:eastAsia="Calibri"/>
          <w:bCs/>
          <w:spacing w:val="5"/>
          <w:sz w:val="24"/>
        </w:rPr>
        <w:t>-</w:t>
      </w:r>
      <w:r w:rsidRPr="000F3D26">
        <w:rPr>
          <w:rFonts w:eastAsia="Calibri"/>
          <w:bCs/>
          <w:spacing w:val="5"/>
          <w:sz w:val="24"/>
        </w:rPr>
        <w:t xml:space="preserve">building </w:t>
      </w:r>
      <w:r w:rsidR="00184ADD">
        <w:rPr>
          <w:rFonts w:eastAsia="Calibri"/>
          <w:bCs/>
          <w:spacing w:val="5"/>
          <w:sz w:val="24"/>
        </w:rPr>
        <w:t>efforts, which</w:t>
      </w:r>
      <w:r w:rsidRPr="000F3D26">
        <w:rPr>
          <w:rFonts w:eastAsia="Calibri"/>
          <w:bCs/>
          <w:spacing w:val="5"/>
          <w:sz w:val="24"/>
        </w:rPr>
        <w:t xml:space="preserve"> are important </w:t>
      </w:r>
      <w:r w:rsidR="00184ADD">
        <w:rPr>
          <w:rFonts w:eastAsia="Calibri"/>
          <w:bCs/>
          <w:spacing w:val="5"/>
          <w:sz w:val="24"/>
        </w:rPr>
        <w:t>components</w:t>
      </w:r>
      <w:r w:rsidR="00184ADD" w:rsidRPr="000F3D26">
        <w:rPr>
          <w:rFonts w:eastAsia="Calibri"/>
          <w:bCs/>
          <w:spacing w:val="5"/>
          <w:sz w:val="24"/>
        </w:rPr>
        <w:t xml:space="preserve"> </w:t>
      </w:r>
      <w:r w:rsidRPr="000F3D26">
        <w:rPr>
          <w:rFonts w:eastAsia="Calibri"/>
          <w:bCs/>
          <w:spacing w:val="5"/>
          <w:sz w:val="24"/>
        </w:rPr>
        <w:t>of IPBES functions</w:t>
      </w:r>
      <w:r w:rsidR="00942CCC">
        <w:rPr>
          <w:rFonts w:eastAsia="Calibri"/>
          <w:bCs/>
          <w:spacing w:val="5"/>
          <w:sz w:val="24"/>
        </w:rPr>
        <w:t xml:space="preserve">, </w:t>
      </w:r>
      <w:r w:rsidRPr="000F3D26">
        <w:rPr>
          <w:rFonts w:eastAsia="Calibri"/>
          <w:bCs/>
          <w:spacing w:val="5"/>
          <w:sz w:val="24"/>
        </w:rPr>
        <w:t>not be neglected.</w:t>
      </w:r>
    </w:p>
    <w:p w14:paraId="7CC7D9CF" w14:textId="27ABE2BE" w:rsidR="004D3C57" w:rsidRPr="000F3D26" w:rsidRDefault="004D3C57" w:rsidP="004D3C57">
      <w:pPr>
        <w:spacing w:before="120" w:after="240"/>
        <w:rPr>
          <w:rFonts w:eastAsia="Calibri"/>
          <w:bCs/>
          <w:spacing w:val="5"/>
          <w:sz w:val="24"/>
        </w:rPr>
      </w:pPr>
      <w:r w:rsidRPr="000F3D26">
        <w:rPr>
          <w:rFonts w:eastAsia="Calibri"/>
          <w:b/>
          <w:bCs/>
          <w:spacing w:val="5"/>
          <w:sz w:val="24"/>
        </w:rPr>
        <w:t>6. IPBES members</w:t>
      </w:r>
      <w:r w:rsidR="00942CCC">
        <w:rPr>
          <w:rFonts w:eastAsia="Calibri"/>
          <w:b/>
          <w:bCs/>
          <w:spacing w:val="5"/>
          <w:sz w:val="24"/>
        </w:rPr>
        <w:t>,</w:t>
      </w:r>
      <w:r w:rsidRPr="000F3D26">
        <w:rPr>
          <w:rFonts w:eastAsia="Calibri"/>
          <w:b/>
          <w:bCs/>
          <w:spacing w:val="5"/>
          <w:sz w:val="24"/>
        </w:rPr>
        <w:t xml:space="preserve"> its partners and </w:t>
      </w:r>
      <w:r>
        <w:rPr>
          <w:rFonts w:eastAsia="Calibri"/>
          <w:b/>
          <w:bCs/>
          <w:spacing w:val="5"/>
          <w:sz w:val="24"/>
        </w:rPr>
        <w:t xml:space="preserve">other </w:t>
      </w:r>
      <w:r w:rsidRPr="000F3D26">
        <w:rPr>
          <w:rFonts w:eastAsia="Calibri"/>
          <w:b/>
          <w:bCs/>
          <w:spacing w:val="5"/>
          <w:sz w:val="24"/>
        </w:rPr>
        <w:t xml:space="preserve">committed stakeholders have to do more to help </w:t>
      </w:r>
      <w:r w:rsidR="00942CCC">
        <w:rPr>
          <w:rFonts w:eastAsia="Calibri"/>
          <w:b/>
          <w:bCs/>
          <w:spacing w:val="5"/>
          <w:sz w:val="24"/>
        </w:rPr>
        <w:t xml:space="preserve">to </w:t>
      </w:r>
      <w:r w:rsidRPr="000F3D26">
        <w:rPr>
          <w:rFonts w:eastAsia="Calibri"/>
          <w:b/>
          <w:bCs/>
          <w:spacing w:val="5"/>
          <w:sz w:val="24"/>
        </w:rPr>
        <w:t>ensure its financial sustainability in the long</w:t>
      </w:r>
      <w:r w:rsidR="00942CCC">
        <w:rPr>
          <w:rFonts w:eastAsia="Calibri"/>
          <w:b/>
          <w:bCs/>
          <w:spacing w:val="5"/>
          <w:sz w:val="24"/>
        </w:rPr>
        <w:t xml:space="preserve"> </w:t>
      </w:r>
      <w:r w:rsidRPr="000F3D26">
        <w:rPr>
          <w:rFonts w:eastAsia="Calibri"/>
          <w:b/>
          <w:bCs/>
          <w:spacing w:val="5"/>
          <w:sz w:val="24"/>
        </w:rPr>
        <w:t>term.</w:t>
      </w:r>
    </w:p>
    <w:p w14:paraId="19FBD4B6" w14:textId="5F5F8CB6" w:rsidR="004D3C57" w:rsidRPr="000F3D26" w:rsidRDefault="004D3C57" w:rsidP="004D3C57">
      <w:pPr>
        <w:contextualSpacing/>
        <w:rPr>
          <w:rFonts w:eastAsia="Calibri"/>
          <w:bCs/>
          <w:spacing w:val="5"/>
          <w:sz w:val="24"/>
        </w:rPr>
      </w:pPr>
      <w:r w:rsidRPr="000F3D26">
        <w:rPr>
          <w:rFonts w:eastAsia="Calibri"/>
          <w:bCs/>
          <w:spacing w:val="5"/>
          <w:sz w:val="24"/>
        </w:rPr>
        <w:t xml:space="preserve">The importance of IPBES as an initiative with potential for impact from </w:t>
      </w:r>
      <w:r w:rsidR="00FB1181">
        <w:rPr>
          <w:rFonts w:eastAsia="Calibri"/>
          <w:bCs/>
          <w:spacing w:val="5"/>
          <w:sz w:val="24"/>
        </w:rPr>
        <w:t xml:space="preserve">the </w:t>
      </w:r>
      <w:r w:rsidRPr="000F3D26">
        <w:rPr>
          <w:rFonts w:eastAsia="Calibri"/>
          <w:bCs/>
          <w:spacing w:val="5"/>
          <w:sz w:val="24"/>
        </w:rPr>
        <w:t xml:space="preserve">local </w:t>
      </w:r>
      <w:r w:rsidR="00FB1181">
        <w:rPr>
          <w:rFonts w:eastAsia="Calibri"/>
          <w:bCs/>
          <w:spacing w:val="5"/>
          <w:sz w:val="24"/>
        </w:rPr>
        <w:t xml:space="preserve">level </w:t>
      </w:r>
      <w:r w:rsidRPr="000F3D26">
        <w:rPr>
          <w:rFonts w:eastAsia="Calibri"/>
          <w:bCs/>
          <w:spacing w:val="5"/>
          <w:sz w:val="24"/>
        </w:rPr>
        <w:t xml:space="preserve">to </w:t>
      </w:r>
      <w:r w:rsidR="00FB1181">
        <w:rPr>
          <w:rFonts w:eastAsia="Calibri"/>
          <w:bCs/>
          <w:spacing w:val="5"/>
          <w:sz w:val="24"/>
        </w:rPr>
        <w:t xml:space="preserve">the </w:t>
      </w:r>
      <w:r w:rsidRPr="000F3D26">
        <w:rPr>
          <w:rFonts w:eastAsia="Calibri"/>
          <w:bCs/>
          <w:spacing w:val="5"/>
          <w:sz w:val="24"/>
        </w:rPr>
        <w:t xml:space="preserve">global level has not been </w:t>
      </w:r>
      <w:r w:rsidR="00FB1181">
        <w:rPr>
          <w:rFonts w:eastAsia="Calibri"/>
          <w:bCs/>
          <w:spacing w:val="5"/>
          <w:sz w:val="24"/>
        </w:rPr>
        <w:t>reflected in a corresponding</w:t>
      </w:r>
      <w:r w:rsidRPr="000F3D26">
        <w:rPr>
          <w:rFonts w:eastAsia="Calibri"/>
          <w:bCs/>
          <w:spacing w:val="5"/>
          <w:sz w:val="24"/>
        </w:rPr>
        <w:t xml:space="preserve"> commitment of resources from national or international sources. </w:t>
      </w:r>
      <w:r w:rsidR="00FB1181" w:rsidRPr="000F3D26">
        <w:rPr>
          <w:rFonts w:eastAsia="Calibri"/>
          <w:bCs/>
          <w:spacing w:val="5"/>
          <w:sz w:val="24"/>
        </w:rPr>
        <w:t>Th</w:t>
      </w:r>
      <w:r w:rsidR="00FB1181">
        <w:rPr>
          <w:rFonts w:eastAsia="Calibri"/>
          <w:bCs/>
          <w:spacing w:val="5"/>
          <w:sz w:val="24"/>
        </w:rPr>
        <w:t>e</w:t>
      </w:r>
      <w:r w:rsidR="00FB1181" w:rsidRPr="000F3D26">
        <w:rPr>
          <w:rFonts w:eastAsia="Calibri"/>
          <w:bCs/>
          <w:spacing w:val="5"/>
          <w:sz w:val="24"/>
        </w:rPr>
        <w:t xml:space="preserve"> </w:t>
      </w:r>
      <w:r w:rsidRPr="000F3D26">
        <w:rPr>
          <w:rFonts w:eastAsia="Calibri"/>
          <w:bCs/>
          <w:spacing w:val="5"/>
          <w:sz w:val="24"/>
        </w:rPr>
        <w:t xml:space="preserve">situation calls for much more focused efforts by all concerned to secure contributions from members; </w:t>
      </w:r>
      <w:r w:rsidR="0025227D">
        <w:rPr>
          <w:rFonts w:eastAsia="Calibri"/>
          <w:bCs/>
          <w:spacing w:val="5"/>
          <w:sz w:val="24"/>
        </w:rPr>
        <w:t xml:space="preserve">to </w:t>
      </w:r>
      <w:r w:rsidRPr="000F3D26">
        <w:rPr>
          <w:rFonts w:eastAsia="Calibri"/>
          <w:bCs/>
          <w:spacing w:val="5"/>
          <w:sz w:val="24"/>
        </w:rPr>
        <w:t xml:space="preserve">better </w:t>
      </w:r>
      <w:r w:rsidR="0025227D" w:rsidRPr="000F3D26">
        <w:rPr>
          <w:rFonts w:eastAsia="Calibri"/>
          <w:bCs/>
          <w:spacing w:val="5"/>
          <w:sz w:val="24"/>
        </w:rPr>
        <w:t>mobilize</w:t>
      </w:r>
      <w:r w:rsidRPr="000F3D26">
        <w:rPr>
          <w:rFonts w:eastAsia="Calibri"/>
          <w:bCs/>
          <w:spacing w:val="5"/>
          <w:sz w:val="24"/>
        </w:rPr>
        <w:t xml:space="preserve"> and </w:t>
      </w:r>
      <w:r w:rsidR="0025227D" w:rsidRPr="000F3D26">
        <w:rPr>
          <w:rFonts w:eastAsia="Calibri"/>
          <w:bCs/>
          <w:spacing w:val="5"/>
          <w:sz w:val="24"/>
        </w:rPr>
        <w:t>recognize</w:t>
      </w:r>
      <w:r w:rsidRPr="000F3D26">
        <w:rPr>
          <w:rFonts w:eastAsia="Calibri"/>
          <w:bCs/>
          <w:spacing w:val="5"/>
          <w:sz w:val="24"/>
        </w:rPr>
        <w:t xml:space="preserve"> in-kind contributions; </w:t>
      </w:r>
      <w:r w:rsidR="0025227D">
        <w:rPr>
          <w:rFonts w:eastAsia="Calibri"/>
          <w:bCs/>
          <w:spacing w:val="5"/>
          <w:sz w:val="24"/>
        </w:rPr>
        <w:t xml:space="preserve">to </w:t>
      </w:r>
      <w:r w:rsidRPr="000F3D26">
        <w:rPr>
          <w:rFonts w:eastAsia="Calibri"/>
          <w:bCs/>
          <w:spacing w:val="5"/>
          <w:sz w:val="24"/>
        </w:rPr>
        <w:t xml:space="preserve">match </w:t>
      </w:r>
      <w:r w:rsidR="0025227D">
        <w:rPr>
          <w:rFonts w:eastAsia="Calibri"/>
          <w:bCs/>
          <w:spacing w:val="5"/>
          <w:sz w:val="24"/>
        </w:rPr>
        <w:t xml:space="preserve">aspects of </w:t>
      </w:r>
      <w:r w:rsidRPr="000F3D26">
        <w:rPr>
          <w:rFonts w:eastAsia="Calibri"/>
          <w:bCs/>
          <w:spacing w:val="5"/>
          <w:sz w:val="24"/>
        </w:rPr>
        <w:t xml:space="preserve">the work programme with available resources; </w:t>
      </w:r>
      <w:r w:rsidR="0025227D">
        <w:rPr>
          <w:rFonts w:eastAsia="Calibri"/>
          <w:bCs/>
          <w:spacing w:val="5"/>
          <w:sz w:val="24"/>
        </w:rPr>
        <w:t xml:space="preserve">to </w:t>
      </w:r>
      <w:r w:rsidRPr="000F3D26">
        <w:rPr>
          <w:rFonts w:eastAsia="Calibri"/>
          <w:bCs/>
          <w:spacing w:val="5"/>
          <w:sz w:val="24"/>
        </w:rPr>
        <w:t xml:space="preserve">further develop partnerships, including </w:t>
      </w:r>
      <w:r w:rsidR="0025227D">
        <w:rPr>
          <w:rFonts w:eastAsia="Calibri"/>
          <w:bCs/>
          <w:spacing w:val="5"/>
          <w:sz w:val="24"/>
        </w:rPr>
        <w:t>through</w:t>
      </w:r>
      <w:r w:rsidRPr="000F3D26">
        <w:rPr>
          <w:rFonts w:eastAsia="Calibri"/>
          <w:bCs/>
          <w:spacing w:val="5"/>
          <w:sz w:val="24"/>
        </w:rPr>
        <w:t xml:space="preserve"> alliances</w:t>
      </w:r>
      <w:r w:rsidR="0025227D">
        <w:rPr>
          <w:rFonts w:eastAsia="Calibri"/>
          <w:bCs/>
          <w:spacing w:val="5"/>
          <w:sz w:val="24"/>
        </w:rPr>
        <w:t xml:space="preserve"> with entities in</w:t>
      </w:r>
      <w:r w:rsidRPr="000F3D26">
        <w:rPr>
          <w:rFonts w:eastAsia="Calibri"/>
          <w:bCs/>
          <w:spacing w:val="5"/>
          <w:sz w:val="24"/>
        </w:rPr>
        <w:t xml:space="preserve"> sectors and fields of work </w:t>
      </w:r>
      <w:r w:rsidR="0025227D">
        <w:rPr>
          <w:rFonts w:eastAsia="Calibri"/>
          <w:bCs/>
          <w:spacing w:val="5"/>
          <w:sz w:val="24"/>
        </w:rPr>
        <w:t xml:space="preserve">that </w:t>
      </w:r>
      <w:r w:rsidRPr="000F3D26">
        <w:rPr>
          <w:rFonts w:eastAsia="Calibri"/>
          <w:bCs/>
          <w:spacing w:val="5"/>
          <w:sz w:val="24"/>
        </w:rPr>
        <w:t xml:space="preserve">traditionally </w:t>
      </w:r>
      <w:r w:rsidR="0025227D">
        <w:rPr>
          <w:rFonts w:eastAsia="Calibri"/>
          <w:bCs/>
          <w:spacing w:val="5"/>
          <w:sz w:val="24"/>
        </w:rPr>
        <w:t xml:space="preserve">have </w:t>
      </w:r>
      <w:r w:rsidRPr="000F3D26">
        <w:rPr>
          <w:rFonts w:eastAsia="Calibri"/>
          <w:bCs/>
          <w:spacing w:val="5"/>
          <w:sz w:val="24"/>
        </w:rPr>
        <w:t xml:space="preserve">not </w:t>
      </w:r>
      <w:r w:rsidR="0025227D">
        <w:rPr>
          <w:rFonts w:eastAsia="Calibri"/>
          <w:bCs/>
          <w:spacing w:val="5"/>
          <w:sz w:val="24"/>
        </w:rPr>
        <w:t xml:space="preserve">been </w:t>
      </w:r>
      <w:r w:rsidRPr="000F3D26">
        <w:rPr>
          <w:rFonts w:eastAsia="Calibri"/>
          <w:bCs/>
          <w:spacing w:val="5"/>
          <w:sz w:val="24"/>
        </w:rPr>
        <w:t xml:space="preserve">engaged in IPBES; </w:t>
      </w:r>
      <w:r w:rsidR="0025227D">
        <w:rPr>
          <w:rFonts w:eastAsia="Calibri"/>
          <w:bCs/>
          <w:spacing w:val="5"/>
          <w:sz w:val="24"/>
        </w:rPr>
        <w:t xml:space="preserve">to </w:t>
      </w:r>
      <w:r w:rsidRPr="000F3D26">
        <w:rPr>
          <w:rFonts w:eastAsia="Calibri"/>
          <w:bCs/>
          <w:spacing w:val="5"/>
          <w:sz w:val="24"/>
        </w:rPr>
        <w:t>explore other possible modalities of work</w:t>
      </w:r>
      <w:r w:rsidR="0025227D">
        <w:rPr>
          <w:rFonts w:eastAsia="Calibri"/>
          <w:bCs/>
          <w:spacing w:val="5"/>
          <w:sz w:val="24"/>
        </w:rPr>
        <w:t>;</w:t>
      </w:r>
      <w:r w:rsidRPr="000F3D26">
        <w:rPr>
          <w:rStyle w:val="FootnoteReference"/>
          <w:rFonts w:eastAsia="Calibri"/>
          <w:bCs/>
          <w:spacing w:val="5"/>
          <w:sz w:val="24"/>
        </w:rPr>
        <w:footnoteReference w:id="3"/>
      </w:r>
      <w:r w:rsidRPr="000F3D26">
        <w:rPr>
          <w:rFonts w:eastAsia="Calibri"/>
          <w:bCs/>
          <w:spacing w:val="5"/>
          <w:sz w:val="24"/>
        </w:rPr>
        <w:t xml:space="preserve"> and </w:t>
      </w:r>
      <w:r w:rsidR="0025227D">
        <w:rPr>
          <w:rFonts w:eastAsia="Calibri"/>
          <w:bCs/>
          <w:spacing w:val="5"/>
          <w:sz w:val="24"/>
        </w:rPr>
        <w:t xml:space="preserve">to </w:t>
      </w:r>
      <w:r w:rsidRPr="000F3D26">
        <w:rPr>
          <w:rFonts w:eastAsia="Calibri"/>
          <w:bCs/>
          <w:spacing w:val="5"/>
          <w:sz w:val="24"/>
        </w:rPr>
        <w:t xml:space="preserve">launch specific projects </w:t>
      </w:r>
      <w:r w:rsidR="0025227D">
        <w:rPr>
          <w:rFonts w:eastAsia="Calibri"/>
          <w:bCs/>
          <w:spacing w:val="5"/>
          <w:sz w:val="24"/>
        </w:rPr>
        <w:t>to raise</w:t>
      </w:r>
      <w:r w:rsidRPr="000F3D26">
        <w:rPr>
          <w:rFonts w:eastAsia="Calibri"/>
          <w:bCs/>
          <w:spacing w:val="5"/>
          <w:sz w:val="24"/>
        </w:rPr>
        <w:t xml:space="preserve"> earmarked fund</w:t>
      </w:r>
      <w:r w:rsidR="0025227D">
        <w:rPr>
          <w:rFonts w:eastAsia="Calibri"/>
          <w:bCs/>
          <w:spacing w:val="5"/>
          <w:sz w:val="24"/>
        </w:rPr>
        <w:t>s</w:t>
      </w:r>
      <w:r w:rsidRPr="000F3D26">
        <w:rPr>
          <w:rFonts w:eastAsia="Calibri"/>
          <w:bCs/>
          <w:spacing w:val="5"/>
          <w:sz w:val="24"/>
        </w:rPr>
        <w:t xml:space="preserve">. It will also require IPBES to develop more sophisticated narratives to explain and position itself amid increasing competition worldwide for resources – whether financial, in-kind or in the form of expertise.  </w:t>
      </w:r>
    </w:p>
    <w:p w14:paraId="6D1BFCFE" w14:textId="77777777" w:rsidR="004D3C57" w:rsidRPr="000F3D26" w:rsidRDefault="004D3C57" w:rsidP="004D3C57">
      <w:pPr>
        <w:contextualSpacing/>
        <w:rPr>
          <w:rFonts w:eastAsia="Calibri"/>
          <w:bCs/>
          <w:spacing w:val="5"/>
          <w:sz w:val="24"/>
        </w:rPr>
      </w:pPr>
    </w:p>
    <w:p w14:paraId="65C582EC" w14:textId="77777777" w:rsidR="004D3C57" w:rsidRPr="000F3D26" w:rsidRDefault="004D3C57" w:rsidP="004D3C57">
      <w:pPr>
        <w:spacing w:before="120" w:after="240"/>
        <w:rPr>
          <w:rFonts w:eastAsia="Calibri"/>
          <w:bCs/>
          <w:spacing w:val="5"/>
          <w:sz w:val="24"/>
        </w:rPr>
      </w:pPr>
    </w:p>
    <w:p w14:paraId="653C923D" w14:textId="5126B07D" w:rsidR="004D3C57" w:rsidRDefault="004D3C57" w:rsidP="004D3C57">
      <w:pPr>
        <w:rPr>
          <w:rFonts w:eastAsia="Calibri"/>
          <w:bCs/>
          <w:spacing w:val="5"/>
          <w:sz w:val="24"/>
        </w:rPr>
      </w:pPr>
      <w:r w:rsidRPr="000F3D26">
        <w:rPr>
          <w:rFonts w:eastAsia="Calibri"/>
          <w:bCs/>
          <w:spacing w:val="5"/>
          <w:sz w:val="24"/>
        </w:rPr>
        <w:t xml:space="preserve">As with all reviews, some of the detailed recommendations that follow might have </w:t>
      </w:r>
      <w:r w:rsidR="0025227D">
        <w:rPr>
          <w:rFonts w:eastAsia="Calibri"/>
          <w:bCs/>
          <w:spacing w:val="5"/>
          <w:sz w:val="24"/>
        </w:rPr>
        <w:t xml:space="preserve">greater </w:t>
      </w:r>
      <w:r w:rsidRPr="000F3D26">
        <w:rPr>
          <w:rFonts w:eastAsia="Calibri"/>
          <w:bCs/>
          <w:spacing w:val="5"/>
          <w:sz w:val="24"/>
        </w:rPr>
        <w:t xml:space="preserve">significance than others. However, it is the </w:t>
      </w:r>
      <w:r w:rsidR="0025227D">
        <w:rPr>
          <w:rFonts w:eastAsia="Calibri"/>
          <w:bCs/>
          <w:spacing w:val="5"/>
          <w:sz w:val="24"/>
        </w:rPr>
        <w:t>p</w:t>
      </w:r>
      <w:r w:rsidR="0025227D" w:rsidRPr="000F3D26">
        <w:rPr>
          <w:rFonts w:eastAsia="Calibri"/>
          <w:bCs/>
          <w:spacing w:val="5"/>
          <w:sz w:val="24"/>
        </w:rPr>
        <w:t xml:space="preserve">anel’s </w:t>
      </w:r>
      <w:r w:rsidRPr="000F3D26">
        <w:rPr>
          <w:rFonts w:eastAsia="Calibri"/>
          <w:bCs/>
          <w:spacing w:val="5"/>
          <w:sz w:val="24"/>
        </w:rPr>
        <w:t>view that</w:t>
      </w:r>
      <w:r w:rsidR="0025227D">
        <w:rPr>
          <w:rFonts w:eastAsia="Calibri"/>
          <w:bCs/>
          <w:spacing w:val="5"/>
          <w:sz w:val="24"/>
        </w:rPr>
        <w:t>,</w:t>
      </w:r>
      <w:r w:rsidRPr="000F3D26">
        <w:rPr>
          <w:rFonts w:eastAsia="Calibri"/>
          <w:bCs/>
          <w:spacing w:val="5"/>
          <w:sz w:val="24"/>
        </w:rPr>
        <w:t xml:space="preserve"> at least initially</w:t>
      </w:r>
      <w:r w:rsidR="0025227D">
        <w:rPr>
          <w:rFonts w:eastAsia="Calibri"/>
          <w:bCs/>
          <w:spacing w:val="5"/>
          <w:sz w:val="24"/>
        </w:rPr>
        <w:t>,</w:t>
      </w:r>
      <w:r w:rsidRPr="000F3D26">
        <w:rPr>
          <w:rFonts w:eastAsia="Calibri"/>
          <w:bCs/>
          <w:spacing w:val="5"/>
          <w:sz w:val="24"/>
        </w:rPr>
        <w:t xml:space="preserve"> they should be considered as a set, with a strong focus on the six overarching priorities outlined above.</w:t>
      </w:r>
    </w:p>
    <w:p w14:paraId="5FC32DB0" w14:textId="77777777" w:rsidR="004D3C57" w:rsidRDefault="004D3C57" w:rsidP="004D3C57">
      <w:pPr>
        <w:rPr>
          <w:rFonts w:eastAsia="Calibri"/>
          <w:b/>
          <w:smallCaps/>
          <w:sz w:val="24"/>
        </w:rPr>
      </w:pPr>
      <w:r>
        <w:rPr>
          <w:rFonts w:eastAsia="Calibri"/>
          <w:b/>
          <w:smallCaps/>
          <w:sz w:val="24"/>
        </w:rPr>
        <w:br w:type="page"/>
      </w:r>
    </w:p>
    <w:p w14:paraId="5DBC989F" w14:textId="77777777" w:rsidR="004D3C57" w:rsidRDefault="004D3C57" w:rsidP="004D3C57">
      <w:pPr>
        <w:rPr>
          <w:rFonts w:eastAsia="Calibri"/>
          <w:b/>
          <w:smallCaps/>
          <w:sz w:val="24"/>
        </w:rPr>
      </w:pPr>
      <w:r>
        <w:rPr>
          <w:rFonts w:eastAsia="Calibri"/>
          <w:b/>
          <w:smallCaps/>
          <w:sz w:val="24"/>
        </w:rPr>
        <w:t>Table of Findings</w:t>
      </w:r>
    </w:p>
    <w:tbl>
      <w:tblPr>
        <w:tblStyle w:val="TableGrid"/>
        <w:tblpPr w:leftFromText="141" w:rightFromText="141" w:vertAnchor="page" w:horzAnchor="margin" w:tblpY="2065"/>
        <w:tblW w:w="0" w:type="auto"/>
        <w:tblInd w:w="0" w:type="dxa"/>
        <w:tblCellMar>
          <w:top w:w="57" w:type="dxa"/>
          <w:bottom w:w="57" w:type="dxa"/>
        </w:tblCellMar>
        <w:tblLook w:val="04A0" w:firstRow="1" w:lastRow="0" w:firstColumn="1" w:lastColumn="0" w:noHBand="0" w:noVBand="1"/>
      </w:tblPr>
      <w:tblGrid>
        <w:gridCol w:w="1985"/>
        <w:gridCol w:w="7077"/>
      </w:tblGrid>
      <w:tr w:rsidR="004D3C57" w14:paraId="262DF998" w14:textId="77777777" w:rsidTr="00ED05ED">
        <w:tc>
          <w:tcPr>
            <w:tcW w:w="9062" w:type="dxa"/>
            <w:gridSpan w:val="2"/>
          </w:tcPr>
          <w:p w14:paraId="2737E3E1" w14:textId="77777777" w:rsidR="004D3C57" w:rsidRPr="00BC5BAA" w:rsidRDefault="004D3C57" w:rsidP="00ED05ED">
            <w:pPr>
              <w:rPr>
                <w:b/>
              </w:rPr>
            </w:pPr>
            <w:r w:rsidRPr="00BC5BAA">
              <w:rPr>
                <w:b/>
              </w:rPr>
              <w:t>ORIGINS, CONCEPTUALISATION AND POSITIONING OF IPBES</w:t>
            </w:r>
          </w:p>
        </w:tc>
      </w:tr>
      <w:tr w:rsidR="004D3C57" w14:paraId="7A245DEF" w14:textId="77777777" w:rsidTr="00ED05ED">
        <w:tc>
          <w:tcPr>
            <w:tcW w:w="1985" w:type="dxa"/>
          </w:tcPr>
          <w:p w14:paraId="4CCD014D" w14:textId="77777777" w:rsidR="004D3C57" w:rsidRPr="00BC5BAA" w:rsidRDefault="004D3C57" w:rsidP="00ED05ED">
            <w:r w:rsidRPr="00BC5BAA">
              <w:t>Finding 1</w:t>
            </w:r>
          </w:p>
        </w:tc>
        <w:tc>
          <w:tcPr>
            <w:tcW w:w="7077" w:type="dxa"/>
          </w:tcPr>
          <w:p w14:paraId="6FB7D2F1" w14:textId="46FBE76A" w:rsidR="004D3C57" w:rsidRPr="00BC5BAA" w:rsidRDefault="004D3C57" w:rsidP="00ED05ED">
            <w:r w:rsidRPr="00BC5BAA">
              <w:t>The creation of IPBES resulted from a protracted, complex and difficult process of discussion and international negotiation</w:t>
            </w:r>
            <w:r w:rsidR="003B18FA">
              <w:t>,</w:t>
            </w:r>
            <w:r w:rsidRPr="00BC5BAA">
              <w:t xml:space="preserve"> which has helped </w:t>
            </w:r>
            <w:r w:rsidR="003B18FA">
              <w:t xml:space="preserve">to </w:t>
            </w:r>
            <w:r w:rsidRPr="00BC5BAA">
              <w:t xml:space="preserve">create a wide sense of ownership and provided a solid foundation from which the </w:t>
            </w:r>
            <w:r w:rsidR="003B18FA">
              <w:t>P</w:t>
            </w:r>
            <w:r w:rsidRPr="00BC5BAA">
              <w:t>latform can develop over time.</w:t>
            </w:r>
          </w:p>
        </w:tc>
      </w:tr>
      <w:tr w:rsidR="004D3C57" w14:paraId="09FADFAE" w14:textId="77777777" w:rsidTr="00ED05ED">
        <w:tc>
          <w:tcPr>
            <w:tcW w:w="1985" w:type="dxa"/>
          </w:tcPr>
          <w:p w14:paraId="603499BA" w14:textId="77777777" w:rsidR="004D3C57" w:rsidRPr="00BC5BAA" w:rsidRDefault="004D3C57" w:rsidP="00ED05ED">
            <w:r w:rsidRPr="00BC5BAA">
              <w:t>Finding 2</w:t>
            </w:r>
          </w:p>
        </w:tc>
        <w:tc>
          <w:tcPr>
            <w:tcW w:w="7077" w:type="dxa"/>
          </w:tcPr>
          <w:p w14:paraId="5CFA50CE" w14:textId="12C2621D" w:rsidR="004D3C57" w:rsidRPr="00BC5BAA" w:rsidRDefault="004D3C57" w:rsidP="00ED05ED">
            <w:r w:rsidRPr="00BC5BAA">
              <w:t xml:space="preserve">IPBES offers a strong value proposition for stakeholders that will last for at least the next decade - if its implementation progresses well. The latter can still </w:t>
            </w:r>
            <w:r w:rsidR="003B18FA">
              <w:t xml:space="preserve">be </w:t>
            </w:r>
            <w:r w:rsidRPr="00BC5BAA">
              <w:t>improve</w:t>
            </w:r>
            <w:r w:rsidR="003B18FA">
              <w:t>d</w:t>
            </w:r>
            <w:r w:rsidRPr="00BC5BAA">
              <w:t xml:space="preserve"> with respect to its policy support mandate and</w:t>
            </w:r>
            <w:r w:rsidR="003B18FA">
              <w:t>,</w:t>
            </w:r>
            <w:r w:rsidRPr="00BC5BAA">
              <w:t xml:space="preserve"> to a lesser extent</w:t>
            </w:r>
            <w:r w:rsidR="003B18FA">
              <w:t>,</w:t>
            </w:r>
            <w:r w:rsidRPr="00BC5BAA">
              <w:t xml:space="preserve"> with respect to its capacity</w:t>
            </w:r>
            <w:r w:rsidR="003B18FA">
              <w:t>-</w:t>
            </w:r>
            <w:r w:rsidRPr="00BC5BAA">
              <w:t>strengthening and knowledge</w:t>
            </w:r>
            <w:r w:rsidR="003B18FA">
              <w:t>-</w:t>
            </w:r>
            <w:r w:rsidRPr="00BC5BAA">
              <w:t>generation efforts (a significant part of its value for stakeholders).</w:t>
            </w:r>
          </w:p>
        </w:tc>
      </w:tr>
      <w:tr w:rsidR="004D3C57" w14:paraId="7B4939EB" w14:textId="77777777" w:rsidTr="00ED05ED">
        <w:tc>
          <w:tcPr>
            <w:tcW w:w="1985" w:type="dxa"/>
          </w:tcPr>
          <w:p w14:paraId="7863DED0" w14:textId="77777777" w:rsidR="004D3C57" w:rsidRPr="00BC5BAA" w:rsidRDefault="004D3C57" w:rsidP="00ED05ED">
            <w:r w:rsidRPr="00BC5BAA">
              <w:t>Finding 3</w:t>
            </w:r>
          </w:p>
        </w:tc>
        <w:tc>
          <w:tcPr>
            <w:tcW w:w="7077" w:type="dxa"/>
          </w:tcPr>
          <w:p w14:paraId="2A67D224" w14:textId="77777777" w:rsidR="004D3C57" w:rsidRPr="00BC5BAA" w:rsidRDefault="004D3C57" w:rsidP="00ED05ED">
            <w:r w:rsidRPr="00BC5BAA">
              <w:t xml:space="preserve">IPBES has unique features that constitute major strengths: </w:t>
            </w:r>
          </w:p>
          <w:p w14:paraId="6BF57D3A" w14:textId="54418447" w:rsidR="004D3C57" w:rsidRPr="00BC5BAA" w:rsidRDefault="003B18FA" w:rsidP="00372B50">
            <w:pPr>
              <w:pStyle w:val="ListParagraph"/>
              <w:numPr>
                <w:ilvl w:val="0"/>
                <w:numId w:val="40"/>
              </w:numPr>
              <w:spacing w:after="0" w:line="240" w:lineRule="auto"/>
            </w:pPr>
            <w:r>
              <w:t>I</w:t>
            </w:r>
            <w:r w:rsidR="004D3C57" w:rsidRPr="00BC5BAA">
              <w:t>t has a large membership and intergovernmental status</w:t>
            </w:r>
            <w:r>
              <w:t>;</w:t>
            </w:r>
          </w:p>
          <w:p w14:paraId="43D20538" w14:textId="707C6FFB" w:rsidR="004D3C57" w:rsidRPr="00BC5BAA" w:rsidRDefault="003B18FA" w:rsidP="00372B50">
            <w:pPr>
              <w:pStyle w:val="ListParagraph"/>
              <w:numPr>
                <w:ilvl w:val="0"/>
                <w:numId w:val="40"/>
              </w:numPr>
              <w:spacing w:after="0" w:line="240" w:lineRule="auto"/>
            </w:pPr>
            <w:r>
              <w:t>I</w:t>
            </w:r>
            <w:r w:rsidR="004D3C57" w:rsidRPr="00BC5BAA">
              <w:t>t seeks to address four functions explicitly as part of its mandate</w:t>
            </w:r>
            <w:r>
              <w:t>;</w:t>
            </w:r>
          </w:p>
          <w:p w14:paraId="6B1F0597" w14:textId="7F3F4579" w:rsidR="004D3C57" w:rsidRPr="00BC5BAA" w:rsidRDefault="003B18FA" w:rsidP="00372B50">
            <w:pPr>
              <w:pStyle w:val="ListParagraph"/>
              <w:numPr>
                <w:ilvl w:val="0"/>
                <w:numId w:val="40"/>
              </w:numPr>
              <w:spacing w:after="0" w:line="240" w:lineRule="auto"/>
            </w:pPr>
            <w:r>
              <w:t>I</w:t>
            </w:r>
            <w:r w:rsidR="004D3C57" w:rsidRPr="00BC5BAA">
              <w:t xml:space="preserve">t is inclusive of all sources of knowledge, and open to the participation </w:t>
            </w:r>
            <w:r>
              <w:t>of</w:t>
            </w:r>
            <w:r w:rsidRPr="00BC5BAA">
              <w:t xml:space="preserve"> </w:t>
            </w:r>
            <w:r w:rsidR="004D3C57" w:rsidRPr="00BC5BAA">
              <w:t>stakeholders</w:t>
            </w:r>
            <w:r>
              <w:t>;</w:t>
            </w:r>
          </w:p>
          <w:p w14:paraId="2026604D" w14:textId="779FA9CC" w:rsidR="004D3C57" w:rsidRPr="00BC5BAA" w:rsidRDefault="003B18FA" w:rsidP="00372B50">
            <w:pPr>
              <w:pStyle w:val="ListParagraph"/>
              <w:numPr>
                <w:ilvl w:val="0"/>
                <w:numId w:val="40"/>
              </w:numPr>
              <w:spacing w:after="0" w:line="240" w:lineRule="auto"/>
            </w:pPr>
            <w:r>
              <w:t>I</w:t>
            </w:r>
            <w:r w:rsidR="004D3C57" w:rsidRPr="00BC5BAA">
              <w:t>t experiment</w:t>
            </w:r>
            <w:r>
              <w:t>s</w:t>
            </w:r>
            <w:r w:rsidR="004D3C57" w:rsidRPr="00BC5BAA">
              <w:t xml:space="preserve"> in using different worldviews to inform its outputs</w:t>
            </w:r>
            <w:r>
              <w:t>.</w:t>
            </w:r>
          </w:p>
        </w:tc>
      </w:tr>
      <w:tr w:rsidR="004D3C57" w14:paraId="6CB273A3" w14:textId="77777777" w:rsidTr="00ED05ED">
        <w:tc>
          <w:tcPr>
            <w:tcW w:w="1985" w:type="dxa"/>
          </w:tcPr>
          <w:p w14:paraId="433FE54E" w14:textId="77777777" w:rsidR="004D3C57" w:rsidRPr="00BC5BAA" w:rsidRDefault="004D3C57" w:rsidP="00ED05ED">
            <w:r w:rsidRPr="00BC5BAA">
              <w:t>Finding 4</w:t>
            </w:r>
          </w:p>
        </w:tc>
        <w:tc>
          <w:tcPr>
            <w:tcW w:w="7077" w:type="dxa"/>
          </w:tcPr>
          <w:p w14:paraId="054CC1C6" w14:textId="347329E1" w:rsidR="004D3C57" w:rsidRPr="00BC5BAA" w:rsidRDefault="004D3C57" w:rsidP="00ED05ED">
            <w:r w:rsidRPr="00BC5BAA">
              <w:t xml:space="preserve">There is a need for a more explicit </w:t>
            </w:r>
            <w:r w:rsidR="00206F7E">
              <w:t xml:space="preserve">and </w:t>
            </w:r>
            <w:r w:rsidRPr="00BC5BAA">
              <w:t xml:space="preserve">formal IPBES vision and mission </w:t>
            </w:r>
            <w:r w:rsidR="00206F7E">
              <w:t xml:space="preserve">that is </w:t>
            </w:r>
            <w:r w:rsidRPr="00BC5BAA">
              <w:t>linked to an overall strategic framework, which are prerequisites for a modern</w:t>
            </w:r>
            <w:r w:rsidR="00206F7E">
              <w:t xml:space="preserve"> and</w:t>
            </w:r>
            <w:r w:rsidRPr="00BC5BAA">
              <w:t xml:space="preserve"> forward-thinking organi</w:t>
            </w:r>
            <w:r w:rsidR="00206F7E">
              <w:t>z</w:t>
            </w:r>
            <w:r w:rsidRPr="00BC5BAA">
              <w:t xml:space="preserve">ation.  The lack of a unified vision and mission results in different views and expectations </w:t>
            </w:r>
            <w:r w:rsidR="00206F7E">
              <w:t>among</w:t>
            </w:r>
            <w:r w:rsidRPr="00BC5BAA">
              <w:t xml:space="preserve"> the various experts, members, partners and other stakeholders taking part in the Platform</w:t>
            </w:r>
            <w:r w:rsidR="00206F7E">
              <w:t xml:space="preserve"> regarding</w:t>
            </w:r>
            <w:r w:rsidRPr="00BC5BAA">
              <w:t xml:space="preserve"> what IPBES is, what it is trying to achieve and where it should focus.</w:t>
            </w:r>
          </w:p>
        </w:tc>
      </w:tr>
      <w:tr w:rsidR="004D3C57" w14:paraId="4EB521C7" w14:textId="77777777" w:rsidTr="00ED05ED">
        <w:tc>
          <w:tcPr>
            <w:tcW w:w="1985" w:type="dxa"/>
          </w:tcPr>
          <w:p w14:paraId="150B2296" w14:textId="77777777" w:rsidR="004D3C57" w:rsidRPr="00BC5BAA" w:rsidRDefault="004D3C57" w:rsidP="00ED05ED">
            <w:r w:rsidRPr="00BC5BAA">
              <w:t>Finding 5</w:t>
            </w:r>
          </w:p>
        </w:tc>
        <w:tc>
          <w:tcPr>
            <w:tcW w:w="7077" w:type="dxa"/>
          </w:tcPr>
          <w:p w14:paraId="673A9D65" w14:textId="411A6B30" w:rsidR="004D3C57" w:rsidRPr="00BC5BAA" w:rsidRDefault="004D3C57" w:rsidP="00ED05ED">
            <w:r w:rsidRPr="00BC5BAA">
              <w:t>IPBES is clearly perceived and accepted as an intergovernmental global science-policy interface for biodiversity and ecosystem services</w:t>
            </w:r>
            <w:r w:rsidR="00206F7E">
              <w:t>,</w:t>
            </w:r>
            <w:r w:rsidRPr="00BC5BAA">
              <w:t xml:space="preserve"> with the interfacing role of IPBES seen as</w:t>
            </w:r>
            <w:r w:rsidR="00206F7E">
              <w:t xml:space="preserve"> adding</w:t>
            </w:r>
            <w:r w:rsidRPr="00BC5BAA">
              <w:t xml:space="preserve"> important value in a crowded institutional landscape. However, there are divergent views of what that interfacing role entails.</w:t>
            </w:r>
          </w:p>
        </w:tc>
      </w:tr>
      <w:tr w:rsidR="004D3C57" w14:paraId="1682B3B4" w14:textId="77777777" w:rsidTr="00ED05ED">
        <w:tc>
          <w:tcPr>
            <w:tcW w:w="1985" w:type="dxa"/>
          </w:tcPr>
          <w:p w14:paraId="15DDB353" w14:textId="77777777" w:rsidR="004D3C57" w:rsidRPr="00BC5BAA" w:rsidRDefault="004D3C57" w:rsidP="00ED05ED">
            <w:r w:rsidRPr="00BC5BAA">
              <w:t>Finding 6</w:t>
            </w:r>
          </w:p>
        </w:tc>
        <w:tc>
          <w:tcPr>
            <w:tcW w:w="7077" w:type="dxa"/>
          </w:tcPr>
          <w:p w14:paraId="75353D6F" w14:textId="539A807A" w:rsidR="004D3C57" w:rsidRPr="00BC5BAA" w:rsidRDefault="004D3C57" w:rsidP="00ED05ED">
            <w:r w:rsidRPr="00BC5BAA">
              <w:t>IPBES has prioriti</w:t>
            </w:r>
            <w:r w:rsidR="00206F7E">
              <w:t>z</w:t>
            </w:r>
            <w:r w:rsidRPr="00BC5BAA">
              <w:t>ed building its scientific and technical credibility over policy application and subsequent implementation in its first years. While that is both understandable and in some ways desirable, IPBES is operating largely as a science-based organi</w:t>
            </w:r>
            <w:r w:rsidR="00206F7E">
              <w:t>z</w:t>
            </w:r>
            <w:r w:rsidRPr="00BC5BAA">
              <w:t xml:space="preserve">ation that has yet to fully engage with and effectively navigate the interface between data, science, policy and practice, </w:t>
            </w:r>
            <w:r w:rsidR="00206F7E">
              <w:t xml:space="preserve">and thereby </w:t>
            </w:r>
            <w:r w:rsidRPr="00BC5BAA">
              <w:t>bridg</w:t>
            </w:r>
            <w:r w:rsidR="00206F7E">
              <w:t>e</w:t>
            </w:r>
            <w:r w:rsidRPr="00BC5BAA">
              <w:t xml:space="preserve"> the </w:t>
            </w:r>
            <w:r w:rsidR="008513BF">
              <w:t xml:space="preserve">gap between </w:t>
            </w:r>
            <w:r w:rsidRPr="00BC5BAA">
              <w:t xml:space="preserve">knowledge </w:t>
            </w:r>
            <w:r w:rsidR="008513BF">
              <w:t>and</w:t>
            </w:r>
            <w:r w:rsidRPr="00BC5BAA">
              <w:t xml:space="preserve"> policy. Such navigation requires time, resources, and engagement from all members, partners and other stakeholders of the </w:t>
            </w:r>
            <w:r w:rsidR="008513BF">
              <w:t>P</w:t>
            </w:r>
            <w:r w:rsidRPr="00BC5BAA">
              <w:t xml:space="preserve">latform to yield results.  Finally, there is a tacit expectation that knowledge will have influence, just by “being”. This is not a valid assumption.  </w:t>
            </w:r>
          </w:p>
        </w:tc>
      </w:tr>
      <w:tr w:rsidR="004D3C57" w14:paraId="5F7C76A5" w14:textId="77777777" w:rsidTr="00ED05ED">
        <w:tc>
          <w:tcPr>
            <w:tcW w:w="1985" w:type="dxa"/>
          </w:tcPr>
          <w:p w14:paraId="2F34B4EB" w14:textId="77777777" w:rsidR="004D3C57" w:rsidRPr="00BC5BAA" w:rsidRDefault="004D3C57" w:rsidP="00ED05ED">
            <w:r w:rsidRPr="00BC5BAA">
              <w:t>Finding 7</w:t>
            </w:r>
          </w:p>
        </w:tc>
        <w:tc>
          <w:tcPr>
            <w:tcW w:w="7077" w:type="dxa"/>
          </w:tcPr>
          <w:p w14:paraId="140D5B83" w14:textId="06AA7DF4" w:rsidR="004D3C57" w:rsidRPr="00BC5BAA" w:rsidRDefault="004D3C57" w:rsidP="00ED05ED">
            <w:r w:rsidRPr="00BC5BAA">
              <w:t xml:space="preserve">The issue of partnership is crucial for the positioning and acceptance of IPBES. The stakeholder mapping shows a very complex landscape of organizations and stakeholder groups that could be or are already interacting and collaborating </w:t>
            </w:r>
            <w:r w:rsidR="008513BF">
              <w:t xml:space="preserve">with IPBES </w:t>
            </w:r>
            <w:r w:rsidRPr="00BC5BAA">
              <w:t>as partners. While IPBES has formali</w:t>
            </w:r>
            <w:r w:rsidR="008513BF">
              <w:t>z</w:t>
            </w:r>
            <w:r w:rsidRPr="00BC5BAA">
              <w:t>ed a number of partnership agreements in the course of the first work programme, their effective implementation has been hampered by the single formal status of observers available to all non-members and non-</w:t>
            </w:r>
            <w:r w:rsidR="008513BF">
              <w:t>S</w:t>
            </w:r>
            <w:r w:rsidRPr="00BC5BAA">
              <w:t>tate actors (partners or otherwise)</w:t>
            </w:r>
            <w:r w:rsidR="008513BF">
              <w:t>,</w:t>
            </w:r>
            <w:r w:rsidRPr="00BC5BAA">
              <w:t xml:space="preserve"> which has prevented</w:t>
            </w:r>
            <w:r w:rsidR="008513BF">
              <w:t xml:space="preserve"> their</w:t>
            </w:r>
            <w:r w:rsidRPr="00BC5BAA">
              <w:t xml:space="preserve"> full strategic engagement. </w:t>
            </w:r>
            <w:r w:rsidR="008513BF">
              <w:t>In addition</w:t>
            </w:r>
            <w:r w:rsidRPr="00BC5BAA">
              <w:t xml:space="preserve">, the current IPBES stakeholder strategy has not enabled the </w:t>
            </w:r>
            <w:r w:rsidR="008513BF">
              <w:t xml:space="preserve">degree of </w:t>
            </w:r>
            <w:r w:rsidRPr="00BC5BAA">
              <w:t>synergetic collaboration and engagement with the range of stakeholders envisaged at</w:t>
            </w:r>
            <w:r w:rsidR="008513BF">
              <w:t xml:space="preserve"> its</w:t>
            </w:r>
            <w:r w:rsidRPr="00BC5BAA">
              <w:t xml:space="preserve"> establishment.</w:t>
            </w:r>
          </w:p>
        </w:tc>
      </w:tr>
      <w:tr w:rsidR="004D3C57" w14:paraId="59B92A38" w14:textId="77777777" w:rsidTr="00ED05ED">
        <w:tc>
          <w:tcPr>
            <w:tcW w:w="1985" w:type="dxa"/>
          </w:tcPr>
          <w:p w14:paraId="44E091C6" w14:textId="77777777" w:rsidR="004D3C57" w:rsidRPr="00BC5BAA" w:rsidRDefault="004D3C57" w:rsidP="00ED05ED">
            <w:r w:rsidRPr="00BC5BAA">
              <w:t>Finding 8</w:t>
            </w:r>
          </w:p>
        </w:tc>
        <w:tc>
          <w:tcPr>
            <w:tcW w:w="7077" w:type="dxa"/>
          </w:tcPr>
          <w:p w14:paraId="7645401A" w14:textId="4795803F" w:rsidR="004D3C57" w:rsidRPr="00BC5BAA" w:rsidRDefault="004D3C57" w:rsidP="00ED05ED">
            <w:r w:rsidRPr="00BC5BAA">
              <w:t xml:space="preserve">Despite much activity </w:t>
            </w:r>
            <w:r w:rsidR="008513BF">
              <w:t xml:space="preserve">early on </w:t>
            </w:r>
            <w:r w:rsidRPr="00BC5BAA">
              <w:t>in shepherding the process of the Platform’s formation, even at one stage</w:t>
            </w:r>
            <w:r w:rsidR="008513BF">
              <w:t xml:space="preserve"> by proposing to jointly provide</w:t>
            </w:r>
            <w:r w:rsidRPr="00BC5BAA">
              <w:t xml:space="preserve"> the secretariat, the potential value of the four U</w:t>
            </w:r>
            <w:r w:rsidR="008513BF">
              <w:t xml:space="preserve">nited </w:t>
            </w:r>
            <w:r w:rsidRPr="00BC5BAA">
              <w:t>N</w:t>
            </w:r>
            <w:r w:rsidR="008513BF">
              <w:t>ations</w:t>
            </w:r>
            <w:r w:rsidRPr="00BC5BAA">
              <w:t xml:space="preserve"> organi</w:t>
            </w:r>
            <w:r w:rsidR="008513BF">
              <w:t>z</w:t>
            </w:r>
            <w:r w:rsidRPr="00BC5BAA">
              <w:t>ations (FAO, UNDP, UNEP and UNESCO) is significantly under-utili</w:t>
            </w:r>
            <w:r w:rsidR="008513BF">
              <w:t>z</w:t>
            </w:r>
            <w:r w:rsidRPr="00BC5BAA">
              <w:t>ed, or even poorly understood, by all parties.</w:t>
            </w:r>
          </w:p>
        </w:tc>
      </w:tr>
      <w:tr w:rsidR="004D3C57" w14:paraId="5535C436" w14:textId="77777777" w:rsidTr="00ED05ED">
        <w:tc>
          <w:tcPr>
            <w:tcW w:w="1985" w:type="dxa"/>
          </w:tcPr>
          <w:p w14:paraId="2F957B17" w14:textId="77777777" w:rsidR="004D3C57" w:rsidRPr="00BC5BAA" w:rsidRDefault="004D3C57" w:rsidP="00ED05ED">
            <w:r w:rsidRPr="00BC5BAA">
              <w:t>Finding 9</w:t>
            </w:r>
          </w:p>
        </w:tc>
        <w:tc>
          <w:tcPr>
            <w:tcW w:w="7077" w:type="dxa"/>
          </w:tcPr>
          <w:p w14:paraId="149FE58B" w14:textId="4D65CAE0" w:rsidR="004D3C57" w:rsidRPr="00BC5BAA" w:rsidRDefault="004D3C57" w:rsidP="00ED05ED">
            <w:r w:rsidRPr="00BC5BAA">
              <w:t xml:space="preserve">While interactions with the </w:t>
            </w:r>
            <w:r w:rsidR="008513BF">
              <w:t xml:space="preserve">secretariat of and the Conference of the Parties to the </w:t>
            </w:r>
            <w:r w:rsidRPr="00BC5BAA">
              <w:t>C</w:t>
            </w:r>
            <w:r w:rsidR="008513BF">
              <w:t xml:space="preserve">onvention on </w:t>
            </w:r>
            <w:r w:rsidRPr="00BC5BAA">
              <w:t>B</w:t>
            </w:r>
            <w:r w:rsidR="008513BF">
              <w:t xml:space="preserve">iological </w:t>
            </w:r>
            <w:r w:rsidRPr="00BC5BAA">
              <w:t>D</w:t>
            </w:r>
            <w:r w:rsidR="008513BF">
              <w:t>iversity</w:t>
            </w:r>
            <w:r w:rsidRPr="00BC5BAA">
              <w:t xml:space="preserve"> have been positive and mutually supportive, there is room for stronger collaboration and alignment between IPBES and the </w:t>
            </w:r>
            <w:r w:rsidR="008513BF">
              <w:t xml:space="preserve">other </w:t>
            </w:r>
            <w:r w:rsidRPr="00BC5BAA">
              <w:t xml:space="preserve">biodiversity-related </w:t>
            </w:r>
            <w:r w:rsidR="008513BF">
              <w:t>multilateral environmental agreements</w:t>
            </w:r>
            <w:r w:rsidR="008513BF" w:rsidRPr="00BC5BAA">
              <w:t xml:space="preserve"> </w:t>
            </w:r>
            <w:r w:rsidRPr="00BC5BAA">
              <w:t xml:space="preserve">at both formal </w:t>
            </w:r>
            <w:r w:rsidR="008513BF">
              <w:t xml:space="preserve">(Conference of the Parties) </w:t>
            </w:r>
            <w:r w:rsidRPr="00BC5BAA">
              <w:t xml:space="preserve">and informal </w:t>
            </w:r>
            <w:r w:rsidR="008513BF">
              <w:t xml:space="preserve">(secretariat) </w:t>
            </w:r>
            <w:r w:rsidRPr="00BC5BAA">
              <w:t>levels.</w:t>
            </w:r>
          </w:p>
        </w:tc>
      </w:tr>
      <w:tr w:rsidR="004D3C57" w14:paraId="08AE5EE2" w14:textId="77777777" w:rsidTr="00ED05ED">
        <w:tc>
          <w:tcPr>
            <w:tcW w:w="1985" w:type="dxa"/>
          </w:tcPr>
          <w:p w14:paraId="0AB526BC" w14:textId="77777777" w:rsidR="004D3C57" w:rsidRPr="00BC5BAA" w:rsidRDefault="004D3C57" w:rsidP="00ED05ED">
            <w:r w:rsidRPr="00BC5BAA">
              <w:t>Finding 10</w:t>
            </w:r>
          </w:p>
        </w:tc>
        <w:tc>
          <w:tcPr>
            <w:tcW w:w="7077" w:type="dxa"/>
          </w:tcPr>
          <w:p w14:paraId="629BA8FA" w14:textId="5524D2FC" w:rsidR="004D3C57" w:rsidRPr="00BC5BAA" w:rsidRDefault="004D3C57" w:rsidP="00ED05ED">
            <w:r w:rsidRPr="00BC5BAA">
              <w:t>IPBES identified early on the importance of stakeholder engagement in its work and should be commended for that. At the same time, early implementation has been tentative.</w:t>
            </w:r>
          </w:p>
        </w:tc>
      </w:tr>
      <w:tr w:rsidR="004D3C57" w14:paraId="1218437E" w14:textId="77777777" w:rsidTr="00ED05ED">
        <w:tc>
          <w:tcPr>
            <w:tcW w:w="9062" w:type="dxa"/>
            <w:gridSpan w:val="2"/>
          </w:tcPr>
          <w:p w14:paraId="247AB256" w14:textId="77777777" w:rsidR="004D3C57" w:rsidRPr="00BC5BAA" w:rsidRDefault="004D3C57" w:rsidP="00ED05ED">
            <w:pPr>
              <w:rPr>
                <w:b/>
              </w:rPr>
            </w:pPr>
            <w:r w:rsidRPr="00BC5BAA">
              <w:rPr>
                <w:b/>
              </w:rPr>
              <w:t>GOVERNANCE, STRUCTURE AND PROCEDURES</w:t>
            </w:r>
          </w:p>
        </w:tc>
      </w:tr>
      <w:tr w:rsidR="004D3C57" w14:paraId="14E5D6B3" w14:textId="77777777" w:rsidTr="00ED05ED">
        <w:tc>
          <w:tcPr>
            <w:tcW w:w="1985" w:type="dxa"/>
          </w:tcPr>
          <w:p w14:paraId="47E1FFBB" w14:textId="77777777" w:rsidR="004D3C57" w:rsidRPr="00BC5BAA" w:rsidRDefault="004D3C57" w:rsidP="00ED05ED">
            <w:r w:rsidRPr="00BC5BAA">
              <w:t>Finding 11</w:t>
            </w:r>
          </w:p>
        </w:tc>
        <w:tc>
          <w:tcPr>
            <w:tcW w:w="7077" w:type="dxa"/>
          </w:tcPr>
          <w:p w14:paraId="441C834C" w14:textId="00BEDEB3" w:rsidR="004D3C57" w:rsidRPr="00BC5BAA" w:rsidRDefault="004D3C57" w:rsidP="00ED05ED">
            <w:r w:rsidRPr="00BC5BAA">
              <w:t xml:space="preserve">There is confusion regarding the legal status of IPBES among IPBES stakeholders and even </w:t>
            </w:r>
            <w:r w:rsidR="0034393A">
              <w:t>national focal points</w:t>
            </w:r>
            <w:r w:rsidRPr="00BC5BAA">
              <w:t>. IPBES is often perceived as a U</w:t>
            </w:r>
            <w:r w:rsidR="0034393A">
              <w:t xml:space="preserve">nited </w:t>
            </w:r>
            <w:r w:rsidRPr="00BC5BAA">
              <w:t>N</w:t>
            </w:r>
            <w:r w:rsidR="0034393A">
              <w:t>ations</w:t>
            </w:r>
            <w:r w:rsidRPr="00BC5BAA">
              <w:t xml:space="preserve"> body rather than an intergovernmental platform. While the IPBES secretariat is hosted and administered by UNEP, the Platform is an independent body with its own governance structure.</w:t>
            </w:r>
          </w:p>
        </w:tc>
      </w:tr>
      <w:tr w:rsidR="004D3C57" w14:paraId="2E5E9FEE" w14:textId="77777777" w:rsidTr="00ED05ED">
        <w:tc>
          <w:tcPr>
            <w:tcW w:w="1985" w:type="dxa"/>
          </w:tcPr>
          <w:p w14:paraId="506A4D92" w14:textId="77777777" w:rsidR="004D3C57" w:rsidRPr="00BC5BAA" w:rsidRDefault="004D3C57" w:rsidP="00ED05ED">
            <w:r w:rsidRPr="00BC5BAA">
              <w:t>Finding 12</w:t>
            </w:r>
          </w:p>
        </w:tc>
        <w:tc>
          <w:tcPr>
            <w:tcW w:w="7077" w:type="dxa"/>
          </w:tcPr>
          <w:p w14:paraId="192EAAE4" w14:textId="036D8B69" w:rsidR="004D3C57" w:rsidRPr="00BC5BAA" w:rsidRDefault="004D3C57" w:rsidP="00ED05ED">
            <w:r w:rsidRPr="00BC5BAA">
              <w:t xml:space="preserve">The founding principle of being policy relevant but not policy prescriptive has been implemented primarily through a set of procedures (e.g. calls for requests and input, </w:t>
            </w:r>
            <w:r w:rsidR="0034393A">
              <w:t xml:space="preserve">the </w:t>
            </w:r>
            <w:r w:rsidRPr="00BC5BAA">
              <w:t xml:space="preserve">review and negotiation of </w:t>
            </w:r>
            <w:r w:rsidR="00D8197D">
              <w:t>summaries for policymakers</w:t>
            </w:r>
            <w:r w:rsidRPr="00BC5BAA">
              <w:t xml:space="preserve">) rather than </w:t>
            </w:r>
            <w:r w:rsidR="00D8197D">
              <w:t>through</w:t>
            </w:r>
            <w:r w:rsidRPr="00BC5BAA">
              <w:t xml:space="preserve"> strategically fram</w:t>
            </w:r>
            <w:r w:rsidR="00D8197D">
              <w:t>ing</w:t>
            </w:r>
            <w:r w:rsidRPr="00BC5BAA">
              <w:t xml:space="preserve"> the work and outputs of IPBES and enabling the engagement of the policy and practitioner side throughout the process. Although other</w:t>
            </w:r>
            <w:r w:rsidR="00D8197D">
              <w:t xml:space="preserve"> sources of</w:t>
            </w:r>
            <w:r w:rsidRPr="00BC5BAA">
              <w:t xml:space="preserve"> knowledge </w:t>
            </w:r>
            <w:r w:rsidR="00D8197D">
              <w:t>have been incorporated</w:t>
            </w:r>
            <w:r w:rsidRPr="00BC5BAA">
              <w:t xml:space="preserve"> into IPBES products</w:t>
            </w:r>
            <w:r w:rsidR="00D8197D">
              <w:t xml:space="preserve"> to varying extents</w:t>
            </w:r>
            <w:r w:rsidRPr="00BC5BAA">
              <w:t>, it is science that has received the pre-eminent treatment and focus. This is likely</w:t>
            </w:r>
            <w:r w:rsidR="00D8197D">
              <w:t>,</w:t>
            </w:r>
            <w:r w:rsidRPr="00BC5BAA">
              <w:t xml:space="preserve"> at least in part</w:t>
            </w:r>
            <w:r w:rsidR="00D8197D">
              <w:t>,</w:t>
            </w:r>
            <w:r w:rsidRPr="00BC5BAA">
              <w:t xml:space="preserve"> the result of the mandate and principles </w:t>
            </w:r>
            <w:r w:rsidR="00D8197D">
              <w:t>by</w:t>
            </w:r>
            <w:r w:rsidRPr="00BC5BAA">
              <w:t xml:space="preserve"> which it operates - specifically, by trying to walk the fine line between being relevant </w:t>
            </w:r>
            <w:r w:rsidR="00D8197D">
              <w:t>to</w:t>
            </w:r>
            <w:r w:rsidR="00D8197D" w:rsidRPr="00BC5BAA">
              <w:t xml:space="preserve"> </w:t>
            </w:r>
            <w:r w:rsidRPr="00BC5BAA">
              <w:t xml:space="preserve">policy and effective in communicating its key messages, </w:t>
            </w:r>
            <w:r w:rsidR="00D8197D">
              <w:t>while</w:t>
            </w:r>
            <w:r w:rsidRPr="00BC5BAA">
              <w:t xml:space="preserve"> not being overly prescriptive in</w:t>
            </w:r>
            <w:r w:rsidR="00D8197D">
              <w:t xml:space="preserve"> the</w:t>
            </w:r>
            <w:r w:rsidRPr="00BC5BAA">
              <w:t xml:space="preserve"> policy and implementation choices offered.</w:t>
            </w:r>
          </w:p>
        </w:tc>
      </w:tr>
      <w:tr w:rsidR="004D3C57" w14:paraId="630FBC1C" w14:textId="77777777" w:rsidTr="00ED05ED">
        <w:tc>
          <w:tcPr>
            <w:tcW w:w="1985" w:type="dxa"/>
          </w:tcPr>
          <w:p w14:paraId="7F2A42A7" w14:textId="77777777" w:rsidR="004D3C57" w:rsidRPr="00BC5BAA" w:rsidRDefault="004D3C57" w:rsidP="00ED05ED">
            <w:r w:rsidRPr="00BC5BAA">
              <w:t>Finding 13</w:t>
            </w:r>
          </w:p>
        </w:tc>
        <w:tc>
          <w:tcPr>
            <w:tcW w:w="7077" w:type="dxa"/>
          </w:tcPr>
          <w:p w14:paraId="134BEEAA" w14:textId="6DC84A40" w:rsidR="004D3C57" w:rsidRPr="00BC5BAA" w:rsidRDefault="004D3C57" w:rsidP="00ED05ED">
            <w:r w:rsidRPr="00BC5BAA">
              <w:t>For participation in all bodies of the platform, the principle of geographical balance among the five United Nations regions as well as overall gender balance has often resulted in slates of nominations that are balanced geographically and</w:t>
            </w:r>
            <w:r w:rsidR="00D8197D">
              <w:t>,</w:t>
            </w:r>
            <w:r w:rsidRPr="00BC5BAA">
              <w:t xml:space="preserve"> to some extent</w:t>
            </w:r>
            <w:r w:rsidR="00D8197D">
              <w:t>, in terms of</w:t>
            </w:r>
            <w:r w:rsidRPr="00BC5BAA">
              <w:t xml:space="preserve"> gender, but are not well-rounded in </w:t>
            </w:r>
            <w:r w:rsidR="00D8197D">
              <w:t xml:space="preserve">terms of </w:t>
            </w:r>
            <w:r w:rsidRPr="00BC5BAA">
              <w:t>disciplin</w:t>
            </w:r>
            <w:r w:rsidR="00D8197D">
              <w:t>es</w:t>
            </w:r>
            <w:r w:rsidRPr="00BC5BAA">
              <w:t xml:space="preserve"> </w:t>
            </w:r>
            <w:r w:rsidR="00D8197D">
              <w:t>and</w:t>
            </w:r>
            <w:r w:rsidRPr="00BC5BAA">
              <w:t xml:space="preserve"> relevant skills.  In the longer term, this</w:t>
            </w:r>
            <w:r w:rsidR="007B19AE">
              <w:t xml:space="preserve"> </w:t>
            </w:r>
            <w:r w:rsidRPr="00BC5BAA">
              <w:t xml:space="preserve">risks undermining </w:t>
            </w:r>
            <w:r w:rsidR="00D8197D">
              <w:t>the</w:t>
            </w:r>
            <w:r w:rsidR="00D8197D" w:rsidRPr="00BC5BAA">
              <w:t xml:space="preserve"> </w:t>
            </w:r>
            <w:r w:rsidRPr="00BC5BAA">
              <w:t>credibility</w:t>
            </w:r>
            <w:r w:rsidR="00D8197D">
              <w:t xml:space="preserve"> of IPBES</w:t>
            </w:r>
            <w:r w:rsidRPr="00BC5BAA">
              <w:t>.</w:t>
            </w:r>
          </w:p>
        </w:tc>
      </w:tr>
      <w:tr w:rsidR="004D3C57" w14:paraId="1E6E4F2B" w14:textId="77777777" w:rsidTr="00ED05ED">
        <w:tc>
          <w:tcPr>
            <w:tcW w:w="1985" w:type="dxa"/>
          </w:tcPr>
          <w:p w14:paraId="6DB05B88" w14:textId="77777777" w:rsidR="004D3C57" w:rsidRPr="00BC5BAA" w:rsidRDefault="004D3C57" w:rsidP="00ED05ED">
            <w:r w:rsidRPr="00BC5BAA">
              <w:t>Finding 14</w:t>
            </w:r>
          </w:p>
        </w:tc>
        <w:tc>
          <w:tcPr>
            <w:tcW w:w="7077" w:type="dxa"/>
          </w:tcPr>
          <w:p w14:paraId="21B456B0" w14:textId="54B2D924" w:rsidR="004D3C57" w:rsidRPr="00BC5BAA" w:rsidRDefault="004D3C57" w:rsidP="00ED05ED">
            <w:r w:rsidRPr="00BC5BAA">
              <w:t>IPBES still app</w:t>
            </w:r>
            <w:r w:rsidR="00D8197D">
              <w:t>e</w:t>
            </w:r>
            <w:r w:rsidRPr="00BC5BAA">
              <w:t>ar</w:t>
            </w:r>
            <w:r w:rsidR="00D8197D">
              <w:t>s</w:t>
            </w:r>
            <w:r w:rsidRPr="00BC5BAA">
              <w:t xml:space="preserve"> </w:t>
            </w:r>
            <w:r w:rsidR="00D8197D">
              <w:t xml:space="preserve">to have </w:t>
            </w:r>
            <w:r w:rsidRPr="00BC5BAA">
              <w:t xml:space="preserve">difficulty in engaging expertise beyond experts in the fields of </w:t>
            </w:r>
            <w:r w:rsidR="00D8197D">
              <w:t>biodiversity and ecosystem services</w:t>
            </w:r>
            <w:r w:rsidRPr="00BC5BAA">
              <w:t>. There are well-identified gaps in expertise, notably in the social sciences, that can potentially compromise its capacity to meet its overall mandate and influence policy.</w:t>
            </w:r>
          </w:p>
        </w:tc>
      </w:tr>
      <w:tr w:rsidR="004D3C57" w14:paraId="4D5C3C96" w14:textId="77777777" w:rsidTr="00ED05ED">
        <w:tc>
          <w:tcPr>
            <w:tcW w:w="1985" w:type="dxa"/>
          </w:tcPr>
          <w:p w14:paraId="08DFE510" w14:textId="77777777" w:rsidR="004D3C57" w:rsidRPr="00BC5BAA" w:rsidRDefault="004D3C57" w:rsidP="00ED05ED">
            <w:r w:rsidRPr="00BC5BAA">
              <w:t>Finding 15</w:t>
            </w:r>
          </w:p>
        </w:tc>
        <w:tc>
          <w:tcPr>
            <w:tcW w:w="7077" w:type="dxa"/>
          </w:tcPr>
          <w:p w14:paraId="10635262" w14:textId="121D1A46" w:rsidR="004D3C57" w:rsidRPr="00BC5BAA" w:rsidRDefault="004D3C57" w:rsidP="00ED05ED">
            <w:r w:rsidRPr="00BC5BAA">
              <w:t xml:space="preserve">In this initial implementation phase of IPBES, significant efforts have been made to elaborate, refine and adopt a set of </w:t>
            </w:r>
            <w:r w:rsidR="00D8197D">
              <w:t>r</w:t>
            </w:r>
            <w:r w:rsidRPr="00BC5BAA">
              <w:t xml:space="preserve">ules of </w:t>
            </w:r>
            <w:r w:rsidR="00D8197D">
              <w:t>p</w:t>
            </w:r>
            <w:r w:rsidRPr="00BC5BAA">
              <w:t>rocedure governing all aspects of IPBES work. But it is worth noting that they are difficult to access as they are distributed across a range of decisions, and other information resources on the IPBES website.</w:t>
            </w:r>
          </w:p>
        </w:tc>
      </w:tr>
      <w:tr w:rsidR="004D3C57" w14:paraId="1E6296F7" w14:textId="77777777" w:rsidTr="00ED05ED">
        <w:tc>
          <w:tcPr>
            <w:tcW w:w="1985" w:type="dxa"/>
          </w:tcPr>
          <w:p w14:paraId="668D2F2A" w14:textId="77777777" w:rsidR="004D3C57" w:rsidRPr="00BC5BAA" w:rsidRDefault="004D3C57" w:rsidP="00ED05ED">
            <w:r w:rsidRPr="00BC5BAA">
              <w:t>Finding 16</w:t>
            </w:r>
          </w:p>
        </w:tc>
        <w:tc>
          <w:tcPr>
            <w:tcW w:w="7077" w:type="dxa"/>
          </w:tcPr>
          <w:p w14:paraId="515754F2" w14:textId="26195887" w:rsidR="004D3C57" w:rsidRPr="00BC5BAA" w:rsidRDefault="004D3C57" w:rsidP="00ED05ED">
            <w:r w:rsidRPr="00BC5BAA">
              <w:t>IPBES governance structure appears to many participants to be over</w:t>
            </w:r>
            <w:r w:rsidR="00D8197D">
              <w:t>-</w:t>
            </w:r>
            <w:r w:rsidRPr="00BC5BAA">
              <w:t>engineered</w:t>
            </w:r>
            <w:r w:rsidR="00D8197D">
              <w:t>,</w:t>
            </w:r>
            <w:r w:rsidRPr="00BC5BAA">
              <w:t xml:space="preserve"> with </w:t>
            </w:r>
            <w:r w:rsidR="00D8197D">
              <w:t xml:space="preserve">an </w:t>
            </w:r>
            <w:r w:rsidRPr="00BC5BAA">
              <w:t xml:space="preserve">overlap </w:t>
            </w:r>
            <w:r w:rsidR="00D8197D">
              <w:t xml:space="preserve">in the </w:t>
            </w:r>
            <w:r w:rsidRPr="00BC5BAA">
              <w:t xml:space="preserve">duties </w:t>
            </w:r>
            <w:r w:rsidR="003776A4">
              <w:t>of</w:t>
            </w:r>
            <w:r w:rsidRPr="00BC5BAA">
              <w:t xml:space="preserve"> the MEP and Bureau, often leading to </w:t>
            </w:r>
            <w:r w:rsidR="003776A4">
              <w:t xml:space="preserve">a </w:t>
            </w:r>
            <w:r w:rsidRPr="00BC5BAA">
              <w:t xml:space="preserve">duplication of effort and </w:t>
            </w:r>
            <w:r w:rsidR="003776A4">
              <w:t xml:space="preserve">an </w:t>
            </w:r>
            <w:r w:rsidRPr="00BC5BAA">
              <w:t>unclear segregation of duties</w:t>
            </w:r>
            <w:r w:rsidR="003776A4">
              <w:t>, which runs contrary to the</w:t>
            </w:r>
            <w:r w:rsidRPr="00BC5BAA">
              <w:t xml:space="preserve"> principles of good governance.  </w:t>
            </w:r>
          </w:p>
        </w:tc>
      </w:tr>
      <w:tr w:rsidR="004D3C57" w14:paraId="7F9F0F2B" w14:textId="77777777" w:rsidTr="00ED05ED">
        <w:tc>
          <w:tcPr>
            <w:tcW w:w="1985" w:type="dxa"/>
          </w:tcPr>
          <w:p w14:paraId="47464D68" w14:textId="77777777" w:rsidR="004D3C57" w:rsidRPr="00BC5BAA" w:rsidRDefault="004D3C57" w:rsidP="00ED05ED">
            <w:r w:rsidRPr="00BC5BAA">
              <w:t>Finding 17</w:t>
            </w:r>
          </w:p>
        </w:tc>
        <w:tc>
          <w:tcPr>
            <w:tcW w:w="7077" w:type="dxa"/>
          </w:tcPr>
          <w:p w14:paraId="6F147A27" w14:textId="321DCB21" w:rsidR="004D3C57" w:rsidRPr="00BC5BAA" w:rsidRDefault="004D3C57" w:rsidP="00ED05ED">
            <w:r w:rsidRPr="00BC5BAA">
              <w:t xml:space="preserve">Ensuring scientific independence - a fundamental rationale for setting up two subsidiary bodies - </w:t>
            </w:r>
            <w:r w:rsidR="003776A4">
              <w:t>has</w:t>
            </w:r>
            <w:r w:rsidRPr="00BC5BAA">
              <w:t xml:space="preserve"> been perceived not </w:t>
            </w:r>
            <w:r w:rsidR="003776A4">
              <w:t xml:space="preserve">to </w:t>
            </w:r>
            <w:r w:rsidRPr="00BC5BAA">
              <w:t xml:space="preserve">work in practice. Such </w:t>
            </w:r>
            <w:r w:rsidR="003776A4">
              <w:t xml:space="preserve">a </w:t>
            </w:r>
            <w:r w:rsidRPr="00BC5BAA">
              <w:t>perception is counterproductive for an organi</w:t>
            </w:r>
            <w:r w:rsidR="003776A4">
              <w:t>z</w:t>
            </w:r>
            <w:r w:rsidRPr="00BC5BAA">
              <w:t xml:space="preserve">ation with a goal to strengthen the interface between science and policy. The principle of scientific independence and </w:t>
            </w:r>
            <w:r w:rsidR="003776A4">
              <w:t xml:space="preserve">the </w:t>
            </w:r>
            <w:r w:rsidRPr="00BC5BAA">
              <w:t xml:space="preserve">appropriate segregation of duties - which remain of critical importance to ensure the legitimacy and credibility of IPBES - should be strengthened through revised modalities. </w:t>
            </w:r>
          </w:p>
        </w:tc>
      </w:tr>
      <w:tr w:rsidR="004D3C57" w14:paraId="607D6DB8" w14:textId="77777777" w:rsidTr="00ED05ED">
        <w:tc>
          <w:tcPr>
            <w:tcW w:w="1985" w:type="dxa"/>
          </w:tcPr>
          <w:p w14:paraId="1415DF22" w14:textId="77777777" w:rsidR="004D3C57" w:rsidRPr="00BC5BAA" w:rsidRDefault="004D3C57" w:rsidP="00ED05ED">
            <w:r w:rsidRPr="00BC5BAA">
              <w:t>Finding 18</w:t>
            </w:r>
          </w:p>
        </w:tc>
        <w:tc>
          <w:tcPr>
            <w:tcW w:w="7077" w:type="dxa"/>
          </w:tcPr>
          <w:p w14:paraId="261DCE3B" w14:textId="3C4B0A10" w:rsidR="004D3C57" w:rsidRPr="00BC5BAA" w:rsidRDefault="004D3C57" w:rsidP="00ED05ED">
            <w:r w:rsidRPr="00BC5BAA">
              <w:t xml:space="preserve">The performance of the IPBES </w:t>
            </w:r>
            <w:r w:rsidR="003776A4">
              <w:t>s</w:t>
            </w:r>
            <w:r w:rsidRPr="00BC5BAA">
              <w:t xml:space="preserve">ecretariat, the competence of its staff, and its strong commitment to the mission of IPBES is widely commended. The work of the </w:t>
            </w:r>
            <w:r w:rsidR="003776A4">
              <w:t>s</w:t>
            </w:r>
            <w:r w:rsidRPr="00BC5BAA">
              <w:t xml:space="preserve">ecretariat is perceived to be a strength </w:t>
            </w:r>
            <w:r w:rsidR="003776A4">
              <w:t>of</w:t>
            </w:r>
            <w:r w:rsidRPr="00BC5BAA">
              <w:t xml:space="preserve"> IPBES, and the </w:t>
            </w:r>
            <w:r w:rsidR="003776A4">
              <w:t>t</w:t>
            </w:r>
            <w:r w:rsidRPr="00BC5BAA">
              <w:t xml:space="preserve">echnical </w:t>
            </w:r>
            <w:r w:rsidR="003776A4">
              <w:t>s</w:t>
            </w:r>
            <w:r w:rsidRPr="00BC5BAA">
              <w:t xml:space="preserve">upport </w:t>
            </w:r>
            <w:r w:rsidR="003776A4">
              <w:t>u</w:t>
            </w:r>
            <w:r w:rsidRPr="00BC5BAA">
              <w:t xml:space="preserve">nits (as part of the </w:t>
            </w:r>
            <w:r w:rsidR="003776A4">
              <w:t>s</w:t>
            </w:r>
            <w:r w:rsidRPr="00BC5BAA">
              <w:t xml:space="preserve">ecretariat) are also perceived positively. However, the chronic work overload of the </w:t>
            </w:r>
            <w:r w:rsidR="003776A4">
              <w:t>s</w:t>
            </w:r>
            <w:r w:rsidRPr="00BC5BAA">
              <w:t xml:space="preserve">ecretariat, and the lack of visibility and recognition of the work of the </w:t>
            </w:r>
            <w:r w:rsidR="003776A4">
              <w:t>technical support units are issues of</w:t>
            </w:r>
            <w:r w:rsidRPr="00BC5BAA">
              <w:t xml:space="preserve"> concern.</w:t>
            </w:r>
          </w:p>
        </w:tc>
      </w:tr>
      <w:tr w:rsidR="004D3C57" w14:paraId="2C5ABAD3" w14:textId="77777777" w:rsidTr="00ED05ED">
        <w:tc>
          <w:tcPr>
            <w:tcW w:w="1985" w:type="dxa"/>
          </w:tcPr>
          <w:p w14:paraId="46E72634" w14:textId="77777777" w:rsidR="004D3C57" w:rsidRPr="00BC5BAA" w:rsidRDefault="004D3C57" w:rsidP="00ED05ED">
            <w:r w:rsidRPr="00BC5BAA">
              <w:t>Finding 19</w:t>
            </w:r>
          </w:p>
        </w:tc>
        <w:tc>
          <w:tcPr>
            <w:tcW w:w="7077" w:type="dxa"/>
          </w:tcPr>
          <w:p w14:paraId="2CB1641F" w14:textId="6F7B76A0" w:rsidR="004D3C57" w:rsidRPr="00BC5BAA" w:rsidRDefault="004D3C57" w:rsidP="00ED05ED">
            <w:r w:rsidRPr="00BC5BAA">
              <w:t xml:space="preserve">The IPBES website is not fit for purpose, although it has seen some improvements.  It is unwieldy, </w:t>
            </w:r>
            <w:r w:rsidR="003776A4">
              <w:t xml:space="preserve">not </w:t>
            </w:r>
            <w:r w:rsidRPr="00BC5BAA">
              <w:t>user-friendly and often lack</w:t>
            </w:r>
            <w:r w:rsidR="003776A4">
              <w:t>s</w:t>
            </w:r>
            <w:r w:rsidRPr="00BC5BAA">
              <w:t xml:space="preserve"> the information </w:t>
            </w:r>
            <w:r w:rsidR="003776A4">
              <w:t xml:space="preserve">that is </w:t>
            </w:r>
            <w:r w:rsidRPr="00BC5BAA">
              <w:t xml:space="preserve">most </w:t>
            </w:r>
            <w:r w:rsidR="003776A4">
              <w:t xml:space="preserve">often </w:t>
            </w:r>
            <w:r w:rsidRPr="00BC5BAA">
              <w:t>sought.</w:t>
            </w:r>
          </w:p>
        </w:tc>
      </w:tr>
      <w:tr w:rsidR="004D3C57" w14:paraId="32B8296A" w14:textId="77777777" w:rsidTr="00ED05ED">
        <w:tc>
          <w:tcPr>
            <w:tcW w:w="1985" w:type="dxa"/>
          </w:tcPr>
          <w:p w14:paraId="2FBE0805" w14:textId="77777777" w:rsidR="004D3C57" w:rsidRPr="00BC5BAA" w:rsidRDefault="004D3C57" w:rsidP="00ED05ED">
            <w:r w:rsidRPr="00BC5BAA">
              <w:t>Finding 20</w:t>
            </w:r>
          </w:p>
        </w:tc>
        <w:tc>
          <w:tcPr>
            <w:tcW w:w="7077" w:type="dxa"/>
          </w:tcPr>
          <w:p w14:paraId="284679B7" w14:textId="29E90056" w:rsidR="004D3C57" w:rsidRPr="00BC5BAA" w:rsidRDefault="004D3C57" w:rsidP="00ED05ED">
            <w:r w:rsidRPr="00BC5BAA">
              <w:t>The establishment of supporting bodies (e.g. expert groups</w:t>
            </w:r>
            <w:r w:rsidR="003776A4">
              <w:t xml:space="preserve"> and</w:t>
            </w:r>
            <w:r w:rsidRPr="00BC5BAA">
              <w:t xml:space="preserve"> taskforces) to </w:t>
            </w:r>
            <w:r w:rsidR="003776A4">
              <w:t>the P</w:t>
            </w:r>
            <w:r w:rsidRPr="00BC5BAA">
              <w:t>lenary is a grey area in terms of structures, defining objectives, accountability, status, utility of outputs and sunset clauses.</w:t>
            </w:r>
          </w:p>
        </w:tc>
      </w:tr>
      <w:tr w:rsidR="004D3C57" w14:paraId="14B7CE64" w14:textId="77777777" w:rsidTr="00ED05ED">
        <w:tc>
          <w:tcPr>
            <w:tcW w:w="9062" w:type="dxa"/>
            <w:gridSpan w:val="2"/>
          </w:tcPr>
          <w:p w14:paraId="5E19895E" w14:textId="77777777" w:rsidR="004D3C57" w:rsidRPr="00BC5BAA" w:rsidRDefault="004D3C57" w:rsidP="00ED05ED">
            <w:pPr>
              <w:rPr>
                <w:b/>
              </w:rPr>
            </w:pPr>
            <w:r w:rsidRPr="00BC5BAA">
              <w:rPr>
                <w:b/>
              </w:rPr>
              <w:t>IMPLEMENTATION OF THE FIRST WORK PROGRAMME</w:t>
            </w:r>
          </w:p>
        </w:tc>
      </w:tr>
      <w:tr w:rsidR="004D3C57" w14:paraId="29BEA148" w14:textId="77777777" w:rsidTr="00ED05ED">
        <w:tc>
          <w:tcPr>
            <w:tcW w:w="1985" w:type="dxa"/>
          </w:tcPr>
          <w:p w14:paraId="6A7593BD" w14:textId="77777777" w:rsidR="004D3C57" w:rsidRPr="00BC5BAA" w:rsidRDefault="004D3C57" w:rsidP="00ED05ED">
            <w:r w:rsidRPr="00BC5BAA">
              <w:t>Finding 21</w:t>
            </w:r>
          </w:p>
        </w:tc>
        <w:tc>
          <w:tcPr>
            <w:tcW w:w="7077" w:type="dxa"/>
          </w:tcPr>
          <w:p w14:paraId="3BB1A974" w14:textId="75B9566D" w:rsidR="004D3C57" w:rsidRPr="00BC5BAA" w:rsidRDefault="004D3C57" w:rsidP="00ED05ED">
            <w:r w:rsidRPr="00BC5BAA">
              <w:t xml:space="preserve">The </w:t>
            </w:r>
            <w:r w:rsidR="003776A4">
              <w:t xml:space="preserve">large </w:t>
            </w:r>
            <w:r w:rsidRPr="00BC5BAA">
              <w:t xml:space="preserve">volume of scientific assessments, and the associated </w:t>
            </w:r>
            <w:r w:rsidR="003776A4">
              <w:t>s</w:t>
            </w:r>
            <w:r w:rsidRPr="00BC5BAA">
              <w:t xml:space="preserve">ummary for </w:t>
            </w:r>
            <w:r w:rsidR="003776A4">
              <w:t>p</w:t>
            </w:r>
            <w:r w:rsidRPr="00BC5BAA">
              <w:t>olicy-makers</w:t>
            </w:r>
            <w:r w:rsidR="003776A4">
              <w:t xml:space="preserve"> adopted by Plenary</w:t>
            </w:r>
            <w:r w:rsidRPr="00BC5BAA">
              <w:t>, represent a large advance in our global knowledge of biodiversity and ecosystem services, and ha</w:t>
            </w:r>
            <w:r w:rsidR="003776A4">
              <w:t>ve</w:t>
            </w:r>
            <w:r w:rsidRPr="00BC5BAA">
              <w:t xml:space="preserve"> contributed to </w:t>
            </w:r>
            <w:r w:rsidR="003776A4">
              <w:t xml:space="preserve">the </w:t>
            </w:r>
            <w:r w:rsidRPr="00BC5BAA">
              <w:t xml:space="preserve">building </w:t>
            </w:r>
            <w:r w:rsidR="003776A4">
              <w:t xml:space="preserve">of </w:t>
            </w:r>
            <w:r w:rsidRPr="00BC5BAA">
              <w:t xml:space="preserve">understanding and capacity among a range of knowledge brokers and policy developers and </w:t>
            </w:r>
            <w:r w:rsidR="003776A4">
              <w:t xml:space="preserve">to the </w:t>
            </w:r>
            <w:r w:rsidRPr="00BC5BAA">
              <w:t>transfer of knowledge across the knowledge-policy interface.</w:t>
            </w:r>
          </w:p>
        </w:tc>
      </w:tr>
      <w:tr w:rsidR="004D3C57" w14:paraId="44786179" w14:textId="77777777" w:rsidTr="00ED05ED">
        <w:tc>
          <w:tcPr>
            <w:tcW w:w="1985" w:type="dxa"/>
          </w:tcPr>
          <w:p w14:paraId="113E0E57" w14:textId="77777777" w:rsidR="004D3C57" w:rsidRPr="00BC5BAA" w:rsidRDefault="004D3C57" w:rsidP="00ED05ED">
            <w:r w:rsidRPr="00BC5BAA">
              <w:t>Finding 22</w:t>
            </w:r>
          </w:p>
        </w:tc>
        <w:tc>
          <w:tcPr>
            <w:tcW w:w="7077" w:type="dxa"/>
          </w:tcPr>
          <w:p w14:paraId="14B8E883" w14:textId="398E5296" w:rsidR="004D3C57" w:rsidRPr="00BC5BAA" w:rsidRDefault="004D3C57" w:rsidP="00ED05ED">
            <w:r w:rsidRPr="00BC5BAA">
              <w:t xml:space="preserve">While it </w:t>
            </w:r>
            <w:r w:rsidR="003776A4">
              <w:t>may be premature</w:t>
            </w:r>
            <w:r w:rsidRPr="00BC5BAA">
              <w:t xml:space="preserve"> to assess the policy impact of the assessments produced by IPBES to date, there are several factors that limit the policy relevance of the assessment process and the reports, and therefore the</w:t>
            </w:r>
            <w:r w:rsidR="003776A4">
              <w:t>ir</w:t>
            </w:r>
            <w:r w:rsidRPr="00BC5BAA">
              <w:t xml:space="preserve"> likely influence on policies and decisions in the long run. They include:</w:t>
            </w:r>
          </w:p>
          <w:p w14:paraId="14BCB951" w14:textId="240319EA" w:rsidR="004D3C57" w:rsidRPr="00BC5BAA" w:rsidRDefault="004D3C57" w:rsidP="00824B08">
            <w:pPr>
              <w:pStyle w:val="ListParagraph"/>
              <w:numPr>
                <w:ilvl w:val="0"/>
                <w:numId w:val="6"/>
              </w:numPr>
              <w:spacing w:after="60" w:line="240" w:lineRule="auto"/>
              <w:ind w:left="714" w:hanging="357"/>
              <w:contextualSpacing w:val="0"/>
            </w:pPr>
            <w:r w:rsidRPr="00BC5BAA">
              <w:t>IPBES tends to see assessments as end products rather than as part of a wider, more complex and longer-term process to influence policy</w:t>
            </w:r>
            <w:r w:rsidR="003776A4">
              <w:t>;</w:t>
            </w:r>
          </w:p>
          <w:p w14:paraId="271E1618" w14:textId="3F710AEB" w:rsidR="004D3C57" w:rsidRPr="00BC5BAA" w:rsidRDefault="004D3C57" w:rsidP="00824B08">
            <w:pPr>
              <w:pStyle w:val="ListParagraph"/>
              <w:numPr>
                <w:ilvl w:val="0"/>
                <w:numId w:val="6"/>
              </w:numPr>
              <w:spacing w:after="60" w:line="240" w:lineRule="auto"/>
              <w:ind w:left="714" w:hanging="357"/>
              <w:contextualSpacing w:val="0"/>
            </w:pPr>
            <w:r w:rsidRPr="00BC5BAA">
              <w:t>Members of the assessment scoping teams have been largely dominated by natural scientists (working on biodiversity issues)</w:t>
            </w:r>
            <w:r w:rsidR="003776A4">
              <w:t>,</w:t>
            </w:r>
            <w:r w:rsidRPr="00BC5BAA">
              <w:t xml:space="preserve"> and an analysis of the scoping documents found little reference to either </w:t>
            </w:r>
            <w:r w:rsidR="00CC2BDF">
              <w:t xml:space="preserve">the </w:t>
            </w:r>
            <w:r w:rsidRPr="00BC5BAA">
              <w:t>co-production of assessments as a core approach or to communications or capacity</w:t>
            </w:r>
            <w:r w:rsidR="00CC2BDF">
              <w:t>-</w:t>
            </w:r>
            <w:r w:rsidRPr="00BC5BAA">
              <w:t xml:space="preserve">building activities that would occur in conjunction with the assessments. The regional assessments </w:t>
            </w:r>
            <w:r w:rsidR="00CC2BDF">
              <w:t xml:space="preserve">included </w:t>
            </w:r>
            <w:r w:rsidRPr="00BC5BAA">
              <w:t>more capacity</w:t>
            </w:r>
            <w:r w:rsidR="00CC2BDF">
              <w:t>-</w:t>
            </w:r>
            <w:r w:rsidRPr="00BC5BAA">
              <w:t>building</w:t>
            </w:r>
            <w:r w:rsidR="00CC2BDF">
              <w:t xml:space="preserve"> efforts</w:t>
            </w:r>
            <w:r w:rsidRPr="00BC5BAA">
              <w:t xml:space="preserve"> as part of their activities</w:t>
            </w:r>
            <w:r w:rsidR="00CC2BDF">
              <w:t>;</w:t>
            </w:r>
          </w:p>
          <w:p w14:paraId="48425D00" w14:textId="12C8E3ED" w:rsidR="004D3C57" w:rsidRPr="00BC5BAA" w:rsidRDefault="00CC2BDF" w:rsidP="00824B08">
            <w:pPr>
              <w:pStyle w:val="ListParagraph"/>
              <w:numPr>
                <w:ilvl w:val="0"/>
                <w:numId w:val="6"/>
              </w:numPr>
              <w:spacing w:after="60" w:line="240" w:lineRule="auto"/>
              <w:ind w:left="714" w:hanging="357"/>
              <w:contextualSpacing w:val="0"/>
            </w:pPr>
            <w:r>
              <w:t>With the exception of</w:t>
            </w:r>
            <w:r w:rsidR="004D3C57" w:rsidRPr="00BC5BAA">
              <w:t xml:space="preserve"> the pollination and pollinators assessment, </w:t>
            </w:r>
            <w:r>
              <w:t xml:space="preserve">their scope </w:t>
            </w:r>
            <w:r w:rsidR="004D3C57" w:rsidRPr="00BC5BAA">
              <w:t>is often seen as occurring over scales</w:t>
            </w:r>
            <w:r>
              <w:t xml:space="preserve"> that are</w:t>
            </w:r>
            <w:r w:rsidR="004D3C57" w:rsidRPr="00BC5BAA">
              <w:t xml:space="preserve"> larger than that by which biodiversity management typically operates</w:t>
            </w:r>
            <w:r>
              <w:t>;</w:t>
            </w:r>
          </w:p>
          <w:p w14:paraId="34F6B160" w14:textId="742DC965" w:rsidR="004D3C57" w:rsidRPr="00BC5BAA" w:rsidRDefault="004D3C57" w:rsidP="00824B08">
            <w:pPr>
              <w:pStyle w:val="ListParagraph"/>
              <w:numPr>
                <w:ilvl w:val="0"/>
                <w:numId w:val="6"/>
              </w:numPr>
              <w:spacing w:after="60" w:line="240" w:lineRule="auto"/>
              <w:ind w:left="714" w:hanging="357"/>
              <w:contextualSpacing w:val="0"/>
            </w:pPr>
            <w:r w:rsidRPr="00BC5BAA">
              <w:t xml:space="preserve">IPBES assessments have not sufficiently </w:t>
            </w:r>
            <w:r w:rsidR="00CC2BDF">
              <w:t>incorporated</w:t>
            </w:r>
            <w:r w:rsidRPr="00BC5BAA">
              <w:t xml:space="preserve"> review</w:t>
            </w:r>
            <w:r w:rsidR="00CC2BDF">
              <w:t>s</w:t>
            </w:r>
            <w:r w:rsidRPr="00BC5BAA">
              <w:t xml:space="preserve"> of the effectiveness of existing policies.</w:t>
            </w:r>
          </w:p>
          <w:p w14:paraId="76FF8AAF" w14:textId="1B941251" w:rsidR="004D3C57" w:rsidRPr="00BC5BAA" w:rsidRDefault="004D3C57" w:rsidP="00824B08">
            <w:pPr>
              <w:pStyle w:val="ListParagraph"/>
              <w:numPr>
                <w:ilvl w:val="0"/>
                <w:numId w:val="6"/>
              </w:numPr>
              <w:spacing w:after="60" w:line="240" w:lineRule="auto"/>
              <w:ind w:left="714" w:hanging="357"/>
              <w:contextualSpacing w:val="0"/>
            </w:pPr>
            <w:r w:rsidRPr="00BC5BAA">
              <w:t>IPBES tends to see assessment</w:t>
            </w:r>
            <w:r w:rsidR="00CC2BDF">
              <w:t>s</w:t>
            </w:r>
            <w:r w:rsidRPr="00BC5BAA">
              <w:t xml:space="preserve"> as the ultimate product</w:t>
            </w:r>
            <w:r w:rsidR="00CC2BDF">
              <w:t>s</w:t>
            </w:r>
            <w:r w:rsidRPr="00BC5BAA">
              <w:t xml:space="preserve"> to influence policy.</w:t>
            </w:r>
          </w:p>
        </w:tc>
      </w:tr>
      <w:tr w:rsidR="004D3C57" w14:paraId="162DB7CA" w14:textId="77777777" w:rsidTr="00ED05ED">
        <w:tc>
          <w:tcPr>
            <w:tcW w:w="1985" w:type="dxa"/>
          </w:tcPr>
          <w:p w14:paraId="59402936" w14:textId="77777777" w:rsidR="004D3C57" w:rsidRPr="00BC5BAA" w:rsidRDefault="004D3C57" w:rsidP="00ED05ED">
            <w:r w:rsidRPr="00BC5BAA">
              <w:t>Finding 23</w:t>
            </w:r>
          </w:p>
        </w:tc>
        <w:tc>
          <w:tcPr>
            <w:tcW w:w="7077" w:type="dxa"/>
          </w:tcPr>
          <w:p w14:paraId="0D79D6AF" w14:textId="44BC1408" w:rsidR="004D3C57" w:rsidRPr="00BC5BAA" w:rsidRDefault="004D3C57" w:rsidP="00ED05ED">
            <w:r w:rsidRPr="00BC5BAA">
              <w:t xml:space="preserve">Linked to the previous finding, the lack of policy considerations in the process results in </w:t>
            </w:r>
            <w:r w:rsidR="00CC2BDF">
              <w:t>s</w:t>
            </w:r>
            <w:r w:rsidRPr="00BC5BAA">
              <w:t xml:space="preserve">ummaries for </w:t>
            </w:r>
            <w:r w:rsidR="00CC2BDF">
              <w:t>p</w:t>
            </w:r>
            <w:r w:rsidRPr="00BC5BAA">
              <w:t>olicy</w:t>
            </w:r>
            <w:r w:rsidR="00CC2BDF">
              <w:t>m</w:t>
            </w:r>
            <w:r w:rsidRPr="00BC5BAA">
              <w:t xml:space="preserve">akers </w:t>
            </w:r>
            <w:r w:rsidR="00CC2BDF">
              <w:t>that are</w:t>
            </w:r>
            <w:r w:rsidRPr="00BC5BAA">
              <w:t xml:space="preserve"> often too generic </w:t>
            </w:r>
            <w:r w:rsidR="00CC2BDF">
              <w:t>and do</w:t>
            </w:r>
            <w:r w:rsidRPr="00BC5BAA">
              <w:t xml:space="preserve"> not allow </w:t>
            </w:r>
            <w:r w:rsidR="00CC2BDF">
              <w:t>G</w:t>
            </w:r>
            <w:r w:rsidRPr="00BC5BAA">
              <w:t xml:space="preserve">overnments to take immediate and effective action in their own territories, even though they may be helpful in international discussions.   </w:t>
            </w:r>
          </w:p>
        </w:tc>
      </w:tr>
      <w:tr w:rsidR="004D3C57" w14:paraId="3B17FD66" w14:textId="77777777" w:rsidTr="00ED05ED">
        <w:tc>
          <w:tcPr>
            <w:tcW w:w="1985" w:type="dxa"/>
          </w:tcPr>
          <w:p w14:paraId="72F08D68" w14:textId="77777777" w:rsidR="004D3C57" w:rsidRPr="00BC5BAA" w:rsidRDefault="004D3C57" w:rsidP="00ED05ED">
            <w:r w:rsidRPr="00BC5BAA">
              <w:t>Finding 24</w:t>
            </w:r>
          </w:p>
        </w:tc>
        <w:tc>
          <w:tcPr>
            <w:tcW w:w="7077" w:type="dxa"/>
          </w:tcPr>
          <w:p w14:paraId="116DC47F" w14:textId="6D5724B5" w:rsidR="004D3C57" w:rsidRPr="00BC5BAA" w:rsidRDefault="004D3C57" w:rsidP="00ED05ED">
            <w:r w:rsidRPr="00BC5BAA">
              <w:t>There are a range of knowledge management approaches and tools now available</w:t>
            </w:r>
            <w:r w:rsidR="00CC2BDF">
              <w:t>, in particular for literature reviews and evidence synthesis,</w:t>
            </w:r>
            <w:r w:rsidRPr="00BC5BAA">
              <w:t xml:space="preserve"> that could usefully supplement the formal policy-driven intergovernmental process. Other alternative mechanisms</w:t>
            </w:r>
            <w:r w:rsidR="00CC2BDF">
              <w:t xml:space="preserve"> for</w:t>
            </w:r>
            <w:r w:rsidRPr="00BC5BAA">
              <w:t xml:space="preserve"> assessing the state of knowledge on issues</w:t>
            </w:r>
            <w:r w:rsidR="00CC2BDF">
              <w:t xml:space="preserve"> (e.g. web-based assessments and machine learning approaches)</w:t>
            </w:r>
            <w:r w:rsidRPr="00BC5BAA">
              <w:t xml:space="preserve"> are becoming increasingly available and could help </w:t>
            </w:r>
            <w:r w:rsidR="00CC2BDF">
              <w:t xml:space="preserve">IPBES to </w:t>
            </w:r>
            <w:r w:rsidRPr="00BC5BAA">
              <w:t xml:space="preserve">build on </w:t>
            </w:r>
            <w:r w:rsidR="00CC2BDF">
              <w:t>its</w:t>
            </w:r>
            <w:r w:rsidRPr="00BC5BAA">
              <w:t xml:space="preserve"> core strengths (</w:t>
            </w:r>
            <w:r w:rsidR="00CC2BDF">
              <w:t>e.g. its</w:t>
            </w:r>
            <w:r w:rsidRPr="00BC5BAA">
              <w:t xml:space="preserve"> inclusive</w:t>
            </w:r>
            <w:r w:rsidR="00CC2BDF">
              <w:t xml:space="preserve"> and</w:t>
            </w:r>
            <w:r w:rsidRPr="00BC5BAA">
              <w:t xml:space="preserve"> experimental</w:t>
            </w:r>
            <w:r w:rsidR="00CC2BDF">
              <w:t xml:space="preserve"> nature</w:t>
            </w:r>
            <w:r w:rsidRPr="00BC5BAA">
              <w:t>).</w:t>
            </w:r>
          </w:p>
        </w:tc>
      </w:tr>
      <w:tr w:rsidR="004D3C57" w14:paraId="6A1836F9" w14:textId="77777777" w:rsidTr="00ED05ED">
        <w:tc>
          <w:tcPr>
            <w:tcW w:w="1985" w:type="dxa"/>
          </w:tcPr>
          <w:p w14:paraId="226113EA" w14:textId="77777777" w:rsidR="004D3C57" w:rsidRPr="00BC5BAA" w:rsidRDefault="004D3C57" w:rsidP="00ED05ED">
            <w:r w:rsidRPr="00BC5BAA">
              <w:t>Finding 25</w:t>
            </w:r>
          </w:p>
        </w:tc>
        <w:tc>
          <w:tcPr>
            <w:tcW w:w="7077" w:type="dxa"/>
          </w:tcPr>
          <w:p w14:paraId="0145B408" w14:textId="4328250C" w:rsidR="004D3C57" w:rsidRPr="00BC5BAA" w:rsidRDefault="004D3C57" w:rsidP="00ED05ED">
            <w:r w:rsidRPr="00BC5BAA">
              <w:t xml:space="preserve">During its first programme of work, IPBES had noteworthy successes in catalysing the generation of new knowledge. Regarding data management, there has been insufficient attention to developing an infrastructure, standards and guidance for systematically recording the data used in assessments, </w:t>
            </w:r>
            <w:r w:rsidR="00DB3931">
              <w:t xml:space="preserve">which is </w:t>
            </w:r>
            <w:r w:rsidRPr="00BC5BAA">
              <w:t>an important consideration to ensure that the work of IPBES is cumulative.</w:t>
            </w:r>
          </w:p>
        </w:tc>
      </w:tr>
      <w:tr w:rsidR="004D3C57" w14:paraId="750BE735" w14:textId="77777777" w:rsidTr="00ED05ED">
        <w:tc>
          <w:tcPr>
            <w:tcW w:w="1985" w:type="dxa"/>
          </w:tcPr>
          <w:p w14:paraId="3E01E4C5" w14:textId="77777777" w:rsidR="004D3C57" w:rsidRPr="00BC5BAA" w:rsidRDefault="004D3C57" w:rsidP="00ED05ED">
            <w:r w:rsidRPr="00BC5BAA">
              <w:t>Finding 26</w:t>
            </w:r>
          </w:p>
        </w:tc>
        <w:tc>
          <w:tcPr>
            <w:tcW w:w="7077" w:type="dxa"/>
          </w:tcPr>
          <w:p w14:paraId="69B23799" w14:textId="4D2A4F2F" w:rsidR="004D3C57" w:rsidRPr="00BC5BAA" w:rsidRDefault="004D3C57" w:rsidP="00ED05ED">
            <w:r w:rsidRPr="00BC5BAA">
              <w:t xml:space="preserve">The policy support mechanism of IPBES has been implemented </w:t>
            </w:r>
            <w:r w:rsidR="00DB3931">
              <w:t xml:space="preserve">primarily </w:t>
            </w:r>
            <w:r w:rsidRPr="00BC5BAA">
              <w:t>through the development of an extensive online catalogue of policy support tools</w:t>
            </w:r>
            <w:r w:rsidR="00DB3931">
              <w:t>.</w:t>
            </w:r>
            <w:r w:rsidRPr="00BC5BAA">
              <w:t xml:space="preserve"> </w:t>
            </w:r>
            <w:r w:rsidR="00DB3931">
              <w:t xml:space="preserve">However, </w:t>
            </w:r>
            <w:r w:rsidRPr="00BC5BAA">
              <w:t xml:space="preserve">a range of sources suggest </w:t>
            </w:r>
            <w:r w:rsidR="00DB3931">
              <w:t xml:space="preserve">that </w:t>
            </w:r>
            <w:r w:rsidRPr="00BC5BAA">
              <w:t>the policy support function remains the least successfully pursued</w:t>
            </w:r>
            <w:r w:rsidR="00DB3931">
              <w:t xml:space="preserve"> of its funcations</w:t>
            </w:r>
            <w:r w:rsidRPr="00BC5BAA">
              <w:t>.</w:t>
            </w:r>
          </w:p>
        </w:tc>
      </w:tr>
      <w:tr w:rsidR="004D3C57" w14:paraId="71B11B23" w14:textId="77777777" w:rsidTr="00ED05ED">
        <w:tc>
          <w:tcPr>
            <w:tcW w:w="1985" w:type="dxa"/>
          </w:tcPr>
          <w:p w14:paraId="64B1DB68" w14:textId="77777777" w:rsidR="004D3C57" w:rsidRPr="00BC5BAA" w:rsidRDefault="004D3C57" w:rsidP="00ED05ED">
            <w:r w:rsidRPr="00BC5BAA">
              <w:t>Finding 27</w:t>
            </w:r>
          </w:p>
        </w:tc>
        <w:tc>
          <w:tcPr>
            <w:tcW w:w="7077" w:type="dxa"/>
          </w:tcPr>
          <w:p w14:paraId="163B0810" w14:textId="34244D21" w:rsidR="004D3C57" w:rsidRPr="00BC5BAA" w:rsidRDefault="004D3C57" w:rsidP="00ED05ED">
            <w:r w:rsidRPr="00BC5BAA">
              <w:t>The capacity</w:t>
            </w:r>
            <w:r w:rsidR="00DB3931">
              <w:t>-</w:t>
            </w:r>
            <w:r w:rsidRPr="00BC5BAA">
              <w:t>building function was a key element of the Busan outcome</w:t>
            </w:r>
            <w:r w:rsidR="00CD5DAF">
              <w:t xml:space="preserve"> (UNEP/IPBES/3/3, annex)</w:t>
            </w:r>
            <w:r w:rsidRPr="00BC5BAA">
              <w:t>. Capacity</w:t>
            </w:r>
            <w:r w:rsidR="00DB3931">
              <w:t>-</w:t>
            </w:r>
            <w:r w:rsidRPr="00BC5BAA">
              <w:t>building was recogni</w:t>
            </w:r>
            <w:r w:rsidR="00DB3931">
              <w:t>z</w:t>
            </w:r>
            <w:r w:rsidRPr="00BC5BAA">
              <w:t xml:space="preserve">ed as </w:t>
            </w:r>
            <w:r w:rsidR="00DB3931">
              <w:t xml:space="preserve">being </w:t>
            </w:r>
            <w:r w:rsidRPr="00BC5BAA">
              <w:t xml:space="preserve">necessary to lift </w:t>
            </w:r>
            <w:r w:rsidR="00DB3931">
              <w:t xml:space="preserve">the level of </w:t>
            </w:r>
            <w:r w:rsidRPr="00BC5BAA">
              <w:t xml:space="preserve">global scientific expertise in </w:t>
            </w:r>
            <w:r w:rsidR="00DB3931">
              <w:t>biodiversity and ecosystem services</w:t>
            </w:r>
            <w:r w:rsidRPr="00BC5BAA">
              <w:t xml:space="preserve"> and to provide capacity for new data acquisition, especially in the global South. </w:t>
            </w:r>
            <w:r w:rsidR="00DB3931">
              <w:t xml:space="preserve">The Platform </w:t>
            </w:r>
            <w:r w:rsidRPr="00BC5BAA">
              <w:t>has had important success</w:t>
            </w:r>
            <w:r w:rsidR="00DB3931">
              <w:t xml:space="preserve"> in that regard</w:t>
            </w:r>
            <w:r w:rsidRPr="00BC5BAA">
              <w:t xml:space="preserve">, especially with the </w:t>
            </w:r>
            <w:r w:rsidR="00DB3931">
              <w:t>f</w:t>
            </w:r>
            <w:r w:rsidRPr="00BC5BAA">
              <w:t>ellows programme</w:t>
            </w:r>
            <w:r w:rsidR="00DB3931">
              <w:t>. However,</w:t>
            </w:r>
            <w:r w:rsidRPr="00BC5BAA">
              <w:t xml:space="preserve"> broader capacity</w:t>
            </w:r>
            <w:r w:rsidR="00DB3931">
              <w:t>-</w:t>
            </w:r>
            <w:r w:rsidRPr="00BC5BAA">
              <w:t xml:space="preserve">building efforts are still lagging in other </w:t>
            </w:r>
            <w:r w:rsidR="00DB3931">
              <w:t xml:space="preserve">areas of </w:t>
            </w:r>
            <w:r w:rsidRPr="00BC5BAA">
              <w:t>IPBES work. As the task is enormous, it is expected that a clearer partnership and stakeholder engagement strategy will help over time to improve this situation.</w:t>
            </w:r>
          </w:p>
        </w:tc>
      </w:tr>
      <w:tr w:rsidR="004D3C57" w14:paraId="517D07DF" w14:textId="77777777" w:rsidTr="00ED05ED">
        <w:tc>
          <w:tcPr>
            <w:tcW w:w="1985" w:type="dxa"/>
          </w:tcPr>
          <w:p w14:paraId="326AF8F0" w14:textId="77777777" w:rsidR="004D3C57" w:rsidRPr="00BC5BAA" w:rsidRDefault="004D3C57" w:rsidP="00ED05ED">
            <w:r w:rsidRPr="00BC5BAA">
              <w:t>Finding 28</w:t>
            </w:r>
          </w:p>
        </w:tc>
        <w:tc>
          <w:tcPr>
            <w:tcW w:w="7077" w:type="dxa"/>
          </w:tcPr>
          <w:p w14:paraId="4CDCE654" w14:textId="6FAFAD72" w:rsidR="004D3C57" w:rsidRPr="00BC5BAA" w:rsidRDefault="004D3C57" w:rsidP="00ED05ED">
            <w:r w:rsidRPr="00BC5BAA">
              <w:t>While much has been achieved in the first implementation phase, there is a strong consensus that progress has been uneven across the four functions. The assessment function has clearly been prioriti</w:t>
            </w:r>
            <w:r w:rsidR="004372D2">
              <w:t>z</w:t>
            </w:r>
            <w:r w:rsidRPr="00BC5BAA">
              <w:t>ed in terms of outputs, staff time and budget over the other three elements of the work programme.</w:t>
            </w:r>
          </w:p>
        </w:tc>
      </w:tr>
      <w:tr w:rsidR="004D3C57" w14:paraId="20321522" w14:textId="77777777" w:rsidTr="00ED05ED">
        <w:tc>
          <w:tcPr>
            <w:tcW w:w="1985" w:type="dxa"/>
          </w:tcPr>
          <w:p w14:paraId="44A3CA4E" w14:textId="77777777" w:rsidR="004D3C57" w:rsidRPr="00BC5BAA" w:rsidRDefault="004D3C57" w:rsidP="00ED05ED">
            <w:r w:rsidRPr="00BC5BAA">
              <w:t>Finding 29</w:t>
            </w:r>
          </w:p>
        </w:tc>
        <w:tc>
          <w:tcPr>
            <w:tcW w:w="7077" w:type="dxa"/>
          </w:tcPr>
          <w:p w14:paraId="5A94F970" w14:textId="2207DF5E" w:rsidR="004D3C57" w:rsidRPr="00BC5BAA" w:rsidRDefault="004372D2" w:rsidP="00ED05ED">
            <w:r>
              <w:t>While r</w:t>
            </w:r>
            <w:r w:rsidR="004D3C57" w:rsidRPr="00BC5BAA">
              <w:t>ecogni</w:t>
            </w:r>
            <w:r>
              <w:t>z</w:t>
            </w:r>
            <w:r w:rsidR="004D3C57" w:rsidRPr="00BC5BAA">
              <w:t xml:space="preserve">ing that the scientific output of IPBES has been impressive, the pace at which assessments </w:t>
            </w:r>
            <w:r>
              <w:t>have been</w:t>
            </w:r>
            <w:r w:rsidRPr="00BC5BAA">
              <w:t xml:space="preserve"> </w:t>
            </w:r>
            <w:r w:rsidR="004D3C57" w:rsidRPr="00BC5BAA">
              <w:t>produced raises questions regarding the longer-term sustainability of IPBES work (</w:t>
            </w:r>
            <w:r>
              <w:t xml:space="preserve">in terms of </w:t>
            </w:r>
            <w:r w:rsidR="004D3C57" w:rsidRPr="00BC5BAA">
              <w:t>financ</w:t>
            </w:r>
            <w:r>
              <w:t>es</w:t>
            </w:r>
            <w:r w:rsidR="004D3C57" w:rsidRPr="00BC5BAA">
              <w:t>, in-kind contributions</w:t>
            </w:r>
            <w:r>
              <w:t xml:space="preserve"> and</w:t>
            </w:r>
            <w:r w:rsidR="004D3C57" w:rsidRPr="00BC5BAA">
              <w:t xml:space="preserve"> staff capacity) and </w:t>
            </w:r>
            <w:r>
              <w:t xml:space="preserve">the </w:t>
            </w:r>
            <w:r w:rsidR="004D3C57" w:rsidRPr="00BC5BAA">
              <w:t>prioriti</w:t>
            </w:r>
            <w:r>
              <w:t>z</w:t>
            </w:r>
            <w:r w:rsidR="004D3C57" w:rsidRPr="00BC5BAA">
              <w:t>ation of the other three functions.</w:t>
            </w:r>
          </w:p>
        </w:tc>
      </w:tr>
      <w:tr w:rsidR="004D3C57" w14:paraId="684422BF" w14:textId="77777777" w:rsidTr="00ED05ED">
        <w:tc>
          <w:tcPr>
            <w:tcW w:w="1985" w:type="dxa"/>
          </w:tcPr>
          <w:p w14:paraId="3C616BDB" w14:textId="77777777" w:rsidR="004D3C57" w:rsidRPr="00BC5BAA" w:rsidRDefault="004D3C57" w:rsidP="00ED05ED">
            <w:r w:rsidRPr="00BC5BAA">
              <w:t>Finding 30</w:t>
            </w:r>
          </w:p>
        </w:tc>
        <w:tc>
          <w:tcPr>
            <w:tcW w:w="7077" w:type="dxa"/>
          </w:tcPr>
          <w:p w14:paraId="0073745F" w14:textId="44CA4D14" w:rsidR="004D3C57" w:rsidRPr="00BC5BAA" w:rsidRDefault="004D3C57" w:rsidP="00ED05ED">
            <w:r w:rsidRPr="00BC5BAA">
              <w:t>The commitment of IPBES from the start to consider</w:t>
            </w:r>
            <w:r w:rsidR="004372D2">
              <w:t>ing</w:t>
            </w:r>
            <w:r w:rsidRPr="00BC5BAA">
              <w:t xml:space="preserve"> other knowledge systems, especially ILK in its work is widely commended, and efforts have been made to incorporate ILK into IPBES processes, with noticeable improvements and learning </w:t>
            </w:r>
            <w:r w:rsidR="004372D2">
              <w:t>over</w:t>
            </w:r>
            <w:r w:rsidR="004372D2" w:rsidRPr="00BC5BAA">
              <w:t xml:space="preserve"> </w:t>
            </w:r>
            <w:r w:rsidRPr="00BC5BAA">
              <w:t xml:space="preserve">the </w:t>
            </w:r>
            <w:r w:rsidR="004372D2">
              <w:t>p</w:t>
            </w:r>
            <w:r w:rsidRPr="00BC5BAA">
              <w:t>ast few years, not least as part of the ongoing global assessment. However, there is room for improvement.</w:t>
            </w:r>
          </w:p>
        </w:tc>
      </w:tr>
      <w:tr w:rsidR="004D3C57" w14:paraId="7017CBB2" w14:textId="77777777" w:rsidTr="00ED05ED">
        <w:tc>
          <w:tcPr>
            <w:tcW w:w="1985" w:type="dxa"/>
          </w:tcPr>
          <w:p w14:paraId="18F5E91C" w14:textId="77777777" w:rsidR="004D3C57" w:rsidRPr="00BC5BAA" w:rsidRDefault="004D3C57" w:rsidP="00ED05ED">
            <w:r w:rsidRPr="00BC5BAA">
              <w:t>Finding 31</w:t>
            </w:r>
          </w:p>
        </w:tc>
        <w:tc>
          <w:tcPr>
            <w:tcW w:w="7077" w:type="dxa"/>
          </w:tcPr>
          <w:p w14:paraId="2CFC8F72" w14:textId="5E7C49AF" w:rsidR="004D3C57" w:rsidRPr="00BC5BAA" w:rsidRDefault="004D3C57" w:rsidP="00ED05ED">
            <w:r w:rsidRPr="00BC5BAA">
              <w:t xml:space="preserve">Engagement with </w:t>
            </w:r>
            <w:r w:rsidR="004372D2">
              <w:t>i</w:t>
            </w:r>
            <w:r w:rsidRPr="00BC5BAA">
              <w:t xml:space="preserve">ndigenous </w:t>
            </w:r>
            <w:r w:rsidR="004372D2">
              <w:t>p</w:t>
            </w:r>
            <w:r w:rsidRPr="00BC5BAA">
              <w:t xml:space="preserve">eoples and </w:t>
            </w:r>
            <w:r w:rsidR="004372D2">
              <w:t>l</w:t>
            </w:r>
            <w:r w:rsidRPr="00BC5BAA">
              <w:t xml:space="preserve">ocal </w:t>
            </w:r>
            <w:r w:rsidR="004372D2">
              <w:t>c</w:t>
            </w:r>
            <w:r w:rsidRPr="00BC5BAA">
              <w:t>ommunities seems to have generated important advances but also significant frustrations during the first years of IPBES.</w:t>
            </w:r>
          </w:p>
        </w:tc>
      </w:tr>
      <w:tr w:rsidR="004D3C57" w14:paraId="564301B5" w14:textId="77777777" w:rsidTr="00ED05ED">
        <w:tc>
          <w:tcPr>
            <w:tcW w:w="1985" w:type="dxa"/>
          </w:tcPr>
          <w:p w14:paraId="5BEE7036" w14:textId="77777777" w:rsidR="004D3C57" w:rsidRPr="00BC5BAA" w:rsidRDefault="004D3C57" w:rsidP="00ED05ED">
            <w:r w:rsidRPr="00BC5BAA">
              <w:t>Finding 32</w:t>
            </w:r>
          </w:p>
        </w:tc>
        <w:tc>
          <w:tcPr>
            <w:tcW w:w="7077" w:type="dxa"/>
          </w:tcPr>
          <w:p w14:paraId="6553ADE4" w14:textId="6B305AD3" w:rsidR="004D3C57" w:rsidRPr="00BC5BAA" w:rsidRDefault="004D3C57" w:rsidP="00ED05ED">
            <w:r w:rsidRPr="00BC5BAA">
              <w:t xml:space="preserve">Participation in IPBES, especially by </w:t>
            </w:r>
            <w:r w:rsidR="004372D2">
              <w:t>i</w:t>
            </w:r>
            <w:r w:rsidRPr="00BC5BAA">
              <w:t xml:space="preserve">ndigenous </w:t>
            </w:r>
            <w:r w:rsidR="004372D2">
              <w:t>k</w:t>
            </w:r>
            <w:r w:rsidRPr="00BC5BAA">
              <w:t xml:space="preserve">nowledge </w:t>
            </w:r>
            <w:r w:rsidR="004372D2">
              <w:t>h</w:t>
            </w:r>
            <w:r w:rsidRPr="00BC5BAA">
              <w:t>olders</w:t>
            </w:r>
            <w:r w:rsidR="004372D2">
              <w:t>,</w:t>
            </w:r>
            <w:r w:rsidRPr="00BC5BAA">
              <w:t xml:space="preserve"> has been </w:t>
            </w:r>
            <w:r w:rsidR="004372D2">
              <w:t>impeded by</w:t>
            </w:r>
            <w:r w:rsidRPr="00BC5BAA">
              <w:t xml:space="preserve"> the lack of an operational </w:t>
            </w:r>
            <w:r w:rsidR="004372D2">
              <w:t>p</w:t>
            </w:r>
            <w:r w:rsidRPr="00BC5BAA">
              <w:t xml:space="preserve">articipatory </w:t>
            </w:r>
            <w:r w:rsidR="004372D2">
              <w:t>m</w:t>
            </w:r>
            <w:r w:rsidRPr="00BC5BAA">
              <w:t>echanism.</w:t>
            </w:r>
          </w:p>
        </w:tc>
      </w:tr>
      <w:tr w:rsidR="004D3C57" w14:paraId="59DDCC8B" w14:textId="77777777" w:rsidTr="00ED05ED">
        <w:tc>
          <w:tcPr>
            <w:tcW w:w="9062" w:type="dxa"/>
            <w:gridSpan w:val="2"/>
          </w:tcPr>
          <w:p w14:paraId="63A55C96" w14:textId="77777777" w:rsidR="004D3C57" w:rsidRPr="00BC5BAA" w:rsidRDefault="004D3C57" w:rsidP="00ED05ED">
            <w:pPr>
              <w:rPr>
                <w:b/>
              </w:rPr>
            </w:pPr>
            <w:r w:rsidRPr="00BC5BAA">
              <w:rPr>
                <w:b/>
              </w:rPr>
              <w:t>BUDGET AND FINANCIAL ARRANGEMENTS</w:t>
            </w:r>
          </w:p>
        </w:tc>
      </w:tr>
      <w:tr w:rsidR="004D3C57" w14:paraId="716A764F" w14:textId="77777777" w:rsidTr="00ED05ED">
        <w:tc>
          <w:tcPr>
            <w:tcW w:w="1985" w:type="dxa"/>
          </w:tcPr>
          <w:p w14:paraId="2CFCD979" w14:textId="77777777" w:rsidR="004D3C57" w:rsidRPr="00BC5BAA" w:rsidRDefault="004D3C57" w:rsidP="00ED05ED">
            <w:r w:rsidRPr="00BC5BAA">
              <w:t>Finding 33</w:t>
            </w:r>
          </w:p>
        </w:tc>
        <w:tc>
          <w:tcPr>
            <w:tcW w:w="7077" w:type="dxa"/>
          </w:tcPr>
          <w:p w14:paraId="7B2FBCC9" w14:textId="22BC1AB1" w:rsidR="004D3C57" w:rsidRPr="00BC5BAA" w:rsidRDefault="004D3C57" w:rsidP="00ED05ED">
            <w:r w:rsidRPr="00BC5BAA">
              <w:t xml:space="preserve">The initial capital injection made by Norway together with reliable and regular contributions from </w:t>
            </w:r>
            <w:r w:rsidR="006E5201">
              <w:t>several other</w:t>
            </w:r>
            <w:r w:rsidR="006E5201" w:rsidRPr="00BC5BAA">
              <w:t xml:space="preserve"> </w:t>
            </w:r>
            <w:r w:rsidRPr="00BC5BAA">
              <w:t>members</w:t>
            </w:r>
            <w:r w:rsidR="006E5201">
              <w:t>,</w:t>
            </w:r>
            <w:r w:rsidRPr="00BC5BAA">
              <w:t xml:space="preserve"> made it possible for IPBES to </w:t>
            </w:r>
            <w:r w:rsidR="006E5201">
              <w:t>fulfil many</w:t>
            </w:r>
            <w:r w:rsidRPr="00BC5BAA">
              <w:t xml:space="preserve"> of its obligations under the first </w:t>
            </w:r>
            <w:r w:rsidR="006E5201">
              <w:t>w</w:t>
            </w:r>
            <w:r w:rsidRPr="00BC5BAA">
              <w:t>ork programme.</w:t>
            </w:r>
          </w:p>
        </w:tc>
      </w:tr>
      <w:tr w:rsidR="004D3C57" w14:paraId="1368837D" w14:textId="77777777" w:rsidTr="00ED05ED">
        <w:tc>
          <w:tcPr>
            <w:tcW w:w="1985" w:type="dxa"/>
          </w:tcPr>
          <w:p w14:paraId="1C49A851" w14:textId="77777777" w:rsidR="004D3C57" w:rsidRPr="00BC5BAA" w:rsidRDefault="004D3C57" w:rsidP="00ED05ED">
            <w:r w:rsidRPr="00BC5BAA">
              <w:t>Finding 34</w:t>
            </w:r>
          </w:p>
        </w:tc>
        <w:tc>
          <w:tcPr>
            <w:tcW w:w="7077" w:type="dxa"/>
          </w:tcPr>
          <w:p w14:paraId="50CAE964" w14:textId="2558C2EE" w:rsidR="004D3C57" w:rsidRPr="00BC5BAA" w:rsidRDefault="004D3C57" w:rsidP="00ED05ED">
            <w:r w:rsidRPr="00BC5BAA">
              <w:t xml:space="preserve">Some members have contributed </w:t>
            </w:r>
            <w:r w:rsidR="006E5201" w:rsidRPr="00BC5BAA">
              <w:t xml:space="preserve">only </w:t>
            </w:r>
            <w:r w:rsidRPr="00BC5BAA">
              <w:t>sporadically or not at all to date. This does not bode well for the sustainable operations of IPBES and should be rectified.</w:t>
            </w:r>
          </w:p>
        </w:tc>
      </w:tr>
      <w:tr w:rsidR="004D3C57" w14:paraId="4DF901F2" w14:textId="77777777" w:rsidTr="00ED05ED">
        <w:tc>
          <w:tcPr>
            <w:tcW w:w="1985" w:type="dxa"/>
          </w:tcPr>
          <w:p w14:paraId="2B8903F0" w14:textId="77777777" w:rsidR="004D3C57" w:rsidRPr="00BC5BAA" w:rsidRDefault="004D3C57" w:rsidP="00ED05ED">
            <w:r w:rsidRPr="00BC5BAA">
              <w:t>Finding 35</w:t>
            </w:r>
          </w:p>
        </w:tc>
        <w:tc>
          <w:tcPr>
            <w:tcW w:w="7077" w:type="dxa"/>
          </w:tcPr>
          <w:p w14:paraId="4268EA80" w14:textId="3B3DDD24" w:rsidR="004D3C57" w:rsidRPr="00BC5BAA" w:rsidRDefault="004D3C57" w:rsidP="00ED05ED">
            <w:r w:rsidRPr="00BC5BAA">
              <w:t xml:space="preserve">The </w:t>
            </w:r>
            <w:r w:rsidR="006E5201">
              <w:t>P</w:t>
            </w:r>
            <w:r w:rsidRPr="00BC5BAA">
              <w:t xml:space="preserve">latform relies heavily on in-kind contributions from the scientific community, partners and nation </w:t>
            </w:r>
            <w:r w:rsidR="006E5201">
              <w:t>S</w:t>
            </w:r>
            <w:r w:rsidRPr="00BC5BAA">
              <w:t xml:space="preserve">tates, from </w:t>
            </w:r>
            <w:r w:rsidR="006E5201">
              <w:t xml:space="preserve">the </w:t>
            </w:r>
            <w:r w:rsidRPr="00BC5BAA">
              <w:t xml:space="preserve">self-funded participation of experts from developed countries </w:t>
            </w:r>
            <w:r w:rsidR="006E5201">
              <w:t>in</w:t>
            </w:r>
            <w:r w:rsidR="006E5201" w:rsidRPr="00BC5BAA">
              <w:t xml:space="preserve"> </w:t>
            </w:r>
            <w:r w:rsidRPr="00BC5BAA">
              <w:t xml:space="preserve">the MEP to </w:t>
            </w:r>
            <w:r w:rsidR="006E5201">
              <w:t xml:space="preserve">their </w:t>
            </w:r>
            <w:r w:rsidRPr="00BC5BAA">
              <w:t>participation in assessments and other activities.</w:t>
            </w:r>
          </w:p>
        </w:tc>
      </w:tr>
      <w:tr w:rsidR="004D3C57" w14:paraId="14705098" w14:textId="77777777" w:rsidTr="00ED05ED">
        <w:tc>
          <w:tcPr>
            <w:tcW w:w="1985" w:type="dxa"/>
          </w:tcPr>
          <w:p w14:paraId="64CC8BC3" w14:textId="77777777" w:rsidR="004D3C57" w:rsidRPr="00BC5BAA" w:rsidRDefault="004D3C57" w:rsidP="00ED05ED">
            <w:r w:rsidRPr="00BC5BAA">
              <w:t>Finding 36</w:t>
            </w:r>
          </w:p>
        </w:tc>
        <w:tc>
          <w:tcPr>
            <w:tcW w:w="7077" w:type="dxa"/>
          </w:tcPr>
          <w:p w14:paraId="161A926E" w14:textId="750F141A" w:rsidR="004D3C57" w:rsidRPr="00BC5BAA" w:rsidRDefault="004D3C57" w:rsidP="00ED05ED">
            <w:r w:rsidRPr="00BC5BAA">
              <w:t>Currently</w:t>
            </w:r>
            <w:r w:rsidR="006E5201">
              <w:t>,</w:t>
            </w:r>
            <w:r w:rsidRPr="00BC5BAA">
              <w:t xml:space="preserve"> IPBES spends about half its resources on the </w:t>
            </w:r>
            <w:r w:rsidR="006E5201">
              <w:t>implementation</w:t>
            </w:r>
            <w:r w:rsidRPr="00BC5BAA">
              <w:t xml:space="preserve"> of the work programme and half on the </w:t>
            </w:r>
            <w:r w:rsidR="00824B08">
              <w:t>operation</w:t>
            </w:r>
            <w:r w:rsidR="006E5201" w:rsidRPr="00BC5BAA">
              <w:t xml:space="preserve"> </w:t>
            </w:r>
            <w:r w:rsidRPr="00BC5BAA">
              <w:t xml:space="preserve">of the </w:t>
            </w:r>
            <w:r w:rsidR="006E5201">
              <w:t>P</w:t>
            </w:r>
            <w:r w:rsidRPr="00BC5BAA">
              <w:t xml:space="preserve">latform and management functions. Most of the funding </w:t>
            </w:r>
            <w:r w:rsidR="006E5201">
              <w:t>has been</w:t>
            </w:r>
            <w:r w:rsidR="006E5201" w:rsidRPr="00BC5BAA">
              <w:t xml:space="preserve"> </w:t>
            </w:r>
            <w:r w:rsidRPr="00BC5BAA">
              <w:t>spent on the important regional and global assessments.</w:t>
            </w:r>
          </w:p>
        </w:tc>
      </w:tr>
      <w:tr w:rsidR="004D3C57" w14:paraId="7BAAA970" w14:textId="77777777" w:rsidTr="00ED05ED">
        <w:tc>
          <w:tcPr>
            <w:tcW w:w="1985" w:type="dxa"/>
          </w:tcPr>
          <w:p w14:paraId="33D08766" w14:textId="77777777" w:rsidR="004D3C57" w:rsidRPr="00BC5BAA" w:rsidRDefault="004D3C57" w:rsidP="00ED05ED">
            <w:r w:rsidRPr="00BC5BAA">
              <w:t>Finding 37</w:t>
            </w:r>
          </w:p>
        </w:tc>
        <w:tc>
          <w:tcPr>
            <w:tcW w:w="7077" w:type="dxa"/>
          </w:tcPr>
          <w:p w14:paraId="61E72606" w14:textId="0B724351" w:rsidR="004D3C57" w:rsidRPr="00BC5BAA" w:rsidRDefault="004D3C57" w:rsidP="00ED05ED">
            <w:r w:rsidRPr="00BC5BAA">
              <w:t xml:space="preserve">The available resources have been effectively and efficiently managed to date. The agreed work programme was effectively delivered within the available resources. However, managing long-term requirements through </w:t>
            </w:r>
            <w:r w:rsidR="006E5201">
              <w:t xml:space="preserve">their alignment with </w:t>
            </w:r>
            <w:r w:rsidRPr="00BC5BAA">
              <w:t>reliable income sources should be a priority for the future.</w:t>
            </w:r>
          </w:p>
        </w:tc>
      </w:tr>
      <w:tr w:rsidR="004D3C57" w14:paraId="00AF93EA" w14:textId="77777777" w:rsidTr="00ED05ED">
        <w:tc>
          <w:tcPr>
            <w:tcW w:w="1985" w:type="dxa"/>
          </w:tcPr>
          <w:p w14:paraId="5D333827" w14:textId="77777777" w:rsidR="004D3C57" w:rsidRPr="00BC5BAA" w:rsidRDefault="004D3C57" w:rsidP="00ED05ED">
            <w:r w:rsidRPr="00BC5BAA">
              <w:t>Finding 38</w:t>
            </w:r>
          </w:p>
        </w:tc>
        <w:tc>
          <w:tcPr>
            <w:tcW w:w="7077" w:type="dxa"/>
          </w:tcPr>
          <w:p w14:paraId="10FE23C9" w14:textId="63CEF7C1" w:rsidR="004D3C57" w:rsidRPr="00BC5BAA" w:rsidRDefault="004D3C57" w:rsidP="00ED05ED">
            <w:r w:rsidRPr="00BC5BAA">
              <w:t xml:space="preserve">The re-alignment of financial resources to ensure the delivery of the assessments in a timely fashion for the first </w:t>
            </w:r>
            <w:r w:rsidR="006E5201">
              <w:t>w</w:t>
            </w:r>
            <w:r w:rsidRPr="00BC5BAA">
              <w:t xml:space="preserve">ork </w:t>
            </w:r>
            <w:r w:rsidR="006E5201">
              <w:t>p</w:t>
            </w:r>
            <w:r w:rsidRPr="00BC5BAA">
              <w:t>rogramme, especially considering the funding problems experienced during the process, was effective and impressive. IPBES should be commended for this achievement. However, it may not be easy to formali</w:t>
            </w:r>
            <w:r w:rsidR="006E5201">
              <w:t>z</w:t>
            </w:r>
            <w:r w:rsidRPr="00BC5BAA">
              <w:t>e the funding of the assessments and IPBES in the future</w:t>
            </w:r>
            <w:r w:rsidR="006E5201">
              <w:t>,</w:t>
            </w:r>
            <w:r w:rsidRPr="00BC5BAA">
              <w:t xml:space="preserve"> and the </w:t>
            </w:r>
            <w:r w:rsidR="006E5201">
              <w:t>P</w:t>
            </w:r>
            <w:r w:rsidRPr="00BC5BAA">
              <w:t xml:space="preserve">latform will always be vulnerable to </w:t>
            </w:r>
            <w:r w:rsidR="006E5201">
              <w:t xml:space="preserve">fluctuations in the level of </w:t>
            </w:r>
            <w:r w:rsidRPr="00BC5BAA">
              <w:t>voluntary national contributions.</w:t>
            </w:r>
          </w:p>
        </w:tc>
      </w:tr>
      <w:tr w:rsidR="004D3C57" w14:paraId="0F22BACF" w14:textId="77777777" w:rsidTr="00ED05ED">
        <w:tc>
          <w:tcPr>
            <w:tcW w:w="1985" w:type="dxa"/>
          </w:tcPr>
          <w:p w14:paraId="6ACA2CD4" w14:textId="77777777" w:rsidR="004D3C57" w:rsidRPr="00BC5BAA" w:rsidRDefault="004D3C57" w:rsidP="00ED05ED">
            <w:r w:rsidRPr="00BC5BAA">
              <w:t>Finding 39</w:t>
            </w:r>
          </w:p>
        </w:tc>
        <w:tc>
          <w:tcPr>
            <w:tcW w:w="7077" w:type="dxa"/>
          </w:tcPr>
          <w:p w14:paraId="6926C364" w14:textId="76594A2C" w:rsidR="004D3C57" w:rsidRPr="00BC5BAA" w:rsidRDefault="004D3C57" w:rsidP="00ED05ED">
            <w:r w:rsidRPr="00BC5BAA">
              <w:t xml:space="preserve">The </w:t>
            </w:r>
            <w:r w:rsidR="006E5201">
              <w:t>f</w:t>
            </w:r>
            <w:r w:rsidRPr="00BC5BAA">
              <w:t xml:space="preserve">inancial measures clearly reflect the turbulent and rapid start that IPBES made on its new journey. </w:t>
            </w:r>
            <w:r w:rsidR="006E5201">
              <w:t>It is important that</w:t>
            </w:r>
            <w:r w:rsidRPr="00BC5BAA">
              <w:t xml:space="preserve"> </w:t>
            </w:r>
            <w:r w:rsidR="006E5201">
              <w:t>n</w:t>
            </w:r>
            <w:r w:rsidRPr="00BC5BAA">
              <w:t xml:space="preserve">et </w:t>
            </w:r>
            <w:r w:rsidR="006E5201">
              <w:t>a</w:t>
            </w:r>
            <w:r w:rsidRPr="00BC5BAA">
              <w:t xml:space="preserve">ssets </w:t>
            </w:r>
            <w:r w:rsidR="006E5201">
              <w:t>be</w:t>
            </w:r>
            <w:r w:rsidRPr="00BC5BAA">
              <w:t xml:space="preserve"> </w:t>
            </w:r>
            <w:r w:rsidR="006E5201">
              <w:t xml:space="preserve">well </w:t>
            </w:r>
            <w:r w:rsidRPr="00BC5BAA">
              <w:t>manage</w:t>
            </w:r>
            <w:r w:rsidR="006E5201">
              <w:t>d</w:t>
            </w:r>
            <w:r w:rsidRPr="00BC5BAA">
              <w:t xml:space="preserve"> in the future, </w:t>
            </w:r>
            <w:r w:rsidR="006E5201">
              <w:t xml:space="preserve">and </w:t>
            </w:r>
            <w:r w:rsidRPr="00BC5BAA">
              <w:t xml:space="preserve">the </w:t>
            </w:r>
            <w:r w:rsidR="006E5201">
              <w:t>n</w:t>
            </w:r>
            <w:r w:rsidRPr="00BC5BAA">
              <w:t xml:space="preserve">et </w:t>
            </w:r>
            <w:r w:rsidR="006E5201">
              <w:t>o</w:t>
            </w:r>
            <w:r w:rsidRPr="00BC5BAA">
              <w:t xml:space="preserve">perating </w:t>
            </w:r>
            <w:r w:rsidR="006E5201">
              <w:t>r</w:t>
            </w:r>
            <w:r w:rsidRPr="00BC5BAA">
              <w:t xml:space="preserve">atio must </w:t>
            </w:r>
            <w:r w:rsidR="006E5201">
              <w:t xml:space="preserve">soon be </w:t>
            </w:r>
            <w:r w:rsidRPr="00BC5BAA">
              <w:t>stabili</w:t>
            </w:r>
            <w:r w:rsidR="006E5201">
              <w:t>z</w:t>
            </w:r>
            <w:r w:rsidRPr="00BC5BAA">
              <w:t>e</w:t>
            </w:r>
            <w:r w:rsidR="006E5201">
              <w:t>d</w:t>
            </w:r>
            <w:r w:rsidRPr="00BC5BAA">
              <w:t xml:space="preserve"> above zero</w:t>
            </w:r>
            <w:r w:rsidR="006E5201">
              <w:t>.</w:t>
            </w:r>
            <w:r w:rsidRPr="00BC5BAA">
              <w:t xml:space="preserve"> </w:t>
            </w:r>
            <w:r w:rsidR="006E5201">
              <w:t>T</w:t>
            </w:r>
            <w:r w:rsidRPr="00BC5BAA">
              <w:t xml:space="preserve">he </w:t>
            </w:r>
            <w:r w:rsidR="006E5201">
              <w:t>o</w:t>
            </w:r>
            <w:r w:rsidRPr="00BC5BAA">
              <w:t xml:space="preserve">perating </w:t>
            </w:r>
            <w:r w:rsidR="006E5201">
              <w:t>r</w:t>
            </w:r>
            <w:r w:rsidRPr="00BC5BAA">
              <w:t xml:space="preserve">eserve </w:t>
            </w:r>
            <w:r w:rsidR="006E5201">
              <w:t>r</w:t>
            </w:r>
            <w:r w:rsidRPr="00BC5BAA">
              <w:t>atio is still positive, but the trend is concerning. No information was available to conduct a liquidity assessment, but this should routinely be conducted into the future.</w:t>
            </w:r>
          </w:p>
        </w:tc>
      </w:tr>
      <w:tr w:rsidR="004D3C57" w14:paraId="4FD63A58" w14:textId="77777777" w:rsidTr="00ED05ED">
        <w:tc>
          <w:tcPr>
            <w:tcW w:w="1985" w:type="dxa"/>
          </w:tcPr>
          <w:p w14:paraId="426544C1" w14:textId="77777777" w:rsidR="004D3C57" w:rsidRPr="00BC5BAA" w:rsidRDefault="004D3C57" w:rsidP="00ED05ED">
            <w:r w:rsidRPr="00BC5BAA">
              <w:t>Finding 40</w:t>
            </w:r>
          </w:p>
        </w:tc>
        <w:tc>
          <w:tcPr>
            <w:tcW w:w="7077" w:type="dxa"/>
          </w:tcPr>
          <w:p w14:paraId="420B8ABD" w14:textId="79678446" w:rsidR="004D3C57" w:rsidRPr="00BC5BAA" w:rsidRDefault="004D3C57" w:rsidP="00ED05ED">
            <w:r w:rsidRPr="00BC5BAA">
              <w:t xml:space="preserve">The review </w:t>
            </w:r>
            <w:r w:rsidR="006E5201">
              <w:t xml:space="preserve">panel </w:t>
            </w:r>
            <w:r w:rsidRPr="00BC5BAA">
              <w:t xml:space="preserve">is aware of the current fund-raising strategy being developed for IPBES to boost the income of the </w:t>
            </w:r>
            <w:r w:rsidR="006E5201">
              <w:t>P</w:t>
            </w:r>
            <w:r w:rsidRPr="00BC5BAA">
              <w:t>latform. This is to be encouraged. However, the somewhat restricted attempts to engage the private sector</w:t>
            </w:r>
            <w:r w:rsidR="006E5201">
              <w:t xml:space="preserve"> in</w:t>
            </w:r>
            <w:r w:rsidRPr="00BC5BAA">
              <w:t xml:space="preserve"> provid</w:t>
            </w:r>
            <w:r w:rsidR="006E5201">
              <w:t>ing</w:t>
            </w:r>
            <w:r w:rsidRPr="00BC5BAA">
              <w:t xml:space="preserve"> financial support for assessments in exchange for visibility are unlikely to yield significant results for sustainable financing.</w:t>
            </w:r>
          </w:p>
        </w:tc>
      </w:tr>
      <w:tr w:rsidR="004D3C57" w14:paraId="6E8F6AC8" w14:textId="77777777" w:rsidTr="00ED05ED">
        <w:tc>
          <w:tcPr>
            <w:tcW w:w="9062" w:type="dxa"/>
            <w:gridSpan w:val="2"/>
          </w:tcPr>
          <w:p w14:paraId="688918F5" w14:textId="77777777" w:rsidR="004D3C57" w:rsidRPr="00BC5BAA" w:rsidRDefault="004D3C57" w:rsidP="00ED05ED">
            <w:pPr>
              <w:rPr>
                <w:b/>
              </w:rPr>
            </w:pPr>
            <w:r w:rsidRPr="00BC5BAA">
              <w:rPr>
                <w:b/>
              </w:rPr>
              <w:t>TOWARDS GREATER IMPACT</w:t>
            </w:r>
          </w:p>
        </w:tc>
      </w:tr>
      <w:tr w:rsidR="004D3C57" w14:paraId="6FF7338A" w14:textId="77777777" w:rsidTr="00ED05ED">
        <w:tc>
          <w:tcPr>
            <w:tcW w:w="1985" w:type="dxa"/>
          </w:tcPr>
          <w:p w14:paraId="0F007D8F" w14:textId="77777777" w:rsidR="004D3C57" w:rsidRPr="00BC5BAA" w:rsidRDefault="004D3C57" w:rsidP="00ED05ED">
            <w:r w:rsidRPr="00BC5BAA">
              <w:t>Finding 41</w:t>
            </w:r>
          </w:p>
        </w:tc>
        <w:tc>
          <w:tcPr>
            <w:tcW w:w="7077" w:type="dxa"/>
          </w:tcPr>
          <w:p w14:paraId="20DD9704" w14:textId="134A7023" w:rsidR="004D3C57" w:rsidRPr="00BC5BAA" w:rsidRDefault="004D3C57" w:rsidP="00ED05ED">
            <w:r w:rsidRPr="00BC5BAA">
              <w:t xml:space="preserve">IPBES’ communications have seen steady improvement over the course of the first work programme. IPBES has had significant success in reaching global policymakers and, to some extent, national policymakers and </w:t>
            </w:r>
            <w:r w:rsidR="006E5201">
              <w:t>members of the</w:t>
            </w:r>
            <w:r w:rsidR="006E5201" w:rsidRPr="00BC5BAA">
              <w:t xml:space="preserve"> </w:t>
            </w:r>
            <w:r w:rsidRPr="00BC5BAA">
              <w:t xml:space="preserve">scientific community </w:t>
            </w:r>
            <w:r w:rsidR="006E5201">
              <w:t xml:space="preserve">who are </w:t>
            </w:r>
            <w:r w:rsidRPr="00BC5BAA">
              <w:t>not directly linked to IPBES. It is perceived as being much less successful in reaching practitioners (i.e. the implementers of conservation and development projects). And it appears and to have largely failed to reach local policymakers, the private sector or citizens to date.</w:t>
            </w:r>
          </w:p>
        </w:tc>
      </w:tr>
      <w:tr w:rsidR="004D3C57" w14:paraId="2D9462A0" w14:textId="77777777" w:rsidTr="00ED05ED">
        <w:tc>
          <w:tcPr>
            <w:tcW w:w="1985" w:type="dxa"/>
          </w:tcPr>
          <w:p w14:paraId="79813316" w14:textId="77777777" w:rsidR="004D3C57" w:rsidRPr="00BC5BAA" w:rsidRDefault="004D3C57" w:rsidP="00ED05ED">
            <w:r w:rsidRPr="00BC5BAA">
              <w:t>Finding 42</w:t>
            </w:r>
          </w:p>
        </w:tc>
        <w:tc>
          <w:tcPr>
            <w:tcW w:w="7077" w:type="dxa"/>
          </w:tcPr>
          <w:p w14:paraId="6C91B9DE" w14:textId="4C3E2999" w:rsidR="004D3C57" w:rsidRPr="00BC5BAA" w:rsidRDefault="004D3C57" w:rsidP="00ED05ED">
            <w:r w:rsidRPr="00BC5BAA">
              <w:t>IPBES is</w:t>
            </w:r>
            <w:r w:rsidR="0074528A">
              <w:t>,</w:t>
            </w:r>
            <w:r w:rsidRPr="00BC5BAA">
              <w:t xml:space="preserve"> in principle</w:t>
            </w:r>
            <w:r w:rsidR="0074528A">
              <w:t>,</w:t>
            </w:r>
            <w:r w:rsidRPr="00BC5BAA">
              <w:t xml:space="preserve"> well positioned to contribute to beneficial environmental change and improvements in human well-being. This aspect of </w:t>
            </w:r>
            <w:r w:rsidR="0074528A">
              <w:t>its</w:t>
            </w:r>
            <w:r w:rsidR="0074528A" w:rsidRPr="00BC5BAA">
              <w:t xml:space="preserve"> </w:t>
            </w:r>
            <w:r w:rsidRPr="00BC5BAA">
              <w:t>work has not been well-articulated in official IPBES decisions</w:t>
            </w:r>
            <w:r w:rsidR="0074528A">
              <w:t>,</w:t>
            </w:r>
            <w:r w:rsidRPr="00BC5BAA">
              <w:t xml:space="preserve"> but is evident in </w:t>
            </w:r>
            <w:r w:rsidR="007C3D8A">
              <w:t>many of its</w:t>
            </w:r>
            <w:r w:rsidRPr="00BC5BAA">
              <w:t xml:space="preserve"> communication materials.</w:t>
            </w:r>
          </w:p>
        </w:tc>
      </w:tr>
      <w:tr w:rsidR="004D3C57" w14:paraId="4FD137E4" w14:textId="77777777" w:rsidTr="00ED05ED">
        <w:tc>
          <w:tcPr>
            <w:tcW w:w="1985" w:type="dxa"/>
          </w:tcPr>
          <w:p w14:paraId="30985A09" w14:textId="77777777" w:rsidR="004D3C57" w:rsidRPr="00BC5BAA" w:rsidRDefault="004D3C57" w:rsidP="00ED05ED">
            <w:r w:rsidRPr="00BC5BAA">
              <w:t>Finding 43</w:t>
            </w:r>
          </w:p>
        </w:tc>
        <w:tc>
          <w:tcPr>
            <w:tcW w:w="7077" w:type="dxa"/>
          </w:tcPr>
          <w:p w14:paraId="5FC2D0CD" w14:textId="2179BD39" w:rsidR="004D3C57" w:rsidRPr="00BC5BAA" w:rsidRDefault="004D3C57" w:rsidP="00ED05ED">
            <w:r w:rsidRPr="00BC5BAA">
              <w:t xml:space="preserve">IPBES has made an important and positive contribution to understanding the root causes of biodiversity loss and ecosystem service degradation, and identifying critical knowledge gaps. The launch of IPBES has also resulted in calls </w:t>
            </w:r>
            <w:r w:rsidR="005B7A76">
              <w:t>for</w:t>
            </w:r>
            <w:r w:rsidRPr="00BC5BAA">
              <w:t xml:space="preserve">, and offers </w:t>
            </w:r>
            <w:r w:rsidR="005B7A76">
              <w:t>of</w:t>
            </w:r>
            <w:r w:rsidRPr="00BC5BAA">
              <w:t>, support from academic groups and informal regional environmental and conservation coalitions.</w:t>
            </w:r>
          </w:p>
        </w:tc>
      </w:tr>
      <w:tr w:rsidR="004D3C57" w14:paraId="05DBA190" w14:textId="77777777" w:rsidTr="00ED05ED">
        <w:tc>
          <w:tcPr>
            <w:tcW w:w="1985" w:type="dxa"/>
          </w:tcPr>
          <w:p w14:paraId="285A037E" w14:textId="77777777" w:rsidR="004D3C57" w:rsidRPr="00BC5BAA" w:rsidRDefault="004D3C57" w:rsidP="00ED05ED">
            <w:r w:rsidRPr="00BC5BAA">
              <w:t>Finding 44</w:t>
            </w:r>
          </w:p>
        </w:tc>
        <w:tc>
          <w:tcPr>
            <w:tcW w:w="7077" w:type="dxa"/>
          </w:tcPr>
          <w:p w14:paraId="2044AE33" w14:textId="0EF440D1" w:rsidR="004D3C57" w:rsidRPr="00BC5BAA" w:rsidRDefault="004D3C57" w:rsidP="00ED05ED">
            <w:r w:rsidRPr="00BC5BAA">
              <w:t>No definitive statements can</w:t>
            </w:r>
            <w:r w:rsidR="005B7A76">
              <w:t xml:space="preserve"> yet</w:t>
            </w:r>
            <w:r w:rsidRPr="00BC5BAA">
              <w:t xml:space="preserve"> be made about policy impact</w:t>
            </w:r>
            <w:r w:rsidR="005B7A76">
              <w:t>,</w:t>
            </w:r>
            <w:r w:rsidRPr="00BC5BAA">
              <w:t xml:space="preserve"> as there is significant time</w:t>
            </w:r>
            <w:r w:rsidR="005B7A76">
              <w:t xml:space="preserve"> </w:t>
            </w:r>
            <w:r w:rsidRPr="00BC5BAA">
              <w:t>lag between the production of global reports and the</w:t>
            </w:r>
            <w:r w:rsidR="005B7A76">
              <w:t>ir</w:t>
            </w:r>
            <w:r w:rsidRPr="00BC5BAA">
              <w:t xml:space="preserve"> translation and appropriation by national actors, and multiple sources of information are considered in the policymaking process. However, there are a number of influencing factors within </w:t>
            </w:r>
            <w:r w:rsidR="005B7A76">
              <w:t xml:space="preserve">the </w:t>
            </w:r>
            <w:r w:rsidRPr="00BC5BAA">
              <w:t xml:space="preserve">IPBES sphere of control that should be considered to enhance the potential for impact.  They include a range of appropriate partnerships beyond </w:t>
            </w:r>
            <w:r w:rsidR="005B7A76">
              <w:t>G</w:t>
            </w:r>
            <w:r w:rsidRPr="00BC5BAA">
              <w:t>overnment</w:t>
            </w:r>
            <w:r w:rsidR="005B7A76">
              <w:t>s</w:t>
            </w:r>
            <w:r w:rsidRPr="00BC5BAA">
              <w:t xml:space="preserve"> that are imperative</w:t>
            </w:r>
            <w:r w:rsidR="005B7A76">
              <w:t xml:space="preserve"> in order</w:t>
            </w:r>
            <w:r w:rsidRPr="00BC5BAA">
              <w:t xml:space="preserve"> for IPBES </w:t>
            </w:r>
            <w:r w:rsidR="005B7A76">
              <w:t xml:space="preserve">to have an impact </w:t>
            </w:r>
            <w:r w:rsidRPr="00BC5BAA">
              <w:t>on policy</w:t>
            </w:r>
            <w:r w:rsidR="005B7A76">
              <w:t>making</w:t>
            </w:r>
            <w:r w:rsidRPr="00BC5BAA">
              <w:t xml:space="preserve"> and decision-making.</w:t>
            </w:r>
          </w:p>
        </w:tc>
      </w:tr>
      <w:tr w:rsidR="004D3C57" w14:paraId="6E088E8A" w14:textId="77777777" w:rsidTr="00ED05ED">
        <w:tc>
          <w:tcPr>
            <w:tcW w:w="1985" w:type="dxa"/>
          </w:tcPr>
          <w:p w14:paraId="55D1CC48" w14:textId="77777777" w:rsidR="004D3C57" w:rsidRPr="00BC5BAA" w:rsidRDefault="004D3C57" w:rsidP="00ED05ED">
            <w:r w:rsidRPr="00BC5BAA">
              <w:t>Finding 45</w:t>
            </w:r>
          </w:p>
        </w:tc>
        <w:tc>
          <w:tcPr>
            <w:tcW w:w="7077" w:type="dxa"/>
          </w:tcPr>
          <w:p w14:paraId="6C96BE1F" w14:textId="77297DF7" w:rsidR="004D3C57" w:rsidRPr="00BC5BAA" w:rsidRDefault="004D3C57" w:rsidP="00ED05ED">
            <w:r w:rsidRPr="00BC5BAA">
              <w:t xml:space="preserve">Partial testing of the change logic or </w:t>
            </w:r>
            <w:r w:rsidR="005B7A76">
              <w:t>“</w:t>
            </w:r>
            <w:r w:rsidRPr="00BC5BAA">
              <w:t>theory of change</w:t>
            </w:r>
            <w:r w:rsidR="005B7A76">
              <w:t>”</w:t>
            </w:r>
            <w:r w:rsidRPr="00BC5BAA">
              <w:t xml:space="preserve"> of IPBES – that is, the logic on which its design and implementation have been based in order to effect the desired changes – </w:t>
            </w:r>
            <w:r w:rsidR="005B7A76">
              <w:t xml:space="preserve">has </w:t>
            </w:r>
            <w:r w:rsidRPr="00BC5BAA">
              <w:t xml:space="preserve">confirmed several weaknesses that have hindered or diminished the potential of IPBES to </w:t>
            </w:r>
            <w:r w:rsidR="005B7A76">
              <w:t>have a</w:t>
            </w:r>
            <w:r w:rsidRPr="00BC5BAA">
              <w:t xml:space="preserve"> desirable long-term</w:t>
            </w:r>
            <w:r w:rsidR="005B7A76">
              <w:t xml:space="preserve"> and</w:t>
            </w:r>
            <w:r w:rsidRPr="00BC5BAA">
              <w:t xml:space="preserve"> sustainable impact. This increases the risk of slow progress or failure. </w:t>
            </w:r>
          </w:p>
        </w:tc>
      </w:tr>
    </w:tbl>
    <w:p w14:paraId="595137E5" w14:textId="77777777" w:rsidR="004D3C57" w:rsidRDefault="004D3C57" w:rsidP="004D3C57">
      <w:pPr>
        <w:rPr>
          <w:rFonts w:eastAsia="Calibri"/>
          <w:b/>
          <w:smallCaps/>
          <w:sz w:val="24"/>
        </w:rPr>
      </w:pPr>
    </w:p>
    <w:p w14:paraId="1BDA3E76" w14:textId="77777777" w:rsidR="004D3C57" w:rsidRDefault="004D3C57" w:rsidP="004D3C57">
      <w:pPr>
        <w:rPr>
          <w:rFonts w:eastAsia="Calibri"/>
          <w:b/>
          <w:smallCaps/>
          <w:sz w:val="24"/>
        </w:rPr>
      </w:pPr>
      <w:r>
        <w:rPr>
          <w:rFonts w:eastAsia="Calibri"/>
          <w:b/>
          <w:smallCaps/>
          <w:sz w:val="24"/>
        </w:rPr>
        <w:br w:type="page"/>
      </w:r>
    </w:p>
    <w:p w14:paraId="1E9AE86C" w14:textId="77777777" w:rsidR="004D3C57" w:rsidRDefault="004D3C57" w:rsidP="004D3C57">
      <w:pPr>
        <w:spacing w:after="360"/>
        <w:rPr>
          <w:rFonts w:eastAsia="Calibri"/>
          <w:b/>
          <w:smallCaps/>
          <w:sz w:val="24"/>
        </w:rPr>
      </w:pPr>
      <w:r>
        <w:rPr>
          <w:rFonts w:eastAsia="Calibri"/>
          <w:b/>
          <w:smallCaps/>
          <w:sz w:val="24"/>
        </w:rPr>
        <w:t>Table of recommendations</w:t>
      </w:r>
    </w:p>
    <w:tbl>
      <w:tblPr>
        <w:tblStyle w:val="TableGrid"/>
        <w:tblW w:w="0" w:type="auto"/>
        <w:tblInd w:w="0" w:type="dxa"/>
        <w:tblCellMar>
          <w:top w:w="57" w:type="dxa"/>
          <w:bottom w:w="57" w:type="dxa"/>
        </w:tblCellMar>
        <w:tblLook w:val="04A0" w:firstRow="1" w:lastRow="0" w:firstColumn="1" w:lastColumn="0" w:noHBand="0" w:noVBand="1"/>
      </w:tblPr>
      <w:tblGrid>
        <w:gridCol w:w="2220"/>
        <w:gridCol w:w="6842"/>
      </w:tblGrid>
      <w:tr w:rsidR="004D3C57" w:rsidRPr="00BC5BAA" w14:paraId="3AEC5BDC" w14:textId="77777777" w:rsidTr="00ED05ED">
        <w:tc>
          <w:tcPr>
            <w:tcW w:w="9062" w:type="dxa"/>
            <w:gridSpan w:val="2"/>
          </w:tcPr>
          <w:p w14:paraId="37D32983" w14:textId="77777777" w:rsidR="004D3C57" w:rsidRPr="00BC5BAA" w:rsidRDefault="004D3C57" w:rsidP="00ED05ED">
            <w:pPr>
              <w:rPr>
                <w:b/>
              </w:rPr>
            </w:pPr>
            <w:r w:rsidRPr="00BC5BAA">
              <w:rPr>
                <w:b/>
              </w:rPr>
              <w:t>ORIGINS, CONCEPTUALISATION AND POSITIONING OF IPBES</w:t>
            </w:r>
          </w:p>
        </w:tc>
      </w:tr>
      <w:tr w:rsidR="004D3C57" w:rsidRPr="00BC5BAA" w14:paraId="019BF162" w14:textId="77777777" w:rsidTr="00ED05ED">
        <w:tc>
          <w:tcPr>
            <w:tcW w:w="2220" w:type="dxa"/>
          </w:tcPr>
          <w:p w14:paraId="188CD586" w14:textId="77777777" w:rsidR="004D3C57" w:rsidRPr="00BC5BAA" w:rsidRDefault="004D3C57" w:rsidP="00ED05ED">
            <w:r w:rsidRPr="00BC5BAA">
              <w:t>Recommendation 1</w:t>
            </w:r>
          </w:p>
        </w:tc>
        <w:tc>
          <w:tcPr>
            <w:tcW w:w="6842" w:type="dxa"/>
          </w:tcPr>
          <w:p w14:paraId="6DE83DE8" w14:textId="62BDA181" w:rsidR="004D3C57" w:rsidRPr="00BC5BAA" w:rsidRDefault="004D3C57" w:rsidP="00ED05ED">
            <w:r w:rsidRPr="00BC5BAA">
              <w:t>A formal vision and mission should be discussed and agreed by the Plenary. The vision and mission should serve to reaffirm the niche of IPBES</w:t>
            </w:r>
            <w:r w:rsidR="00CF227A">
              <w:t>,</w:t>
            </w:r>
            <w:r w:rsidRPr="00BC5BAA">
              <w:t xml:space="preserve"> which many perceive to be </w:t>
            </w:r>
            <w:r w:rsidR="00754C71">
              <w:t xml:space="preserve">that of </w:t>
            </w:r>
            <w:r w:rsidRPr="00BC5BAA">
              <w:t>an interface mechanism providing authoritative knowledge for policy</w:t>
            </w:r>
            <w:r w:rsidR="00754C71">
              <w:t xml:space="preserve"> </w:t>
            </w:r>
            <w:r w:rsidRPr="00BC5BAA">
              <w:t>development and decision-making and delivering through its four functions</w:t>
            </w:r>
            <w:r w:rsidR="00754C71">
              <w:t>, which are</w:t>
            </w:r>
            <w:r w:rsidRPr="00BC5BAA">
              <w:t xml:space="preserve"> seen as an integrated set. This vision and mission of IPBES should be supported by a short </w:t>
            </w:r>
            <w:r w:rsidR="00754C71">
              <w:t xml:space="preserve">and </w:t>
            </w:r>
            <w:r w:rsidRPr="00BC5BAA">
              <w:t xml:space="preserve">well-focused strategic plan that embraces all activities of the </w:t>
            </w:r>
            <w:r w:rsidR="00754C71">
              <w:t>P</w:t>
            </w:r>
            <w:r w:rsidRPr="00BC5BAA">
              <w:t>latform</w:t>
            </w:r>
            <w:r w:rsidR="00754C71">
              <w:t>,</w:t>
            </w:r>
            <w:r w:rsidRPr="00BC5BAA">
              <w:t xml:space="preserve"> against which future development and performance can be evaluated.</w:t>
            </w:r>
          </w:p>
        </w:tc>
      </w:tr>
      <w:tr w:rsidR="004D3C57" w:rsidRPr="00BC5BAA" w14:paraId="56BC7EEB" w14:textId="77777777" w:rsidTr="00ED05ED">
        <w:tc>
          <w:tcPr>
            <w:tcW w:w="2220" w:type="dxa"/>
          </w:tcPr>
          <w:p w14:paraId="5687F911" w14:textId="77777777" w:rsidR="004D3C57" w:rsidRPr="00BC5BAA" w:rsidRDefault="004D3C57" w:rsidP="00ED05ED">
            <w:r w:rsidRPr="00BC5BAA">
              <w:t>Recommendation 2</w:t>
            </w:r>
          </w:p>
        </w:tc>
        <w:tc>
          <w:tcPr>
            <w:tcW w:w="6842" w:type="dxa"/>
          </w:tcPr>
          <w:p w14:paraId="396AF16C" w14:textId="797125CE" w:rsidR="004D3C57" w:rsidRPr="00BC5BAA" w:rsidRDefault="004D3C57" w:rsidP="00ED05ED">
            <w:r w:rsidRPr="00BC5BAA">
              <w:t xml:space="preserve">The </w:t>
            </w:r>
            <w:r w:rsidR="00754C71">
              <w:t>P</w:t>
            </w:r>
            <w:r w:rsidRPr="00BC5BAA">
              <w:t xml:space="preserve">lenary should, in the context of the next work programme, clarify the various boundaries </w:t>
            </w:r>
            <w:r w:rsidR="00754C71">
              <w:t xml:space="preserve">that </w:t>
            </w:r>
            <w:r w:rsidRPr="00BC5BAA">
              <w:t>IPBES is trying to span as a science</w:t>
            </w:r>
            <w:r w:rsidR="00754C71">
              <w:t>-</w:t>
            </w:r>
            <w:r w:rsidRPr="00BC5BAA">
              <w:t xml:space="preserve">policy interface, </w:t>
            </w:r>
            <w:r w:rsidR="00754C71">
              <w:t xml:space="preserve">along with </w:t>
            </w:r>
            <w:r w:rsidRPr="00BC5BAA">
              <w:t xml:space="preserve">the requirements and the vision for success </w:t>
            </w:r>
            <w:r w:rsidR="00754C71">
              <w:t xml:space="preserve">in that regard, </w:t>
            </w:r>
            <w:r w:rsidRPr="00BC5BAA">
              <w:t>in order to prioriti</w:t>
            </w:r>
            <w:r w:rsidR="00754C71">
              <w:t>z</w:t>
            </w:r>
            <w:r w:rsidRPr="00BC5BAA">
              <w:t>e and align resources</w:t>
            </w:r>
            <w:r w:rsidR="00754C71">
              <w:t xml:space="preserve"> and</w:t>
            </w:r>
            <w:r w:rsidRPr="00BC5BAA">
              <w:t xml:space="preserve"> partnerships </w:t>
            </w:r>
            <w:r w:rsidR="00754C71">
              <w:t xml:space="preserve">and to </w:t>
            </w:r>
            <w:r w:rsidRPr="00BC5BAA">
              <w:t>identif</w:t>
            </w:r>
            <w:r w:rsidR="00754C71">
              <w:t>y</w:t>
            </w:r>
            <w:r w:rsidRPr="00BC5BAA">
              <w:t xml:space="preserve"> relevant types of outputs.</w:t>
            </w:r>
          </w:p>
        </w:tc>
      </w:tr>
      <w:tr w:rsidR="004D3C57" w:rsidRPr="00BC5BAA" w14:paraId="77A73350" w14:textId="77777777" w:rsidTr="00ED05ED">
        <w:tc>
          <w:tcPr>
            <w:tcW w:w="2220" w:type="dxa"/>
          </w:tcPr>
          <w:p w14:paraId="185DF08A" w14:textId="77777777" w:rsidR="004D3C57" w:rsidRPr="00BC5BAA" w:rsidRDefault="004D3C57" w:rsidP="00ED05ED">
            <w:r w:rsidRPr="00BC5BAA">
              <w:t>Recommendation 3</w:t>
            </w:r>
          </w:p>
        </w:tc>
        <w:tc>
          <w:tcPr>
            <w:tcW w:w="6842" w:type="dxa"/>
          </w:tcPr>
          <w:p w14:paraId="66E19893" w14:textId="78A733BE" w:rsidR="004D3C57" w:rsidRPr="00BC5BAA" w:rsidRDefault="00754C71" w:rsidP="00ED05ED">
            <w:r>
              <w:t>A</w:t>
            </w:r>
            <w:r w:rsidR="004D3C57" w:rsidRPr="00BC5BAA">
              <w:t xml:space="preserve"> clear strategy </w:t>
            </w:r>
            <w:r>
              <w:t xml:space="preserve">should be developed </w:t>
            </w:r>
            <w:r w:rsidR="004D3C57" w:rsidRPr="00BC5BAA">
              <w:t>for enhanced and more synergetic collaboration and engagement with key strategic stakeholders as strategic partners, allowing for differentiation of status (beyond observer status) to enhance mutual benefits.</w:t>
            </w:r>
          </w:p>
        </w:tc>
      </w:tr>
      <w:tr w:rsidR="004D3C57" w:rsidRPr="00BC5BAA" w14:paraId="6A05F01D" w14:textId="77777777" w:rsidTr="00ED05ED">
        <w:tc>
          <w:tcPr>
            <w:tcW w:w="2220" w:type="dxa"/>
          </w:tcPr>
          <w:p w14:paraId="64688430" w14:textId="77777777" w:rsidR="004D3C57" w:rsidRPr="00BC5BAA" w:rsidRDefault="004D3C57" w:rsidP="00ED05ED">
            <w:r w:rsidRPr="00BC5BAA">
              <w:t>Recommendation 4</w:t>
            </w:r>
          </w:p>
        </w:tc>
        <w:tc>
          <w:tcPr>
            <w:tcW w:w="6842" w:type="dxa"/>
          </w:tcPr>
          <w:p w14:paraId="18A416A8" w14:textId="3A720A8B" w:rsidR="004D3C57" w:rsidRPr="00BC5BAA" w:rsidRDefault="004D3C57" w:rsidP="00ED05ED">
            <w:r w:rsidRPr="00BC5BAA">
              <w:t>The stakeholder engagement processes within IPBES need</w:t>
            </w:r>
            <w:r w:rsidR="00754C71">
              <w:t>s</w:t>
            </w:r>
            <w:r w:rsidRPr="00BC5BAA">
              <w:t xml:space="preserve"> to be reviewed and strengthened to better deliver for the Platform and the stakeholders. In particular, stakeholder engagement should occur throughout the assessment process to implement </w:t>
            </w:r>
            <w:r w:rsidR="00754C71">
              <w:t xml:space="preserve">the </w:t>
            </w:r>
            <w:r w:rsidRPr="00BC5BAA">
              <w:t xml:space="preserve">true co-production of assessments. This will critically rely on appropriate nominations </w:t>
            </w:r>
            <w:r w:rsidR="00754C71">
              <w:t>by</w:t>
            </w:r>
            <w:r w:rsidR="00754C71" w:rsidRPr="00BC5BAA">
              <w:t xml:space="preserve"> </w:t>
            </w:r>
            <w:r w:rsidRPr="00BC5BAA">
              <w:t>the Platform members, partners and other stakeholders</w:t>
            </w:r>
            <w:r w:rsidR="00754C71">
              <w:t>,</w:t>
            </w:r>
            <w:r w:rsidRPr="00BC5BAA">
              <w:t xml:space="preserve"> in particular of practitioners, biodiversity managers, policy makers </w:t>
            </w:r>
            <w:r w:rsidR="00754C71">
              <w:t>and</w:t>
            </w:r>
            <w:r w:rsidRPr="00BC5BAA">
              <w:t xml:space="preserve"> policy</w:t>
            </w:r>
            <w:r w:rsidR="00754C71">
              <w:t xml:space="preserve"> experts</w:t>
            </w:r>
            <w:r w:rsidRPr="00BC5BAA">
              <w:t xml:space="preserve">, </w:t>
            </w:r>
            <w:r w:rsidR="00754C71">
              <w:t xml:space="preserve">and rely </w:t>
            </w:r>
            <w:r w:rsidRPr="00BC5BAA">
              <w:t xml:space="preserve">on the capacity to generate mutual benefits and </w:t>
            </w:r>
            <w:r w:rsidR="00754C71">
              <w:t>to</w:t>
            </w:r>
            <w:r w:rsidRPr="00BC5BAA">
              <w:t xml:space="preserve"> communicat</w:t>
            </w:r>
            <w:r w:rsidR="00754C71">
              <w:t>e</w:t>
            </w:r>
            <w:r w:rsidRPr="00BC5BAA">
              <w:t xml:space="preserve"> and coordinat</w:t>
            </w:r>
            <w:r w:rsidR="00754C71">
              <w:t>e</w:t>
            </w:r>
            <w:r w:rsidRPr="00BC5BAA">
              <w:t xml:space="preserve"> at different scales (interest, capacities and coordination should be developed at </w:t>
            </w:r>
            <w:r w:rsidR="00754C71">
              <w:t xml:space="preserve">the </w:t>
            </w:r>
            <w:r w:rsidRPr="00BC5BAA">
              <w:t xml:space="preserve">national </w:t>
            </w:r>
            <w:r w:rsidR="00754C71">
              <w:t>scale</w:t>
            </w:r>
            <w:r w:rsidRPr="00BC5BAA">
              <w:t>, then be leveraged by IPBES at regional and global scales).</w:t>
            </w:r>
          </w:p>
        </w:tc>
      </w:tr>
      <w:tr w:rsidR="004D3C57" w:rsidRPr="00BC5BAA" w14:paraId="31576F40" w14:textId="77777777" w:rsidTr="00ED05ED">
        <w:tc>
          <w:tcPr>
            <w:tcW w:w="9062" w:type="dxa"/>
            <w:gridSpan w:val="2"/>
          </w:tcPr>
          <w:p w14:paraId="00D97483" w14:textId="77777777" w:rsidR="004D3C57" w:rsidRPr="00BC5BAA" w:rsidRDefault="004D3C57" w:rsidP="00ED05ED">
            <w:pPr>
              <w:rPr>
                <w:b/>
              </w:rPr>
            </w:pPr>
            <w:r w:rsidRPr="00BC5BAA">
              <w:rPr>
                <w:b/>
              </w:rPr>
              <w:t>GOVERNANCE, STRUCTURE AND PROCEDURES</w:t>
            </w:r>
          </w:p>
        </w:tc>
      </w:tr>
      <w:tr w:rsidR="004D3C57" w:rsidRPr="00BC5BAA" w14:paraId="0A271286" w14:textId="77777777" w:rsidTr="00ED05ED">
        <w:tc>
          <w:tcPr>
            <w:tcW w:w="2220" w:type="dxa"/>
          </w:tcPr>
          <w:p w14:paraId="0253C3CB" w14:textId="77777777" w:rsidR="004D3C57" w:rsidRPr="00BC5BAA" w:rsidRDefault="004D3C57" w:rsidP="00ED05ED">
            <w:r w:rsidRPr="00BC5BAA">
              <w:t>Recommendation 5</w:t>
            </w:r>
          </w:p>
        </w:tc>
        <w:tc>
          <w:tcPr>
            <w:tcW w:w="6842" w:type="dxa"/>
          </w:tcPr>
          <w:p w14:paraId="628B040B" w14:textId="22AF6E7A" w:rsidR="004D3C57" w:rsidRPr="00BC5BAA" w:rsidRDefault="004D3C57" w:rsidP="00ED05ED">
            <w:r w:rsidRPr="00BC5BAA">
              <w:t>The exact legal status of IPBES should be clarified and effectively communicated</w:t>
            </w:r>
            <w:r w:rsidR="00754C71">
              <w:t>,</w:t>
            </w:r>
            <w:r w:rsidRPr="00BC5BAA">
              <w:t xml:space="preserve"> as this has wide-ranging implications, including in terms of partnership development, fundraising and communications.</w:t>
            </w:r>
          </w:p>
        </w:tc>
      </w:tr>
      <w:tr w:rsidR="004D3C57" w:rsidRPr="00BC5BAA" w14:paraId="06B1414E" w14:textId="77777777" w:rsidTr="00ED05ED">
        <w:tc>
          <w:tcPr>
            <w:tcW w:w="2220" w:type="dxa"/>
          </w:tcPr>
          <w:p w14:paraId="17FE5C6C" w14:textId="77777777" w:rsidR="004D3C57" w:rsidRPr="00BC5BAA" w:rsidRDefault="004D3C57" w:rsidP="00ED05ED">
            <w:r w:rsidRPr="00BC5BAA">
              <w:t>Recommendation 6</w:t>
            </w:r>
          </w:p>
        </w:tc>
        <w:tc>
          <w:tcPr>
            <w:tcW w:w="6842" w:type="dxa"/>
          </w:tcPr>
          <w:p w14:paraId="142C687D" w14:textId="0EC124DA" w:rsidR="004D3C57" w:rsidRPr="00BC5BAA" w:rsidRDefault="004D3C57" w:rsidP="00ED05ED">
            <w:r w:rsidRPr="00BC5BAA">
              <w:t xml:space="preserve">The principles of scientific independence and </w:t>
            </w:r>
            <w:r w:rsidR="00754C71">
              <w:t xml:space="preserve">the </w:t>
            </w:r>
            <w:r w:rsidRPr="00BC5BAA">
              <w:t xml:space="preserve">appropriate segregation of duties - which remain of critical importance to ensure the legitimacy and credibility of IPBES - should be strengthened through appropriate revised modalities and procedures.  </w:t>
            </w:r>
          </w:p>
        </w:tc>
      </w:tr>
      <w:tr w:rsidR="004D3C57" w:rsidRPr="00BC5BAA" w14:paraId="160D3239" w14:textId="77777777" w:rsidTr="00ED05ED">
        <w:tc>
          <w:tcPr>
            <w:tcW w:w="2220" w:type="dxa"/>
          </w:tcPr>
          <w:p w14:paraId="59230229" w14:textId="77777777" w:rsidR="004D3C57" w:rsidRPr="00BC5BAA" w:rsidRDefault="004D3C57" w:rsidP="00ED05ED">
            <w:r w:rsidRPr="00BC5BAA">
              <w:t>Recommendation 7</w:t>
            </w:r>
          </w:p>
        </w:tc>
        <w:tc>
          <w:tcPr>
            <w:tcW w:w="6842" w:type="dxa"/>
          </w:tcPr>
          <w:p w14:paraId="2F16BAE8" w14:textId="440B40C0" w:rsidR="004D3C57" w:rsidRPr="00BC5BAA" w:rsidRDefault="004D3C57" w:rsidP="00ED05ED">
            <w:r w:rsidRPr="00BC5BAA">
              <w:t>The “policy relevant but not policy prescriptive</w:t>
            </w:r>
            <w:r w:rsidR="00754C71">
              <w:t>”</w:t>
            </w:r>
            <w:r w:rsidRPr="00BC5BAA">
              <w:t xml:space="preserve"> principle should be supplemented with a principle on co-design, co-production and co-implementation</w:t>
            </w:r>
            <w:r w:rsidR="00754C71">
              <w:t>,</w:t>
            </w:r>
            <w:r w:rsidRPr="00BC5BAA">
              <w:t xml:space="preserve"> with appropriate procedures in place to maintain scientific credibility and independence.</w:t>
            </w:r>
          </w:p>
        </w:tc>
      </w:tr>
      <w:tr w:rsidR="004D3C57" w:rsidRPr="00BC5BAA" w14:paraId="0BED29E3" w14:textId="77777777" w:rsidTr="00ED05ED">
        <w:tc>
          <w:tcPr>
            <w:tcW w:w="2220" w:type="dxa"/>
          </w:tcPr>
          <w:p w14:paraId="134C6351" w14:textId="77777777" w:rsidR="004D3C57" w:rsidRPr="00BC5BAA" w:rsidRDefault="004D3C57" w:rsidP="00ED05ED">
            <w:r w:rsidRPr="00BC5BAA">
              <w:t>Recommendation 8</w:t>
            </w:r>
          </w:p>
        </w:tc>
        <w:tc>
          <w:tcPr>
            <w:tcW w:w="6842" w:type="dxa"/>
          </w:tcPr>
          <w:p w14:paraId="748ACD26" w14:textId="7EBFDFCF" w:rsidR="004D3C57" w:rsidRPr="00BC5BAA" w:rsidRDefault="004D3C57" w:rsidP="00ED05ED">
            <w:r w:rsidRPr="00BC5BAA">
              <w:t>IPBES needs to diversify and be more explicit about the different kinds of expertise needed for different activities, and the criteria applied for expert selection</w:t>
            </w:r>
            <w:r w:rsidR="00754C71">
              <w:t>,</w:t>
            </w:r>
            <w:r w:rsidRPr="00BC5BAA">
              <w:t xml:space="preserve"> to strengthen the policy dimension within IPBES. In addition to the existing criteria </w:t>
            </w:r>
            <w:r w:rsidR="00754C71">
              <w:t>for</w:t>
            </w:r>
            <w:r w:rsidR="00754C71" w:rsidRPr="00BC5BAA">
              <w:t xml:space="preserve"> </w:t>
            </w:r>
            <w:r w:rsidRPr="00BC5BAA">
              <w:t xml:space="preserve">regional, gender and disciplinary diversity/scientific credentials, criteria aiming to strengthen the capacity of IPBES to operate at the interface between data, science, policy and practice should be included.  </w:t>
            </w:r>
          </w:p>
        </w:tc>
      </w:tr>
      <w:tr w:rsidR="004D3C57" w:rsidRPr="00BC5BAA" w14:paraId="3495EF99" w14:textId="77777777" w:rsidTr="00ED05ED">
        <w:tc>
          <w:tcPr>
            <w:tcW w:w="2220" w:type="dxa"/>
          </w:tcPr>
          <w:p w14:paraId="246C9F57" w14:textId="77777777" w:rsidR="004D3C57" w:rsidRPr="00BC5BAA" w:rsidRDefault="004D3C57" w:rsidP="00ED05ED">
            <w:r w:rsidRPr="00BC5BAA">
              <w:t>Recommendation 9</w:t>
            </w:r>
          </w:p>
        </w:tc>
        <w:tc>
          <w:tcPr>
            <w:tcW w:w="6842" w:type="dxa"/>
          </w:tcPr>
          <w:p w14:paraId="76299715" w14:textId="678CA5D2" w:rsidR="004D3C57" w:rsidRPr="00BC5BAA" w:rsidRDefault="004D3C57" w:rsidP="00ED05ED">
            <w:r w:rsidRPr="00BC5BAA">
              <w:t xml:space="preserve">There is a need to improve the reach of the process for </w:t>
            </w:r>
            <w:r w:rsidR="00754C71" w:rsidRPr="00BC5BAA">
              <w:t>nominati</w:t>
            </w:r>
            <w:r w:rsidR="00754C71">
              <w:t>ng</w:t>
            </w:r>
            <w:r w:rsidR="00754C71" w:rsidRPr="00BC5BAA">
              <w:t xml:space="preserve"> </w:t>
            </w:r>
            <w:r w:rsidRPr="00BC5BAA">
              <w:t xml:space="preserve">individuals to take part in the </w:t>
            </w:r>
            <w:r w:rsidR="00754C71">
              <w:t>P</w:t>
            </w:r>
            <w:r w:rsidRPr="00BC5BAA">
              <w:t xml:space="preserve">latform’s activities, and </w:t>
            </w:r>
            <w:r w:rsidR="00754C71">
              <w:t xml:space="preserve">to </w:t>
            </w:r>
            <w:r w:rsidRPr="00BC5BAA">
              <w:t xml:space="preserve">improve the quality of the experts nominated </w:t>
            </w:r>
            <w:r w:rsidR="00754C71">
              <w:t>to</w:t>
            </w:r>
            <w:r w:rsidRPr="00BC5BAA">
              <w:t xml:space="preserve"> IPBES. This is a key responsibility of members of the Platform. One approach could be to establish </w:t>
            </w:r>
            <w:r w:rsidR="00754C71">
              <w:t>n</w:t>
            </w:r>
            <w:r w:rsidRPr="00BC5BAA">
              <w:t xml:space="preserve">ational IPBES committees, chaired by the </w:t>
            </w:r>
            <w:r w:rsidR="00754C71">
              <w:t>national focal points</w:t>
            </w:r>
            <w:r w:rsidRPr="00BC5BAA">
              <w:t xml:space="preserve"> that can assist the nomination processes.</w:t>
            </w:r>
          </w:p>
        </w:tc>
      </w:tr>
      <w:tr w:rsidR="004D3C57" w:rsidRPr="00BC5BAA" w14:paraId="31070304" w14:textId="77777777" w:rsidTr="00ED05ED">
        <w:tc>
          <w:tcPr>
            <w:tcW w:w="2220" w:type="dxa"/>
          </w:tcPr>
          <w:p w14:paraId="77159ADE" w14:textId="77777777" w:rsidR="004D3C57" w:rsidRPr="00BC5BAA" w:rsidRDefault="004D3C57" w:rsidP="00ED05ED">
            <w:r w:rsidRPr="00BC5BAA">
              <w:t>Recommendation 10</w:t>
            </w:r>
          </w:p>
        </w:tc>
        <w:tc>
          <w:tcPr>
            <w:tcW w:w="6842" w:type="dxa"/>
          </w:tcPr>
          <w:p w14:paraId="12E33222" w14:textId="52083BF0" w:rsidR="004D3C57" w:rsidRPr="00BC5BAA" w:rsidRDefault="004D3C57" w:rsidP="00ED05ED">
            <w:r w:rsidRPr="00BC5BAA">
              <w:t>The separation created by the establishment of the MEP and</w:t>
            </w:r>
            <w:r w:rsidR="00754C71">
              <w:t xml:space="preserve"> the</w:t>
            </w:r>
            <w:r w:rsidRPr="00BC5BAA">
              <w:t xml:space="preserve"> Bureau as two distinct bodies has become both cumbersome and seems to add little value. Considering other constraints (notably </w:t>
            </w:r>
            <w:r w:rsidR="00754C71">
              <w:t xml:space="preserve">in terms of the </w:t>
            </w:r>
            <w:r w:rsidRPr="00BC5BAA">
              <w:t xml:space="preserve">budget and staff time </w:t>
            </w:r>
            <w:r w:rsidR="00754C71">
              <w:t xml:space="preserve">used </w:t>
            </w:r>
            <w:r w:rsidRPr="00BC5BAA">
              <w:t xml:space="preserve">to support committees), there is an opportunity for a more streamlined governance architecture that </w:t>
            </w:r>
            <w:r w:rsidR="00754C71">
              <w:t xml:space="preserve">the </w:t>
            </w:r>
            <w:r w:rsidRPr="00BC5BAA">
              <w:t>Plenary should consider going forward.</w:t>
            </w:r>
          </w:p>
        </w:tc>
      </w:tr>
      <w:tr w:rsidR="004D3C57" w:rsidRPr="00BC5BAA" w14:paraId="0D90CC82" w14:textId="77777777" w:rsidTr="00ED05ED">
        <w:tc>
          <w:tcPr>
            <w:tcW w:w="2220" w:type="dxa"/>
          </w:tcPr>
          <w:p w14:paraId="750B80EC" w14:textId="77777777" w:rsidR="004D3C57" w:rsidRPr="00BC5BAA" w:rsidRDefault="004D3C57" w:rsidP="00ED05ED">
            <w:r w:rsidRPr="00BC5BAA">
              <w:t>Recommendation 11</w:t>
            </w:r>
          </w:p>
        </w:tc>
        <w:tc>
          <w:tcPr>
            <w:tcW w:w="6842" w:type="dxa"/>
          </w:tcPr>
          <w:p w14:paraId="555DE115" w14:textId="77777777" w:rsidR="004D3C57" w:rsidRPr="00BC5BAA" w:rsidRDefault="004D3C57" w:rsidP="00ED05ED">
            <w:r w:rsidRPr="00BC5BAA">
              <w:t>The current rules of procedure need to be checked for relevance, updated as necessary and made accessible in a more user-friendly way.</w:t>
            </w:r>
          </w:p>
        </w:tc>
      </w:tr>
      <w:tr w:rsidR="004D3C57" w:rsidRPr="00BC5BAA" w14:paraId="65F1B555" w14:textId="77777777" w:rsidTr="00ED05ED">
        <w:tc>
          <w:tcPr>
            <w:tcW w:w="2220" w:type="dxa"/>
          </w:tcPr>
          <w:p w14:paraId="07023D98" w14:textId="77777777" w:rsidR="004D3C57" w:rsidRPr="00BC5BAA" w:rsidRDefault="004D3C57" w:rsidP="00ED05ED">
            <w:r w:rsidRPr="00BC5BAA">
              <w:t>Recommendation 12</w:t>
            </w:r>
          </w:p>
        </w:tc>
        <w:tc>
          <w:tcPr>
            <w:tcW w:w="6842" w:type="dxa"/>
          </w:tcPr>
          <w:p w14:paraId="7C01A3B1" w14:textId="10EA754A" w:rsidR="004D3C57" w:rsidRPr="00BC5BAA" w:rsidRDefault="004D3C57" w:rsidP="00ED05ED">
            <w:r w:rsidRPr="00BC5BAA">
              <w:t xml:space="preserve">There are opportunities for strengthening the impact of the </w:t>
            </w:r>
            <w:r w:rsidR="00754C71">
              <w:t>s</w:t>
            </w:r>
            <w:r w:rsidRPr="00BC5BAA">
              <w:t xml:space="preserve">ecretariat including </w:t>
            </w:r>
            <w:r w:rsidR="00754C71">
              <w:t xml:space="preserve">through </w:t>
            </w:r>
            <w:r w:rsidRPr="00BC5BAA">
              <w:t xml:space="preserve">matching expectations with </w:t>
            </w:r>
            <w:r w:rsidR="00754C71">
              <w:t xml:space="preserve">the </w:t>
            </w:r>
            <w:r w:rsidRPr="00BC5BAA">
              <w:t>resources available, administrative process</w:t>
            </w:r>
            <w:r w:rsidR="00754C71">
              <w:t>es</w:t>
            </w:r>
            <w:r w:rsidRPr="00BC5BAA">
              <w:t xml:space="preserve"> and reporting line</w:t>
            </w:r>
            <w:r w:rsidR="00754C71">
              <w:t>s</w:t>
            </w:r>
            <w:r w:rsidRPr="00BC5BAA">
              <w:t xml:space="preserve"> with the host agency, and</w:t>
            </w:r>
            <w:r w:rsidR="00754C71">
              <w:t xml:space="preserve"> the</w:t>
            </w:r>
            <w:r w:rsidRPr="00BC5BAA">
              <w:t xml:space="preserve"> development of an </w:t>
            </w:r>
            <w:r w:rsidR="00754C71">
              <w:t>i</w:t>
            </w:r>
            <w:r w:rsidRPr="00BC5BAA">
              <w:t xml:space="preserve">nformation </w:t>
            </w:r>
            <w:r w:rsidR="00754C71">
              <w:t>m</w:t>
            </w:r>
            <w:r w:rsidRPr="00BC5BAA">
              <w:t xml:space="preserve">anagement </w:t>
            </w:r>
            <w:r w:rsidR="00754C71">
              <w:t>s</w:t>
            </w:r>
            <w:r w:rsidRPr="00BC5BAA">
              <w:t>trategy.</w:t>
            </w:r>
          </w:p>
        </w:tc>
      </w:tr>
      <w:tr w:rsidR="004D3C57" w:rsidRPr="00BC5BAA" w14:paraId="625464CC" w14:textId="77777777" w:rsidTr="00ED05ED">
        <w:tc>
          <w:tcPr>
            <w:tcW w:w="2220" w:type="dxa"/>
          </w:tcPr>
          <w:p w14:paraId="04C67DC9" w14:textId="77777777" w:rsidR="004D3C57" w:rsidRPr="00BC5BAA" w:rsidRDefault="004D3C57" w:rsidP="00ED05ED">
            <w:r w:rsidRPr="00BC5BAA">
              <w:t>Recommendation 13</w:t>
            </w:r>
          </w:p>
        </w:tc>
        <w:tc>
          <w:tcPr>
            <w:tcW w:w="6842" w:type="dxa"/>
          </w:tcPr>
          <w:p w14:paraId="4DD43DD1" w14:textId="4686F12F" w:rsidR="004D3C57" w:rsidRPr="00BC5BAA" w:rsidRDefault="004D3C57" w:rsidP="00ED05ED">
            <w:r w:rsidRPr="00BC5BAA">
              <w:t xml:space="preserve">Greater recognition of the critical role of </w:t>
            </w:r>
            <w:r w:rsidR="00754C71">
              <w:t>the technical support units</w:t>
            </w:r>
            <w:r w:rsidRPr="00BC5BAA">
              <w:t xml:space="preserve"> within IPBES, </w:t>
            </w:r>
            <w:r w:rsidR="00754C71">
              <w:t xml:space="preserve">e.g. </w:t>
            </w:r>
            <w:r w:rsidRPr="00BC5BAA">
              <w:t>in operationali</w:t>
            </w:r>
            <w:r w:rsidR="00754C71">
              <w:t>z</w:t>
            </w:r>
            <w:r w:rsidRPr="00BC5BAA">
              <w:t>ing the roll-out of assessments</w:t>
            </w:r>
            <w:r w:rsidR="00754C71">
              <w:t>,</w:t>
            </w:r>
            <w:r w:rsidRPr="00BC5BAA">
              <w:t xml:space="preserve"> is required and needs to be formali</w:t>
            </w:r>
            <w:r w:rsidR="00754C71">
              <w:t>z</w:t>
            </w:r>
            <w:r w:rsidRPr="00BC5BAA">
              <w:t xml:space="preserve">ed and better supported to ensure more consistent engagement of </w:t>
            </w:r>
            <w:r w:rsidR="00754C71">
              <w:t>the technical support units</w:t>
            </w:r>
            <w:r w:rsidR="00754C71" w:rsidRPr="00BC5BAA">
              <w:t xml:space="preserve"> </w:t>
            </w:r>
            <w:r w:rsidRPr="00BC5BAA">
              <w:t xml:space="preserve">in </w:t>
            </w:r>
            <w:r w:rsidR="00754C71">
              <w:t>the</w:t>
            </w:r>
            <w:r w:rsidRPr="00BC5BAA">
              <w:t xml:space="preserve"> work</w:t>
            </w:r>
            <w:r w:rsidR="00754C71">
              <w:t xml:space="preserve"> of IPBES</w:t>
            </w:r>
            <w:r w:rsidRPr="00BC5BAA">
              <w:t>.</w:t>
            </w:r>
          </w:p>
        </w:tc>
      </w:tr>
      <w:tr w:rsidR="004D3C57" w:rsidRPr="00BC5BAA" w14:paraId="73630ED1" w14:textId="77777777" w:rsidTr="00ED05ED">
        <w:tc>
          <w:tcPr>
            <w:tcW w:w="2220" w:type="dxa"/>
          </w:tcPr>
          <w:p w14:paraId="5AABD933" w14:textId="77777777" w:rsidR="004D3C57" w:rsidRPr="00BC5BAA" w:rsidRDefault="004D3C57" w:rsidP="00ED05ED">
            <w:r w:rsidRPr="00BC5BAA">
              <w:t>Recommendation 14</w:t>
            </w:r>
          </w:p>
        </w:tc>
        <w:tc>
          <w:tcPr>
            <w:tcW w:w="6842" w:type="dxa"/>
          </w:tcPr>
          <w:p w14:paraId="0DB8535F" w14:textId="1398E22C" w:rsidR="004D3C57" w:rsidRPr="00BC5BAA" w:rsidRDefault="004D3C57" w:rsidP="00ED05ED">
            <w:r w:rsidRPr="00BC5BAA">
              <w:t xml:space="preserve">IPBES should develop comprehensive guidance on </w:t>
            </w:r>
            <w:r w:rsidR="00754C71">
              <w:t>national focal point</w:t>
            </w:r>
            <w:r w:rsidR="00754C71" w:rsidRPr="00BC5BAA">
              <w:t xml:space="preserve"> </w:t>
            </w:r>
            <w:r w:rsidRPr="00BC5BAA">
              <w:t xml:space="preserve">roles and good practice (while allowing for countries to define their own modalities) and develop dedicated channels </w:t>
            </w:r>
            <w:r w:rsidR="00E97E86">
              <w:t>for</w:t>
            </w:r>
            <w:r w:rsidR="00E97E86" w:rsidRPr="00BC5BAA">
              <w:t xml:space="preserve"> </w:t>
            </w:r>
            <w:r w:rsidRPr="00BC5BAA">
              <w:t xml:space="preserve">communications  between IPBES and </w:t>
            </w:r>
            <w:r w:rsidR="00E97E86">
              <w:t>national focal points</w:t>
            </w:r>
            <w:r w:rsidR="00E97E86" w:rsidRPr="00BC5BAA">
              <w:t xml:space="preserve"> </w:t>
            </w:r>
            <w:r w:rsidRPr="00BC5BAA">
              <w:t>and for</w:t>
            </w:r>
            <w:r w:rsidR="00E97E86">
              <w:t xml:space="preserve"> interaction among the national focal points themselves</w:t>
            </w:r>
            <w:r w:rsidRPr="00BC5BAA">
              <w:t>.</w:t>
            </w:r>
          </w:p>
        </w:tc>
      </w:tr>
      <w:tr w:rsidR="004D3C57" w:rsidRPr="00BC5BAA" w14:paraId="3A624C83" w14:textId="77777777" w:rsidTr="00ED05ED">
        <w:tc>
          <w:tcPr>
            <w:tcW w:w="9062" w:type="dxa"/>
            <w:gridSpan w:val="2"/>
          </w:tcPr>
          <w:p w14:paraId="3A3C67AE" w14:textId="77777777" w:rsidR="004D3C57" w:rsidRPr="00BC5BAA" w:rsidRDefault="004D3C57" w:rsidP="00ED05ED">
            <w:pPr>
              <w:rPr>
                <w:b/>
              </w:rPr>
            </w:pPr>
            <w:r w:rsidRPr="00BC5BAA">
              <w:rPr>
                <w:b/>
              </w:rPr>
              <w:t>IMPLEMENTATION OF THE FIRST WORK PROGRAMME</w:t>
            </w:r>
          </w:p>
        </w:tc>
      </w:tr>
      <w:tr w:rsidR="004D3C57" w:rsidRPr="00BC5BAA" w14:paraId="01B1DCA2" w14:textId="77777777" w:rsidTr="00ED05ED">
        <w:tc>
          <w:tcPr>
            <w:tcW w:w="2220" w:type="dxa"/>
          </w:tcPr>
          <w:p w14:paraId="681E104F" w14:textId="77777777" w:rsidR="004D3C57" w:rsidRPr="00BC5BAA" w:rsidRDefault="004D3C57" w:rsidP="00ED05ED">
            <w:r w:rsidRPr="00BC5BAA">
              <w:t>Recommendation 15</w:t>
            </w:r>
          </w:p>
        </w:tc>
        <w:tc>
          <w:tcPr>
            <w:tcW w:w="6842" w:type="dxa"/>
          </w:tcPr>
          <w:p w14:paraId="646494EB" w14:textId="6B29715F" w:rsidR="004D3C57" w:rsidRPr="00BC5BAA" w:rsidRDefault="004D3C57" w:rsidP="00ED05ED">
            <w:r w:rsidRPr="00BC5BAA">
              <w:t xml:space="preserve">IPBES needs to align the ambitions and scope of its work programme to its budget and staff capacities. The </w:t>
            </w:r>
            <w:r w:rsidR="00C1186D">
              <w:t>P</w:t>
            </w:r>
            <w:r w:rsidRPr="00BC5BAA">
              <w:t>lenary has a major responsibility in ensuring that the aspirations are met with commensurate resources to deliver on them.</w:t>
            </w:r>
          </w:p>
        </w:tc>
      </w:tr>
      <w:tr w:rsidR="004D3C57" w:rsidRPr="00BC5BAA" w14:paraId="573DB0BB" w14:textId="77777777" w:rsidTr="00ED05ED">
        <w:tc>
          <w:tcPr>
            <w:tcW w:w="2220" w:type="dxa"/>
          </w:tcPr>
          <w:p w14:paraId="1F69DD7D" w14:textId="77777777" w:rsidR="004D3C57" w:rsidRPr="00BC5BAA" w:rsidRDefault="004D3C57" w:rsidP="00ED05ED">
            <w:r w:rsidRPr="00BC5BAA">
              <w:t>Recommendation 16</w:t>
            </w:r>
          </w:p>
        </w:tc>
        <w:tc>
          <w:tcPr>
            <w:tcW w:w="6842" w:type="dxa"/>
          </w:tcPr>
          <w:p w14:paraId="3B62C573" w14:textId="675C530B" w:rsidR="004D3C57" w:rsidRPr="00BC5BAA" w:rsidRDefault="004D3C57" w:rsidP="00ED05ED">
            <w:r w:rsidRPr="00BC5BAA">
              <w:t xml:space="preserve">IPBES needs to take a more holistic approach to assessments to ensure that both the process and products serve the </w:t>
            </w:r>
            <w:r w:rsidR="00C1186D">
              <w:t xml:space="preserve">IPBES </w:t>
            </w:r>
            <w:r w:rsidRPr="00BC5BAA">
              <w:t>goal</w:t>
            </w:r>
            <w:r w:rsidR="00C1186D">
              <w:t>s</w:t>
            </w:r>
            <w:r w:rsidRPr="00BC5BAA">
              <w:t xml:space="preserve"> of enhanc</w:t>
            </w:r>
            <w:r w:rsidR="00C1186D">
              <w:t>ing</w:t>
            </w:r>
            <w:r w:rsidRPr="00BC5BAA">
              <w:t xml:space="preserve"> its role as a science (knowledge)-policy interface</w:t>
            </w:r>
            <w:r w:rsidR="00C1186D">
              <w:t>,</w:t>
            </w:r>
            <w:r w:rsidRPr="00BC5BAA">
              <w:t xml:space="preserve"> help</w:t>
            </w:r>
            <w:r w:rsidR="00C1186D">
              <w:t>ing to</w:t>
            </w:r>
            <w:r w:rsidRPr="00BC5BAA">
              <w:t xml:space="preserve"> address the issues of biodiversity and ecosystems degradation </w:t>
            </w:r>
            <w:r w:rsidR="00C1186D">
              <w:t>and</w:t>
            </w:r>
            <w:r w:rsidRPr="00BC5BAA">
              <w:t xml:space="preserve"> ensuring the sustainability of </w:t>
            </w:r>
            <w:r w:rsidR="00C1186D">
              <w:t>its</w:t>
            </w:r>
            <w:r w:rsidRPr="00BC5BAA">
              <w:t xml:space="preserve"> work. </w:t>
            </w:r>
            <w:r w:rsidR="00C1186D">
              <w:t>The d</w:t>
            </w:r>
            <w:r w:rsidRPr="00BC5BAA">
              <w:t>evelop</w:t>
            </w:r>
            <w:r w:rsidR="00C1186D">
              <w:t>ment of</w:t>
            </w:r>
            <w:r w:rsidRPr="00BC5BAA">
              <w:t xml:space="preserve"> policy options needs to be the basis of all phases of any assessment – and indeed </w:t>
            </w:r>
            <w:r w:rsidR="00C1186D">
              <w:t xml:space="preserve">of </w:t>
            </w:r>
            <w:r w:rsidRPr="00BC5BAA">
              <w:t>all IPBES work.</w:t>
            </w:r>
          </w:p>
        </w:tc>
      </w:tr>
      <w:tr w:rsidR="004D3C57" w:rsidRPr="00BC5BAA" w14:paraId="2E053810" w14:textId="77777777" w:rsidTr="00ED05ED">
        <w:tc>
          <w:tcPr>
            <w:tcW w:w="2220" w:type="dxa"/>
          </w:tcPr>
          <w:p w14:paraId="74B1DB9C" w14:textId="77777777" w:rsidR="004D3C57" w:rsidRPr="00BC5BAA" w:rsidRDefault="004D3C57" w:rsidP="00ED05ED">
            <w:r w:rsidRPr="00BC5BAA">
              <w:t>Recommendation 17</w:t>
            </w:r>
          </w:p>
        </w:tc>
        <w:tc>
          <w:tcPr>
            <w:tcW w:w="6842" w:type="dxa"/>
          </w:tcPr>
          <w:p w14:paraId="6642DC2B" w14:textId="588CFDAF" w:rsidR="004D3C57" w:rsidRPr="00BC5BAA" w:rsidRDefault="004D3C57" w:rsidP="00ED05ED">
            <w:r w:rsidRPr="00BC5BAA">
              <w:t>The Plenary should establish a time-limited taskforce to examine the range of ways that assessments can be moderni</w:t>
            </w:r>
            <w:r w:rsidR="00170A0E">
              <w:t>z</w:t>
            </w:r>
            <w:r w:rsidRPr="00BC5BAA">
              <w:t>ed, including ways to channel and enable effective engagement</w:t>
            </w:r>
            <w:r w:rsidR="00170A0E">
              <w:t>,</w:t>
            </w:r>
            <w:r w:rsidRPr="00BC5BAA">
              <w:t xml:space="preserve"> as well as </w:t>
            </w:r>
            <w:r w:rsidR="00170A0E">
              <w:t xml:space="preserve">to </w:t>
            </w:r>
            <w:r w:rsidRPr="00BC5BAA">
              <w:t>examin</w:t>
            </w:r>
            <w:r w:rsidR="00170A0E">
              <w:t>e</w:t>
            </w:r>
            <w:r w:rsidRPr="00BC5BAA">
              <w:t xml:space="preserve"> new structures and ways of working (including through digital means).</w:t>
            </w:r>
          </w:p>
        </w:tc>
      </w:tr>
      <w:tr w:rsidR="004D3C57" w:rsidRPr="00BC5BAA" w14:paraId="28400287" w14:textId="77777777" w:rsidTr="00ED05ED">
        <w:tc>
          <w:tcPr>
            <w:tcW w:w="2220" w:type="dxa"/>
          </w:tcPr>
          <w:p w14:paraId="19447A82" w14:textId="77777777" w:rsidR="004D3C57" w:rsidRPr="00BC5BAA" w:rsidRDefault="004D3C57" w:rsidP="00ED05ED">
            <w:r w:rsidRPr="00BC5BAA">
              <w:t>Recommendation 18</w:t>
            </w:r>
          </w:p>
        </w:tc>
        <w:tc>
          <w:tcPr>
            <w:tcW w:w="6842" w:type="dxa"/>
          </w:tcPr>
          <w:p w14:paraId="731C85A5" w14:textId="33ECFD2A" w:rsidR="004D3C57" w:rsidRPr="00BC5BAA" w:rsidRDefault="004D3C57" w:rsidP="00ED05ED">
            <w:r w:rsidRPr="00BC5BAA">
              <w:t xml:space="preserve">IPBES needs to review its policy support function and the modalities </w:t>
            </w:r>
            <w:r w:rsidR="00170A0E">
              <w:t>for</w:t>
            </w:r>
            <w:r w:rsidR="00170A0E" w:rsidRPr="00BC5BAA">
              <w:t xml:space="preserve"> </w:t>
            </w:r>
            <w:r w:rsidRPr="00BC5BAA">
              <w:t>deliver</w:t>
            </w:r>
            <w:r w:rsidR="00170A0E">
              <w:t>ing</w:t>
            </w:r>
            <w:r w:rsidRPr="00BC5BAA">
              <w:t xml:space="preserve"> on it.</w:t>
            </w:r>
          </w:p>
        </w:tc>
      </w:tr>
      <w:tr w:rsidR="004D3C57" w:rsidRPr="00BC5BAA" w14:paraId="18595402" w14:textId="77777777" w:rsidTr="00ED05ED">
        <w:tc>
          <w:tcPr>
            <w:tcW w:w="2220" w:type="dxa"/>
          </w:tcPr>
          <w:p w14:paraId="3AADCAFD" w14:textId="77777777" w:rsidR="004D3C57" w:rsidRPr="00BC5BAA" w:rsidRDefault="004D3C57" w:rsidP="00ED05ED">
            <w:r w:rsidRPr="00BC5BAA">
              <w:t>Recommendation 19</w:t>
            </w:r>
          </w:p>
        </w:tc>
        <w:tc>
          <w:tcPr>
            <w:tcW w:w="6842" w:type="dxa"/>
          </w:tcPr>
          <w:p w14:paraId="38510C80" w14:textId="4B6B2490" w:rsidR="004D3C57" w:rsidRPr="00BC5BAA" w:rsidRDefault="004D3C57" w:rsidP="00ED05ED">
            <w:r w:rsidRPr="00BC5BAA">
              <w:t xml:space="preserve">IPBES needs to strengthen its work on knowledge and data to address gaps and ensure </w:t>
            </w:r>
            <w:r w:rsidR="00170A0E">
              <w:t xml:space="preserve">that </w:t>
            </w:r>
            <w:r w:rsidRPr="00BC5BAA">
              <w:t>IPBES work is cumulative.</w:t>
            </w:r>
          </w:p>
        </w:tc>
      </w:tr>
      <w:tr w:rsidR="004D3C57" w:rsidRPr="00BC5BAA" w14:paraId="1F08DD19" w14:textId="77777777" w:rsidTr="00ED05ED">
        <w:tc>
          <w:tcPr>
            <w:tcW w:w="2220" w:type="dxa"/>
          </w:tcPr>
          <w:p w14:paraId="35F88B79" w14:textId="77777777" w:rsidR="004D3C57" w:rsidRPr="00BC5BAA" w:rsidRDefault="004D3C57" w:rsidP="00ED05ED">
            <w:r w:rsidRPr="00BC5BAA">
              <w:t>Recommendation 20</w:t>
            </w:r>
          </w:p>
        </w:tc>
        <w:tc>
          <w:tcPr>
            <w:tcW w:w="6842" w:type="dxa"/>
          </w:tcPr>
          <w:p w14:paraId="1B0B6405" w14:textId="52E570ED" w:rsidR="004D3C57" w:rsidRPr="00BC5BAA" w:rsidRDefault="004D3C57" w:rsidP="00ED05ED">
            <w:r w:rsidRPr="00BC5BAA">
              <w:t>The capacity</w:t>
            </w:r>
            <w:r w:rsidR="00170A0E">
              <w:t>-</w:t>
            </w:r>
            <w:r w:rsidRPr="00BC5BAA">
              <w:t xml:space="preserve">building function should be continued and enhanced to support the sustainability and long-term impact of IPBES. It should </w:t>
            </w:r>
            <w:r w:rsidR="00170A0E">
              <w:t xml:space="preserve">be tailored to </w:t>
            </w:r>
            <w:r w:rsidRPr="00BC5BAA">
              <w:t xml:space="preserve"> its target audiences (</w:t>
            </w:r>
            <w:r w:rsidR="00170A0E">
              <w:t xml:space="preserve">e.g. </w:t>
            </w:r>
            <w:r w:rsidRPr="00BC5BAA">
              <w:t xml:space="preserve">policy-makers </w:t>
            </w:r>
            <w:r w:rsidR="00170A0E">
              <w:t xml:space="preserve">and </w:t>
            </w:r>
            <w:r w:rsidRPr="00BC5BAA">
              <w:t xml:space="preserve">practitioners) and </w:t>
            </w:r>
            <w:r w:rsidR="00170A0E">
              <w:t>be a component of</w:t>
            </w:r>
            <w:r w:rsidR="00170A0E" w:rsidRPr="00BC5BAA">
              <w:t xml:space="preserve"> </w:t>
            </w:r>
            <w:r w:rsidRPr="00BC5BAA">
              <w:t xml:space="preserve">all IPBES functions.  </w:t>
            </w:r>
          </w:p>
        </w:tc>
      </w:tr>
      <w:tr w:rsidR="004D3C57" w:rsidRPr="00BC5BAA" w14:paraId="539BE312" w14:textId="77777777" w:rsidTr="00ED05ED">
        <w:tc>
          <w:tcPr>
            <w:tcW w:w="2220" w:type="dxa"/>
          </w:tcPr>
          <w:p w14:paraId="3216D449" w14:textId="77777777" w:rsidR="004D3C57" w:rsidRPr="00BC5BAA" w:rsidRDefault="004D3C57" w:rsidP="00ED05ED">
            <w:r w:rsidRPr="00BC5BAA">
              <w:t>Recommendation 21</w:t>
            </w:r>
          </w:p>
        </w:tc>
        <w:tc>
          <w:tcPr>
            <w:tcW w:w="6842" w:type="dxa"/>
          </w:tcPr>
          <w:p w14:paraId="30DAC3F2" w14:textId="472A1834" w:rsidR="004D3C57" w:rsidRPr="00BC5BAA" w:rsidRDefault="004D3C57" w:rsidP="00ED05ED">
            <w:r w:rsidRPr="00BC5BAA">
              <w:t>IPBES should continue to strive to bring ILK and other knowledge systems into all its work.</w:t>
            </w:r>
          </w:p>
        </w:tc>
      </w:tr>
      <w:tr w:rsidR="004D3C57" w:rsidRPr="00BC5BAA" w14:paraId="0C28DB85" w14:textId="77777777" w:rsidTr="00ED05ED">
        <w:tc>
          <w:tcPr>
            <w:tcW w:w="2220" w:type="dxa"/>
          </w:tcPr>
          <w:p w14:paraId="1E63004F" w14:textId="77777777" w:rsidR="004D3C57" w:rsidRPr="00BC5BAA" w:rsidRDefault="004D3C57" w:rsidP="00ED05ED">
            <w:r w:rsidRPr="00BC5BAA">
              <w:t>Recommendation 22</w:t>
            </w:r>
          </w:p>
        </w:tc>
        <w:tc>
          <w:tcPr>
            <w:tcW w:w="6842" w:type="dxa"/>
          </w:tcPr>
          <w:p w14:paraId="570F9736" w14:textId="67588130" w:rsidR="004D3C57" w:rsidRPr="00BC5BAA" w:rsidRDefault="00170A0E" w:rsidP="00ED05ED">
            <w:r>
              <w:t>The task force on i</w:t>
            </w:r>
            <w:r w:rsidR="004D3C57" w:rsidRPr="00BC5BAA">
              <w:t>ndigenous and</w:t>
            </w:r>
            <w:r>
              <w:t xml:space="preserve"> l</w:t>
            </w:r>
            <w:r w:rsidR="004D3C57" w:rsidRPr="00BC5BAA">
              <w:t xml:space="preserve">ocal </w:t>
            </w:r>
            <w:r>
              <w:t>k</w:t>
            </w:r>
            <w:r w:rsidR="004D3C57" w:rsidRPr="00BC5BAA">
              <w:t>nowledge in its present form should be urgently reviewed.</w:t>
            </w:r>
          </w:p>
        </w:tc>
      </w:tr>
      <w:tr w:rsidR="004D3C57" w:rsidRPr="00BC5BAA" w14:paraId="6A6399C2" w14:textId="77777777" w:rsidTr="00ED05ED">
        <w:tc>
          <w:tcPr>
            <w:tcW w:w="9062" w:type="dxa"/>
            <w:gridSpan w:val="2"/>
          </w:tcPr>
          <w:p w14:paraId="167A3C2F" w14:textId="77777777" w:rsidR="004D3C57" w:rsidRPr="00BC5BAA" w:rsidRDefault="004D3C57" w:rsidP="00ED05ED">
            <w:pPr>
              <w:rPr>
                <w:b/>
              </w:rPr>
            </w:pPr>
            <w:r w:rsidRPr="00BC5BAA">
              <w:rPr>
                <w:b/>
              </w:rPr>
              <w:t>BUDGET AND FINANCIAL ARRANGEMENTS</w:t>
            </w:r>
          </w:p>
        </w:tc>
      </w:tr>
      <w:tr w:rsidR="004D3C57" w:rsidRPr="00BC5BAA" w14:paraId="1A17B185" w14:textId="77777777" w:rsidTr="00ED05ED">
        <w:tc>
          <w:tcPr>
            <w:tcW w:w="2220" w:type="dxa"/>
          </w:tcPr>
          <w:p w14:paraId="0A0E9AA5" w14:textId="77777777" w:rsidR="004D3C57" w:rsidRPr="00BC5BAA" w:rsidRDefault="004D3C57" w:rsidP="00ED05ED">
            <w:r w:rsidRPr="00BC5BAA">
              <w:t>Recommendation 23</w:t>
            </w:r>
          </w:p>
        </w:tc>
        <w:tc>
          <w:tcPr>
            <w:tcW w:w="6842" w:type="dxa"/>
          </w:tcPr>
          <w:p w14:paraId="6D4F6662" w14:textId="4960EA60" w:rsidR="004D3C57" w:rsidRPr="00BC5BAA" w:rsidRDefault="004D3C57" w:rsidP="00ED05ED">
            <w:r w:rsidRPr="00BC5BAA">
              <w:t>Annual commitments should be aligned with reliable income sources. The agreed work programme should be aligned with the available budget and prioritized</w:t>
            </w:r>
            <w:r w:rsidR="00170A0E">
              <w:t xml:space="preserve"> as appropriate</w:t>
            </w:r>
            <w:r w:rsidRPr="00BC5BAA">
              <w:t xml:space="preserve"> should short-term adjustments in the work programme be required.</w:t>
            </w:r>
          </w:p>
        </w:tc>
      </w:tr>
      <w:tr w:rsidR="004D3C57" w:rsidRPr="00BC5BAA" w14:paraId="4F19E943" w14:textId="77777777" w:rsidTr="00ED05ED">
        <w:tc>
          <w:tcPr>
            <w:tcW w:w="2220" w:type="dxa"/>
          </w:tcPr>
          <w:p w14:paraId="1A01EECB" w14:textId="77777777" w:rsidR="004D3C57" w:rsidRPr="00BC5BAA" w:rsidRDefault="004D3C57" w:rsidP="00ED05ED">
            <w:r w:rsidRPr="00BC5BAA">
              <w:t>Recommendation 24</w:t>
            </w:r>
          </w:p>
        </w:tc>
        <w:tc>
          <w:tcPr>
            <w:tcW w:w="6842" w:type="dxa"/>
          </w:tcPr>
          <w:p w14:paraId="5732B36B" w14:textId="260C39D8" w:rsidR="004D3C57" w:rsidRPr="00BC5BAA" w:rsidRDefault="004D3C57" w:rsidP="00ED05ED">
            <w:r w:rsidRPr="00BC5BAA">
              <w:t xml:space="preserve">IPBES should set a target for the reserves </w:t>
            </w:r>
            <w:r w:rsidR="00170A0E">
              <w:t xml:space="preserve">that </w:t>
            </w:r>
            <w:r w:rsidRPr="00BC5BAA">
              <w:t xml:space="preserve">should </w:t>
            </w:r>
            <w:r w:rsidR="00170A0E">
              <w:t xml:space="preserve">be </w:t>
            </w:r>
            <w:r w:rsidRPr="00BC5BAA">
              <w:t>maintain</w:t>
            </w:r>
            <w:r w:rsidR="00170A0E">
              <w:t>ed</w:t>
            </w:r>
            <w:r w:rsidRPr="00BC5BAA">
              <w:t>.</w:t>
            </w:r>
          </w:p>
        </w:tc>
      </w:tr>
      <w:tr w:rsidR="004D3C57" w:rsidRPr="00BC5BAA" w14:paraId="357D1AF0" w14:textId="77777777" w:rsidTr="00ED05ED">
        <w:tc>
          <w:tcPr>
            <w:tcW w:w="2220" w:type="dxa"/>
          </w:tcPr>
          <w:p w14:paraId="30167D91" w14:textId="77777777" w:rsidR="004D3C57" w:rsidRPr="00BC5BAA" w:rsidRDefault="004D3C57" w:rsidP="00ED05ED">
            <w:r w:rsidRPr="00BC5BAA">
              <w:t>Recommendation 25</w:t>
            </w:r>
          </w:p>
        </w:tc>
        <w:tc>
          <w:tcPr>
            <w:tcW w:w="6842" w:type="dxa"/>
          </w:tcPr>
          <w:p w14:paraId="69DBEF6D" w14:textId="4BB31AAB" w:rsidR="004D3C57" w:rsidRPr="00BC5BAA" w:rsidRDefault="004D3C57" w:rsidP="00ED05ED">
            <w:r w:rsidRPr="00BC5BAA">
              <w:t>It may be prudent for IPBES to determine how much of the available budget should be allocated to</w:t>
            </w:r>
            <w:r w:rsidR="00170A0E">
              <w:t xml:space="preserve"> the</w:t>
            </w:r>
            <w:r w:rsidRPr="00BC5BAA">
              <w:t xml:space="preserve"> different components of the new work programme.</w:t>
            </w:r>
          </w:p>
        </w:tc>
      </w:tr>
      <w:tr w:rsidR="004D3C57" w:rsidRPr="00BC5BAA" w14:paraId="04503A19" w14:textId="77777777" w:rsidTr="00ED05ED">
        <w:tc>
          <w:tcPr>
            <w:tcW w:w="2220" w:type="dxa"/>
          </w:tcPr>
          <w:p w14:paraId="1B7F4A13" w14:textId="77777777" w:rsidR="004D3C57" w:rsidRPr="00BC5BAA" w:rsidRDefault="004D3C57" w:rsidP="00ED05ED">
            <w:r w:rsidRPr="00BC5BAA">
              <w:t>Recommendation 26</w:t>
            </w:r>
          </w:p>
        </w:tc>
        <w:tc>
          <w:tcPr>
            <w:tcW w:w="6842" w:type="dxa"/>
          </w:tcPr>
          <w:p w14:paraId="7D49690E" w14:textId="5BD0E36A" w:rsidR="004D3C57" w:rsidRPr="00BC5BAA" w:rsidRDefault="004D3C57" w:rsidP="00ED05ED">
            <w:r w:rsidRPr="00BC5BAA">
              <w:t xml:space="preserve">IPBES should initiate an internal discussion </w:t>
            </w:r>
            <w:r w:rsidR="00170A0E">
              <w:t>on how</w:t>
            </w:r>
            <w:r w:rsidRPr="00BC5BAA">
              <w:t xml:space="preserve"> to regulari</w:t>
            </w:r>
            <w:r w:rsidR="00170A0E">
              <w:t>z</w:t>
            </w:r>
            <w:r w:rsidRPr="00BC5BAA">
              <w:t xml:space="preserve">e the income streams from nation </w:t>
            </w:r>
            <w:r w:rsidR="00170A0E">
              <w:t>S</w:t>
            </w:r>
            <w:r w:rsidRPr="00BC5BAA">
              <w:t xml:space="preserve">tates, especially as the intergovernmental nature of the Platform makes it hard to attract non-governmental funding. This can be achieved through </w:t>
            </w:r>
            <w:r w:rsidR="00170A0E">
              <w:t>a</w:t>
            </w:r>
            <w:r w:rsidR="00170A0E" w:rsidRPr="00BC5BAA">
              <w:t xml:space="preserve"> </w:t>
            </w:r>
            <w:r w:rsidRPr="00BC5BAA">
              <w:t>formula</w:t>
            </w:r>
            <w:r w:rsidR="00170A0E">
              <w:t>-</w:t>
            </w:r>
            <w:r w:rsidRPr="00BC5BAA">
              <w:t xml:space="preserve">driven system </w:t>
            </w:r>
            <w:r w:rsidR="00170A0E" w:rsidRPr="00170A0E">
              <w:t>(e.g. one based on gross domestic product (GDP) or on a combination of GDP and purchasing power parity)</w:t>
            </w:r>
            <w:r w:rsidRPr="00BC5BAA">
              <w:t xml:space="preserve"> or an honour pledge system.</w:t>
            </w:r>
          </w:p>
        </w:tc>
      </w:tr>
      <w:tr w:rsidR="004D3C57" w:rsidRPr="00BC5BAA" w14:paraId="20FB2195" w14:textId="77777777" w:rsidTr="00ED05ED">
        <w:tc>
          <w:tcPr>
            <w:tcW w:w="2220" w:type="dxa"/>
          </w:tcPr>
          <w:p w14:paraId="14D175E0" w14:textId="77777777" w:rsidR="004D3C57" w:rsidRPr="00BC5BAA" w:rsidRDefault="004D3C57" w:rsidP="00ED05ED">
            <w:r w:rsidRPr="00BC5BAA">
              <w:t>Recommendation 27</w:t>
            </w:r>
          </w:p>
        </w:tc>
        <w:tc>
          <w:tcPr>
            <w:tcW w:w="6842" w:type="dxa"/>
          </w:tcPr>
          <w:p w14:paraId="42A3CCF8" w14:textId="17BC753A" w:rsidR="004D3C57" w:rsidRPr="00BC5BAA" w:rsidRDefault="004D3C57" w:rsidP="00ED05ED">
            <w:r w:rsidRPr="00BC5BAA">
              <w:t xml:space="preserve">IPBES should incorporate a </w:t>
            </w:r>
            <w:r w:rsidR="007D760C">
              <w:t>series</w:t>
            </w:r>
            <w:r w:rsidR="007D760C" w:rsidRPr="00BC5BAA">
              <w:t xml:space="preserve"> </w:t>
            </w:r>
            <w:r w:rsidRPr="00BC5BAA">
              <w:t xml:space="preserve">of key financial health indicators (e.g. </w:t>
            </w:r>
            <w:r w:rsidR="007D760C">
              <w:t>n</w:t>
            </w:r>
            <w:r w:rsidRPr="00BC5BAA">
              <w:t xml:space="preserve">et </w:t>
            </w:r>
            <w:r w:rsidR="007D760C">
              <w:t>a</w:t>
            </w:r>
            <w:r w:rsidRPr="00BC5BAA">
              <w:t xml:space="preserve">ssets, </w:t>
            </w:r>
            <w:r w:rsidR="007D760C">
              <w:t>n</w:t>
            </w:r>
            <w:r w:rsidRPr="00BC5BAA">
              <w:t xml:space="preserve">et </w:t>
            </w:r>
            <w:r w:rsidR="007D760C">
              <w:t>o</w:t>
            </w:r>
            <w:r w:rsidRPr="00BC5BAA">
              <w:t xml:space="preserve">perating </w:t>
            </w:r>
            <w:r w:rsidR="007D760C">
              <w:t>r</w:t>
            </w:r>
            <w:r w:rsidRPr="00BC5BAA">
              <w:t xml:space="preserve">atio, </w:t>
            </w:r>
            <w:r w:rsidR="007D760C">
              <w:t>o</w:t>
            </w:r>
            <w:r w:rsidRPr="00BC5BAA">
              <w:t xml:space="preserve">perating </w:t>
            </w:r>
            <w:r w:rsidR="007D760C">
              <w:t>r</w:t>
            </w:r>
            <w:r w:rsidRPr="00BC5BAA">
              <w:t xml:space="preserve">eserve </w:t>
            </w:r>
            <w:r w:rsidR="007D760C">
              <w:t>r</w:t>
            </w:r>
            <w:r w:rsidRPr="00BC5BAA">
              <w:t xml:space="preserve">atio </w:t>
            </w:r>
            <w:r w:rsidR="007D760C">
              <w:t xml:space="preserve">and </w:t>
            </w:r>
            <w:r w:rsidRPr="00BC5BAA">
              <w:t xml:space="preserve">programme efficiency ratio) </w:t>
            </w:r>
            <w:r w:rsidR="007D760C" w:rsidRPr="007D760C">
              <w:t xml:space="preserve">into its annual financial reporting systems </w:t>
            </w:r>
            <w:r w:rsidRPr="00BC5BAA">
              <w:t xml:space="preserve">and a </w:t>
            </w:r>
            <w:r w:rsidR="007D760C">
              <w:t>l</w:t>
            </w:r>
            <w:r w:rsidRPr="00BC5BAA">
              <w:t xml:space="preserve">iquidity </w:t>
            </w:r>
            <w:r w:rsidR="007D760C">
              <w:t>a</w:t>
            </w:r>
            <w:r w:rsidRPr="00BC5BAA">
              <w:t>ssessment in</w:t>
            </w:r>
            <w:r w:rsidR="007D760C">
              <w:t>to</w:t>
            </w:r>
            <w:r w:rsidRPr="00BC5BAA">
              <w:t xml:space="preserve"> its annual financial reviews </w:t>
            </w:r>
            <w:r w:rsidR="007D760C">
              <w:t xml:space="preserve">in order </w:t>
            </w:r>
            <w:r w:rsidRPr="00BC5BAA">
              <w:t>to foster a culture of pursuing financial sustainability. Appropriate targets should be specified for each.</w:t>
            </w:r>
          </w:p>
        </w:tc>
      </w:tr>
      <w:tr w:rsidR="004D3C57" w:rsidRPr="00BC5BAA" w14:paraId="7A9377BA" w14:textId="77777777" w:rsidTr="00ED05ED">
        <w:tc>
          <w:tcPr>
            <w:tcW w:w="2220" w:type="dxa"/>
          </w:tcPr>
          <w:p w14:paraId="5D4422A6" w14:textId="77777777" w:rsidR="004D3C57" w:rsidRPr="00BC5BAA" w:rsidRDefault="004D3C57" w:rsidP="00ED05ED">
            <w:r w:rsidRPr="00BC5BAA">
              <w:t>Recommendation 28</w:t>
            </w:r>
          </w:p>
        </w:tc>
        <w:tc>
          <w:tcPr>
            <w:tcW w:w="6842" w:type="dxa"/>
          </w:tcPr>
          <w:p w14:paraId="19F22C20" w14:textId="2EFE2A33" w:rsidR="004D3C57" w:rsidRPr="00BC5BAA" w:rsidRDefault="004D3C57" w:rsidP="00ED05ED">
            <w:r w:rsidRPr="00BC5BAA">
              <w:t xml:space="preserve">IPBES should determine an aspirational target to define how much of its annual budget should be earmarked for the </w:t>
            </w:r>
            <w:r w:rsidR="007D760C">
              <w:t>w</w:t>
            </w:r>
            <w:r w:rsidRPr="00BC5BAA">
              <w:t>ork programme and how much should be allocated to the running of the platform and management functions –a 60%:40% split should be aspired to under ideal circumstances.</w:t>
            </w:r>
          </w:p>
        </w:tc>
      </w:tr>
      <w:tr w:rsidR="004D3C57" w:rsidRPr="00BC5BAA" w14:paraId="0D41B9DC" w14:textId="77777777" w:rsidTr="00ED05ED">
        <w:tc>
          <w:tcPr>
            <w:tcW w:w="2220" w:type="dxa"/>
          </w:tcPr>
          <w:p w14:paraId="06650BF1" w14:textId="77777777" w:rsidR="004D3C57" w:rsidRPr="00BC5BAA" w:rsidRDefault="004D3C57" w:rsidP="00ED05ED">
            <w:r w:rsidRPr="00BC5BAA">
              <w:t>Recommendation 29</w:t>
            </w:r>
          </w:p>
        </w:tc>
        <w:tc>
          <w:tcPr>
            <w:tcW w:w="6842" w:type="dxa"/>
          </w:tcPr>
          <w:p w14:paraId="6D87C948" w14:textId="307A8089" w:rsidR="004D3C57" w:rsidRPr="00BC5BAA" w:rsidRDefault="004D3C57" w:rsidP="00ED05ED">
            <w:r w:rsidRPr="00BC5BAA">
              <w:t xml:space="preserve">The risk of fatigue in the science community, especially </w:t>
            </w:r>
            <w:r w:rsidR="007D760C">
              <w:t>of</w:t>
            </w:r>
            <w:r w:rsidR="007D760C" w:rsidRPr="00BC5BAA">
              <w:t xml:space="preserve"> </w:t>
            </w:r>
            <w:r w:rsidRPr="00BC5BAA">
              <w:t xml:space="preserve">experienced assessment practitioners </w:t>
            </w:r>
            <w:r w:rsidR="007D760C">
              <w:t>who receive</w:t>
            </w:r>
            <w:r w:rsidRPr="00BC5BAA">
              <w:t xml:space="preserve"> little or no reward or recognition</w:t>
            </w:r>
            <w:r w:rsidR="007D760C">
              <w:t>,</w:t>
            </w:r>
            <w:r w:rsidRPr="00BC5BAA">
              <w:t xml:space="preserve"> needs to be addressed in some manner. IPBES should track in-kind contributions (secondments, scientists donating their time) and catalysed funding </w:t>
            </w:r>
            <w:r w:rsidR="007D760C">
              <w:t xml:space="preserve">and </w:t>
            </w:r>
            <w:r w:rsidRPr="00BC5BAA">
              <w:t xml:space="preserve">report </w:t>
            </w:r>
            <w:r w:rsidR="007D760C">
              <w:t xml:space="preserve">on them </w:t>
            </w:r>
            <w:r w:rsidRPr="00BC5BAA">
              <w:t>as part of the budget.</w:t>
            </w:r>
          </w:p>
        </w:tc>
      </w:tr>
      <w:tr w:rsidR="004D3C57" w:rsidRPr="00BC5BAA" w14:paraId="08BC3E35" w14:textId="77777777" w:rsidTr="00ED05ED">
        <w:tc>
          <w:tcPr>
            <w:tcW w:w="2220" w:type="dxa"/>
          </w:tcPr>
          <w:p w14:paraId="2D83D336" w14:textId="77777777" w:rsidR="004D3C57" w:rsidRPr="00BC5BAA" w:rsidRDefault="004D3C57" w:rsidP="00ED05ED">
            <w:r w:rsidRPr="00BC5BAA">
              <w:t>Recommendation 30</w:t>
            </w:r>
          </w:p>
        </w:tc>
        <w:tc>
          <w:tcPr>
            <w:tcW w:w="6842" w:type="dxa"/>
          </w:tcPr>
          <w:p w14:paraId="354A917D" w14:textId="0F01E3C7" w:rsidR="004D3C57" w:rsidRPr="00BC5BAA" w:rsidRDefault="004D3C57" w:rsidP="00ED05ED">
            <w:r w:rsidRPr="00BC5BAA">
              <w:t>There is clearly a need to diversify the funding streams of IPBES</w:t>
            </w:r>
            <w:r w:rsidR="007D760C">
              <w:t>, e.g. through</w:t>
            </w:r>
            <w:r w:rsidRPr="00BC5BAA">
              <w:t xml:space="preserve"> increased engagement with </w:t>
            </w:r>
            <w:r w:rsidR="007D760C">
              <w:t>f</w:t>
            </w:r>
            <w:r w:rsidR="007D760C" w:rsidRPr="00BC5BAA">
              <w:t>oundations</w:t>
            </w:r>
            <w:r w:rsidRPr="00BC5BAA">
              <w:t xml:space="preserve">, </w:t>
            </w:r>
            <w:r w:rsidR="007D760C">
              <w:t>p</w:t>
            </w:r>
            <w:r w:rsidR="007D760C" w:rsidRPr="00BC5BAA">
              <w:t xml:space="preserve">ension </w:t>
            </w:r>
            <w:r w:rsidRPr="00BC5BAA">
              <w:t xml:space="preserve">funds and the private sector. However, the review </w:t>
            </w:r>
            <w:r w:rsidR="007D760C">
              <w:t>panel has found that</w:t>
            </w:r>
            <w:r w:rsidR="007D760C" w:rsidRPr="00BC5BAA">
              <w:t xml:space="preserve"> </w:t>
            </w:r>
            <w:r w:rsidRPr="00BC5BAA">
              <w:t>the ongoing engagements between IPBES and the private</w:t>
            </w:r>
            <w:r w:rsidR="007D760C">
              <w:t>/</w:t>
            </w:r>
            <w:r w:rsidRPr="00BC5BAA">
              <w:t xml:space="preserve">corporate sector </w:t>
            </w:r>
            <w:r w:rsidR="007D760C">
              <w:t xml:space="preserve">are </w:t>
            </w:r>
            <w:r w:rsidRPr="00BC5BAA">
              <w:t xml:space="preserve">still too underdeveloped and would encourage IPBES to refocus on this issue to enhance its fundraising </w:t>
            </w:r>
            <w:r w:rsidR="007D760C">
              <w:t>potential</w:t>
            </w:r>
            <w:r w:rsidRPr="00BC5BAA">
              <w:t>. This is a critical area of work for the Executive Secretary,</w:t>
            </w:r>
            <w:r w:rsidR="00A94691">
              <w:t xml:space="preserve"> with</w:t>
            </w:r>
            <w:r w:rsidRPr="00BC5BAA">
              <w:t xml:space="preserve"> support</w:t>
            </w:r>
            <w:r w:rsidR="00A94691">
              <w:t xml:space="preserve"> from</w:t>
            </w:r>
            <w:r w:rsidRPr="00BC5BAA">
              <w:t xml:space="preserve"> the Head of Development, and Chair of the Platform.</w:t>
            </w:r>
          </w:p>
        </w:tc>
      </w:tr>
      <w:tr w:rsidR="004D3C57" w:rsidRPr="00BC5BAA" w14:paraId="19737B08" w14:textId="77777777" w:rsidTr="00ED05ED">
        <w:tc>
          <w:tcPr>
            <w:tcW w:w="9062" w:type="dxa"/>
            <w:gridSpan w:val="2"/>
          </w:tcPr>
          <w:p w14:paraId="38AB29E8" w14:textId="77777777" w:rsidR="004D3C57" w:rsidRPr="00BC5BAA" w:rsidRDefault="004D3C57" w:rsidP="00ED05ED">
            <w:pPr>
              <w:rPr>
                <w:b/>
              </w:rPr>
            </w:pPr>
            <w:r w:rsidRPr="00BC5BAA">
              <w:rPr>
                <w:b/>
              </w:rPr>
              <w:t>TOWARDS GREATER IMPACT</w:t>
            </w:r>
          </w:p>
        </w:tc>
      </w:tr>
      <w:tr w:rsidR="004D3C57" w:rsidRPr="00BC5BAA" w14:paraId="363A2D62" w14:textId="77777777" w:rsidTr="00ED05ED">
        <w:tc>
          <w:tcPr>
            <w:tcW w:w="2220" w:type="dxa"/>
          </w:tcPr>
          <w:p w14:paraId="7E439BE6" w14:textId="77777777" w:rsidR="004D3C57" w:rsidRPr="00BC5BAA" w:rsidRDefault="004D3C57" w:rsidP="00ED05ED">
            <w:r w:rsidRPr="00BC5BAA">
              <w:t>Recommendation 31</w:t>
            </w:r>
          </w:p>
        </w:tc>
        <w:tc>
          <w:tcPr>
            <w:tcW w:w="6842" w:type="dxa"/>
          </w:tcPr>
          <w:p w14:paraId="02C0B707" w14:textId="62270932" w:rsidR="004D3C57" w:rsidRPr="00BC5BAA" w:rsidRDefault="004D3C57" w:rsidP="00ED05ED">
            <w:r w:rsidRPr="00BC5BAA">
              <w:t xml:space="preserve">Further improvements in communications could be achieved through more coverage on television and </w:t>
            </w:r>
            <w:r w:rsidR="00A94691">
              <w:t xml:space="preserve">in other digital </w:t>
            </w:r>
            <w:r w:rsidRPr="00BC5BAA">
              <w:t xml:space="preserve">media, more placement of opinion pieces and more diversity </w:t>
            </w:r>
            <w:r w:rsidR="00A94691">
              <w:t>among</w:t>
            </w:r>
            <w:r w:rsidRPr="00BC5BAA">
              <w:t xml:space="preserve"> IPBES spokes</w:t>
            </w:r>
            <w:r w:rsidR="00A94691">
              <w:t>persons</w:t>
            </w:r>
            <w:r w:rsidRPr="00BC5BAA">
              <w:t xml:space="preserve">. In future communications exercises resulting from assessments and other IPBES products, the key “faces” should be the experts in the subject, who often </w:t>
            </w:r>
            <w:r w:rsidR="00A94691">
              <w:t>are</w:t>
            </w:r>
            <w:r w:rsidRPr="00BC5BAA">
              <w:t xml:space="preserve"> best ab</w:t>
            </w:r>
            <w:r w:rsidR="00A94691">
              <w:t>le</w:t>
            </w:r>
            <w:r w:rsidRPr="00BC5BAA">
              <w:t xml:space="preserve"> to discuss results </w:t>
            </w:r>
            <w:r w:rsidR="00A94691">
              <w:t xml:space="preserve">and to </w:t>
            </w:r>
            <w:r w:rsidRPr="00BC5BAA">
              <w:t>consider potential</w:t>
            </w:r>
            <w:r w:rsidR="00A94691">
              <w:t xml:space="preserve"> policy and biodiversity</w:t>
            </w:r>
            <w:r w:rsidRPr="00BC5BAA">
              <w:t xml:space="preserve"> management implications, and, for the regional assessments, </w:t>
            </w:r>
            <w:r w:rsidR="00A94691">
              <w:t>would</w:t>
            </w:r>
            <w:r w:rsidRPr="00BC5BAA">
              <w:t xml:space="preserve"> have </w:t>
            </w:r>
            <w:r w:rsidR="00A94691">
              <w:t>“</w:t>
            </w:r>
            <w:r w:rsidRPr="00BC5BAA">
              <w:t>local presence”.</w:t>
            </w:r>
          </w:p>
        </w:tc>
      </w:tr>
      <w:tr w:rsidR="004D3C57" w:rsidRPr="00BC5BAA" w14:paraId="6FBCBE3D" w14:textId="77777777" w:rsidTr="00ED05ED">
        <w:tc>
          <w:tcPr>
            <w:tcW w:w="2220" w:type="dxa"/>
          </w:tcPr>
          <w:p w14:paraId="70EBD806" w14:textId="77777777" w:rsidR="004D3C57" w:rsidRPr="00BC5BAA" w:rsidRDefault="004D3C57" w:rsidP="00ED05ED">
            <w:r w:rsidRPr="00BC5BAA">
              <w:t>Recommendation 32</w:t>
            </w:r>
          </w:p>
        </w:tc>
        <w:tc>
          <w:tcPr>
            <w:tcW w:w="6842" w:type="dxa"/>
          </w:tcPr>
          <w:p w14:paraId="22CB63B4" w14:textId="0F814467" w:rsidR="004D3C57" w:rsidRPr="00BC5BAA" w:rsidRDefault="004D3C57" w:rsidP="00ED05ED">
            <w:r w:rsidRPr="00BC5BAA">
              <w:t>IPBES needs to target its communication towards the primary goal of the Platform</w:t>
            </w:r>
            <w:r w:rsidR="00A94691">
              <w:t>, which is</w:t>
            </w:r>
            <w:r w:rsidRPr="00BC5BAA">
              <w:t xml:space="preserve"> to bring evidence to bear in decision-making </w:t>
            </w:r>
            <w:r w:rsidR="00A94691">
              <w:t xml:space="preserve">and to </w:t>
            </w:r>
            <w:r w:rsidRPr="00BC5BAA">
              <w:t>ensur</w:t>
            </w:r>
            <w:r w:rsidR="00A94691">
              <w:t>e</w:t>
            </w:r>
            <w:r w:rsidRPr="00BC5BAA">
              <w:t xml:space="preserve"> transformative change.  </w:t>
            </w:r>
          </w:p>
        </w:tc>
      </w:tr>
      <w:tr w:rsidR="004D3C57" w:rsidRPr="00BC5BAA" w14:paraId="65CFE60D" w14:textId="77777777" w:rsidTr="00ED05ED">
        <w:tc>
          <w:tcPr>
            <w:tcW w:w="2220" w:type="dxa"/>
          </w:tcPr>
          <w:p w14:paraId="36DB1FCC" w14:textId="77777777" w:rsidR="004D3C57" w:rsidRPr="00BC5BAA" w:rsidRDefault="004D3C57" w:rsidP="00ED05ED">
            <w:r w:rsidRPr="00BC5BAA">
              <w:t>Recommendation 33</w:t>
            </w:r>
          </w:p>
        </w:tc>
        <w:tc>
          <w:tcPr>
            <w:tcW w:w="6842" w:type="dxa"/>
          </w:tcPr>
          <w:p w14:paraId="0F5FB5D8" w14:textId="52445D0E" w:rsidR="004D3C57" w:rsidRPr="00BC5BAA" w:rsidRDefault="004D3C57" w:rsidP="00ED05ED">
            <w:r w:rsidRPr="00BC5BAA">
              <w:t xml:space="preserve">IPBES needs to define its pathways to influence </w:t>
            </w:r>
            <w:r w:rsidR="00A94691">
              <w:t xml:space="preserve">policy </w:t>
            </w:r>
            <w:r w:rsidRPr="00BC5BAA">
              <w:t>more systematically and more strategically, recogni</w:t>
            </w:r>
            <w:r w:rsidR="00A94691">
              <w:t>z</w:t>
            </w:r>
            <w:r w:rsidRPr="00BC5BAA">
              <w:t>ing that resource</w:t>
            </w:r>
            <w:r w:rsidR="00A94691">
              <w:t>s are</w:t>
            </w:r>
            <w:r w:rsidRPr="00BC5BAA">
              <w:t xml:space="preserve"> need</w:t>
            </w:r>
            <w:r w:rsidR="00A94691">
              <w:t>ed</w:t>
            </w:r>
            <w:r w:rsidRPr="00BC5BAA">
              <w:t xml:space="preserve"> to complete these tasks satisfactorily and </w:t>
            </w:r>
            <w:r w:rsidR="00A94691">
              <w:t xml:space="preserve">that there are </w:t>
            </w:r>
            <w:r w:rsidRPr="00BC5BAA">
              <w:t>partnerships that can be leveraged.</w:t>
            </w:r>
          </w:p>
        </w:tc>
      </w:tr>
      <w:tr w:rsidR="004D3C57" w:rsidRPr="00BC5BAA" w14:paraId="2E834E09" w14:textId="77777777" w:rsidTr="00ED05ED">
        <w:tc>
          <w:tcPr>
            <w:tcW w:w="2220" w:type="dxa"/>
          </w:tcPr>
          <w:p w14:paraId="73B95E9B" w14:textId="77777777" w:rsidR="004D3C57" w:rsidRPr="00BC5BAA" w:rsidRDefault="004D3C57" w:rsidP="00ED05ED">
            <w:r w:rsidRPr="00BC5BAA">
              <w:t>Recommendation 34</w:t>
            </w:r>
          </w:p>
        </w:tc>
        <w:tc>
          <w:tcPr>
            <w:tcW w:w="6842" w:type="dxa"/>
          </w:tcPr>
          <w:p w14:paraId="296F5101" w14:textId="6FD533AB" w:rsidR="004D3C57" w:rsidRPr="00BC5BAA" w:rsidRDefault="004D3C57" w:rsidP="00ED05ED">
            <w:r w:rsidRPr="00BC5BAA">
              <w:t xml:space="preserve">The Platform, in partnership with </w:t>
            </w:r>
            <w:r w:rsidR="00A94691" w:rsidRPr="00BC5BAA">
              <w:t>FAO, UNDP</w:t>
            </w:r>
            <w:r w:rsidR="00A94691">
              <w:t>,</w:t>
            </w:r>
            <w:r w:rsidR="00A94691" w:rsidRPr="00BC5BAA">
              <w:t xml:space="preserve"> </w:t>
            </w:r>
            <w:r w:rsidRPr="00BC5BAA">
              <w:t>UNEP</w:t>
            </w:r>
            <w:r w:rsidR="00A94691">
              <w:t xml:space="preserve"> and </w:t>
            </w:r>
            <w:r w:rsidRPr="00BC5BAA">
              <w:t>UNESCO, should attempt to reach universal membership.</w:t>
            </w:r>
          </w:p>
        </w:tc>
      </w:tr>
      <w:tr w:rsidR="004D3C57" w:rsidRPr="00BC5BAA" w14:paraId="01E8A958" w14:textId="77777777" w:rsidTr="00ED05ED">
        <w:tc>
          <w:tcPr>
            <w:tcW w:w="2220" w:type="dxa"/>
          </w:tcPr>
          <w:p w14:paraId="7E556B5C" w14:textId="77777777" w:rsidR="004D3C57" w:rsidRPr="00BC5BAA" w:rsidRDefault="004D3C57" w:rsidP="00ED05ED">
            <w:r w:rsidRPr="00BC5BAA">
              <w:t>Recommendation 35</w:t>
            </w:r>
          </w:p>
        </w:tc>
        <w:tc>
          <w:tcPr>
            <w:tcW w:w="6842" w:type="dxa"/>
          </w:tcPr>
          <w:p w14:paraId="2E049C30" w14:textId="2D4E4691" w:rsidR="004D3C57" w:rsidRPr="00BC5BAA" w:rsidRDefault="004D3C57" w:rsidP="00ED05ED">
            <w:r w:rsidRPr="00BC5BAA">
              <w:t>IPBES should put in place regular review</w:t>
            </w:r>
            <w:r w:rsidR="00A94691">
              <w:t>s</w:t>
            </w:r>
            <w:r w:rsidRPr="00BC5BAA">
              <w:t xml:space="preserve"> and self-evaluation</w:t>
            </w:r>
            <w:r w:rsidR="00A94691">
              <w:t>s</w:t>
            </w:r>
            <w:r w:rsidRPr="00BC5BAA">
              <w:t xml:space="preserve"> of its structures, processes and products.</w:t>
            </w:r>
          </w:p>
        </w:tc>
      </w:tr>
      <w:tr w:rsidR="004D3C57" w:rsidRPr="00BC5BAA" w14:paraId="2CFB1947" w14:textId="77777777" w:rsidTr="00ED05ED">
        <w:tc>
          <w:tcPr>
            <w:tcW w:w="2220" w:type="dxa"/>
          </w:tcPr>
          <w:p w14:paraId="55B54885" w14:textId="77777777" w:rsidR="004D3C57" w:rsidRPr="00BC5BAA" w:rsidRDefault="004D3C57" w:rsidP="00ED05ED">
            <w:r w:rsidRPr="00BC5BAA">
              <w:t>Recommendation 36</w:t>
            </w:r>
          </w:p>
        </w:tc>
        <w:tc>
          <w:tcPr>
            <w:tcW w:w="6842" w:type="dxa"/>
          </w:tcPr>
          <w:p w14:paraId="26ABEEF6" w14:textId="52572238" w:rsidR="004D3C57" w:rsidRPr="00BC5BAA" w:rsidRDefault="004D3C57" w:rsidP="00ED05ED">
            <w:r w:rsidRPr="00BC5BAA">
              <w:rPr>
                <w:rFonts w:cstheme="minorHAnsi"/>
              </w:rPr>
              <w:t xml:space="preserve">During the next work programme, IPBES can strengthen its strategic design and implementation by reviewing, refreshing and/or making explicit the change logic or </w:t>
            </w:r>
            <w:r w:rsidR="00A94691">
              <w:rPr>
                <w:rFonts w:cstheme="minorHAnsi"/>
              </w:rPr>
              <w:t>“</w:t>
            </w:r>
            <w:r w:rsidRPr="00BC5BAA">
              <w:rPr>
                <w:rFonts w:cstheme="minorHAnsi"/>
              </w:rPr>
              <w:t>theory of change</w:t>
            </w:r>
            <w:r w:rsidR="00A94691">
              <w:rPr>
                <w:rFonts w:cstheme="minorHAnsi"/>
              </w:rPr>
              <w:t>”</w:t>
            </w:r>
            <w:r w:rsidRPr="00BC5BAA">
              <w:rPr>
                <w:rFonts w:cstheme="minorHAnsi"/>
              </w:rPr>
              <w:t xml:space="preserve"> that underlies the design and implementation of IPBES. </w:t>
            </w:r>
            <w:r w:rsidR="00A94691" w:rsidRPr="00A94691">
              <w:rPr>
                <w:rFonts w:cstheme="minorHAnsi"/>
              </w:rPr>
              <w:t xml:space="preserve">In order to support risk management, </w:t>
            </w:r>
            <w:r w:rsidR="00A94691">
              <w:rPr>
                <w:rFonts w:cstheme="minorHAnsi"/>
              </w:rPr>
              <w:t>s</w:t>
            </w:r>
            <w:r w:rsidRPr="00BC5BAA">
              <w:rPr>
                <w:rFonts w:cstheme="minorHAnsi"/>
              </w:rPr>
              <w:t xml:space="preserve">pecial attention has to be paid to </w:t>
            </w:r>
            <w:r w:rsidR="00A94691">
              <w:rPr>
                <w:rFonts w:cstheme="minorHAnsi"/>
              </w:rPr>
              <w:t xml:space="preserve">the </w:t>
            </w:r>
            <w:r w:rsidRPr="00BC5BAA">
              <w:rPr>
                <w:rFonts w:cstheme="minorHAnsi"/>
              </w:rPr>
              <w:t xml:space="preserve">likely preconditions and key assumptions necessary for </w:t>
            </w:r>
            <w:r w:rsidR="00A94691">
              <w:rPr>
                <w:rFonts w:cstheme="minorHAnsi"/>
              </w:rPr>
              <w:t xml:space="preserve">making </w:t>
            </w:r>
            <w:r w:rsidRPr="00BC5BAA">
              <w:rPr>
                <w:rFonts w:cstheme="minorHAnsi"/>
              </w:rPr>
              <w:t xml:space="preserve">progress </w:t>
            </w:r>
            <w:r w:rsidR="00A94691">
              <w:rPr>
                <w:rFonts w:cstheme="minorHAnsi"/>
              </w:rPr>
              <w:t xml:space="preserve">towards </w:t>
            </w:r>
            <w:r w:rsidRPr="00BC5BAA">
              <w:rPr>
                <w:rFonts w:cstheme="minorHAnsi"/>
              </w:rPr>
              <w:t>and success</w:t>
            </w:r>
            <w:r w:rsidR="00A94691">
              <w:rPr>
                <w:rFonts w:cstheme="minorHAnsi"/>
              </w:rPr>
              <w:t xml:space="preserve"> in achieving</w:t>
            </w:r>
            <w:r w:rsidRPr="00BC5BAA">
              <w:rPr>
                <w:rFonts w:cstheme="minorHAnsi"/>
              </w:rPr>
              <w:t xml:space="preserve"> the expected or desired impact.</w:t>
            </w:r>
          </w:p>
        </w:tc>
      </w:tr>
    </w:tbl>
    <w:p w14:paraId="38057E54" w14:textId="77777777" w:rsidR="004D3C57" w:rsidRDefault="004D3C57" w:rsidP="004D3C57">
      <w:pPr>
        <w:rPr>
          <w:rFonts w:eastAsia="Calibri"/>
          <w:b/>
          <w:smallCaps/>
          <w:sz w:val="24"/>
        </w:rPr>
      </w:pPr>
      <w:r>
        <w:rPr>
          <w:rFonts w:eastAsia="Calibri"/>
          <w:b/>
          <w:smallCaps/>
          <w:sz w:val="24"/>
        </w:rPr>
        <w:br w:type="page"/>
      </w:r>
    </w:p>
    <w:p w14:paraId="45CC2592" w14:textId="77777777" w:rsidR="004D3C57" w:rsidRDefault="004D3C57" w:rsidP="004D3C57">
      <w:pPr>
        <w:pStyle w:val="Heading1"/>
        <w:rPr>
          <w:rStyle w:val="IntenseReference"/>
        </w:rPr>
      </w:pPr>
      <w:bookmarkStart w:id="3" w:name="_Toc536787242"/>
      <w:r w:rsidRPr="00226026">
        <w:rPr>
          <w:rStyle w:val="IntenseReference"/>
        </w:rPr>
        <w:t>1. Introduction</w:t>
      </w:r>
      <w:bookmarkEnd w:id="3"/>
    </w:p>
    <w:p w14:paraId="43CA2FB3" w14:textId="77777777" w:rsidR="004D3C57" w:rsidRDefault="004D3C57" w:rsidP="004D3C57">
      <w:pPr>
        <w:rPr>
          <w:rStyle w:val="IntenseReference"/>
        </w:rPr>
      </w:pPr>
    </w:p>
    <w:p w14:paraId="3E94C1D1" w14:textId="77777777" w:rsidR="004D3C57" w:rsidRDefault="004D3C57" w:rsidP="004D3C57">
      <w:pPr>
        <w:rPr>
          <w:b/>
          <w:bCs/>
        </w:rPr>
      </w:pPr>
      <w:r w:rsidRPr="00A13E33">
        <w:rPr>
          <w:b/>
          <w:bCs/>
        </w:rPr>
        <w:t xml:space="preserve">As this report is being finalised the World Economic Forum, meeting in Davos, Switzerland, is considering its annual Global Risks Report. Ten years ago, the major risks identified were almost all economic. Yet this 2019 report has two major issues as the global risks to business and human society: cyber security and the deteriorating environment. Climate change has been included previously, and this year’s report features it prominently, but alongside biodiversity loss and ecosystem collapse, the global water crisis, and natural (sic) disasters. That attention of business and political leaders is now focusing on these issues, and critically on the links and feedbacks between them, means there is a vital need for clear, unambiguous advice on the status, and drivers that change that status, of biodiversity and ecosystem degradation and importantly options and solutions to address these challenges in an integrated way to achieve sustainable development. The mandate of the Intergovernmental Science-Policy Platform on Biodiversity and Ecosystem Services (IPBES) fills the role of that provider of advice, and our review sits in that context.  </w:t>
      </w:r>
    </w:p>
    <w:p w14:paraId="6BDC35F5" w14:textId="77777777" w:rsidR="004D3C57" w:rsidRPr="00767B28" w:rsidRDefault="004D3C57" w:rsidP="004D3C57">
      <w:pPr>
        <w:rPr>
          <w:b/>
          <w:bCs/>
        </w:rPr>
      </w:pPr>
      <w:r>
        <w:rPr>
          <w:b/>
          <w:bCs/>
        </w:rPr>
        <w:t>S</w:t>
      </w:r>
      <w:r w:rsidRPr="00767B28">
        <w:rPr>
          <w:b/>
          <w:bCs/>
        </w:rPr>
        <w:t xml:space="preserve">ince </w:t>
      </w:r>
      <w:r>
        <w:rPr>
          <w:b/>
          <w:bCs/>
        </w:rPr>
        <w:t xml:space="preserve">its </w:t>
      </w:r>
      <w:r w:rsidRPr="00767B28">
        <w:rPr>
          <w:b/>
          <w:bCs/>
        </w:rPr>
        <w:t xml:space="preserve">establishment, IPBES, as a young intergovernmental science-policy interface for </w:t>
      </w:r>
      <w:r>
        <w:rPr>
          <w:b/>
          <w:bCs/>
        </w:rPr>
        <w:t xml:space="preserve">biodiversity and ecosystem services </w:t>
      </w:r>
      <w:r w:rsidRPr="00767B28">
        <w:rPr>
          <w:b/>
          <w:bCs/>
        </w:rPr>
        <w:t xml:space="preserve">has </w:t>
      </w:r>
      <w:r>
        <w:rPr>
          <w:b/>
          <w:bCs/>
        </w:rPr>
        <w:t>made considerable progress in helping understand the drivers that are changing the status of Biodiversity and Ecosystem Services (BES) and possible future trajectories. The Platform has made significant advances in bringing both science and other knowledges to the table to help policy makers understand these global dynamics, in the process starting to give voice to Indigenous and local community knowledge holders. Yet, a</w:t>
      </w:r>
      <w:r w:rsidRPr="00767B28">
        <w:rPr>
          <w:b/>
          <w:bCs/>
        </w:rPr>
        <w:t xml:space="preserve">s with any </w:t>
      </w:r>
      <w:r>
        <w:rPr>
          <w:b/>
          <w:bCs/>
        </w:rPr>
        <w:t xml:space="preserve">similar </w:t>
      </w:r>
      <w:r w:rsidRPr="00767B28">
        <w:rPr>
          <w:b/>
          <w:bCs/>
        </w:rPr>
        <w:t>organisation</w:t>
      </w:r>
      <w:r>
        <w:rPr>
          <w:b/>
          <w:bCs/>
        </w:rPr>
        <w:t xml:space="preserve">, </w:t>
      </w:r>
      <w:r w:rsidRPr="00767B28">
        <w:rPr>
          <w:b/>
          <w:bCs/>
        </w:rPr>
        <w:t xml:space="preserve">there </w:t>
      </w:r>
      <w:r>
        <w:rPr>
          <w:b/>
          <w:bCs/>
        </w:rPr>
        <w:t xml:space="preserve">is always room for improvement in terms of </w:t>
      </w:r>
      <w:r w:rsidRPr="00767B28">
        <w:rPr>
          <w:b/>
          <w:bCs/>
        </w:rPr>
        <w:t>governance</w:t>
      </w:r>
      <w:r>
        <w:rPr>
          <w:b/>
          <w:bCs/>
        </w:rPr>
        <w:t xml:space="preserve">, </w:t>
      </w:r>
      <w:r w:rsidRPr="00767B28">
        <w:rPr>
          <w:b/>
          <w:bCs/>
        </w:rPr>
        <w:t>function</w:t>
      </w:r>
      <w:r>
        <w:rPr>
          <w:b/>
          <w:bCs/>
        </w:rPr>
        <w:t>s, and positioning for impact</w:t>
      </w:r>
      <w:r w:rsidRPr="00767B28">
        <w:rPr>
          <w:b/>
          <w:bCs/>
        </w:rPr>
        <w:t xml:space="preserve"> of the </w:t>
      </w:r>
      <w:r>
        <w:rPr>
          <w:b/>
          <w:bCs/>
        </w:rPr>
        <w:t>P</w:t>
      </w:r>
      <w:r w:rsidRPr="00767B28">
        <w:rPr>
          <w:b/>
          <w:bCs/>
        </w:rPr>
        <w:t>latform</w:t>
      </w:r>
      <w:r>
        <w:rPr>
          <w:b/>
          <w:bCs/>
        </w:rPr>
        <w:t xml:space="preserve">. This </w:t>
      </w:r>
      <w:r w:rsidRPr="00767B28">
        <w:rPr>
          <w:b/>
          <w:bCs/>
        </w:rPr>
        <w:t xml:space="preserve">review sets out a palette of potential </w:t>
      </w:r>
      <w:r>
        <w:rPr>
          <w:b/>
          <w:bCs/>
        </w:rPr>
        <w:t xml:space="preserve">areas of </w:t>
      </w:r>
      <w:r w:rsidRPr="00767B28">
        <w:rPr>
          <w:b/>
          <w:bCs/>
        </w:rPr>
        <w:t>improvement</w:t>
      </w:r>
      <w:r>
        <w:rPr>
          <w:b/>
          <w:bCs/>
        </w:rPr>
        <w:t xml:space="preserve"> for consideration by Plenary</w:t>
      </w:r>
      <w:r w:rsidRPr="00767B28">
        <w:rPr>
          <w:b/>
          <w:bCs/>
        </w:rPr>
        <w:t>.</w:t>
      </w:r>
    </w:p>
    <w:p w14:paraId="7A0ED955" w14:textId="77777777" w:rsidR="004D3C57" w:rsidRPr="00767B28" w:rsidRDefault="004D3C57" w:rsidP="004D3C57">
      <w:pPr>
        <w:rPr>
          <w:b/>
          <w:bCs/>
        </w:rPr>
      </w:pPr>
      <w:r>
        <w:rPr>
          <w:b/>
          <w:bCs/>
        </w:rPr>
        <w:t>T</w:t>
      </w:r>
      <w:r w:rsidRPr="00767B28">
        <w:rPr>
          <w:b/>
          <w:bCs/>
        </w:rPr>
        <w:t>he review team believes th</w:t>
      </w:r>
      <w:r>
        <w:rPr>
          <w:b/>
          <w:bCs/>
        </w:rPr>
        <w:t xml:space="preserve">at the </w:t>
      </w:r>
      <w:r w:rsidRPr="00767B28">
        <w:rPr>
          <w:b/>
          <w:bCs/>
        </w:rPr>
        <w:t xml:space="preserve">recommendations for improvement, based on findings sourced </w:t>
      </w:r>
      <w:r>
        <w:rPr>
          <w:b/>
          <w:bCs/>
        </w:rPr>
        <w:t xml:space="preserve">through the </w:t>
      </w:r>
      <w:r w:rsidRPr="00767B28">
        <w:rPr>
          <w:b/>
          <w:bCs/>
        </w:rPr>
        <w:t>triangulation</w:t>
      </w:r>
      <w:r>
        <w:rPr>
          <w:b/>
          <w:bCs/>
        </w:rPr>
        <w:t xml:space="preserve"> (cross-checking)</w:t>
      </w:r>
      <w:r w:rsidRPr="00767B28">
        <w:rPr>
          <w:b/>
          <w:bCs/>
        </w:rPr>
        <w:t xml:space="preserve"> of documents, survey</w:t>
      </w:r>
      <w:r>
        <w:rPr>
          <w:b/>
          <w:bCs/>
        </w:rPr>
        <w:t>s, studies,</w:t>
      </w:r>
      <w:r w:rsidRPr="00767B28">
        <w:rPr>
          <w:b/>
          <w:bCs/>
        </w:rPr>
        <w:t xml:space="preserve"> interviews</w:t>
      </w:r>
      <w:r>
        <w:rPr>
          <w:b/>
          <w:bCs/>
        </w:rPr>
        <w:t xml:space="preserve"> and group discussions</w:t>
      </w:r>
      <w:r w:rsidRPr="00767B28">
        <w:rPr>
          <w:b/>
          <w:bCs/>
        </w:rPr>
        <w:t xml:space="preserve">, should be </w:t>
      </w:r>
      <w:r>
        <w:rPr>
          <w:b/>
          <w:bCs/>
        </w:rPr>
        <w:t xml:space="preserve">considered for </w:t>
      </w:r>
      <w:r w:rsidRPr="00767B28">
        <w:rPr>
          <w:b/>
          <w:bCs/>
        </w:rPr>
        <w:t>implement</w:t>
      </w:r>
      <w:r>
        <w:rPr>
          <w:b/>
          <w:bCs/>
        </w:rPr>
        <w:t>ation</w:t>
      </w:r>
      <w:r w:rsidRPr="00767B28">
        <w:rPr>
          <w:b/>
          <w:bCs/>
        </w:rPr>
        <w:t xml:space="preserve"> within a 12-month period</w:t>
      </w:r>
      <w:r>
        <w:rPr>
          <w:b/>
          <w:bCs/>
        </w:rPr>
        <w:t>,</w:t>
      </w:r>
      <w:r w:rsidRPr="00767B28">
        <w:rPr>
          <w:b/>
          <w:bCs/>
        </w:rPr>
        <w:t xml:space="preserve"> to gain maximum effect. </w:t>
      </w:r>
      <w:r>
        <w:rPr>
          <w:b/>
          <w:bCs/>
        </w:rPr>
        <w:t>T</w:t>
      </w:r>
      <w:r w:rsidRPr="00767B28">
        <w:rPr>
          <w:b/>
          <w:bCs/>
        </w:rPr>
        <w:t xml:space="preserve">he review </w:t>
      </w:r>
      <w:r>
        <w:rPr>
          <w:b/>
          <w:bCs/>
        </w:rPr>
        <w:t>panel</w:t>
      </w:r>
      <w:r w:rsidRPr="00767B28">
        <w:rPr>
          <w:b/>
          <w:bCs/>
        </w:rPr>
        <w:t xml:space="preserve"> notes especially the need for </w:t>
      </w:r>
      <w:r>
        <w:rPr>
          <w:b/>
          <w:bCs/>
        </w:rPr>
        <w:t xml:space="preserve">a </w:t>
      </w:r>
      <w:r w:rsidRPr="00767B28">
        <w:rPr>
          <w:b/>
          <w:bCs/>
        </w:rPr>
        <w:t xml:space="preserve">concerted engagement by </w:t>
      </w:r>
      <w:r>
        <w:rPr>
          <w:b/>
          <w:bCs/>
        </w:rPr>
        <w:t>N</w:t>
      </w:r>
      <w:r w:rsidRPr="00767B28">
        <w:rPr>
          <w:b/>
          <w:bCs/>
        </w:rPr>
        <w:t xml:space="preserve">ational Focal </w:t>
      </w:r>
      <w:r>
        <w:rPr>
          <w:b/>
          <w:bCs/>
        </w:rPr>
        <w:t>P</w:t>
      </w:r>
      <w:r w:rsidRPr="00767B28">
        <w:rPr>
          <w:b/>
          <w:bCs/>
        </w:rPr>
        <w:t>oints</w:t>
      </w:r>
      <w:r>
        <w:rPr>
          <w:b/>
          <w:bCs/>
        </w:rPr>
        <w:t xml:space="preserve"> (NFPs)</w:t>
      </w:r>
      <w:r w:rsidRPr="00767B28">
        <w:rPr>
          <w:b/>
          <w:bCs/>
        </w:rPr>
        <w:t xml:space="preserve"> </w:t>
      </w:r>
      <w:r>
        <w:rPr>
          <w:b/>
          <w:bCs/>
        </w:rPr>
        <w:t xml:space="preserve">to take IPBES to the next level. As </w:t>
      </w:r>
      <w:r w:rsidRPr="00767B28">
        <w:rPr>
          <w:b/>
          <w:bCs/>
        </w:rPr>
        <w:t xml:space="preserve">the </w:t>
      </w:r>
      <w:r>
        <w:rPr>
          <w:b/>
          <w:bCs/>
        </w:rPr>
        <w:t>P</w:t>
      </w:r>
      <w:r w:rsidRPr="00767B28">
        <w:rPr>
          <w:b/>
          <w:bCs/>
        </w:rPr>
        <w:t xml:space="preserve">latform </w:t>
      </w:r>
      <w:r>
        <w:rPr>
          <w:b/>
          <w:bCs/>
        </w:rPr>
        <w:t>evolves there is the possibility for IPBES to be a space where governments and a wide range of other stakeholders can share ideas against a clear vision and mission. Efficiently and effectively functioning, IPBES has a critical long-term role to play among the set of international institutions helping nations manage, conserve, use and share BES.</w:t>
      </w:r>
    </w:p>
    <w:p w14:paraId="26B49049" w14:textId="77777777" w:rsidR="004D3C57" w:rsidRPr="00767B28" w:rsidRDefault="004D3C57" w:rsidP="004D3C57">
      <w:pPr>
        <w:rPr>
          <w:b/>
          <w:bCs/>
        </w:rPr>
      </w:pPr>
      <w:r>
        <w:rPr>
          <w:b/>
          <w:bCs/>
        </w:rPr>
        <w:t>T</w:t>
      </w:r>
      <w:r w:rsidRPr="00767B28">
        <w:rPr>
          <w:b/>
          <w:bCs/>
        </w:rPr>
        <w:t xml:space="preserve">he review team commends this report to the IPBES </w:t>
      </w:r>
      <w:r>
        <w:rPr>
          <w:b/>
          <w:bCs/>
        </w:rPr>
        <w:t>Plenary, and remains available to assist further if required</w:t>
      </w:r>
      <w:r w:rsidRPr="00767B28">
        <w:rPr>
          <w:b/>
          <w:bCs/>
        </w:rPr>
        <w:t>.</w:t>
      </w:r>
    </w:p>
    <w:p w14:paraId="7810047A" w14:textId="77777777" w:rsidR="004D3C57" w:rsidRPr="00767B28" w:rsidRDefault="004D3C57" w:rsidP="004D3C57">
      <w:pPr>
        <w:rPr>
          <w:b/>
          <w:bCs/>
        </w:rPr>
      </w:pPr>
      <w:r w:rsidRPr="00767B28">
        <w:rPr>
          <w:b/>
          <w:bCs/>
        </w:rPr>
        <w:br w:type="page"/>
      </w:r>
    </w:p>
    <w:p w14:paraId="1988B2DC" w14:textId="77777777" w:rsidR="004D3C57" w:rsidRPr="00226026" w:rsidRDefault="004D3C57" w:rsidP="004D3C57">
      <w:pPr>
        <w:pStyle w:val="Heading1"/>
        <w:rPr>
          <w:rStyle w:val="IntenseReference"/>
        </w:rPr>
      </w:pPr>
      <w:bookmarkStart w:id="4" w:name="_Toc536787243"/>
      <w:r>
        <w:rPr>
          <w:rStyle w:val="IntenseReference"/>
        </w:rPr>
        <w:t xml:space="preserve">2. </w:t>
      </w:r>
      <w:r w:rsidRPr="00226026">
        <w:rPr>
          <w:rStyle w:val="IntenseReference"/>
        </w:rPr>
        <w:t>Terms of Reference</w:t>
      </w:r>
      <w:r>
        <w:rPr>
          <w:rStyle w:val="IntenseReference"/>
        </w:rPr>
        <w:t>, Methodology and Review process</w:t>
      </w:r>
      <w:bookmarkEnd w:id="4"/>
    </w:p>
    <w:p w14:paraId="2C426330" w14:textId="77777777" w:rsidR="004D3C57" w:rsidRPr="00226026" w:rsidRDefault="004D3C57" w:rsidP="004D3C57">
      <w:pPr>
        <w:pStyle w:val="Heading2"/>
        <w:spacing w:before="360" w:after="240"/>
      </w:pPr>
      <w:bookmarkStart w:id="5" w:name="_Toc536787244"/>
      <w:r>
        <w:t>2</w:t>
      </w:r>
      <w:r w:rsidRPr="00226026">
        <w:t>.1. Context</w:t>
      </w:r>
      <w:bookmarkEnd w:id="5"/>
    </w:p>
    <w:p w14:paraId="09E3E3EF" w14:textId="77777777" w:rsidR="004D3C57" w:rsidRDefault="004D3C57" w:rsidP="004D3C57">
      <w:r>
        <w:t xml:space="preserve">The Plenary of IPBES mandated a review of the effectiveness of the administrative and scientific functions of IPBES as one of the deliverables of the first work programme (decision IPBES-2/5). </w:t>
      </w:r>
    </w:p>
    <w:p w14:paraId="06AC03D8" w14:textId="77777777" w:rsidR="004D3C57" w:rsidRDefault="004D3C57" w:rsidP="004D3C57">
      <w:r>
        <w:t>In decision IPBES-5/2 the Plenary approved the terms of reference for the review, including an internal and an external element. The internal review was to be undertaken by the MEP and the Bureau and its conclusions transmitted to the external reviewers. In the same decision, the Plenary requested the Executive Secretary to call for the nomination of candidates for the review panel and to conduct a competitive bidding process for an external professional organization to coordinate the review. The Plenary requested the review panel, in accordance with the terms of reference, to provide a final report on the review, including recommendations on the implementation of the second work programme of IPBES, to the Plenary at IPBES 7.</w:t>
      </w:r>
    </w:p>
    <w:p w14:paraId="101C3BE8" w14:textId="77777777" w:rsidR="004D3C57" w:rsidRPr="00401E84" w:rsidRDefault="004D3C57" w:rsidP="004D3C57">
      <w:r>
        <w:t>In decision IPBES-6/1, the Plenary took note of the report prepared by the internal review team and of the selection of a 10-member review panel to perform the review and of the International Science Council (ISC) as the external professional organization to coordinate the review. The Review Panel was formerly appointed at the end of April 2018 and the review panel met for the first time from 25-29 June, in conjunction with the 11</w:t>
      </w:r>
      <w:r w:rsidRPr="000E1D1E">
        <w:rPr>
          <w:vertAlign w:val="superscript"/>
        </w:rPr>
        <w:t>th</w:t>
      </w:r>
      <w:r>
        <w:t xml:space="preserve"> meeting of the MEP and Bureau, as mandated by the Terms of Reference. Subsequent meetings were held from 17-24 October, in conjunction with the 12</w:t>
      </w:r>
      <w:r w:rsidRPr="008F24A4">
        <w:rPr>
          <w:vertAlign w:val="superscript"/>
        </w:rPr>
        <w:t>th</w:t>
      </w:r>
      <w:r>
        <w:t xml:space="preserve"> meeting of the MEP and Bureau, and a subset of the Panel met on 10-12 December at ISC in Paris.</w:t>
      </w:r>
    </w:p>
    <w:p w14:paraId="2632DCDE" w14:textId="77777777" w:rsidR="004D3C57" w:rsidRDefault="004D3C57" w:rsidP="004D3C57">
      <w:pPr>
        <w:pStyle w:val="Heading2"/>
        <w:spacing w:before="360" w:after="240"/>
      </w:pPr>
      <w:bookmarkStart w:id="6" w:name="_Toc536787245"/>
      <w:r>
        <w:t>2</w:t>
      </w:r>
      <w:r w:rsidRPr="00226026">
        <w:t xml:space="preserve">.2. Purpose and </w:t>
      </w:r>
      <w:r>
        <w:t>scope of the review</w:t>
      </w:r>
      <w:bookmarkEnd w:id="6"/>
    </w:p>
    <w:p w14:paraId="08500339" w14:textId="77777777" w:rsidR="004D3C57" w:rsidRDefault="004D3C57" w:rsidP="004D3C57">
      <w:r>
        <w:t xml:space="preserve">The Terms of Reference approved by the IPBES Plenary are set in document </w:t>
      </w:r>
      <w:r w:rsidRPr="0071654D">
        <w:t>IPBES/5/15</w:t>
      </w:r>
      <w:r>
        <w:t xml:space="preserve"> and reproduced as </w:t>
      </w:r>
      <w:r w:rsidRPr="00A378A5">
        <w:t>Annex 2</w:t>
      </w:r>
      <w:r>
        <w:t>. The mandate of the Review is to evaluate the effectiveness of the Platform as a science-policy interface. In particular, the review is expected to cover the following areas: (i) Implementation of the four functions of IPBES; (ii) Application of the operating principles of IPBES; (iii) Effectiveness of the procedures for the development of IPBES deliverables; (iv) Effectiveness of the institutional arrangements of IPBES; (v) Effectiveness of the IPBES task forces and expert groups; (vi) Effectiveness of the implementation of the financial and budgetary arrangements; and (vii) Effectiveness of processes for stakeholder engagement and communication.</w:t>
      </w:r>
      <w:r w:rsidRPr="0071654D">
        <w:t xml:space="preserve"> </w:t>
      </w:r>
    </w:p>
    <w:p w14:paraId="00985BA1" w14:textId="77777777" w:rsidR="004D3C57" w:rsidRDefault="004D3C57" w:rsidP="004D3C57">
      <w:pPr>
        <w:rPr>
          <w:rFonts w:cstheme="minorHAnsi"/>
        </w:rPr>
      </w:pPr>
      <w:r>
        <w:t xml:space="preserve">From the Review Panel’s perspective, the Review </w:t>
      </w:r>
      <w:r w:rsidRPr="00C7246B">
        <w:rPr>
          <w:rFonts w:cstheme="minorHAnsi"/>
        </w:rPr>
        <w:t xml:space="preserve">is aimed at both reviewing </w:t>
      </w:r>
      <w:r>
        <w:rPr>
          <w:rFonts w:cstheme="minorHAnsi"/>
        </w:rPr>
        <w:t xml:space="preserve">the </w:t>
      </w:r>
      <w:r w:rsidRPr="00C7246B">
        <w:rPr>
          <w:rFonts w:cstheme="minorHAnsi"/>
        </w:rPr>
        <w:t>effectiveness of IPBES in its initial phase of operations</w:t>
      </w:r>
      <w:r>
        <w:rPr>
          <w:rFonts w:cstheme="minorHAnsi"/>
        </w:rPr>
        <w:t>, especially around the areas listed above</w:t>
      </w:r>
      <w:r w:rsidRPr="00C7246B">
        <w:rPr>
          <w:rFonts w:cstheme="minorHAnsi"/>
        </w:rPr>
        <w:t xml:space="preserve">, </w:t>
      </w:r>
      <w:r>
        <w:rPr>
          <w:rFonts w:cstheme="minorHAnsi"/>
        </w:rPr>
        <w:t>but also</w:t>
      </w:r>
      <w:r w:rsidRPr="00C7246B">
        <w:rPr>
          <w:rFonts w:cstheme="minorHAnsi"/>
        </w:rPr>
        <w:t xml:space="preserve"> supporting the continuous improvement of IPBES into the future</w:t>
      </w:r>
      <w:r>
        <w:rPr>
          <w:rFonts w:cstheme="minorHAnsi"/>
        </w:rPr>
        <w:t xml:space="preserve">. This first Review of IPBES </w:t>
      </w:r>
      <w:r w:rsidRPr="00C7246B">
        <w:rPr>
          <w:rFonts w:cstheme="minorHAnsi"/>
        </w:rPr>
        <w:t>does not see its inputs into IPBES as a one</w:t>
      </w:r>
      <w:r>
        <w:rPr>
          <w:rFonts w:cstheme="minorHAnsi"/>
        </w:rPr>
        <w:t>-</w:t>
      </w:r>
      <w:r w:rsidRPr="00C7246B">
        <w:rPr>
          <w:rFonts w:cstheme="minorHAnsi"/>
        </w:rPr>
        <w:t>off event</w:t>
      </w:r>
      <w:r>
        <w:rPr>
          <w:rFonts w:cstheme="minorHAnsi"/>
        </w:rPr>
        <w:t xml:space="preserve"> but seeks to inspire thinking and debate for the long-term evolution of IPBES.</w:t>
      </w:r>
    </w:p>
    <w:p w14:paraId="6FFFF29F" w14:textId="77777777" w:rsidR="004D3C57" w:rsidRDefault="004D3C57" w:rsidP="004D3C57">
      <w:pPr>
        <w:rPr>
          <w:rFonts w:cstheme="minorHAnsi"/>
        </w:rPr>
      </w:pPr>
      <w:r>
        <w:rPr>
          <w:rFonts w:cstheme="minorHAnsi"/>
        </w:rPr>
        <w:t xml:space="preserve">Importantly, the Terms of Reference do not mention the evaluation of impact, as it was deemed too early to expect IPBES to show policy impacts in its initial programme of work. The Panel is very cognisant of the fact that achieving impacts on BES will take a long time and happens through complex processes that draw on multiple sources of information. The Panel rather made the conscious decision to frame the review of the effectiveness of IPBES towards enabling the Platform to achieve its long-term goal to </w:t>
      </w:r>
      <w:r w:rsidRPr="00226026">
        <w:t>strengthen the science-policy interface for biodiversity and ecosystem services for the conservation and sustainable use of biodiversity, long-term human well-being and sustainable development</w:t>
      </w:r>
      <w:r>
        <w:rPr>
          <w:rFonts w:cstheme="minorHAnsi"/>
        </w:rPr>
        <w:t>.</w:t>
      </w:r>
    </w:p>
    <w:p w14:paraId="490BB460" w14:textId="77777777" w:rsidR="004D3C57" w:rsidRDefault="004D3C57" w:rsidP="004D3C57">
      <w:pPr>
        <w:rPr>
          <w:rFonts w:cstheme="minorHAnsi"/>
        </w:rPr>
      </w:pPr>
      <w:r>
        <w:rPr>
          <w:rFonts w:cstheme="minorHAnsi"/>
        </w:rPr>
        <w:t>The External Review has therefore sought to address the strategic question of the extent to which IPBES is creating the enabling environment for it to achieve its goal, and therefore, its potential for greater impact. Has IPBES been conceptualised, positioned, structured and implemented to achieve long-term impact? What kind of policy and science impacts is IPBES seeking to have?</w:t>
      </w:r>
    </w:p>
    <w:p w14:paraId="61139A91" w14:textId="77777777" w:rsidR="004D3C57" w:rsidRDefault="004D3C57" w:rsidP="004D3C57">
      <w:pPr>
        <w:pStyle w:val="Heading2"/>
        <w:spacing w:before="360" w:after="240"/>
      </w:pPr>
      <w:bookmarkStart w:id="7" w:name="_Toc536787246"/>
      <w:r>
        <w:t>2</w:t>
      </w:r>
      <w:r w:rsidRPr="00226026">
        <w:t>.3. Approach and methodology</w:t>
      </w:r>
      <w:bookmarkEnd w:id="7"/>
    </w:p>
    <w:p w14:paraId="481DA8C2" w14:textId="77777777" w:rsidR="004D3C57" w:rsidRDefault="004D3C57" w:rsidP="004D3C57">
      <w:r>
        <w:t>A review matrix was developed (</w:t>
      </w:r>
      <w:r w:rsidRPr="00A378A5">
        <w:t xml:space="preserve">annex </w:t>
      </w:r>
      <w:r>
        <w:t xml:space="preserve">4) to frame the review and draw a set of key evaluation questions from the Terms of Reference. It is structured around five areas </w:t>
      </w:r>
      <w:r w:rsidRPr="00F50B56">
        <w:t>and a</w:t>
      </w:r>
      <w:r>
        <w:t xml:space="preserve"> set of key questions as follows:</w:t>
      </w:r>
    </w:p>
    <w:p w14:paraId="34DFEC86" w14:textId="77777777" w:rsidR="004D3C57" w:rsidRDefault="004D3C57" w:rsidP="00D910FD">
      <w:pPr>
        <w:pStyle w:val="ListParagraph"/>
        <w:numPr>
          <w:ilvl w:val="0"/>
          <w:numId w:val="27"/>
        </w:numPr>
        <w:spacing w:after="160" w:line="259" w:lineRule="auto"/>
        <w:ind w:left="714" w:hanging="357"/>
        <w:contextualSpacing w:val="0"/>
      </w:pPr>
      <w:r w:rsidRPr="000E1D1E">
        <w:rPr>
          <w:b/>
        </w:rPr>
        <w:t>Conceptualisation for sustained impact</w:t>
      </w:r>
      <w:r>
        <w:t>. How well has IPBES been set up and designed for sustainable impact?</w:t>
      </w:r>
    </w:p>
    <w:p w14:paraId="0D81A68D" w14:textId="77777777" w:rsidR="004D3C57" w:rsidRDefault="004D3C57" w:rsidP="00D910FD">
      <w:pPr>
        <w:pStyle w:val="ListParagraph"/>
        <w:numPr>
          <w:ilvl w:val="0"/>
          <w:numId w:val="27"/>
        </w:numPr>
        <w:spacing w:after="160" w:line="259" w:lineRule="auto"/>
        <w:ind w:left="714" w:hanging="357"/>
        <w:contextualSpacing w:val="0"/>
      </w:pPr>
      <w:r w:rsidRPr="000E1D1E">
        <w:rPr>
          <w:b/>
        </w:rPr>
        <w:t>Positioning for sustained impact</w:t>
      </w:r>
      <w:r>
        <w:t>. Are the niche and value proposition of IPBES sufficiently attractive to get the necessary visibility, interest and resources in a highly populated institutional environment? To what extent has IPBES been able to resolve the tension between a state-driven and a multi-stakeholder-driven approach? How well has IPBES financing and budgetary management been conceptualised and executed?</w:t>
      </w:r>
    </w:p>
    <w:p w14:paraId="41DF28D8" w14:textId="77777777" w:rsidR="004D3C57" w:rsidRDefault="004D3C57" w:rsidP="00D910FD">
      <w:pPr>
        <w:pStyle w:val="ListParagraph"/>
        <w:numPr>
          <w:ilvl w:val="0"/>
          <w:numId w:val="27"/>
        </w:numPr>
        <w:spacing w:after="160" w:line="259" w:lineRule="auto"/>
        <w:ind w:left="714" w:hanging="357"/>
        <w:contextualSpacing w:val="0"/>
      </w:pPr>
      <w:r w:rsidRPr="000E1D1E">
        <w:rPr>
          <w:b/>
        </w:rPr>
        <w:t>Governance, structures and procedures</w:t>
      </w:r>
      <w:r>
        <w:t>. Are the governing structure and supporting bodies of IPBES conducive to achieving its mandate? Are the IPBES principles, rules of procedures and criteria in place conducive to achieving its mandate?</w:t>
      </w:r>
    </w:p>
    <w:p w14:paraId="292EB419" w14:textId="77777777" w:rsidR="004D3C57" w:rsidRDefault="004D3C57" w:rsidP="00D910FD">
      <w:pPr>
        <w:pStyle w:val="ListParagraph"/>
        <w:numPr>
          <w:ilvl w:val="0"/>
          <w:numId w:val="27"/>
        </w:numPr>
        <w:spacing w:after="160" w:line="259" w:lineRule="auto"/>
        <w:ind w:left="714" w:hanging="357"/>
        <w:contextualSpacing w:val="0"/>
      </w:pPr>
      <w:r w:rsidRPr="000E1D1E">
        <w:rPr>
          <w:b/>
        </w:rPr>
        <w:t>Programme of work</w:t>
      </w:r>
      <w:r>
        <w:t>. Are there sufficient (i) coherence (synergy, integration, complementarity, consistency), (ii) balance and (iii) effective procedures in the work programme of IPBES to do justice to its (policy) mandate? To what extent have the four functions of IPBES been geared and able to deliver on its mandate within evolving contexts and constraints?</w:t>
      </w:r>
    </w:p>
    <w:p w14:paraId="7FBFDD73" w14:textId="77777777" w:rsidR="004D3C57" w:rsidRPr="001705FC" w:rsidRDefault="004D3C57" w:rsidP="00D910FD">
      <w:pPr>
        <w:pStyle w:val="ListParagraph"/>
        <w:numPr>
          <w:ilvl w:val="0"/>
          <w:numId w:val="27"/>
        </w:numPr>
        <w:spacing w:after="160" w:line="259" w:lineRule="auto"/>
        <w:ind w:left="714" w:hanging="357"/>
        <w:contextualSpacing w:val="0"/>
      </w:pPr>
      <w:r w:rsidRPr="000E1D1E">
        <w:rPr>
          <w:b/>
        </w:rPr>
        <w:t>Progress towards sustained positive impact</w:t>
      </w:r>
      <w:r>
        <w:t>. Has IPBES made sufficient progress towards intended and sustainable positive impacts?</w:t>
      </w:r>
    </w:p>
    <w:p w14:paraId="7E9F71B8" w14:textId="77777777" w:rsidR="004D3C57" w:rsidRDefault="004D3C57" w:rsidP="004D3C57">
      <w:pPr>
        <w:pStyle w:val="Heading2"/>
      </w:pPr>
      <w:bookmarkStart w:id="8" w:name="_Toc536787247"/>
      <w:r>
        <w:t>2</w:t>
      </w:r>
      <w:r w:rsidRPr="00226026">
        <w:t xml:space="preserve">.4. Sources of </w:t>
      </w:r>
      <w:r>
        <w:t>evidence</w:t>
      </w:r>
      <w:bookmarkEnd w:id="8"/>
    </w:p>
    <w:p w14:paraId="45DAA43E" w14:textId="77777777" w:rsidR="004D3C57" w:rsidRDefault="004D3C57" w:rsidP="004D3C57">
      <w:r>
        <w:t>T</w:t>
      </w:r>
      <w:r w:rsidRPr="000E1D1E">
        <w:t xml:space="preserve">he review panel </w:t>
      </w:r>
      <w:r>
        <w:t>collected, collated and analysed evidence from numerous sources. This provided an opportunity for extensive triangulation – that is, cross-checking of evidence from different sources or methods – in order to enhance the credibility and veracity of the findings.</w:t>
      </w:r>
    </w:p>
    <w:p w14:paraId="6FDBB6DC" w14:textId="77777777" w:rsidR="004D3C57" w:rsidRDefault="004D3C57" w:rsidP="00D910FD">
      <w:pPr>
        <w:pStyle w:val="ListParagraph"/>
        <w:numPr>
          <w:ilvl w:val="0"/>
          <w:numId w:val="33"/>
        </w:numPr>
        <w:spacing w:after="160" w:line="259" w:lineRule="auto"/>
        <w:contextualSpacing w:val="0"/>
      </w:pPr>
      <w:r>
        <w:rPr>
          <w:b/>
        </w:rPr>
        <w:t xml:space="preserve">An initial </w:t>
      </w:r>
      <w:r w:rsidRPr="00612A42">
        <w:rPr>
          <w:b/>
        </w:rPr>
        <w:t>Internal Review</w:t>
      </w:r>
      <w:r>
        <w:t xml:space="preserve"> undertaken in 2017 – This focused on an analysis of the internal review report (documents IPBES/6/10 and IPBES/6/INF/32);</w:t>
      </w:r>
    </w:p>
    <w:p w14:paraId="5B031C0B" w14:textId="77777777" w:rsidR="004D3C57" w:rsidRDefault="004D3C57" w:rsidP="00D910FD">
      <w:pPr>
        <w:pStyle w:val="ListParagraph"/>
        <w:numPr>
          <w:ilvl w:val="0"/>
          <w:numId w:val="33"/>
        </w:numPr>
        <w:spacing w:after="160" w:line="259" w:lineRule="auto"/>
        <w:contextualSpacing w:val="0"/>
      </w:pPr>
      <w:r>
        <w:rPr>
          <w:b/>
        </w:rPr>
        <w:t>Document and l</w:t>
      </w:r>
      <w:r w:rsidRPr="00612A42">
        <w:rPr>
          <w:b/>
        </w:rPr>
        <w:t>iterature review</w:t>
      </w:r>
      <w:r>
        <w:t xml:space="preserve"> – This desk study including IPBES institutional documents as well as scientific and grey literature produced by IPBES, and by scientific and stakeholder communities, including the considerable and growing academic literature on IPBES;</w:t>
      </w:r>
    </w:p>
    <w:p w14:paraId="2157B13B" w14:textId="77777777" w:rsidR="004D3C57" w:rsidRDefault="004D3C57" w:rsidP="00D910FD">
      <w:pPr>
        <w:pStyle w:val="ListParagraph"/>
        <w:numPr>
          <w:ilvl w:val="0"/>
          <w:numId w:val="33"/>
        </w:numPr>
        <w:spacing w:after="160" w:line="259" w:lineRule="auto"/>
        <w:contextualSpacing w:val="0"/>
      </w:pPr>
      <w:r w:rsidRPr="003E7B36">
        <w:rPr>
          <w:b/>
        </w:rPr>
        <w:t>Stakeholder mapping</w:t>
      </w:r>
      <w:r>
        <w:t xml:space="preserve"> – different types of stakeholder mapping were done to inform the sampling strategies for the interviews, surveys and group discussions;</w:t>
      </w:r>
    </w:p>
    <w:p w14:paraId="3C36F91A" w14:textId="77777777" w:rsidR="004D3C57" w:rsidRDefault="004D3C57" w:rsidP="00D910FD">
      <w:pPr>
        <w:pStyle w:val="ListParagraph"/>
        <w:numPr>
          <w:ilvl w:val="0"/>
          <w:numId w:val="33"/>
        </w:numPr>
        <w:spacing w:after="160" w:line="259" w:lineRule="auto"/>
        <w:contextualSpacing w:val="0"/>
      </w:pPr>
      <w:r w:rsidRPr="00612A42">
        <w:rPr>
          <w:b/>
        </w:rPr>
        <w:t>Bibliometric study</w:t>
      </w:r>
      <w:r>
        <w:t xml:space="preserve"> - ISC commissioned a bibliometric study looking at the citation impact of IPBES and IPBES products in the scientific and grey literature. The latter focuses on a few institutions selected by the review panel, including UN partner organisations, multilateral environmental agreements (MEAs) and a few key partner organisations (e.g. IUCN). This study was completed by an independent consultant and is available in full </w:t>
      </w:r>
      <w:r w:rsidRPr="00D75F23">
        <w:t xml:space="preserve">as annex </w:t>
      </w:r>
      <w:r>
        <w:t>5;</w:t>
      </w:r>
    </w:p>
    <w:p w14:paraId="23FF3E07" w14:textId="77777777" w:rsidR="004D3C57" w:rsidRPr="000E1D1E" w:rsidRDefault="004D3C57" w:rsidP="00D910FD">
      <w:pPr>
        <w:pStyle w:val="ListParagraph"/>
        <w:numPr>
          <w:ilvl w:val="0"/>
          <w:numId w:val="33"/>
        </w:numPr>
        <w:spacing w:after="160" w:line="259" w:lineRule="auto"/>
        <w:contextualSpacing w:val="0"/>
      </w:pPr>
      <w:r w:rsidRPr="00612A42">
        <w:rPr>
          <w:b/>
        </w:rPr>
        <w:t>Media impact study</w:t>
      </w:r>
      <w:r>
        <w:t xml:space="preserve"> – ISC commissioned a media impact study looking at the reach and level of engagement with IPBES and IPBES products in traditional media, online media, and social media. This study was completed by an independent consultant and is available in full as </w:t>
      </w:r>
      <w:r w:rsidRPr="0058398A">
        <w:t xml:space="preserve">annex </w:t>
      </w:r>
      <w:r>
        <w:t>6.</w:t>
      </w:r>
    </w:p>
    <w:p w14:paraId="11FB5562" w14:textId="77777777" w:rsidR="004D3C57" w:rsidRDefault="004D3C57" w:rsidP="00D910FD">
      <w:pPr>
        <w:pStyle w:val="ListParagraph"/>
        <w:numPr>
          <w:ilvl w:val="0"/>
          <w:numId w:val="33"/>
        </w:numPr>
        <w:spacing w:after="160" w:line="259" w:lineRule="auto"/>
        <w:contextualSpacing w:val="0"/>
      </w:pPr>
      <w:r w:rsidRPr="00612A42">
        <w:rPr>
          <w:b/>
        </w:rPr>
        <w:t>Online survey</w:t>
      </w:r>
      <w:r>
        <w:t xml:space="preserve"> - An online survey was conducted between 18 September and 10 October 2018 which received 360 responses. The questionnaire was distributed by the IPBES secretariat to a list of 14,000+ contacts</w:t>
      </w:r>
      <w:r>
        <w:rPr>
          <w:rStyle w:val="FootnoteReference"/>
        </w:rPr>
        <w:footnoteReference w:id="4"/>
      </w:r>
      <w:r>
        <w:t xml:space="preserve"> maintained by IPBES which includes the secretariat, technical support units, MEP, Bureau, IPBES experts, national focal points, registered stakeholders and website users. This list of contacts is the most comprehensive list of contacts used by IPBES for its communications (such as call for inputs on work programme or nomination of experts for deliverables). In addition, the International Science Council sent it to its global membership base, comprising 137 national members and 40 unions, as well as its int</w:t>
      </w:r>
      <w:r w:rsidRPr="0058398A">
        <w:t>erdisciplinary programmes and scientific networks (around 500 contacts). The questionnaire (annex 7) was made available in English, French and Spanish, the languages spoken by panel members. No budget was allocated to allow a translation in the UN languages of the questionnaire and the responses. Further details on the survey and the results are made available as annex 8.</w:t>
      </w:r>
    </w:p>
    <w:p w14:paraId="720744F9" w14:textId="77777777" w:rsidR="004D3C57" w:rsidRDefault="004D3C57" w:rsidP="00D910FD">
      <w:pPr>
        <w:pStyle w:val="ListParagraph"/>
        <w:numPr>
          <w:ilvl w:val="0"/>
          <w:numId w:val="33"/>
        </w:numPr>
        <w:spacing w:after="160" w:line="259" w:lineRule="auto"/>
        <w:contextualSpacing w:val="0"/>
      </w:pPr>
      <w:r w:rsidRPr="00612A42">
        <w:rPr>
          <w:b/>
        </w:rPr>
        <w:t>Interviews</w:t>
      </w:r>
      <w:r>
        <w:t xml:space="preserve"> - The Review Panel conducted 60 </w:t>
      </w:r>
      <w:r w:rsidRPr="00D75F23">
        <w:t>interviews including 21 organisations with a range of intergovernmental and non-governmental organisations with a varying degree of engagement in IPBES, 8 assessment co-chairs and 31 NFPs across all</w:t>
      </w:r>
      <w:r>
        <w:t xml:space="preserve"> regions. </w:t>
      </w:r>
    </w:p>
    <w:p w14:paraId="1BEE0363" w14:textId="33AED9FE" w:rsidR="004D3C57" w:rsidRDefault="004D3C57" w:rsidP="00D910FD">
      <w:pPr>
        <w:pStyle w:val="ListParagraph"/>
        <w:numPr>
          <w:ilvl w:val="0"/>
          <w:numId w:val="33"/>
        </w:numPr>
        <w:spacing w:after="160" w:line="259" w:lineRule="auto"/>
        <w:contextualSpacing w:val="0"/>
      </w:pPr>
      <w:r>
        <w:rPr>
          <w:b/>
        </w:rPr>
        <w:t xml:space="preserve">Focus groups </w:t>
      </w:r>
      <w:r w:rsidRPr="002A4BEE">
        <w:t>-</w:t>
      </w:r>
      <w:r>
        <w:t xml:space="preserve"> The Panel led a number of group discussions in parallel to the MEP and Bureau meetings (June and October 2018, Bonn) with the participants. The Panel met with the MEAs and UN partners representatives attending the MEP meetings, Secretariat (twice), TSUs, MEP members (two sub-groups), MEP co-chairs and IPBES chair, IPBES Chair and Executive Secretary, and the Bureau. A webinar with a group of 10 academic experts on science-policy interface mechanisms was held in November 2018.</w:t>
      </w:r>
    </w:p>
    <w:p w14:paraId="1504BB6B" w14:textId="77777777" w:rsidR="004D3C57" w:rsidRDefault="004D3C57" w:rsidP="004D3C57">
      <w:pPr>
        <w:pStyle w:val="Heading2"/>
        <w:spacing w:before="360"/>
      </w:pPr>
      <w:bookmarkStart w:id="9" w:name="_Toc536787248"/>
      <w:r>
        <w:t>2</w:t>
      </w:r>
      <w:r w:rsidRPr="00226026">
        <w:t>.5. Considerations</w:t>
      </w:r>
      <w:bookmarkEnd w:id="9"/>
    </w:p>
    <w:p w14:paraId="7196B22A" w14:textId="77777777" w:rsidR="004D3C57" w:rsidRDefault="004D3C57" w:rsidP="004D3C57">
      <w:r>
        <w:t xml:space="preserve">The External Review was conducted over a period of eight months and with a limited budget: the review panel members worked on a volunteer basis as only travel for two meetings was provisioned in the budget (a third meeting of a subset of the panel was also funded by IPBES). No funds were available to conduct in-person focus groups and workshops with IPBES stakeholders. The Panel therefore made deliberate choices on where to focus, and consequently, not all aspects of the review have necessarily been covered with the same level of details. For example, the review would have liked to spend more time on observing plenary processes, to engage with expert groups, task forces as well as existing and potential stakeholder groups. </w:t>
      </w:r>
    </w:p>
    <w:p w14:paraId="3D3DDB3C" w14:textId="77777777" w:rsidR="004D3C57" w:rsidRDefault="004D3C57" w:rsidP="004D3C57">
      <w:r>
        <w:t>The delay in starting the review (initially a decision at IPBES 5 to conduct the review but budget only approved at IPBES 6) gave a challenge in ensuring that the review effectively feeds into the preparation of the second work programme, as intended by Plenary.</w:t>
      </w:r>
    </w:p>
    <w:p w14:paraId="09106EE2" w14:textId="0A6650AA" w:rsidR="004D3C57" w:rsidRPr="00C7246B" w:rsidRDefault="004D3C57" w:rsidP="004D3C57">
      <w:r>
        <w:t xml:space="preserve">The process to appoint the review panel members has resulted in a panel consisting of </w:t>
      </w:r>
      <w:r w:rsidRPr="005308D9">
        <w:t>people who ha</w:t>
      </w:r>
      <w:r>
        <w:t>ve</w:t>
      </w:r>
      <w:r w:rsidRPr="005308D9">
        <w:t xml:space="preserve"> been involved in IPBES</w:t>
      </w:r>
      <w:r>
        <w:t xml:space="preserve"> (or the process that led to its creation) </w:t>
      </w:r>
      <w:r w:rsidRPr="005308D9">
        <w:t xml:space="preserve">in various ways </w:t>
      </w:r>
      <w:r>
        <w:t xml:space="preserve">as part of national delegations, as stakeholders, or as experts in taskforces, alongside a few who have not been involved. ISC (formerly ICSU) was also involved in the process that led to the creation of IPBES and has an observer status in the Platform. The expertise and prior knowledge collectively held by the review team has been a strength in identifying the critical issues, performing the evaluation and help frame recommendations that are relevant to IPBES. But it is also worth acknowledging that, by design, it is not a fully independent review but is a review that is external to the MEP, Bureau and Secretariat. </w:t>
      </w:r>
    </w:p>
    <w:p w14:paraId="567A7EA9" w14:textId="77777777" w:rsidR="004D3C57" w:rsidRDefault="004D3C57" w:rsidP="004D3C57">
      <w:pPr>
        <w:rPr>
          <w:rStyle w:val="IntenseReference"/>
          <w:rFonts w:eastAsiaTheme="majorEastAsia" w:cstheme="majorBidi"/>
          <w:szCs w:val="32"/>
        </w:rPr>
      </w:pPr>
      <w:r>
        <w:rPr>
          <w:rStyle w:val="IntenseReference"/>
        </w:rPr>
        <w:br w:type="page"/>
      </w:r>
    </w:p>
    <w:p w14:paraId="3459F9D4" w14:textId="77777777" w:rsidR="004D3C57" w:rsidRDefault="004D3C57" w:rsidP="004D3C57">
      <w:pPr>
        <w:pStyle w:val="Heading1"/>
        <w:rPr>
          <w:rStyle w:val="IntenseReference"/>
        </w:rPr>
      </w:pPr>
      <w:bookmarkStart w:id="10" w:name="_Toc536787249"/>
      <w:r>
        <w:rPr>
          <w:rStyle w:val="IntenseReference"/>
        </w:rPr>
        <w:t>3</w:t>
      </w:r>
      <w:r w:rsidRPr="00226026">
        <w:rPr>
          <w:rStyle w:val="IntenseReference"/>
        </w:rPr>
        <w:t>. Origins, conceptualisation and positioning of IPBES</w:t>
      </w:r>
      <w:bookmarkEnd w:id="10"/>
    </w:p>
    <w:p w14:paraId="7AD20B16" w14:textId="77777777" w:rsidR="004D3C57" w:rsidRPr="00FB568C" w:rsidRDefault="004D3C57" w:rsidP="004D3C57"/>
    <w:p w14:paraId="6700395C" w14:textId="77777777" w:rsidR="004D3C57" w:rsidRPr="00226026" w:rsidRDefault="004D3C57" w:rsidP="004D3C57">
      <w:pPr>
        <w:rPr>
          <w:b/>
          <w:i/>
        </w:rPr>
      </w:pPr>
      <w:r w:rsidRPr="00226026">
        <w:rPr>
          <w:b/>
          <w:i/>
        </w:rPr>
        <w:t xml:space="preserve">The establishment of IPBES was protracted, complex and difficult. Although some overlaps with existing organizations are sometimes identified, </w:t>
      </w:r>
      <w:r>
        <w:rPr>
          <w:b/>
          <w:i/>
        </w:rPr>
        <w:t xml:space="preserve">feedback to the panel suggest </w:t>
      </w:r>
      <w:r w:rsidRPr="00226026">
        <w:rPr>
          <w:b/>
          <w:i/>
        </w:rPr>
        <w:t xml:space="preserve">its current niche and positioning </w:t>
      </w:r>
      <w:r>
        <w:rPr>
          <w:b/>
          <w:i/>
        </w:rPr>
        <w:t>is now</w:t>
      </w:r>
      <w:r w:rsidRPr="00226026">
        <w:rPr>
          <w:b/>
          <w:i/>
        </w:rPr>
        <w:t xml:space="preserve"> clearly perceived and </w:t>
      </w:r>
      <w:r>
        <w:rPr>
          <w:b/>
          <w:i/>
        </w:rPr>
        <w:t xml:space="preserve">widely </w:t>
      </w:r>
      <w:r w:rsidRPr="00226026">
        <w:rPr>
          <w:b/>
          <w:i/>
        </w:rPr>
        <w:t>accepted</w:t>
      </w:r>
      <w:r>
        <w:rPr>
          <w:b/>
          <w:i/>
        </w:rPr>
        <w:t xml:space="preserve"> though this was not always so</w:t>
      </w:r>
      <w:r w:rsidRPr="00226026">
        <w:rPr>
          <w:b/>
          <w:i/>
        </w:rPr>
        <w:t xml:space="preserve">. Its intergovernmental nature is seen as an asset and there is a </w:t>
      </w:r>
      <w:r>
        <w:rPr>
          <w:b/>
          <w:i/>
        </w:rPr>
        <w:t>broad</w:t>
      </w:r>
      <w:r w:rsidRPr="00226026">
        <w:rPr>
          <w:b/>
          <w:i/>
        </w:rPr>
        <w:t xml:space="preserve"> consensus </w:t>
      </w:r>
      <w:r>
        <w:rPr>
          <w:b/>
          <w:i/>
        </w:rPr>
        <w:t>that</w:t>
      </w:r>
      <w:r w:rsidRPr="00226026">
        <w:rPr>
          <w:b/>
          <w:i/>
        </w:rPr>
        <w:t xml:space="preserve"> it </w:t>
      </w:r>
      <w:r>
        <w:rPr>
          <w:b/>
          <w:i/>
        </w:rPr>
        <w:t xml:space="preserve">has a mandate and performs </w:t>
      </w:r>
      <w:r w:rsidRPr="00226026">
        <w:rPr>
          <w:b/>
          <w:i/>
        </w:rPr>
        <w:t xml:space="preserve">as a science-policy interface. However, there is a wide range of views and perspectives about what a science- policy </w:t>
      </w:r>
      <w:r>
        <w:rPr>
          <w:b/>
          <w:i/>
        </w:rPr>
        <w:t>interface</w:t>
      </w:r>
      <w:r w:rsidRPr="00226026">
        <w:rPr>
          <w:b/>
          <w:i/>
        </w:rPr>
        <w:t xml:space="preserve"> is and should cover. The concept of </w:t>
      </w:r>
      <w:r>
        <w:rPr>
          <w:b/>
          <w:i/>
        </w:rPr>
        <w:t>“</w:t>
      </w:r>
      <w:r w:rsidRPr="00226026">
        <w:rPr>
          <w:b/>
          <w:i/>
        </w:rPr>
        <w:t>boundary organization</w:t>
      </w:r>
      <w:r>
        <w:rPr>
          <w:b/>
          <w:i/>
        </w:rPr>
        <w:t>”</w:t>
      </w:r>
      <w:r w:rsidRPr="00226026">
        <w:rPr>
          <w:b/>
          <w:i/>
        </w:rPr>
        <w:t xml:space="preserve">, </w:t>
      </w:r>
      <w:r>
        <w:rPr>
          <w:b/>
          <w:i/>
        </w:rPr>
        <w:t>increasingly</w:t>
      </w:r>
      <w:r w:rsidRPr="00226026">
        <w:rPr>
          <w:b/>
          <w:i/>
        </w:rPr>
        <w:t xml:space="preserve"> discussed in </w:t>
      </w:r>
      <w:r>
        <w:rPr>
          <w:b/>
          <w:i/>
        </w:rPr>
        <w:t xml:space="preserve">the </w:t>
      </w:r>
      <w:r w:rsidRPr="00226026">
        <w:rPr>
          <w:b/>
          <w:i/>
        </w:rPr>
        <w:t xml:space="preserve">academic literature, helps map out different views about the coordination </w:t>
      </w:r>
      <w:r>
        <w:rPr>
          <w:b/>
          <w:i/>
        </w:rPr>
        <w:t xml:space="preserve">and participation </w:t>
      </w:r>
      <w:r w:rsidRPr="00226026">
        <w:rPr>
          <w:b/>
          <w:i/>
        </w:rPr>
        <w:t>challenges that are crucial for</w:t>
      </w:r>
      <w:r>
        <w:rPr>
          <w:b/>
          <w:i/>
        </w:rPr>
        <w:t xml:space="preserve"> IPBES’</w:t>
      </w:r>
      <w:r w:rsidRPr="00226026">
        <w:rPr>
          <w:b/>
          <w:i/>
        </w:rPr>
        <w:t xml:space="preserve"> members, partners and </w:t>
      </w:r>
      <w:r w:rsidRPr="00077ABF">
        <w:rPr>
          <w:b/>
          <w:i/>
        </w:rPr>
        <w:t xml:space="preserve">other </w:t>
      </w:r>
      <w:r w:rsidRPr="00226026">
        <w:rPr>
          <w:b/>
          <w:i/>
        </w:rPr>
        <w:t xml:space="preserve">stakeholders. </w:t>
      </w:r>
    </w:p>
    <w:p w14:paraId="0EA56DB2" w14:textId="77777777" w:rsidR="004D3C57" w:rsidRPr="00226026" w:rsidRDefault="004D3C57" w:rsidP="004D3C57">
      <w:pPr>
        <w:rPr>
          <w:b/>
          <w:i/>
        </w:rPr>
      </w:pPr>
    </w:p>
    <w:p w14:paraId="7B6DEF05" w14:textId="77777777" w:rsidR="004D3C57" w:rsidRDefault="004D3C57" w:rsidP="004D3C57">
      <w:pPr>
        <w:pStyle w:val="Heading2"/>
      </w:pPr>
      <w:bookmarkStart w:id="11" w:name="_Toc536787250"/>
      <w:r>
        <w:t>3</w:t>
      </w:r>
      <w:r w:rsidRPr="00226026">
        <w:t>.1. Histor</w:t>
      </w:r>
      <w:r>
        <w:t>ical context</w:t>
      </w:r>
      <w:bookmarkEnd w:id="11"/>
    </w:p>
    <w:p w14:paraId="43779D36" w14:textId="77777777" w:rsidR="004D3C57" w:rsidRPr="00226026" w:rsidRDefault="004D3C57" w:rsidP="004D3C57">
      <w:r w:rsidRPr="00226026">
        <w:t>The Intergovernmental Science-Policy Platform on Biodiversity and Ecosystem Services was formerly established in 2012 by representatives of 94 governments</w:t>
      </w:r>
      <w:r w:rsidRPr="00226026">
        <w:rPr>
          <w:rStyle w:val="FootnoteReference"/>
        </w:rPr>
        <w:footnoteReference w:id="5"/>
      </w:r>
      <w:r w:rsidRPr="00226026">
        <w:t xml:space="preserve"> through resolution (UNEP/IPBES.MI/2/9). The Platform has been fully operational since 2014 with a work programme adopted at IPBES-2 (2013)</w:t>
      </w:r>
      <w:r>
        <w:t xml:space="preserve">, </w:t>
      </w:r>
      <w:r w:rsidRPr="00226026">
        <w:t>a governance structure in place (1</w:t>
      </w:r>
      <w:r w:rsidRPr="00226026">
        <w:rPr>
          <w:vertAlign w:val="superscript"/>
        </w:rPr>
        <w:t>st</w:t>
      </w:r>
      <w:r w:rsidRPr="00226026">
        <w:t xml:space="preserve"> plenary meeting in 2013, 1</w:t>
      </w:r>
      <w:r w:rsidRPr="00226026">
        <w:rPr>
          <w:vertAlign w:val="superscript"/>
        </w:rPr>
        <w:t>st</w:t>
      </w:r>
      <w:r w:rsidRPr="00226026">
        <w:t xml:space="preserve"> MEP and Bureau appointed in 2013</w:t>
      </w:r>
      <w:r>
        <w:t>)</w:t>
      </w:r>
      <w:r w:rsidRPr="00226026">
        <w:t>, and a permanent secretariat established in 2014.</w:t>
      </w:r>
    </w:p>
    <w:p w14:paraId="5ED6E6F9" w14:textId="77777777" w:rsidR="004D3C57" w:rsidRPr="00226026" w:rsidRDefault="004D3C57" w:rsidP="004D3C57">
      <w:r w:rsidRPr="00226026">
        <w:t>A number of actors, and processes shaped the creation of IPBES from the mid-2000’s onwards, outlining the need to assess the diversity of knowledge and supporting policy and implementation for BES</w:t>
      </w:r>
      <w:r>
        <w:t xml:space="preserve">, at a </w:t>
      </w:r>
      <w:r w:rsidRPr="00226026">
        <w:t>time where the Millennium Ecosystem Assessment had just concluded its work, and UNEP had just launched The Economics of Ecosystems and Biodiversity (TEEB). In the last decade there have been many calls for an “IPCC for biodiversity”, largely from the academic/research community.  IPCC is often held as “the gold standard for independent scientific assessment”, an analogy that IPBES still uses today to describe itself</w:t>
      </w:r>
      <w:r w:rsidRPr="00226026">
        <w:rPr>
          <w:rStyle w:val="FootnoteReference"/>
        </w:rPr>
        <w:footnoteReference w:id="6"/>
      </w:r>
      <w:r w:rsidRPr="00226026">
        <w:t>. However, from the inception, important differences were clear between the issues of climate change and biodiversity: “Whereas climate is driven at the global level, biodiversity change is a more local affair. Backers of the IPBES acknowledge that point; from the outset, the panel will conduct assessments on regional as well as global scales.” (Nature, Vol 465, 3 June 2010).</w:t>
      </w:r>
    </w:p>
    <w:p w14:paraId="7567CDCC" w14:textId="73C8AAB0" w:rsidR="004D3C57" w:rsidRPr="00226026" w:rsidRDefault="004D3C57" w:rsidP="004D3C57">
      <w:r w:rsidRPr="00226026">
        <w:t>At a formal meeting in Busan, South Korea in 2010 held under the patronage of UNEP (the third ad hoc intergovernmental and multi-stakeholder meeting on an intergovernmental science-policy platform on biodiversity and ecosystem services), the establishment of IPBES as an independent intergovernmental body</w:t>
      </w:r>
      <w:r>
        <w:t xml:space="preserve"> was agreed</w:t>
      </w:r>
      <w:r w:rsidRPr="00226026">
        <w:t>. The Busan outcome document (</w:t>
      </w:r>
      <w:r w:rsidR="00CD5DAF">
        <w:t>(UNEP/IPBES/3/3, annex)</w:t>
      </w:r>
      <w:r w:rsidRPr="00226026">
        <w:t xml:space="preserve">) </w:t>
      </w:r>
      <w:r w:rsidRPr="00226026">
        <w:rPr>
          <w:i/>
        </w:rPr>
        <w:t xml:space="preserve">inter alia </w:t>
      </w:r>
      <w:r>
        <w:t>gave</w:t>
      </w:r>
      <w:r w:rsidRPr="00226026">
        <w:t xml:space="preserve"> four key functions for an IPBES to:</w:t>
      </w:r>
    </w:p>
    <w:p w14:paraId="2A4F082B" w14:textId="77777777" w:rsidR="004D3C57" w:rsidRPr="00226026" w:rsidRDefault="004D3C57" w:rsidP="00D910FD">
      <w:pPr>
        <w:pStyle w:val="ListParagraph"/>
        <w:numPr>
          <w:ilvl w:val="0"/>
          <w:numId w:val="7"/>
        </w:numPr>
        <w:spacing w:after="160" w:line="259" w:lineRule="auto"/>
      </w:pPr>
      <w:r w:rsidRPr="00226026">
        <w:t>Identify and prioritise key scientific information needed for policy-makers at appropriate scales</w:t>
      </w:r>
    </w:p>
    <w:p w14:paraId="34F9133E" w14:textId="77777777" w:rsidR="004D3C57" w:rsidRPr="00226026" w:rsidRDefault="004D3C57" w:rsidP="00D910FD">
      <w:pPr>
        <w:pStyle w:val="ListParagraph"/>
        <w:numPr>
          <w:ilvl w:val="0"/>
          <w:numId w:val="7"/>
        </w:numPr>
        <w:spacing w:after="160" w:line="259" w:lineRule="auto"/>
      </w:pPr>
      <w:r w:rsidRPr="00226026">
        <w:t>Perform regular and timely assessments of knowledge on biodiversity and ecosystem services, and their interlinkages (including, global, regional, sub-regional and thematic assessments)</w:t>
      </w:r>
    </w:p>
    <w:p w14:paraId="5263FF26" w14:textId="77777777" w:rsidR="004D3C57" w:rsidRPr="00226026" w:rsidRDefault="004D3C57" w:rsidP="00D910FD">
      <w:pPr>
        <w:pStyle w:val="ListParagraph"/>
        <w:numPr>
          <w:ilvl w:val="0"/>
          <w:numId w:val="7"/>
        </w:numPr>
        <w:spacing w:after="160" w:line="259" w:lineRule="auto"/>
      </w:pPr>
      <w:r w:rsidRPr="00226026">
        <w:t>Support policy formulation and implementation (tools and methodologies)</w:t>
      </w:r>
    </w:p>
    <w:p w14:paraId="61403589" w14:textId="324FBEA0" w:rsidR="004D3C57" w:rsidRPr="00226026" w:rsidRDefault="004D3C57" w:rsidP="00D910FD">
      <w:pPr>
        <w:pStyle w:val="ListParagraph"/>
        <w:numPr>
          <w:ilvl w:val="0"/>
          <w:numId w:val="7"/>
        </w:numPr>
        <w:spacing w:after="160" w:line="259" w:lineRule="auto"/>
      </w:pPr>
      <w:r w:rsidRPr="00226026">
        <w:t>Prioritise key capacity building needs to strengthen the science-policy interface.</w:t>
      </w:r>
    </w:p>
    <w:p w14:paraId="7752B5B6" w14:textId="77777777" w:rsidR="004D3C57" w:rsidRDefault="004D3C57" w:rsidP="004D3C57">
      <w:pPr>
        <w:spacing w:after="0" w:line="240" w:lineRule="auto"/>
      </w:pPr>
      <w:r w:rsidRPr="00226026">
        <w:t xml:space="preserve">The Busan outcome document noted that those four functions should be undertaken in response to “requests from Governments, including those conveyed to it by multilateral environmental agreements, related to </w:t>
      </w:r>
      <w:r>
        <w:t>biodiversity and ecosystem services</w:t>
      </w:r>
      <w:r w:rsidRPr="00226026">
        <w:t>. Account should be taken, as appropriate, of inputs and suggestions made by relevant stakeholders, such as other intergovernmental organisations, international and regional scientific organisations, environment trust funds, non-</w:t>
      </w:r>
      <w:r w:rsidRPr="00090E4B">
        <w:t>governmental organisations and the private sector”</w:t>
      </w:r>
      <w:r>
        <w:t>.</w:t>
      </w:r>
    </w:p>
    <w:p w14:paraId="3B120B5E" w14:textId="77777777" w:rsidR="004D3C57" w:rsidRPr="00226026" w:rsidRDefault="004D3C57" w:rsidP="004D3C57">
      <w:pPr>
        <w:pStyle w:val="Heading2"/>
      </w:pPr>
      <w:bookmarkStart w:id="12" w:name="_Toc536787251"/>
      <w:r>
        <w:t xml:space="preserve">3.2. Purpose and </w:t>
      </w:r>
      <w:r w:rsidRPr="00226026">
        <w:t>initial design of IPBES</w:t>
      </w:r>
      <w:bookmarkEnd w:id="12"/>
    </w:p>
    <w:p w14:paraId="3E4ADF8D" w14:textId="77777777" w:rsidR="004D3C57" w:rsidRPr="00226026" w:rsidRDefault="004D3C57" w:rsidP="004D3C57">
      <w:r>
        <w:t xml:space="preserve">The </w:t>
      </w:r>
      <w:r w:rsidRPr="00226026">
        <w:t xml:space="preserve">Busan outcome document set out the principles underlying IPBES’ approach, including that it be: </w:t>
      </w:r>
    </w:p>
    <w:p w14:paraId="596F0C39" w14:textId="77777777" w:rsidR="004D3C57" w:rsidRPr="00226026" w:rsidRDefault="004D3C57" w:rsidP="00D910FD">
      <w:pPr>
        <w:pStyle w:val="ListParagraph"/>
        <w:numPr>
          <w:ilvl w:val="0"/>
          <w:numId w:val="8"/>
        </w:numPr>
        <w:spacing w:after="160" w:line="259" w:lineRule="auto"/>
      </w:pPr>
      <w:r w:rsidRPr="00226026">
        <w:rPr>
          <w:i/>
        </w:rPr>
        <w:t>Demand-driven</w:t>
      </w:r>
      <w:r w:rsidRPr="00226026">
        <w:t xml:space="preserve"> - responding to needs from governments (including through multilateral environment agreements)</w:t>
      </w:r>
    </w:p>
    <w:p w14:paraId="1434C50B" w14:textId="77777777" w:rsidR="004D3C57" w:rsidRPr="00226026" w:rsidRDefault="004D3C57" w:rsidP="00D910FD">
      <w:pPr>
        <w:pStyle w:val="ListParagraph"/>
        <w:numPr>
          <w:ilvl w:val="0"/>
          <w:numId w:val="8"/>
        </w:numPr>
        <w:spacing w:after="160" w:line="259" w:lineRule="auto"/>
        <w:rPr>
          <w:i/>
        </w:rPr>
      </w:pPr>
      <w:r w:rsidRPr="00226026">
        <w:rPr>
          <w:i/>
        </w:rPr>
        <w:t>Collaborative</w:t>
      </w:r>
      <w:r w:rsidRPr="00226026">
        <w:t xml:space="preserve"> with existing initiatives on BES (from MEAs, UN agencies, scientific community)</w:t>
      </w:r>
    </w:p>
    <w:p w14:paraId="477804C6" w14:textId="77777777" w:rsidR="004D3C57" w:rsidRPr="00226026" w:rsidRDefault="004D3C57" w:rsidP="00D910FD">
      <w:pPr>
        <w:pStyle w:val="ListParagraph"/>
        <w:numPr>
          <w:ilvl w:val="0"/>
          <w:numId w:val="8"/>
        </w:numPr>
        <w:spacing w:after="160" w:line="259" w:lineRule="auto"/>
        <w:rPr>
          <w:i/>
        </w:rPr>
      </w:pPr>
      <w:r>
        <w:rPr>
          <w:noProof/>
          <w:lang w:val="en-GB" w:eastAsia="en-GB"/>
        </w:rPr>
        <mc:AlternateContent>
          <mc:Choice Requires="wps">
            <w:drawing>
              <wp:anchor distT="0" distB="0" distL="114300" distR="114300" simplePos="0" relativeHeight="251661312" behindDoc="1" locked="0" layoutInCell="1" allowOverlap="1" wp14:anchorId="237DB2EF" wp14:editId="28465018">
                <wp:simplePos x="0" y="0"/>
                <wp:positionH relativeFrom="column">
                  <wp:posOffset>2545715</wp:posOffset>
                </wp:positionH>
                <wp:positionV relativeFrom="paragraph">
                  <wp:posOffset>76835</wp:posOffset>
                </wp:positionV>
                <wp:extent cx="3619500" cy="5326380"/>
                <wp:effectExtent l="0" t="0" r="19050" b="26670"/>
                <wp:wrapTight wrapText="bothSides">
                  <wp:wrapPolygon edited="0">
                    <wp:start x="0" y="0"/>
                    <wp:lineTo x="0" y="21631"/>
                    <wp:lineTo x="21600" y="21631"/>
                    <wp:lineTo x="21600"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3619500" cy="5326380"/>
                        </a:xfrm>
                        <a:prstGeom prst="rect">
                          <a:avLst/>
                        </a:prstGeom>
                        <a:solidFill>
                          <a:schemeClr val="lt1"/>
                        </a:solidFill>
                        <a:ln w="6350">
                          <a:solidFill>
                            <a:prstClr val="black"/>
                          </a:solidFill>
                        </a:ln>
                      </wps:spPr>
                      <wps:txbx>
                        <w:txbxContent>
                          <w:p w14:paraId="3FBDE6EA" w14:textId="77777777" w:rsidR="00A70B2E" w:rsidRPr="005E1E1A" w:rsidRDefault="00A70B2E" w:rsidP="004D3C57">
                            <w:pPr>
                              <w:rPr>
                                <w:b/>
                                <w:sz w:val="18"/>
                                <w:szCs w:val="18"/>
                              </w:rPr>
                            </w:pPr>
                            <w:r>
                              <w:rPr>
                                <w:b/>
                                <w:sz w:val="18"/>
                                <w:szCs w:val="18"/>
                              </w:rPr>
                              <w:t xml:space="preserve">Box 1: </w:t>
                            </w:r>
                            <w:r w:rsidRPr="005E1E1A">
                              <w:rPr>
                                <w:b/>
                                <w:sz w:val="18"/>
                                <w:szCs w:val="18"/>
                              </w:rPr>
                              <w:t>The IPBES conceptual framework</w:t>
                            </w:r>
                          </w:p>
                          <w:p w14:paraId="73507EEA" w14:textId="77777777" w:rsidR="00A70B2E" w:rsidRPr="005E1E1A" w:rsidRDefault="00A70B2E" w:rsidP="004D3C57">
                            <w:pPr>
                              <w:rPr>
                                <w:sz w:val="18"/>
                                <w:szCs w:val="18"/>
                              </w:rPr>
                            </w:pPr>
                            <w:r w:rsidRPr="005E1E1A">
                              <w:rPr>
                                <w:sz w:val="18"/>
                                <w:szCs w:val="18"/>
                              </w:rPr>
                              <w:t xml:space="preserve">The rationale for developing a conceptual framework is set out in Decision IPBES-2/4: </w:t>
                            </w:r>
                            <w:r w:rsidRPr="005E1E1A">
                              <w:rPr>
                                <w:i/>
                                <w:sz w:val="18"/>
                                <w:szCs w:val="18"/>
                              </w:rPr>
                              <w:t>“The conceptual framework […] is a highly simplified model of the complex interactions between the natural world and human societies. The model identifies the main elements, together with their interactions, that are most relevant to the Platform’s goal and should therefore be the focus for assessments and knowledge generation to inform policy and the required capacity-building. […] the conceptual framework is a tool for the achievement of a shared working understanding across different disciplines, knowledge systems and stakeholders that are expected to be active participants in the Platform.”</w:t>
                            </w:r>
                            <w:r w:rsidRPr="005E1E1A">
                              <w:rPr>
                                <w:sz w:val="18"/>
                                <w:szCs w:val="18"/>
                              </w:rPr>
                              <w:t xml:space="preserve"> the conceptual framework has supported the analytical work of the Platform and guided its implementation and resulted in the development of the concept of nature’s Contributions to people (NCP)</w:t>
                            </w:r>
                            <w:r>
                              <w:rPr>
                                <w:sz w:val="18"/>
                                <w:szCs w:val="18"/>
                              </w:rPr>
                              <w:t>.</w:t>
                            </w:r>
                          </w:p>
                          <w:p w14:paraId="7221C407" w14:textId="77777777" w:rsidR="00A70B2E" w:rsidRPr="005E1E1A" w:rsidRDefault="00A70B2E" w:rsidP="004D3C57">
                            <w:pPr>
                              <w:rPr>
                                <w:sz w:val="18"/>
                                <w:szCs w:val="18"/>
                              </w:rPr>
                            </w:pPr>
                            <w:r w:rsidRPr="005E1E1A">
                              <w:rPr>
                                <w:sz w:val="18"/>
                                <w:szCs w:val="18"/>
                              </w:rPr>
                              <w:t>The Conceptual Framework provides the basis by which all work activities within IPBES occur. Importantly, it explicitly recognises the following:</w:t>
                            </w:r>
                          </w:p>
                          <w:p w14:paraId="146A2579" w14:textId="77777777" w:rsidR="00A70B2E" w:rsidRPr="005E1E1A" w:rsidRDefault="00A70B2E" w:rsidP="00D910FD">
                            <w:pPr>
                              <w:pStyle w:val="ListParagraph"/>
                              <w:numPr>
                                <w:ilvl w:val="0"/>
                                <w:numId w:val="16"/>
                              </w:numPr>
                              <w:spacing w:after="60" w:line="259" w:lineRule="auto"/>
                              <w:ind w:left="714" w:hanging="357"/>
                              <w:contextualSpacing w:val="0"/>
                              <w:rPr>
                                <w:sz w:val="18"/>
                                <w:szCs w:val="18"/>
                              </w:rPr>
                            </w:pPr>
                            <w:r w:rsidRPr="005E1E1A">
                              <w:rPr>
                                <w:sz w:val="18"/>
                                <w:szCs w:val="18"/>
                              </w:rPr>
                              <w:t>that there are multiple worldviews of the Earth. IPBES recognises and considers different knowledge systems, including indigenous and local knowledge systems alongside science, as one world-view.</w:t>
                            </w:r>
                          </w:p>
                          <w:p w14:paraId="472C6035" w14:textId="77777777" w:rsidR="00A70B2E" w:rsidRPr="005E1E1A" w:rsidRDefault="00A70B2E" w:rsidP="00D910FD">
                            <w:pPr>
                              <w:pStyle w:val="ListParagraph"/>
                              <w:numPr>
                                <w:ilvl w:val="0"/>
                                <w:numId w:val="16"/>
                              </w:numPr>
                              <w:spacing w:after="60" w:line="259" w:lineRule="auto"/>
                              <w:ind w:left="714" w:hanging="357"/>
                              <w:contextualSpacing w:val="0"/>
                              <w:rPr>
                                <w:sz w:val="18"/>
                                <w:szCs w:val="18"/>
                              </w:rPr>
                            </w:pPr>
                            <w:r w:rsidRPr="005E1E1A">
                              <w:rPr>
                                <w:sz w:val="18"/>
                                <w:szCs w:val="18"/>
                              </w:rPr>
                              <w:t>a multiplicity of both direct and indirect drivers to biodiversity change and ecosystem services degradation. Indirect drivers are broadly defined as institutions and governance systems (ex: property and land access rights, legislations, social norms, macroeconomic and fiscal policies, agricultural policies, etc.).</w:t>
                            </w:r>
                          </w:p>
                          <w:p w14:paraId="0C73B583" w14:textId="77777777" w:rsidR="00A70B2E" w:rsidRPr="005E1E1A" w:rsidRDefault="00A70B2E" w:rsidP="00D910FD">
                            <w:pPr>
                              <w:pStyle w:val="ListParagraph"/>
                              <w:numPr>
                                <w:ilvl w:val="0"/>
                                <w:numId w:val="16"/>
                              </w:numPr>
                              <w:spacing w:after="60" w:line="259" w:lineRule="auto"/>
                              <w:ind w:left="714" w:hanging="357"/>
                              <w:contextualSpacing w:val="0"/>
                              <w:rPr>
                                <w:sz w:val="18"/>
                                <w:szCs w:val="18"/>
                              </w:rPr>
                            </w:pPr>
                            <w:r w:rsidRPr="005E1E1A">
                              <w:rPr>
                                <w:sz w:val="18"/>
                                <w:szCs w:val="18"/>
                              </w:rPr>
                              <w:t xml:space="preserve">the multi-scalar dimension of the issue across time and space. </w:t>
                            </w:r>
                          </w:p>
                          <w:p w14:paraId="4E07176A" w14:textId="77777777" w:rsidR="00A70B2E" w:rsidRPr="005E1E1A" w:rsidRDefault="00A70B2E" w:rsidP="004D3C57">
                            <w:pPr>
                              <w:rPr>
                                <w:sz w:val="18"/>
                                <w:szCs w:val="18"/>
                              </w:rPr>
                            </w:pPr>
                            <w:r w:rsidRPr="005E1E1A">
                              <w:rPr>
                                <w:sz w:val="18"/>
                                <w:szCs w:val="18"/>
                              </w:rPr>
                              <w:t xml:space="preserve">The conceptual framework attempted to capture multiple world views of the Earth System. A debate over the terminology and its use in the IPBES conceptual framework has developed in the academic literature, but there has been little plenary discussion or debate about the conceptual framework since its adoption in the second plenary, although the MEP has kept the issue under review. </w:t>
                            </w:r>
                          </w:p>
                          <w:p w14:paraId="011A1986" w14:textId="77777777" w:rsidR="00A70B2E" w:rsidRPr="005E1E1A" w:rsidRDefault="00A70B2E" w:rsidP="004D3C5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DB2EF" id="Text Box 12" o:spid="_x0000_s1027" type="#_x0000_t202" style="position:absolute;left:0;text-align:left;margin-left:200.45pt;margin-top:6.05pt;width:285pt;height:419.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" fillcolor="white [3201]" strokeweight=".5pt">
                <v:textbox>
                  <w:txbxContent>
                    <w:p w14:paraId="3FBDE6EA" w14:textId="77777777" w:rsidR="00A70B2E" w:rsidRPr="005E1E1A" w:rsidRDefault="00A70B2E" w:rsidP="004D3C57">
                      <w:pPr>
                        <w:rPr>
                          <w:b/>
                          <w:sz w:val="18"/>
                          <w:szCs w:val="18"/>
                        </w:rPr>
                      </w:pPr>
                      <w:r>
                        <w:rPr>
                          <w:b/>
                          <w:sz w:val="18"/>
                          <w:szCs w:val="18"/>
                        </w:rPr>
                        <w:t xml:space="preserve">Box 1: </w:t>
                      </w:r>
                      <w:r w:rsidRPr="005E1E1A">
                        <w:rPr>
                          <w:b/>
                          <w:sz w:val="18"/>
                          <w:szCs w:val="18"/>
                        </w:rPr>
                        <w:t>The IPBES conceptual framework</w:t>
                      </w:r>
                    </w:p>
                    <w:p w14:paraId="73507EEA" w14:textId="77777777" w:rsidR="00A70B2E" w:rsidRPr="005E1E1A" w:rsidRDefault="00A70B2E" w:rsidP="004D3C57">
                      <w:pPr>
                        <w:rPr>
                          <w:sz w:val="18"/>
                          <w:szCs w:val="18"/>
                        </w:rPr>
                      </w:pPr>
                      <w:r w:rsidRPr="005E1E1A">
                        <w:rPr>
                          <w:sz w:val="18"/>
                          <w:szCs w:val="18"/>
                        </w:rPr>
                        <w:t xml:space="preserve">The rationale for developing a conceptual framework is set out in Decision IPBES-2/4: </w:t>
                      </w:r>
                      <w:r w:rsidRPr="005E1E1A">
                        <w:rPr>
                          <w:i/>
                          <w:sz w:val="18"/>
                          <w:szCs w:val="18"/>
                        </w:rPr>
                        <w:t>“The conceptual framework […] is a highly simplified model of the complex interactions between the natural world and human societies. The model identifies the main elements, together with their interactions, that are most relevant to the Platform’s goal and should therefore be the focus for assessments and knowledge generation to inform policy and the required capacity-building. […] the conceptual framework is a tool for the achievement of a shared working understanding across different disciplines, knowledge systems and stakeholders that are expected to be active participants in the Platform.”</w:t>
                      </w:r>
                      <w:r w:rsidRPr="005E1E1A">
                        <w:rPr>
                          <w:sz w:val="18"/>
                          <w:szCs w:val="18"/>
                        </w:rPr>
                        <w:t xml:space="preserve"> the conceptual framework has supported the analytical work of the Platform and guided its implementation and resulted in the development of the concept of nature’s Contributions to people (NCP)</w:t>
                      </w:r>
                      <w:r>
                        <w:rPr>
                          <w:sz w:val="18"/>
                          <w:szCs w:val="18"/>
                        </w:rPr>
                        <w:t>.</w:t>
                      </w:r>
                    </w:p>
                    <w:p w14:paraId="7221C407" w14:textId="77777777" w:rsidR="00A70B2E" w:rsidRPr="005E1E1A" w:rsidRDefault="00A70B2E" w:rsidP="004D3C57">
                      <w:pPr>
                        <w:rPr>
                          <w:sz w:val="18"/>
                          <w:szCs w:val="18"/>
                        </w:rPr>
                      </w:pPr>
                      <w:r w:rsidRPr="005E1E1A">
                        <w:rPr>
                          <w:sz w:val="18"/>
                          <w:szCs w:val="18"/>
                        </w:rPr>
                        <w:t>The Conceptual Framework provides the basis by which all work activities within IPBES occur. Importantly, it explicitly recognises the following:</w:t>
                      </w:r>
                    </w:p>
                    <w:p w14:paraId="146A2579" w14:textId="77777777" w:rsidR="00A70B2E" w:rsidRPr="005E1E1A" w:rsidRDefault="00A70B2E" w:rsidP="00D910FD">
                      <w:pPr>
                        <w:pStyle w:val="ListParagraph"/>
                        <w:numPr>
                          <w:ilvl w:val="0"/>
                          <w:numId w:val="16"/>
                        </w:numPr>
                        <w:spacing w:after="60" w:line="259" w:lineRule="auto"/>
                        <w:ind w:left="714" w:hanging="357"/>
                        <w:contextualSpacing w:val="0"/>
                        <w:rPr>
                          <w:sz w:val="18"/>
                          <w:szCs w:val="18"/>
                        </w:rPr>
                      </w:pPr>
                      <w:r w:rsidRPr="005E1E1A">
                        <w:rPr>
                          <w:sz w:val="18"/>
                          <w:szCs w:val="18"/>
                        </w:rPr>
                        <w:t>that there are multiple worldviews of the Earth. IPBES recognises and considers different knowledge systems, including indigenous and local knowledge systems alongside science, as one world-view.</w:t>
                      </w:r>
                    </w:p>
                    <w:p w14:paraId="472C6035" w14:textId="77777777" w:rsidR="00A70B2E" w:rsidRPr="005E1E1A" w:rsidRDefault="00A70B2E" w:rsidP="00D910FD">
                      <w:pPr>
                        <w:pStyle w:val="ListParagraph"/>
                        <w:numPr>
                          <w:ilvl w:val="0"/>
                          <w:numId w:val="16"/>
                        </w:numPr>
                        <w:spacing w:after="60" w:line="259" w:lineRule="auto"/>
                        <w:ind w:left="714" w:hanging="357"/>
                        <w:contextualSpacing w:val="0"/>
                        <w:rPr>
                          <w:sz w:val="18"/>
                          <w:szCs w:val="18"/>
                        </w:rPr>
                      </w:pPr>
                      <w:r w:rsidRPr="005E1E1A">
                        <w:rPr>
                          <w:sz w:val="18"/>
                          <w:szCs w:val="18"/>
                        </w:rPr>
                        <w:t>a multiplicity of both direct and indirect drivers to biodiversity change and ecosystem services degradation. Indirect drivers are broadly defined as institutions and governance systems (ex: property and land access rights, legislations, social norms, macroeconomic and fiscal policies, agricultural policies, etc.).</w:t>
                      </w:r>
                    </w:p>
                    <w:p w14:paraId="0C73B583" w14:textId="77777777" w:rsidR="00A70B2E" w:rsidRPr="005E1E1A" w:rsidRDefault="00A70B2E" w:rsidP="00D910FD">
                      <w:pPr>
                        <w:pStyle w:val="ListParagraph"/>
                        <w:numPr>
                          <w:ilvl w:val="0"/>
                          <w:numId w:val="16"/>
                        </w:numPr>
                        <w:spacing w:after="60" w:line="259" w:lineRule="auto"/>
                        <w:ind w:left="714" w:hanging="357"/>
                        <w:contextualSpacing w:val="0"/>
                        <w:rPr>
                          <w:sz w:val="18"/>
                          <w:szCs w:val="18"/>
                        </w:rPr>
                      </w:pPr>
                      <w:r w:rsidRPr="005E1E1A">
                        <w:rPr>
                          <w:sz w:val="18"/>
                          <w:szCs w:val="18"/>
                        </w:rPr>
                        <w:t xml:space="preserve">the multi-scalar dimension of the issue across time and space. </w:t>
                      </w:r>
                    </w:p>
                    <w:p w14:paraId="4E07176A" w14:textId="77777777" w:rsidR="00A70B2E" w:rsidRPr="005E1E1A" w:rsidRDefault="00A70B2E" w:rsidP="004D3C57">
                      <w:pPr>
                        <w:rPr>
                          <w:sz w:val="18"/>
                          <w:szCs w:val="18"/>
                        </w:rPr>
                      </w:pPr>
                      <w:r w:rsidRPr="005E1E1A">
                        <w:rPr>
                          <w:sz w:val="18"/>
                          <w:szCs w:val="18"/>
                        </w:rPr>
                        <w:t xml:space="preserve">The conceptual framework attempted to capture multiple world views of the Earth System. A debate over the terminology and its use in the IPBES conceptual framework has developed in the academic literature, but there has been little plenary discussion or debate about the conceptual framework since its adoption in the second plenary, although the MEP has kept the issue under review. </w:t>
                      </w:r>
                    </w:p>
                    <w:p w14:paraId="011A1986" w14:textId="77777777" w:rsidR="00A70B2E" w:rsidRPr="005E1E1A" w:rsidRDefault="00A70B2E" w:rsidP="004D3C57">
                      <w:pPr>
                        <w:rPr>
                          <w:sz w:val="18"/>
                          <w:szCs w:val="18"/>
                        </w:rPr>
                      </w:pPr>
                    </w:p>
                  </w:txbxContent>
                </v:textbox>
                <w10:wrap type="tight"/>
              </v:shape>
            </w:pict>
          </mc:Fallback>
        </mc:AlternateContent>
      </w:r>
      <w:r w:rsidRPr="00226026">
        <w:rPr>
          <w:i/>
        </w:rPr>
        <w:t>Scientifically independent</w:t>
      </w:r>
    </w:p>
    <w:p w14:paraId="625BE83C" w14:textId="77777777" w:rsidR="004D3C57" w:rsidRPr="005E1E1A" w:rsidRDefault="004D3C57" w:rsidP="00D910FD">
      <w:pPr>
        <w:pStyle w:val="ListParagraph"/>
        <w:numPr>
          <w:ilvl w:val="0"/>
          <w:numId w:val="8"/>
        </w:numPr>
        <w:spacing w:after="160" w:line="259" w:lineRule="auto"/>
        <w:rPr>
          <w:i/>
        </w:rPr>
      </w:pPr>
      <w:r w:rsidRPr="005E1E1A">
        <w:rPr>
          <w:i/>
        </w:rPr>
        <w:t xml:space="preserve">Transparent </w:t>
      </w:r>
    </w:p>
    <w:p w14:paraId="7AE92A7F" w14:textId="77777777" w:rsidR="004D3C57" w:rsidRPr="00226026" w:rsidRDefault="004D3C57" w:rsidP="00D910FD">
      <w:pPr>
        <w:pStyle w:val="ListParagraph"/>
        <w:numPr>
          <w:ilvl w:val="0"/>
          <w:numId w:val="8"/>
        </w:numPr>
        <w:spacing w:after="160" w:line="259" w:lineRule="auto"/>
        <w:rPr>
          <w:i/>
        </w:rPr>
      </w:pPr>
      <w:r w:rsidRPr="00226026">
        <w:rPr>
          <w:i/>
        </w:rPr>
        <w:t>Policy relevant, but not policy prescriptive</w:t>
      </w:r>
    </w:p>
    <w:p w14:paraId="5E104F22" w14:textId="77777777" w:rsidR="004D3C57" w:rsidRPr="00226026" w:rsidRDefault="004D3C57" w:rsidP="00D910FD">
      <w:pPr>
        <w:pStyle w:val="ListParagraph"/>
        <w:numPr>
          <w:ilvl w:val="0"/>
          <w:numId w:val="8"/>
        </w:numPr>
        <w:spacing w:after="160" w:line="259" w:lineRule="auto"/>
        <w:rPr>
          <w:i/>
        </w:rPr>
      </w:pPr>
      <w:r w:rsidRPr="00226026">
        <w:rPr>
          <w:i/>
        </w:rPr>
        <w:t>Inclusive of a range of knowledges (e.g. ILK)</w:t>
      </w:r>
    </w:p>
    <w:p w14:paraId="32B8B514" w14:textId="77777777" w:rsidR="004D3C57" w:rsidRPr="00226026" w:rsidRDefault="004D3C57" w:rsidP="00D910FD">
      <w:pPr>
        <w:pStyle w:val="ListParagraph"/>
        <w:numPr>
          <w:ilvl w:val="0"/>
          <w:numId w:val="8"/>
        </w:numPr>
        <w:spacing w:after="160" w:line="259" w:lineRule="auto"/>
        <w:rPr>
          <w:i/>
        </w:rPr>
      </w:pPr>
      <w:r w:rsidRPr="00226026">
        <w:rPr>
          <w:i/>
        </w:rPr>
        <w:t xml:space="preserve">Interdisciplinary </w:t>
      </w:r>
      <w:r w:rsidRPr="00226026">
        <w:t>– being inclusive of all relevant disciplines across natural and social sciences</w:t>
      </w:r>
    </w:p>
    <w:p w14:paraId="73077F0E" w14:textId="77777777" w:rsidR="004D3C57" w:rsidRDefault="004D3C57" w:rsidP="004D3C57">
      <w:r>
        <w:t>The evolution of the conceptual framework illustrates how the platform has attempted to evolve its thinking from a science-based framework to include a broader</w:t>
      </w:r>
      <w:r w:rsidRPr="00226026">
        <w:t xml:space="preserve"> </w:t>
      </w:r>
      <w:r>
        <w:t>set of world views.</w:t>
      </w:r>
      <w:r w:rsidRPr="00226026">
        <w:t xml:space="preserve"> Th</w:t>
      </w:r>
      <w:r>
        <w:t xml:space="preserve">e </w:t>
      </w:r>
      <w:r w:rsidRPr="00226026">
        <w:t xml:space="preserve">process </w:t>
      </w:r>
      <w:r>
        <w:t xml:space="preserve">of adoption of the </w:t>
      </w:r>
      <w:r w:rsidRPr="00824B14">
        <w:t xml:space="preserve">conceptual framework </w:t>
      </w:r>
      <w:r w:rsidRPr="00226026">
        <w:t>was not smooth, needing two stages to gain complete acceptance</w:t>
      </w:r>
      <w:r>
        <w:t xml:space="preserve">, but it has </w:t>
      </w:r>
      <w:r w:rsidRPr="000818C1">
        <w:t xml:space="preserve">proved a sound basis for the work of the platform thus far. Evolution of the </w:t>
      </w:r>
      <w:r>
        <w:t>conceptual framework</w:t>
      </w:r>
      <w:r w:rsidRPr="000818C1">
        <w:t xml:space="preserve"> is to be expected as the further work of IPBES feeds back to </w:t>
      </w:r>
      <w:r>
        <w:t>its</w:t>
      </w:r>
      <w:r w:rsidRPr="000818C1">
        <w:t xml:space="preserve"> design</w:t>
      </w:r>
      <w:r>
        <w:t>, in a process of continual improvement</w:t>
      </w:r>
      <w:r w:rsidRPr="000818C1">
        <w:t>.</w:t>
      </w:r>
    </w:p>
    <w:p w14:paraId="01A21E2C" w14:textId="77777777" w:rsidR="004D3C57" w:rsidRPr="00226026" w:rsidRDefault="004D3C57" w:rsidP="004D3C57">
      <w:r w:rsidRPr="00226026">
        <w:t>The Conceptual Framework finally adopted by the Plenary (Decision IPBES-2/4) in 2013 sets out the goal of the Platform to “strengthen the science-policy interface for biodiversity and ecosystem services for the conservation and sustainable use of biodiversity, long-term human well-being and sustainable development” and (following the Busan outcome) four interconnected functions to achieve it, namely:</w:t>
      </w:r>
    </w:p>
    <w:p w14:paraId="436C289E" w14:textId="77777777" w:rsidR="004D3C57" w:rsidRPr="00226026" w:rsidRDefault="004D3C57" w:rsidP="00D910FD">
      <w:pPr>
        <w:pStyle w:val="ListParagraph"/>
        <w:numPr>
          <w:ilvl w:val="0"/>
          <w:numId w:val="32"/>
        </w:numPr>
        <w:spacing w:after="160" w:line="259" w:lineRule="auto"/>
        <w:ind w:left="1077" w:hanging="357"/>
        <w:contextualSpacing w:val="0"/>
      </w:pPr>
      <w:r w:rsidRPr="00226026">
        <w:t xml:space="preserve">to catalyse the generation of new knowledge; </w:t>
      </w:r>
    </w:p>
    <w:p w14:paraId="275F1CCD" w14:textId="77777777" w:rsidR="004D3C57" w:rsidRPr="00226026" w:rsidRDefault="004D3C57" w:rsidP="00D910FD">
      <w:pPr>
        <w:pStyle w:val="ListParagraph"/>
        <w:numPr>
          <w:ilvl w:val="0"/>
          <w:numId w:val="32"/>
        </w:numPr>
        <w:spacing w:after="160" w:line="259" w:lineRule="auto"/>
        <w:ind w:left="1077" w:hanging="357"/>
        <w:contextualSpacing w:val="0"/>
      </w:pPr>
      <w:r w:rsidRPr="00226026">
        <w:t xml:space="preserve">to produce assessments of existing knowledge; </w:t>
      </w:r>
    </w:p>
    <w:p w14:paraId="06E0BCE4" w14:textId="77777777" w:rsidR="004D3C57" w:rsidRPr="00226026" w:rsidRDefault="004D3C57" w:rsidP="00D910FD">
      <w:pPr>
        <w:pStyle w:val="ListParagraph"/>
        <w:numPr>
          <w:ilvl w:val="0"/>
          <w:numId w:val="32"/>
        </w:numPr>
        <w:spacing w:after="160" w:line="259" w:lineRule="auto"/>
        <w:ind w:left="1077" w:hanging="357"/>
        <w:contextualSpacing w:val="0"/>
      </w:pPr>
      <w:r w:rsidRPr="00226026">
        <w:t xml:space="preserve">to support policy formulation and implementation; and </w:t>
      </w:r>
    </w:p>
    <w:p w14:paraId="76BB3730" w14:textId="77777777" w:rsidR="004D3C57" w:rsidRPr="00226026" w:rsidRDefault="004D3C57" w:rsidP="00D910FD">
      <w:pPr>
        <w:pStyle w:val="ListParagraph"/>
        <w:numPr>
          <w:ilvl w:val="0"/>
          <w:numId w:val="32"/>
        </w:numPr>
        <w:spacing w:after="160" w:line="259" w:lineRule="auto"/>
        <w:ind w:left="1077" w:hanging="357"/>
        <w:contextualSpacing w:val="0"/>
      </w:pPr>
      <w:r w:rsidRPr="00226026">
        <w:t>to build capacities relevant to achieving its goal.</w:t>
      </w:r>
    </w:p>
    <w:p w14:paraId="07412DC4" w14:textId="77777777" w:rsidR="004D3C57" w:rsidRDefault="004D3C57" w:rsidP="004D3C57">
      <w:r w:rsidRPr="00226026">
        <w:t>At the same plenary, the first work programme of IPBES for the period 2014-2018 was adopted. This included: (i) the establishment of taskforces on capacity-building, on indigenous and local knowledge</w:t>
      </w:r>
      <w:r>
        <w:t xml:space="preserve"> (ILK)</w:t>
      </w:r>
      <w:r w:rsidRPr="00226026">
        <w:t xml:space="preserve">, and on knowledge and data for the period considered; (ii) the undertaking of fast-track assessments on </w:t>
      </w:r>
      <w:r>
        <w:t>pollination and pollinators</w:t>
      </w:r>
      <w:r w:rsidRPr="00226026">
        <w:t xml:space="preserve"> associated with food production, and on scenario analysis and modelling of </w:t>
      </w:r>
      <w:r>
        <w:t>BES</w:t>
      </w:r>
      <w:r>
        <w:rPr>
          <w:rStyle w:val="FootnoteReference"/>
        </w:rPr>
        <w:footnoteReference w:id="7"/>
      </w:r>
      <w:r w:rsidRPr="00226026">
        <w:t>; and (iii) the development of a catalogue of policy support tool</w:t>
      </w:r>
      <w:r>
        <w:t>s</w:t>
      </w:r>
      <w:r w:rsidRPr="00226026">
        <w:t xml:space="preserve"> (with the support of an “expert group”</w:t>
      </w:r>
      <w:r>
        <w:t>)</w:t>
      </w:r>
      <w:r w:rsidRPr="00226026">
        <w:t xml:space="preserve"> rather than </w:t>
      </w:r>
      <w:r>
        <w:t xml:space="preserve">a </w:t>
      </w:r>
      <w:r w:rsidRPr="00226026">
        <w:t>task force.</w:t>
      </w:r>
    </w:p>
    <w:p w14:paraId="6A857F75" w14:textId="77777777" w:rsidR="004D3C57" w:rsidRPr="00226026" w:rsidRDefault="004D3C57" w:rsidP="004D3C57">
      <w:r w:rsidRPr="00226026">
        <w:t xml:space="preserve">The subsequent years were dedicated to defining the institutional and financial arrangements of the Platform, and the rules of procedures of the Platform. From this inception process, it is important to note that IPBES </w:t>
      </w:r>
      <w:r w:rsidRPr="00226026">
        <w:rPr>
          <w:i/>
        </w:rPr>
        <w:t>is not a UN body</w:t>
      </w:r>
      <w:r w:rsidRPr="00226026">
        <w:t xml:space="preserve"> but rather an </w:t>
      </w:r>
      <w:r w:rsidRPr="00226026">
        <w:rPr>
          <w:i/>
        </w:rPr>
        <w:t>intergovernmental body</w:t>
      </w:r>
      <w:r w:rsidRPr="00226026">
        <w:t xml:space="preserve"> (UNEP/IPBES.MI/2/8). To develop and deepen the close links with UN, however, a Collaborative Partnership Agreement establishing an institutional link between the IPBES Plenary and UNEP, UNESCO, FAO and UNDP was approved in 2013 (Decision IPBES-2/8).  Indeed, earlier those four agencies were seen as a potential joint secretariat for IPBES.</w:t>
      </w:r>
    </w:p>
    <w:p w14:paraId="1E77A1BE" w14:textId="097657B1" w:rsidR="004D3C57" w:rsidRPr="00767B28" w:rsidRDefault="004D3C57" w:rsidP="004D3C57">
      <w:pPr>
        <w:spacing w:before="360" w:after="240"/>
        <w:rPr>
          <w:b/>
          <w:color w:val="2E74B5" w:themeColor="accent1" w:themeShade="BF"/>
        </w:rPr>
      </w:pPr>
      <w:r w:rsidRPr="00226026">
        <w:rPr>
          <w:b/>
          <w:color w:val="2E74B5" w:themeColor="accent1" w:themeShade="BF"/>
        </w:rPr>
        <w:t>Finding 1. The creation of IPBES resulted from a protracted, complex and difficult process of discussion and international negotiation</w:t>
      </w:r>
      <w:r w:rsidR="003E7CBF">
        <w:rPr>
          <w:b/>
          <w:color w:val="2E74B5" w:themeColor="accent1" w:themeShade="BF"/>
        </w:rPr>
        <w:t>,</w:t>
      </w:r>
      <w:r w:rsidRPr="00226026">
        <w:rPr>
          <w:b/>
          <w:color w:val="2E74B5" w:themeColor="accent1" w:themeShade="BF"/>
        </w:rPr>
        <w:t xml:space="preserve"> which has helped </w:t>
      </w:r>
      <w:r w:rsidR="003E7CBF">
        <w:rPr>
          <w:b/>
          <w:color w:val="2E74B5" w:themeColor="accent1" w:themeShade="BF"/>
        </w:rPr>
        <w:t xml:space="preserve">to </w:t>
      </w:r>
      <w:r w:rsidRPr="00226026">
        <w:rPr>
          <w:b/>
          <w:color w:val="2E74B5" w:themeColor="accent1" w:themeShade="BF"/>
        </w:rPr>
        <w:t xml:space="preserve">create a wide sense of ownership and provided </w:t>
      </w:r>
      <w:r w:rsidRPr="00767B28">
        <w:rPr>
          <w:b/>
          <w:color w:val="2E74B5" w:themeColor="accent1" w:themeShade="BF"/>
        </w:rPr>
        <w:t xml:space="preserve">a solid foundation from which the </w:t>
      </w:r>
      <w:r w:rsidR="00D910FD">
        <w:rPr>
          <w:b/>
          <w:color w:val="2E74B5" w:themeColor="accent1" w:themeShade="BF"/>
        </w:rPr>
        <w:t>P</w:t>
      </w:r>
      <w:r w:rsidRPr="00767B28">
        <w:rPr>
          <w:b/>
          <w:color w:val="2E74B5" w:themeColor="accent1" w:themeShade="BF"/>
        </w:rPr>
        <w:t>latform can develop over time.</w:t>
      </w:r>
    </w:p>
    <w:p w14:paraId="6E84C1A0" w14:textId="77777777" w:rsidR="004D3C57" w:rsidRPr="00226026" w:rsidRDefault="004D3C57" w:rsidP="004D3C57">
      <w:r>
        <w:t>Established in 2012, t</w:t>
      </w:r>
      <w:r w:rsidRPr="00226026">
        <w:t>he Intergovernmental Science-Policy Platform on Biodiversity and Ecosystem Services has been fully operational since 2014.</w:t>
      </w:r>
      <w:r>
        <w:t xml:space="preserve"> That establishment followed almost a decade of discussions at international level, crystallising at a meeting in </w:t>
      </w:r>
      <w:r w:rsidRPr="00226026">
        <w:t xml:space="preserve">Busan, South Korea in 2010 held under the patronage of UNEP </w:t>
      </w:r>
      <w:r>
        <w:t xml:space="preserve">- </w:t>
      </w:r>
      <w:r w:rsidRPr="00226026">
        <w:t>the third ad hoc intergovernmental and multi-stakeholder meeting on an intergovernmental science-policy platform on biodiversity and ecosystem services</w:t>
      </w:r>
      <w:r>
        <w:t>.</w:t>
      </w:r>
      <w:r w:rsidRPr="00226026">
        <w:t xml:space="preserve"> </w:t>
      </w:r>
      <w:r>
        <w:t xml:space="preserve">That meeting </w:t>
      </w:r>
      <w:r w:rsidRPr="00226026">
        <w:t>decided on the establishment of IPBES as an independent intergovernmental body</w:t>
      </w:r>
      <w:r>
        <w:t>, and brought together thinking on the need for greater capacity and knowledge generation on BES globally with increasing desire to see a repeat of the Millennium Ecosystem Assessment.</w:t>
      </w:r>
      <w:r w:rsidRPr="00226026">
        <w:t xml:space="preserve">  </w:t>
      </w:r>
    </w:p>
    <w:p w14:paraId="7604FB87" w14:textId="112C769E" w:rsidR="004D3C57" w:rsidRPr="00DD0D90" w:rsidRDefault="004D3C57" w:rsidP="004D3C57">
      <w:pPr>
        <w:spacing w:before="360" w:after="240"/>
        <w:rPr>
          <w:b/>
          <w:color w:val="2E74B5" w:themeColor="accent1" w:themeShade="BF"/>
        </w:rPr>
      </w:pPr>
      <w:r w:rsidRPr="00DD0D90">
        <w:rPr>
          <w:b/>
          <w:color w:val="2E74B5" w:themeColor="accent1" w:themeShade="BF"/>
        </w:rPr>
        <w:t xml:space="preserve">Finding 2:  IPBES offers a strong value proposition for stakeholders that will last for at least the next decade - if its implementation progresses well. The latter can still </w:t>
      </w:r>
      <w:r w:rsidR="00D910FD">
        <w:rPr>
          <w:b/>
          <w:color w:val="2E74B5" w:themeColor="accent1" w:themeShade="BF"/>
        </w:rPr>
        <w:t xml:space="preserve">be </w:t>
      </w:r>
      <w:r w:rsidRPr="00DD0D90">
        <w:rPr>
          <w:b/>
          <w:color w:val="2E74B5" w:themeColor="accent1" w:themeShade="BF"/>
        </w:rPr>
        <w:t>improve</w:t>
      </w:r>
      <w:r w:rsidR="00D910FD">
        <w:rPr>
          <w:b/>
          <w:color w:val="2E74B5" w:themeColor="accent1" w:themeShade="BF"/>
        </w:rPr>
        <w:t>d</w:t>
      </w:r>
      <w:r w:rsidRPr="00DD0D90">
        <w:rPr>
          <w:b/>
          <w:color w:val="2E74B5" w:themeColor="accent1" w:themeShade="BF"/>
        </w:rPr>
        <w:t xml:space="preserve"> with respect to its policy support mandate and</w:t>
      </w:r>
      <w:r w:rsidR="00D910FD">
        <w:rPr>
          <w:b/>
          <w:color w:val="2E74B5" w:themeColor="accent1" w:themeShade="BF"/>
        </w:rPr>
        <w:t>,</w:t>
      </w:r>
      <w:r w:rsidRPr="00DD0D90">
        <w:rPr>
          <w:b/>
          <w:color w:val="2E74B5" w:themeColor="accent1" w:themeShade="BF"/>
        </w:rPr>
        <w:t xml:space="preserve"> to a lesser extent</w:t>
      </w:r>
      <w:r w:rsidR="00D910FD">
        <w:rPr>
          <w:b/>
          <w:color w:val="2E74B5" w:themeColor="accent1" w:themeShade="BF"/>
        </w:rPr>
        <w:t>,</w:t>
      </w:r>
      <w:r w:rsidRPr="00DD0D90">
        <w:rPr>
          <w:b/>
          <w:color w:val="2E74B5" w:themeColor="accent1" w:themeShade="BF"/>
        </w:rPr>
        <w:t xml:space="preserve"> with respect to its capacity</w:t>
      </w:r>
      <w:r w:rsidR="00D910FD">
        <w:rPr>
          <w:b/>
          <w:color w:val="2E74B5" w:themeColor="accent1" w:themeShade="BF"/>
        </w:rPr>
        <w:t>-</w:t>
      </w:r>
      <w:r w:rsidRPr="00DD0D90">
        <w:rPr>
          <w:b/>
          <w:color w:val="2E74B5" w:themeColor="accent1" w:themeShade="BF"/>
        </w:rPr>
        <w:t>strengthening and knowledge</w:t>
      </w:r>
      <w:r w:rsidR="00D910FD">
        <w:rPr>
          <w:b/>
          <w:color w:val="2E74B5" w:themeColor="accent1" w:themeShade="BF"/>
        </w:rPr>
        <w:t>-</w:t>
      </w:r>
      <w:r w:rsidRPr="00DD0D90">
        <w:rPr>
          <w:b/>
          <w:color w:val="2E74B5" w:themeColor="accent1" w:themeShade="BF"/>
        </w:rPr>
        <w:t xml:space="preserve">generation efforts </w:t>
      </w:r>
      <w:r>
        <w:rPr>
          <w:b/>
          <w:color w:val="2E74B5" w:themeColor="accent1" w:themeShade="BF"/>
        </w:rPr>
        <w:t>(</w:t>
      </w:r>
      <w:r w:rsidRPr="00DD0D90">
        <w:rPr>
          <w:b/>
          <w:color w:val="2E74B5" w:themeColor="accent1" w:themeShade="BF"/>
        </w:rPr>
        <w:t>a significant part of its value for stakeholders</w:t>
      </w:r>
      <w:r>
        <w:rPr>
          <w:b/>
          <w:color w:val="2E74B5" w:themeColor="accent1" w:themeShade="BF"/>
        </w:rPr>
        <w:t>)</w:t>
      </w:r>
      <w:r w:rsidRPr="00DD0D90">
        <w:rPr>
          <w:b/>
          <w:color w:val="2E74B5" w:themeColor="accent1" w:themeShade="BF"/>
        </w:rPr>
        <w:t xml:space="preserve">. </w:t>
      </w:r>
    </w:p>
    <w:p w14:paraId="3832532B" w14:textId="77777777" w:rsidR="004D3C57" w:rsidRDefault="004D3C57" w:rsidP="004D3C57">
      <w:r w:rsidRPr="00EE5A1D">
        <w:t>There is agreement among a large majority of respondents</w:t>
      </w:r>
      <w:r>
        <w:t xml:space="preserve"> to the online survey</w:t>
      </w:r>
      <w:r w:rsidRPr="00EE5A1D">
        <w:t xml:space="preserve"> that IPBES is filling a gap that no-one else has been able to fill</w:t>
      </w:r>
      <w:r w:rsidRPr="00CC2921">
        <w:rPr>
          <w:vertAlign w:val="superscript"/>
        </w:rPr>
        <w:footnoteReference w:id="8"/>
      </w:r>
      <w:r w:rsidRPr="00EE5A1D">
        <w:t>, that it has largely avoided encroaching on others’ space</w:t>
      </w:r>
      <w:r w:rsidRPr="00CC2921">
        <w:rPr>
          <w:vertAlign w:val="superscript"/>
        </w:rPr>
        <w:footnoteReference w:id="9"/>
      </w:r>
      <w:r w:rsidRPr="00EE5A1D">
        <w:t xml:space="preserve"> and that its niche will remain highly relevant in the next decade</w:t>
      </w:r>
      <w:r w:rsidRPr="00CC2921">
        <w:rPr>
          <w:vertAlign w:val="superscript"/>
        </w:rPr>
        <w:footnoteReference w:id="10"/>
      </w:r>
      <w:r w:rsidRPr="00EE5A1D">
        <w:t>. It is also succeeding in meeting its overall objective</w:t>
      </w:r>
      <w:r w:rsidRPr="00CC2921">
        <w:rPr>
          <w:vertAlign w:val="superscript"/>
        </w:rPr>
        <w:footnoteReference w:id="11"/>
      </w:r>
      <w:r w:rsidRPr="00EE5A1D">
        <w:t xml:space="preserve"> - advancing all four functions</w:t>
      </w:r>
      <w:r w:rsidRPr="00CC2921">
        <w:rPr>
          <w:vertAlign w:val="superscript"/>
        </w:rPr>
        <w:footnoteReference w:id="12"/>
      </w:r>
      <w:r w:rsidRPr="00EE5A1D">
        <w:t xml:space="preserve"> albeit to a varying extent, with assessments the most and policy support the least successfully pursued. </w:t>
      </w:r>
    </w:p>
    <w:p w14:paraId="7DAD6C76" w14:textId="77777777" w:rsidR="004D3C57" w:rsidRPr="00EE5A1D" w:rsidRDefault="004D3C57" w:rsidP="004D3C57"/>
    <w:p w14:paraId="0126F4E4" w14:textId="77777777" w:rsidR="004D3C57" w:rsidRPr="00226026" w:rsidRDefault="004D3C57" w:rsidP="004D3C57">
      <w:pPr>
        <w:pStyle w:val="Heading2"/>
      </w:pPr>
      <w:bookmarkStart w:id="13" w:name="_Toc536787252"/>
      <w:r>
        <w:t>3</w:t>
      </w:r>
      <w:r w:rsidRPr="00226026">
        <w:t>.2. Evolution of IPBES: the niche and value proposition</w:t>
      </w:r>
      <w:bookmarkEnd w:id="13"/>
    </w:p>
    <w:p w14:paraId="4E8D726B" w14:textId="77777777" w:rsidR="004D3C57" w:rsidRPr="00226026" w:rsidRDefault="004D3C57" w:rsidP="004D3C57">
      <w:pPr>
        <w:spacing w:before="240" w:after="0"/>
        <w:rPr>
          <w:b/>
          <w:color w:val="2E74B5" w:themeColor="accent1" w:themeShade="BF"/>
        </w:rPr>
      </w:pPr>
      <w:r w:rsidRPr="00226026">
        <w:rPr>
          <w:b/>
          <w:color w:val="2E74B5" w:themeColor="accent1" w:themeShade="BF"/>
        </w:rPr>
        <w:t xml:space="preserve">Finding 3: IPBES has unique features that constitute major strengths: </w:t>
      </w:r>
    </w:p>
    <w:p w14:paraId="236B576E" w14:textId="35810D80" w:rsidR="004D3C57" w:rsidRPr="00226026" w:rsidRDefault="00D910FD" w:rsidP="00D910FD">
      <w:pPr>
        <w:pStyle w:val="ListParagraph"/>
        <w:numPr>
          <w:ilvl w:val="0"/>
          <w:numId w:val="9"/>
        </w:numPr>
        <w:spacing w:before="120" w:after="360" w:line="259" w:lineRule="auto"/>
        <w:ind w:left="714" w:hanging="357"/>
        <w:rPr>
          <w:b/>
          <w:color w:val="2E74B5" w:themeColor="accent1" w:themeShade="BF"/>
        </w:rPr>
      </w:pPr>
      <w:r>
        <w:rPr>
          <w:b/>
          <w:color w:val="2E74B5" w:themeColor="accent1" w:themeShade="BF"/>
        </w:rPr>
        <w:t>I</w:t>
      </w:r>
      <w:r w:rsidR="004D3C57" w:rsidRPr="00226026">
        <w:rPr>
          <w:b/>
          <w:color w:val="2E74B5" w:themeColor="accent1" w:themeShade="BF"/>
        </w:rPr>
        <w:t>t has a large membership and intergovernmental status</w:t>
      </w:r>
    </w:p>
    <w:p w14:paraId="6805CCC2" w14:textId="32EFBE7E" w:rsidR="004D3C57" w:rsidRPr="00226026" w:rsidRDefault="00D910FD" w:rsidP="00D910FD">
      <w:pPr>
        <w:pStyle w:val="ListParagraph"/>
        <w:numPr>
          <w:ilvl w:val="0"/>
          <w:numId w:val="9"/>
        </w:numPr>
        <w:spacing w:before="240" w:after="360" w:line="259" w:lineRule="auto"/>
        <w:rPr>
          <w:b/>
          <w:color w:val="2E74B5" w:themeColor="accent1" w:themeShade="BF"/>
        </w:rPr>
      </w:pPr>
      <w:r>
        <w:rPr>
          <w:b/>
          <w:color w:val="2E74B5" w:themeColor="accent1" w:themeShade="BF"/>
        </w:rPr>
        <w:t>I</w:t>
      </w:r>
      <w:r w:rsidR="004D3C57" w:rsidRPr="00226026">
        <w:rPr>
          <w:b/>
          <w:color w:val="2E74B5" w:themeColor="accent1" w:themeShade="BF"/>
        </w:rPr>
        <w:t>t seeks to address four functions explicitly as part of its mandate</w:t>
      </w:r>
    </w:p>
    <w:p w14:paraId="418D185A" w14:textId="6A45DD56" w:rsidR="004D3C57" w:rsidRPr="00226026" w:rsidRDefault="00D910FD" w:rsidP="00D910FD">
      <w:pPr>
        <w:pStyle w:val="ListParagraph"/>
        <w:numPr>
          <w:ilvl w:val="0"/>
          <w:numId w:val="9"/>
        </w:numPr>
        <w:spacing w:before="240" w:after="360" w:line="259" w:lineRule="auto"/>
        <w:rPr>
          <w:b/>
          <w:color w:val="2E74B5" w:themeColor="accent1" w:themeShade="BF"/>
        </w:rPr>
      </w:pPr>
      <w:r>
        <w:rPr>
          <w:b/>
          <w:color w:val="2E74B5" w:themeColor="accent1" w:themeShade="BF"/>
        </w:rPr>
        <w:t>I</w:t>
      </w:r>
      <w:r w:rsidR="004D3C57" w:rsidRPr="00226026">
        <w:rPr>
          <w:b/>
          <w:color w:val="2E74B5" w:themeColor="accent1" w:themeShade="BF"/>
        </w:rPr>
        <w:t xml:space="preserve">t is inclusive </w:t>
      </w:r>
      <w:r w:rsidR="004D3C57">
        <w:rPr>
          <w:b/>
          <w:color w:val="2E74B5" w:themeColor="accent1" w:themeShade="BF"/>
        </w:rPr>
        <w:t xml:space="preserve">of all sources of knowledge, and open to the participation </w:t>
      </w:r>
      <w:r>
        <w:rPr>
          <w:b/>
          <w:color w:val="2E74B5" w:themeColor="accent1" w:themeShade="BF"/>
        </w:rPr>
        <w:t>of</w:t>
      </w:r>
      <w:r w:rsidR="004D3C57">
        <w:rPr>
          <w:b/>
          <w:color w:val="2E74B5" w:themeColor="accent1" w:themeShade="BF"/>
        </w:rPr>
        <w:t xml:space="preserve"> stakeholders</w:t>
      </w:r>
    </w:p>
    <w:p w14:paraId="5CEC016C" w14:textId="5841E81A" w:rsidR="004D3C57" w:rsidRPr="00226026" w:rsidRDefault="00D910FD" w:rsidP="00D910FD">
      <w:pPr>
        <w:pStyle w:val="ListParagraph"/>
        <w:numPr>
          <w:ilvl w:val="0"/>
          <w:numId w:val="9"/>
        </w:numPr>
        <w:spacing w:before="240" w:after="360" w:line="259" w:lineRule="auto"/>
        <w:rPr>
          <w:b/>
          <w:color w:val="2E74B5" w:themeColor="accent1" w:themeShade="BF"/>
        </w:rPr>
      </w:pPr>
      <w:r>
        <w:rPr>
          <w:b/>
          <w:color w:val="2E74B5" w:themeColor="accent1" w:themeShade="BF"/>
        </w:rPr>
        <w:t>I</w:t>
      </w:r>
      <w:r w:rsidR="004D3C57" w:rsidRPr="00226026">
        <w:rPr>
          <w:b/>
          <w:color w:val="2E74B5" w:themeColor="accent1" w:themeShade="BF"/>
        </w:rPr>
        <w:t>t experiment</w:t>
      </w:r>
      <w:r>
        <w:rPr>
          <w:b/>
          <w:color w:val="2E74B5" w:themeColor="accent1" w:themeShade="BF"/>
        </w:rPr>
        <w:t>s</w:t>
      </w:r>
      <w:r w:rsidR="004D3C57" w:rsidRPr="00226026">
        <w:rPr>
          <w:b/>
          <w:color w:val="2E74B5" w:themeColor="accent1" w:themeShade="BF"/>
        </w:rPr>
        <w:t xml:space="preserve"> </w:t>
      </w:r>
      <w:r w:rsidR="004D3C57">
        <w:rPr>
          <w:b/>
          <w:color w:val="2E74B5" w:themeColor="accent1" w:themeShade="BF"/>
        </w:rPr>
        <w:t>in using different worldviews to inform its outputs</w:t>
      </w:r>
    </w:p>
    <w:p w14:paraId="64FF6612" w14:textId="77777777" w:rsidR="004D3C57" w:rsidRDefault="004D3C57" w:rsidP="004D3C57">
      <w:r w:rsidRPr="00226026">
        <w:t>Since its inception, IPBES has significantly grown its membership base with 131 countries member of the Platform, and 67 observers as of December 2018</w:t>
      </w:r>
      <w:r w:rsidRPr="00226026">
        <w:rPr>
          <w:vertAlign w:val="superscript"/>
        </w:rPr>
        <w:footnoteReference w:id="13"/>
      </w:r>
      <w:r w:rsidRPr="00226026">
        <w:t xml:space="preserve">. While about 2/3rd of all countries are members to the IPBES, in Asia-Pacific region the membership is just under 50%. In all other regions the membership is close to 3/4. </w:t>
      </w:r>
      <w:r>
        <w:t xml:space="preserve">It is worth noting that many of the countries not yet members or observers are Small Island Developing States </w:t>
      </w:r>
      <w:r w:rsidRPr="00226026">
        <w:t xml:space="preserve">which could benefit considerably from IPBES work. The intergovernmental nature of IPBES is seen by many of the stakeholders consulted during the review as a major strength overall: (i) it is an important source of legitimacy for the Platform, (ii) it creates a shared culture of the issues among countries (especially as many of the government representatives attending the Plenary also attend the CBD COP for instance </w:t>
      </w:r>
      <w:r w:rsidRPr="002E3407">
        <w:t xml:space="preserve">and </w:t>
      </w:r>
      <w:r w:rsidRPr="00BC269F">
        <w:t>are engaged in other biodiversity-related processes</w:t>
      </w:r>
      <w:r w:rsidRPr="002E3407">
        <w:t>) by providing a formal and regular setting for discussing the issue of biodiversity, (iii)</w:t>
      </w:r>
      <w:r w:rsidRPr="004B5576">
        <w:t xml:space="preserve"> and </w:t>
      </w:r>
      <w:r w:rsidRPr="00BC269F">
        <w:t>ownership</w:t>
      </w:r>
      <w:r w:rsidRPr="002E3407">
        <w:t xml:space="preserve"> of its products</w:t>
      </w:r>
      <w:r>
        <w:t>,</w:t>
      </w:r>
      <w:r w:rsidRPr="002E3407">
        <w:t xml:space="preserve"> especially through the negotiations of the Summary</w:t>
      </w:r>
      <w:r w:rsidRPr="004B5576">
        <w:t xml:space="preserve"> for Policy-</w:t>
      </w:r>
      <w:r>
        <w:t>M</w:t>
      </w:r>
      <w:r w:rsidRPr="004B5576">
        <w:t>akers</w:t>
      </w:r>
      <w:r>
        <w:t xml:space="preserve"> (SPMs</w:t>
      </w:r>
      <w:r w:rsidRPr="004B5576">
        <w:t>).</w:t>
      </w:r>
      <w:r w:rsidRPr="00226026">
        <w:t xml:space="preserve"> </w:t>
      </w:r>
    </w:p>
    <w:p w14:paraId="34FBB893" w14:textId="23E8E181" w:rsidR="004D3C57" w:rsidRDefault="004D3C57" w:rsidP="004D3C57">
      <w:r w:rsidRPr="00226026">
        <w:t>In contrast to other science-policy mechanisms</w:t>
      </w:r>
      <w:r>
        <w:t xml:space="preserve"> such as the IPCC</w:t>
      </w:r>
      <w:r w:rsidRPr="00226026">
        <w:t>, IPBES</w:t>
      </w:r>
      <w:r>
        <w:t>’</w:t>
      </w:r>
      <w:r w:rsidRPr="00226026">
        <w:t xml:space="preserve"> original mandate was to advance four functions concurrently to achieve its goal. Together, these functions (assessment, knowledge generation, policy support, and capacity building) define IPBES’ niche and are widely seen as still relevant today (over 80% of the total respondents to the survey). Over 70% of the respondents to the survey agree that IPBES is meeting its overall objective of strengthening the science policy interface</w:t>
      </w:r>
      <w:r>
        <w:t xml:space="preserve"> for BES</w:t>
      </w:r>
      <w:r w:rsidRPr="00226026">
        <w:t xml:space="preserve">, and 50% of the total respondents agree that it has advanced its four functions. </w:t>
      </w:r>
    </w:p>
    <w:p w14:paraId="37E4B8CB" w14:textId="77777777" w:rsidR="004D3C57" w:rsidRPr="00226026" w:rsidRDefault="004D3C57" w:rsidP="004D3C57">
      <w:r>
        <w:t xml:space="preserve">IPBES is also seen as seeking to be experimental, particularly as regards to the inclusion of social sciences, other knowledge systems, and in the involvement of stakeholders. For instance, </w:t>
      </w:r>
      <w:r w:rsidRPr="00190CC0">
        <w:t>of alternative approach to scenarios</w:t>
      </w:r>
      <w:r>
        <w:t xml:space="preserve"> with the</w:t>
      </w:r>
      <w:r w:rsidRPr="00190CC0">
        <w:t xml:space="preserve"> willingness to use more creative approach to scenarios, </w:t>
      </w:r>
      <w:r>
        <w:t xml:space="preserve">work at multiple scales, </w:t>
      </w:r>
      <w:r w:rsidRPr="00190CC0">
        <w:t>and design them with stakeholders</w:t>
      </w:r>
      <w:r>
        <w:rPr>
          <w:rStyle w:val="FootnoteReference"/>
        </w:rPr>
        <w:footnoteReference w:id="14"/>
      </w:r>
      <w:r>
        <w:t>.</w:t>
      </w:r>
    </w:p>
    <w:p w14:paraId="5C9211F8" w14:textId="6FDF422A" w:rsidR="004D3C57" w:rsidRDefault="004D3C57" w:rsidP="004D3C57">
      <w:pPr>
        <w:spacing w:before="360" w:after="240"/>
        <w:rPr>
          <w:b/>
          <w:color w:val="2E74B5" w:themeColor="accent1" w:themeShade="BF"/>
        </w:rPr>
      </w:pPr>
      <w:r w:rsidRPr="00226026">
        <w:rPr>
          <w:b/>
          <w:color w:val="2E74B5" w:themeColor="accent1" w:themeShade="BF"/>
        </w:rPr>
        <w:t xml:space="preserve">Finding 4: There is a </w:t>
      </w:r>
      <w:r>
        <w:rPr>
          <w:b/>
          <w:color w:val="2E74B5" w:themeColor="accent1" w:themeShade="BF"/>
        </w:rPr>
        <w:t>need for a more explicit</w:t>
      </w:r>
      <w:r w:rsidR="00D910FD">
        <w:rPr>
          <w:b/>
          <w:color w:val="2E74B5" w:themeColor="accent1" w:themeShade="BF"/>
        </w:rPr>
        <w:t xml:space="preserve"> and</w:t>
      </w:r>
      <w:r>
        <w:rPr>
          <w:b/>
          <w:color w:val="2E74B5" w:themeColor="accent1" w:themeShade="BF"/>
        </w:rPr>
        <w:t xml:space="preserve"> </w:t>
      </w:r>
      <w:r w:rsidRPr="00226026">
        <w:rPr>
          <w:b/>
          <w:color w:val="2E74B5" w:themeColor="accent1" w:themeShade="BF"/>
        </w:rPr>
        <w:t xml:space="preserve">formal IPBES vision and mission </w:t>
      </w:r>
      <w:r w:rsidR="00D910FD">
        <w:rPr>
          <w:b/>
          <w:color w:val="2E74B5" w:themeColor="accent1" w:themeShade="BF"/>
        </w:rPr>
        <w:t xml:space="preserve">that is </w:t>
      </w:r>
      <w:r>
        <w:rPr>
          <w:b/>
          <w:color w:val="2E74B5" w:themeColor="accent1" w:themeShade="BF"/>
        </w:rPr>
        <w:t xml:space="preserve">linked to an overall strategic framework, which are </w:t>
      </w:r>
      <w:r w:rsidRPr="00226026">
        <w:rPr>
          <w:b/>
          <w:color w:val="2E74B5" w:themeColor="accent1" w:themeShade="BF"/>
        </w:rPr>
        <w:t>prerequisite</w:t>
      </w:r>
      <w:r>
        <w:rPr>
          <w:b/>
          <w:color w:val="2E74B5" w:themeColor="accent1" w:themeShade="BF"/>
        </w:rPr>
        <w:t>s</w:t>
      </w:r>
      <w:r w:rsidRPr="00226026">
        <w:rPr>
          <w:b/>
          <w:color w:val="2E74B5" w:themeColor="accent1" w:themeShade="BF"/>
        </w:rPr>
        <w:t xml:space="preserve"> for a modern </w:t>
      </w:r>
      <w:r w:rsidR="00D910FD">
        <w:rPr>
          <w:b/>
          <w:color w:val="2E74B5" w:themeColor="accent1" w:themeShade="BF"/>
        </w:rPr>
        <w:t xml:space="preserve">and </w:t>
      </w:r>
      <w:r w:rsidRPr="00226026">
        <w:rPr>
          <w:b/>
          <w:color w:val="2E74B5" w:themeColor="accent1" w:themeShade="BF"/>
        </w:rPr>
        <w:t>forward-thinking organi</w:t>
      </w:r>
      <w:r w:rsidR="00D910FD">
        <w:rPr>
          <w:b/>
          <w:color w:val="2E74B5" w:themeColor="accent1" w:themeShade="BF"/>
        </w:rPr>
        <w:t>z</w:t>
      </w:r>
      <w:r w:rsidRPr="00226026">
        <w:rPr>
          <w:b/>
          <w:color w:val="2E74B5" w:themeColor="accent1" w:themeShade="BF"/>
        </w:rPr>
        <w:t>ation.</w:t>
      </w:r>
      <w:r>
        <w:rPr>
          <w:b/>
          <w:color w:val="2E74B5" w:themeColor="accent1" w:themeShade="BF"/>
        </w:rPr>
        <w:t xml:space="preserve"> The lack of a unified vision and mission results in different views and expectations </w:t>
      </w:r>
      <w:r w:rsidR="00D910FD">
        <w:rPr>
          <w:b/>
          <w:color w:val="2E74B5" w:themeColor="accent1" w:themeShade="BF"/>
        </w:rPr>
        <w:t>among</w:t>
      </w:r>
      <w:r>
        <w:rPr>
          <w:b/>
          <w:color w:val="2E74B5" w:themeColor="accent1" w:themeShade="BF"/>
        </w:rPr>
        <w:t xml:space="preserve"> the various experts, members, partners and other stakeholders taking part in the Platform </w:t>
      </w:r>
      <w:r w:rsidR="00D910FD">
        <w:rPr>
          <w:b/>
          <w:color w:val="2E74B5" w:themeColor="accent1" w:themeShade="BF"/>
        </w:rPr>
        <w:t>regarding</w:t>
      </w:r>
      <w:r>
        <w:rPr>
          <w:b/>
          <w:color w:val="2E74B5" w:themeColor="accent1" w:themeShade="BF"/>
        </w:rPr>
        <w:t xml:space="preserve"> what IPBES is, what it is trying to achieve and where it should focus.</w:t>
      </w:r>
    </w:p>
    <w:p w14:paraId="6AC84935" w14:textId="77777777" w:rsidR="004D3C57" w:rsidRPr="00BF1EDE" w:rsidRDefault="004D3C57" w:rsidP="004D3C57">
      <w:r w:rsidRPr="00A03EA1">
        <w:t xml:space="preserve">While IPBES has an overall goal of strengthening the science-policy interface for biodiversity and ecosystem services, it lacks an overall vision, mission statement and set of strategic goals against which performance can be </w:t>
      </w:r>
      <w:r>
        <w:t>assessed</w:t>
      </w:r>
      <w:r w:rsidRPr="00A03EA1">
        <w:t xml:space="preserve">. While the rules of procedure may spell out the functions of IPBES this is not the same as a properly developed vision, mission statement and strategic framework. By strategic framework we do not simply mean the Work Programme, </w:t>
      </w:r>
      <w:r>
        <w:t xml:space="preserve">but </w:t>
      </w:r>
      <w:r w:rsidRPr="00A03EA1">
        <w:t>rather a framework for all of IPBES activities, linked to the vision and mission. Most of the MEAs have good examples. There is currently a “mission statement” on the IPBES website stating that: “Our mission is to strengthen knowledge foundations for better policy through science, for the conservation and sustainable use of biodiversity, long-term human well-being and sustainable development”.  That mission statement offers a partial view and makes an interpretation that puts more emphasis on science and underplays the need for IPBES to actively manage the policy side</w:t>
      </w:r>
      <w:r>
        <w:t xml:space="preserve"> of its mandate</w:t>
      </w:r>
      <w:r w:rsidRPr="00A03EA1">
        <w:t xml:space="preserve">, and suggests a linear approach of the science-policy interface. </w:t>
      </w:r>
    </w:p>
    <w:p w14:paraId="20AD6899" w14:textId="77777777" w:rsidR="004D3C57" w:rsidRPr="00226026" w:rsidRDefault="004D3C57" w:rsidP="004D3C57">
      <w:pPr>
        <w:pStyle w:val="Heading2"/>
      </w:pPr>
      <w:bookmarkStart w:id="14" w:name="_Toc536787253"/>
      <w:r>
        <w:t>3</w:t>
      </w:r>
      <w:r w:rsidRPr="00226026">
        <w:t>.3. IPBES’ bridging challenges</w:t>
      </w:r>
      <w:bookmarkEnd w:id="14"/>
    </w:p>
    <w:p w14:paraId="37927040" w14:textId="62FA2743" w:rsidR="004D3C57" w:rsidRPr="00226026" w:rsidRDefault="004D3C57" w:rsidP="004D3C57">
      <w:pPr>
        <w:spacing w:before="360" w:after="240"/>
        <w:rPr>
          <w:highlight w:val="yellow"/>
        </w:rPr>
      </w:pPr>
      <w:r w:rsidRPr="00226026">
        <w:rPr>
          <w:b/>
          <w:color w:val="2E74B5" w:themeColor="accent1" w:themeShade="BF"/>
        </w:rPr>
        <w:t>Finding 5: IPBES is clearly perceived and accepted as an intergovernmental global science-policy interface for</w:t>
      </w:r>
      <w:r>
        <w:rPr>
          <w:b/>
          <w:color w:val="2E74B5" w:themeColor="accent1" w:themeShade="BF"/>
        </w:rPr>
        <w:t xml:space="preserve"> biodiversity and ecosystem services</w:t>
      </w:r>
      <w:r w:rsidR="00D910FD">
        <w:rPr>
          <w:b/>
          <w:color w:val="2E74B5" w:themeColor="accent1" w:themeShade="BF"/>
        </w:rPr>
        <w:t>,</w:t>
      </w:r>
      <w:r>
        <w:rPr>
          <w:b/>
          <w:color w:val="2E74B5" w:themeColor="accent1" w:themeShade="BF"/>
        </w:rPr>
        <w:t xml:space="preserve"> with the interfacing role of IPBES seen as </w:t>
      </w:r>
      <w:r w:rsidR="00D910FD">
        <w:rPr>
          <w:b/>
          <w:color w:val="2E74B5" w:themeColor="accent1" w:themeShade="BF"/>
        </w:rPr>
        <w:t xml:space="preserve">adding </w:t>
      </w:r>
      <w:r>
        <w:rPr>
          <w:b/>
          <w:color w:val="2E74B5" w:themeColor="accent1" w:themeShade="BF"/>
        </w:rPr>
        <w:t>important value in a crowded institutional landscape. However, there are divergent views of what that interfacing role entails.</w:t>
      </w:r>
    </w:p>
    <w:p w14:paraId="07E929B6" w14:textId="77777777" w:rsidR="004D3C57" w:rsidRDefault="004D3C57" w:rsidP="004D3C57">
      <w:pPr>
        <w:spacing w:before="360" w:after="240"/>
      </w:pPr>
      <w:r>
        <w:t xml:space="preserve">The interviews and survey conducted show that IPBES is clearly identified as an intergovernmental science-policy organization with the aim to generate technical evidence for decision-making. However, the science-policy interface role of IPBES is not perceived as fully effective by all and is certainly interpreted in different ways, including by individuals and organisations closely involved in the Platform’s work and governance. There is a wide range of perceptions and views about what a science-policy interface is, and the key work it entails. </w:t>
      </w:r>
    </w:p>
    <w:p w14:paraId="16F1D228" w14:textId="77777777" w:rsidR="004D3C57" w:rsidRDefault="004D3C57" w:rsidP="004D3C57">
      <w:pPr>
        <w:spacing w:before="360" w:after="240"/>
      </w:pPr>
      <w:r w:rsidRPr="00226026">
        <w:rPr>
          <w:noProof/>
          <w:lang w:val="en-GB" w:eastAsia="en-GB"/>
        </w:rPr>
        <mc:AlternateContent>
          <mc:Choice Requires="wps">
            <w:drawing>
              <wp:anchor distT="0" distB="0" distL="114300" distR="114300" simplePos="0" relativeHeight="251659264" behindDoc="1" locked="0" layoutInCell="1" allowOverlap="1" wp14:anchorId="2C7B7752" wp14:editId="179D4D06">
                <wp:simplePos x="0" y="0"/>
                <wp:positionH relativeFrom="page">
                  <wp:posOffset>4091940</wp:posOffset>
                </wp:positionH>
                <wp:positionV relativeFrom="paragraph">
                  <wp:posOffset>83185</wp:posOffset>
                </wp:positionV>
                <wp:extent cx="2971800" cy="5095875"/>
                <wp:effectExtent l="0" t="0" r="19050" b="28575"/>
                <wp:wrapTight wrapText="bothSides">
                  <wp:wrapPolygon edited="0">
                    <wp:start x="0" y="0"/>
                    <wp:lineTo x="0" y="21640"/>
                    <wp:lineTo x="21600" y="21640"/>
                    <wp:lineTo x="21600"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2971800" cy="5095875"/>
                        </a:xfrm>
                        <a:prstGeom prst="rect">
                          <a:avLst/>
                        </a:prstGeom>
                        <a:solidFill>
                          <a:schemeClr val="lt1"/>
                        </a:solidFill>
                        <a:ln w="6350">
                          <a:solidFill>
                            <a:prstClr val="black"/>
                          </a:solidFill>
                        </a:ln>
                      </wps:spPr>
                      <wps:txbx>
                        <w:txbxContent>
                          <w:p w14:paraId="6151DF40" w14:textId="77777777" w:rsidR="00A70B2E" w:rsidRPr="00575287" w:rsidRDefault="00A70B2E" w:rsidP="004D3C57">
                            <w:pPr>
                              <w:spacing w:before="100"/>
                              <w:rPr>
                                <w:b/>
                                <w:sz w:val="18"/>
                                <w:szCs w:val="18"/>
                              </w:rPr>
                            </w:pPr>
                            <w:r w:rsidRPr="00D20BB6">
                              <w:rPr>
                                <w:b/>
                                <w:sz w:val="18"/>
                                <w:szCs w:val="18"/>
                              </w:rPr>
                              <w:t>Box 2</w:t>
                            </w:r>
                            <w:r w:rsidRPr="0004200C">
                              <w:rPr>
                                <w:b/>
                                <w:sz w:val="18"/>
                                <w:szCs w:val="18"/>
                              </w:rPr>
                              <w:t>: Bridging challenges at the interface between science and policy</w:t>
                            </w:r>
                          </w:p>
                          <w:p w14:paraId="1CEE9596" w14:textId="77777777" w:rsidR="00A70B2E" w:rsidRPr="00575287" w:rsidRDefault="00A70B2E" w:rsidP="004D3C57">
                            <w:pPr>
                              <w:spacing w:before="100"/>
                              <w:rPr>
                                <w:sz w:val="18"/>
                                <w:szCs w:val="18"/>
                              </w:rPr>
                            </w:pPr>
                            <w:r w:rsidRPr="00575287">
                              <w:rPr>
                                <w:sz w:val="18"/>
                                <w:szCs w:val="18"/>
                              </w:rPr>
                              <w:t xml:space="preserve">The Boundary Organization concept is a useful tool to unpack the different meanings and challenges associated with the idea of science policy interface and helps capture the multiple dimensions involved in supporting better use of scientific evidence in decision-making. More specifically, </w:t>
                            </w:r>
                            <w:r>
                              <w:rPr>
                                <w:sz w:val="18"/>
                                <w:szCs w:val="18"/>
                              </w:rPr>
                              <w:t>t</w:t>
                            </w:r>
                            <w:r w:rsidRPr="00575287">
                              <w:rPr>
                                <w:sz w:val="18"/>
                                <w:szCs w:val="18"/>
                              </w:rPr>
                              <w:t>he Boundary Organization concept</w:t>
                            </w:r>
                            <w:r w:rsidRPr="00575287" w:rsidDel="00751593">
                              <w:rPr>
                                <w:sz w:val="18"/>
                                <w:szCs w:val="18"/>
                              </w:rPr>
                              <w:t xml:space="preserve"> </w:t>
                            </w:r>
                            <w:r w:rsidRPr="00575287">
                              <w:rPr>
                                <w:sz w:val="18"/>
                                <w:szCs w:val="18"/>
                              </w:rPr>
                              <w:t xml:space="preserve">helps highlight the </w:t>
                            </w:r>
                            <w:r>
                              <w:rPr>
                                <w:sz w:val="18"/>
                                <w:szCs w:val="18"/>
                              </w:rPr>
                              <w:t xml:space="preserve">range of </w:t>
                            </w:r>
                            <w:r w:rsidRPr="00575287">
                              <w:rPr>
                                <w:sz w:val="18"/>
                                <w:szCs w:val="18"/>
                              </w:rPr>
                              <w:t>tensions at the interface of science and policy</w:t>
                            </w:r>
                            <w:r>
                              <w:rPr>
                                <w:sz w:val="18"/>
                                <w:szCs w:val="18"/>
                              </w:rPr>
                              <w:t xml:space="preserve"> with</w:t>
                            </w:r>
                            <w:r w:rsidRPr="00575287">
                              <w:rPr>
                                <w:sz w:val="18"/>
                                <w:szCs w:val="18"/>
                              </w:rPr>
                              <w:t>:</w:t>
                            </w:r>
                          </w:p>
                          <w:p w14:paraId="07ED59B0" w14:textId="77777777" w:rsidR="00A70B2E" w:rsidRPr="00575287" w:rsidRDefault="00A70B2E" w:rsidP="00D910FD">
                            <w:pPr>
                              <w:pStyle w:val="ListParagraph"/>
                              <w:numPr>
                                <w:ilvl w:val="0"/>
                                <w:numId w:val="10"/>
                              </w:numPr>
                              <w:spacing w:before="100" w:after="120"/>
                              <w:ind w:left="714" w:hanging="357"/>
                              <w:contextualSpacing w:val="0"/>
                              <w:rPr>
                                <w:sz w:val="18"/>
                                <w:szCs w:val="18"/>
                              </w:rPr>
                            </w:pPr>
                            <w:r w:rsidRPr="00575287">
                              <w:rPr>
                                <w:sz w:val="18"/>
                                <w:szCs w:val="18"/>
                              </w:rPr>
                              <w:t>Some</w:t>
                            </w:r>
                            <w:r>
                              <w:rPr>
                                <w:sz w:val="18"/>
                                <w:szCs w:val="18"/>
                              </w:rPr>
                              <w:t xml:space="preserve"> actors</w:t>
                            </w:r>
                            <w:r w:rsidRPr="00575287">
                              <w:rPr>
                                <w:sz w:val="18"/>
                                <w:szCs w:val="18"/>
                              </w:rPr>
                              <w:t xml:space="preserve"> insist on the need to include </w:t>
                            </w:r>
                            <w:r w:rsidRPr="00575287">
                              <w:rPr>
                                <w:rFonts w:cstheme="minorHAnsi"/>
                                <w:sz w:val="18"/>
                                <w:szCs w:val="18"/>
                              </w:rPr>
                              <w:t xml:space="preserve">knowledge arising from diverse (and often divergent) perspectives about the framing of problems and solutions: </w:t>
                            </w:r>
                            <w:r w:rsidRPr="00575287">
                              <w:rPr>
                                <w:sz w:val="18"/>
                                <w:szCs w:val="18"/>
                              </w:rPr>
                              <w:t>social and natural sciences; different scientific reasoning styles (probabilistic, scenario, analogy, genealogy…); scientific and practitioners’ knowledge; scientific and Indigenous Knowledge</w:t>
                            </w:r>
                            <w:r w:rsidRPr="00575287">
                              <w:rPr>
                                <w:rFonts w:cstheme="minorHAnsi"/>
                                <w:sz w:val="18"/>
                                <w:szCs w:val="18"/>
                              </w:rPr>
                              <w:t xml:space="preserve">. </w:t>
                            </w:r>
                          </w:p>
                          <w:p w14:paraId="37965F46" w14:textId="77777777" w:rsidR="00A70B2E" w:rsidRPr="00575287" w:rsidRDefault="00A70B2E" w:rsidP="00D910FD">
                            <w:pPr>
                              <w:pStyle w:val="ListParagraph"/>
                              <w:numPr>
                                <w:ilvl w:val="0"/>
                                <w:numId w:val="10"/>
                              </w:numPr>
                              <w:spacing w:before="100" w:after="120"/>
                              <w:ind w:left="714" w:hanging="357"/>
                              <w:contextualSpacing w:val="0"/>
                              <w:rPr>
                                <w:sz w:val="18"/>
                                <w:szCs w:val="18"/>
                              </w:rPr>
                            </w:pPr>
                            <w:r w:rsidRPr="00575287">
                              <w:rPr>
                                <w:rFonts w:cstheme="minorHAnsi"/>
                                <w:sz w:val="18"/>
                                <w:szCs w:val="18"/>
                              </w:rPr>
                              <w:t>Other</w:t>
                            </w:r>
                            <w:r>
                              <w:rPr>
                                <w:rFonts w:cstheme="minorHAnsi"/>
                                <w:sz w:val="18"/>
                                <w:szCs w:val="18"/>
                              </w:rPr>
                              <w:t>s</w:t>
                            </w:r>
                            <w:r w:rsidRPr="00575287">
                              <w:rPr>
                                <w:rFonts w:cstheme="minorHAnsi"/>
                                <w:sz w:val="18"/>
                                <w:szCs w:val="18"/>
                              </w:rPr>
                              <w:t xml:space="preserve"> insist</w:t>
                            </w:r>
                            <w:r>
                              <w:rPr>
                                <w:rFonts w:cstheme="minorHAnsi"/>
                                <w:sz w:val="18"/>
                                <w:szCs w:val="18"/>
                              </w:rPr>
                              <w:t>ing</w:t>
                            </w:r>
                            <w:r w:rsidRPr="00575287">
                              <w:rPr>
                                <w:rFonts w:cstheme="minorHAnsi"/>
                                <w:sz w:val="18"/>
                                <w:szCs w:val="18"/>
                              </w:rPr>
                              <w:t xml:space="preserve"> on the need to include </w:t>
                            </w:r>
                            <w:r>
                              <w:rPr>
                                <w:rFonts w:cstheme="minorHAnsi"/>
                                <w:sz w:val="18"/>
                                <w:szCs w:val="18"/>
                              </w:rPr>
                              <w:t xml:space="preserve">a </w:t>
                            </w:r>
                            <w:r w:rsidRPr="00575287">
                              <w:rPr>
                                <w:rFonts w:cstheme="minorHAnsi"/>
                                <w:sz w:val="18"/>
                                <w:szCs w:val="18"/>
                              </w:rPr>
                              <w:t xml:space="preserve">body of knowledge related to different policy areas/sectors (agriculture, development, culture, economic) and </w:t>
                            </w:r>
                            <w:r w:rsidRPr="00575287">
                              <w:rPr>
                                <w:sz w:val="18"/>
                                <w:szCs w:val="18"/>
                              </w:rPr>
                              <w:t>different policy cultures (academic, civic, bureaucratic, economic)</w:t>
                            </w:r>
                            <w:r w:rsidRPr="00575287">
                              <w:rPr>
                                <w:rFonts w:cstheme="minorHAnsi"/>
                                <w:sz w:val="18"/>
                                <w:szCs w:val="18"/>
                              </w:rPr>
                              <w:t xml:space="preserve">. </w:t>
                            </w:r>
                          </w:p>
                          <w:p w14:paraId="1ED1CBF6" w14:textId="77777777" w:rsidR="00A70B2E" w:rsidRPr="00575287" w:rsidRDefault="00A70B2E" w:rsidP="00D910FD">
                            <w:pPr>
                              <w:pStyle w:val="ListParagraph"/>
                              <w:numPr>
                                <w:ilvl w:val="0"/>
                                <w:numId w:val="10"/>
                              </w:numPr>
                              <w:spacing w:before="100" w:after="120"/>
                              <w:ind w:left="714" w:hanging="357"/>
                              <w:contextualSpacing w:val="0"/>
                              <w:rPr>
                                <w:sz w:val="18"/>
                                <w:szCs w:val="18"/>
                              </w:rPr>
                            </w:pPr>
                            <w:r>
                              <w:rPr>
                                <w:rFonts w:cstheme="minorHAnsi"/>
                                <w:sz w:val="18"/>
                                <w:szCs w:val="18"/>
                              </w:rPr>
                              <w:t>Still</w:t>
                            </w:r>
                            <w:r w:rsidRPr="00575287">
                              <w:rPr>
                                <w:rFonts w:cstheme="minorHAnsi"/>
                                <w:sz w:val="18"/>
                                <w:szCs w:val="18"/>
                              </w:rPr>
                              <w:t xml:space="preserve"> other</w:t>
                            </w:r>
                            <w:r>
                              <w:rPr>
                                <w:rFonts w:cstheme="minorHAnsi"/>
                                <w:sz w:val="18"/>
                                <w:szCs w:val="18"/>
                              </w:rPr>
                              <w:t>s</w:t>
                            </w:r>
                            <w:r w:rsidRPr="00575287">
                              <w:rPr>
                                <w:rFonts w:cstheme="minorHAnsi"/>
                                <w:sz w:val="18"/>
                                <w:szCs w:val="18"/>
                              </w:rPr>
                              <w:t xml:space="preserve"> insist</w:t>
                            </w:r>
                            <w:r>
                              <w:rPr>
                                <w:rFonts w:cstheme="minorHAnsi"/>
                                <w:sz w:val="18"/>
                                <w:szCs w:val="18"/>
                              </w:rPr>
                              <w:t>ing</w:t>
                            </w:r>
                            <w:r w:rsidRPr="00575287">
                              <w:rPr>
                                <w:rFonts w:cstheme="minorHAnsi"/>
                                <w:sz w:val="18"/>
                                <w:szCs w:val="18"/>
                              </w:rPr>
                              <w:t xml:space="preserve"> on the importance of combining knowledge arising from and relevant at different scales (local, national, regional, global decision-makers).</w:t>
                            </w:r>
                          </w:p>
                          <w:p w14:paraId="718A5370" w14:textId="77777777" w:rsidR="00A70B2E" w:rsidRPr="00575287" w:rsidRDefault="00A70B2E" w:rsidP="004D3C5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B7752" id="Text Box 26" o:spid="_x0000_s1028" type="#_x0000_t202" style="position:absolute;margin-left:322.2pt;margin-top:6.55pt;width:234pt;height:40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" fillcolor="white [3201]" strokeweight=".5pt">
                <v:textbox>
                  <w:txbxContent>
                    <w:p w14:paraId="6151DF40" w14:textId="77777777" w:rsidR="00A70B2E" w:rsidRPr="00575287" w:rsidRDefault="00A70B2E" w:rsidP="004D3C57">
                      <w:pPr>
                        <w:spacing w:before="100"/>
                        <w:rPr>
                          <w:b/>
                          <w:sz w:val="18"/>
                          <w:szCs w:val="18"/>
                        </w:rPr>
                      </w:pPr>
                      <w:r w:rsidRPr="00D20BB6">
                        <w:rPr>
                          <w:b/>
                          <w:sz w:val="18"/>
                          <w:szCs w:val="18"/>
                        </w:rPr>
                        <w:t>Box 2</w:t>
                      </w:r>
                      <w:r w:rsidRPr="0004200C">
                        <w:rPr>
                          <w:b/>
                          <w:sz w:val="18"/>
                          <w:szCs w:val="18"/>
                        </w:rPr>
                        <w:t>: Bridging challenges at the interface between science and policy</w:t>
                      </w:r>
                    </w:p>
                    <w:p w14:paraId="1CEE9596" w14:textId="77777777" w:rsidR="00A70B2E" w:rsidRPr="00575287" w:rsidRDefault="00A70B2E" w:rsidP="004D3C57">
                      <w:pPr>
                        <w:spacing w:before="100"/>
                        <w:rPr>
                          <w:sz w:val="18"/>
                          <w:szCs w:val="18"/>
                        </w:rPr>
                      </w:pPr>
                      <w:r w:rsidRPr="00575287">
                        <w:rPr>
                          <w:sz w:val="18"/>
                          <w:szCs w:val="18"/>
                        </w:rPr>
                        <w:t xml:space="preserve">The Boundary Organization concept is a useful tool to unpack the different meanings and challenges associated with the idea of science policy interface and helps capture the multiple dimensions involved in supporting better use of scientific evidence in decision-making. More specifically, </w:t>
                      </w:r>
                      <w:r>
                        <w:rPr>
                          <w:sz w:val="18"/>
                          <w:szCs w:val="18"/>
                        </w:rPr>
                        <w:t>t</w:t>
                      </w:r>
                      <w:r w:rsidRPr="00575287">
                        <w:rPr>
                          <w:sz w:val="18"/>
                          <w:szCs w:val="18"/>
                        </w:rPr>
                        <w:t>he Boundary Organization concept</w:t>
                      </w:r>
                      <w:r w:rsidRPr="00575287" w:rsidDel="00751593">
                        <w:rPr>
                          <w:sz w:val="18"/>
                          <w:szCs w:val="18"/>
                        </w:rPr>
                        <w:t xml:space="preserve"> </w:t>
                      </w:r>
                      <w:r w:rsidRPr="00575287">
                        <w:rPr>
                          <w:sz w:val="18"/>
                          <w:szCs w:val="18"/>
                        </w:rPr>
                        <w:t xml:space="preserve">helps highlight the </w:t>
                      </w:r>
                      <w:r>
                        <w:rPr>
                          <w:sz w:val="18"/>
                          <w:szCs w:val="18"/>
                        </w:rPr>
                        <w:t xml:space="preserve">range of </w:t>
                      </w:r>
                      <w:r w:rsidRPr="00575287">
                        <w:rPr>
                          <w:sz w:val="18"/>
                          <w:szCs w:val="18"/>
                        </w:rPr>
                        <w:t>tensions at the interface of science and policy</w:t>
                      </w:r>
                      <w:r>
                        <w:rPr>
                          <w:sz w:val="18"/>
                          <w:szCs w:val="18"/>
                        </w:rPr>
                        <w:t xml:space="preserve"> with</w:t>
                      </w:r>
                      <w:r w:rsidRPr="00575287">
                        <w:rPr>
                          <w:sz w:val="18"/>
                          <w:szCs w:val="18"/>
                        </w:rPr>
                        <w:t>:</w:t>
                      </w:r>
                    </w:p>
                    <w:p w14:paraId="07ED59B0" w14:textId="77777777" w:rsidR="00A70B2E" w:rsidRPr="00575287" w:rsidRDefault="00A70B2E" w:rsidP="00D910FD">
                      <w:pPr>
                        <w:pStyle w:val="ListParagraph"/>
                        <w:numPr>
                          <w:ilvl w:val="0"/>
                          <w:numId w:val="10"/>
                        </w:numPr>
                        <w:spacing w:before="100" w:after="120"/>
                        <w:ind w:left="714" w:hanging="357"/>
                        <w:contextualSpacing w:val="0"/>
                        <w:rPr>
                          <w:sz w:val="18"/>
                          <w:szCs w:val="18"/>
                        </w:rPr>
                      </w:pPr>
                      <w:r w:rsidRPr="00575287">
                        <w:rPr>
                          <w:sz w:val="18"/>
                          <w:szCs w:val="18"/>
                        </w:rPr>
                        <w:t>Some</w:t>
                      </w:r>
                      <w:r>
                        <w:rPr>
                          <w:sz w:val="18"/>
                          <w:szCs w:val="18"/>
                        </w:rPr>
                        <w:t xml:space="preserve"> actors</w:t>
                      </w:r>
                      <w:r w:rsidRPr="00575287">
                        <w:rPr>
                          <w:sz w:val="18"/>
                          <w:szCs w:val="18"/>
                        </w:rPr>
                        <w:t xml:space="preserve"> insist on the need to include </w:t>
                      </w:r>
                      <w:r w:rsidRPr="00575287">
                        <w:rPr>
                          <w:rFonts w:cstheme="minorHAnsi"/>
                          <w:sz w:val="18"/>
                          <w:szCs w:val="18"/>
                        </w:rPr>
                        <w:t xml:space="preserve">knowledge arising from diverse (and often divergent) perspectives about the framing of problems and solutions: </w:t>
                      </w:r>
                      <w:r w:rsidRPr="00575287">
                        <w:rPr>
                          <w:sz w:val="18"/>
                          <w:szCs w:val="18"/>
                        </w:rPr>
                        <w:t>social and natural sciences; different scientific reasoning styles (probabilistic, scenario, analogy, genealogy…); scientific and practitioners’ knowledge; scientific and Indigenous Knowledge</w:t>
                      </w:r>
                      <w:r w:rsidRPr="00575287">
                        <w:rPr>
                          <w:rFonts w:cstheme="minorHAnsi"/>
                          <w:sz w:val="18"/>
                          <w:szCs w:val="18"/>
                        </w:rPr>
                        <w:t xml:space="preserve">. </w:t>
                      </w:r>
                    </w:p>
                    <w:p w14:paraId="37965F46" w14:textId="77777777" w:rsidR="00A70B2E" w:rsidRPr="00575287" w:rsidRDefault="00A70B2E" w:rsidP="00D910FD">
                      <w:pPr>
                        <w:pStyle w:val="ListParagraph"/>
                        <w:numPr>
                          <w:ilvl w:val="0"/>
                          <w:numId w:val="10"/>
                        </w:numPr>
                        <w:spacing w:before="100" w:after="120"/>
                        <w:ind w:left="714" w:hanging="357"/>
                        <w:contextualSpacing w:val="0"/>
                        <w:rPr>
                          <w:sz w:val="18"/>
                          <w:szCs w:val="18"/>
                        </w:rPr>
                      </w:pPr>
                      <w:r w:rsidRPr="00575287">
                        <w:rPr>
                          <w:rFonts w:cstheme="minorHAnsi"/>
                          <w:sz w:val="18"/>
                          <w:szCs w:val="18"/>
                        </w:rPr>
                        <w:t>Other</w:t>
                      </w:r>
                      <w:r>
                        <w:rPr>
                          <w:rFonts w:cstheme="minorHAnsi"/>
                          <w:sz w:val="18"/>
                          <w:szCs w:val="18"/>
                        </w:rPr>
                        <w:t>s</w:t>
                      </w:r>
                      <w:r w:rsidRPr="00575287">
                        <w:rPr>
                          <w:rFonts w:cstheme="minorHAnsi"/>
                          <w:sz w:val="18"/>
                          <w:szCs w:val="18"/>
                        </w:rPr>
                        <w:t xml:space="preserve"> insist</w:t>
                      </w:r>
                      <w:r>
                        <w:rPr>
                          <w:rFonts w:cstheme="minorHAnsi"/>
                          <w:sz w:val="18"/>
                          <w:szCs w:val="18"/>
                        </w:rPr>
                        <w:t>ing</w:t>
                      </w:r>
                      <w:r w:rsidRPr="00575287">
                        <w:rPr>
                          <w:rFonts w:cstheme="minorHAnsi"/>
                          <w:sz w:val="18"/>
                          <w:szCs w:val="18"/>
                        </w:rPr>
                        <w:t xml:space="preserve"> on the need to include </w:t>
                      </w:r>
                      <w:r>
                        <w:rPr>
                          <w:rFonts w:cstheme="minorHAnsi"/>
                          <w:sz w:val="18"/>
                          <w:szCs w:val="18"/>
                        </w:rPr>
                        <w:t xml:space="preserve">a </w:t>
                      </w:r>
                      <w:r w:rsidRPr="00575287">
                        <w:rPr>
                          <w:rFonts w:cstheme="minorHAnsi"/>
                          <w:sz w:val="18"/>
                          <w:szCs w:val="18"/>
                        </w:rPr>
                        <w:t xml:space="preserve">body of knowledge related to different policy areas/sectors (agriculture, development, culture, economic) and </w:t>
                      </w:r>
                      <w:r w:rsidRPr="00575287">
                        <w:rPr>
                          <w:sz w:val="18"/>
                          <w:szCs w:val="18"/>
                        </w:rPr>
                        <w:t>different policy cultures (academic, civic, bureaucratic, economic)</w:t>
                      </w:r>
                      <w:r w:rsidRPr="00575287">
                        <w:rPr>
                          <w:rFonts w:cstheme="minorHAnsi"/>
                          <w:sz w:val="18"/>
                          <w:szCs w:val="18"/>
                        </w:rPr>
                        <w:t xml:space="preserve">. </w:t>
                      </w:r>
                    </w:p>
                    <w:p w14:paraId="1ED1CBF6" w14:textId="77777777" w:rsidR="00A70B2E" w:rsidRPr="00575287" w:rsidRDefault="00A70B2E" w:rsidP="00D910FD">
                      <w:pPr>
                        <w:pStyle w:val="ListParagraph"/>
                        <w:numPr>
                          <w:ilvl w:val="0"/>
                          <w:numId w:val="10"/>
                        </w:numPr>
                        <w:spacing w:before="100" w:after="120"/>
                        <w:ind w:left="714" w:hanging="357"/>
                        <w:contextualSpacing w:val="0"/>
                        <w:rPr>
                          <w:sz w:val="18"/>
                          <w:szCs w:val="18"/>
                        </w:rPr>
                      </w:pPr>
                      <w:r>
                        <w:rPr>
                          <w:rFonts w:cstheme="minorHAnsi"/>
                          <w:sz w:val="18"/>
                          <w:szCs w:val="18"/>
                        </w:rPr>
                        <w:t>Still</w:t>
                      </w:r>
                      <w:r w:rsidRPr="00575287">
                        <w:rPr>
                          <w:rFonts w:cstheme="minorHAnsi"/>
                          <w:sz w:val="18"/>
                          <w:szCs w:val="18"/>
                        </w:rPr>
                        <w:t xml:space="preserve"> other</w:t>
                      </w:r>
                      <w:r>
                        <w:rPr>
                          <w:rFonts w:cstheme="minorHAnsi"/>
                          <w:sz w:val="18"/>
                          <w:szCs w:val="18"/>
                        </w:rPr>
                        <w:t>s</w:t>
                      </w:r>
                      <w:r w:rsidRPr="00575287">
                        <w:rPr>
                          <w:rFonts w:cstheme="minorHAnsi"/>
                          <w:sz w:val="18"/>
                          <w:szCs w:val="18"/>
                        </w:rPr>
                        <w:t xml:space="preserve"> insist</w:t>
                      </w:r>
                      <w:r>
                        <w:rPr>
                          <w:rFonts w:cstheme="minorHAnsi"/>
                          <w:sz w:val="18"/>
                          <w:szCs w:val="18"/>
                        </w:rPr>
                        <w:t>ing</w:t>
                      </w:r>
                      <w:r w:rsidRPr="00575287">
                        <w:rPr>
                          <w:rFonts w:cstheme="minorHAnsi"/>
                          <w:sz w:val="18"/>
                          <w:szCs w:val="18"/>
                        </w:rPr>
                        <w:t xml:space="preserve"> on the importance of combining knowledge arising from and relevant at different scales (local, national, regional, global decision-makers).</w:t>
                      </w:r>
                    </w:p>
                    <w:p w14:paraId="718A5370" w14:textId="77777777" w:rsidR="00A70B2E" w:rsidRPr="00575287" w:rsidRDefault="00A70B2E" w:rsidP="004D3C57">
                      <w:pPr>
                        <w:rPr>
                          <w:sz w:val="18"/>
                          <w:szCs w:val="18"/>
                        </w:rPr>
                      </w:pPr>
                    </w:p>
                  </w:txbxContent>
                </v:textbox>
                <w10:wrap type="tight" anchorx="page"/>
              </v:shape>
            </w:pict>
          </mc:Fallback>
        </mc:AlternateContent>
      </w:r>
      <w:r>
        <w:t xml:space="preserve">The use of the term science-policy somewhat devalues IPBES that aims to bring a range of knowledge to the table. A first tension appears between a narrow use of the term science (limited to the academic world) and a broader meaning that encompass the range of knowledge brought by academic and non-academic actors. </w:t>
      </w:r>
    </w:p>
    <w:p w14:paraId="5618145C" w14:textId="77777777" w:rsidR="004D3C57" w:rsidRDefault="004D3C57" w:rsidP="004D3C57">
      <w:pPr>
        <w:spacing w:before="360" w:after="240"/>
      </w:pPr>
      <w:r>
        <w:t xml:space="preserve">Similarly, the word ‘policy’ in science policy interface could be misleading as it is often equated to politics and associated to the risk of political interference in establishing evidence to inform decision-makers. A commonly held view is that the nature of IPBES as an intergovernmental organisation creates the strength of the policy side of the science- policy interface without having to build it and actively manage it. This often goes alongside a tacit expectation that intrinsic quality of knowledge will have influence on policy and that government is the primary target for policy influence at the expense of other decision-makers in the economic world or civil society. </w:t>
      </w:r>
    </w:p>
    <w:p w14:paraId="74D1E05D" w14:textId="77777777" w:rsidR="004D3C57" w:rsidRDefault="004D3C57" w:rsidP="004D3C57">
      <w:pPr>
        <w:rPr>
          <w:highlight w:val="green"/>
        </w:rPr>
      </w:pPr>
      <w:r>
        <w:t xml:space="preserve">A systematic analysis of the science/policy interface literature shows that such interfaces are better described as a fuzzy and constantly evolving boundary revolving around several challenges </w:t>
      </w:r>
      <w:r w:rsidRPr="0004200C">
        <w:t>(</w:t>
      </w:r>
      <w:r w:rsidRPr="00D20BB6">
        <w:t>see box 2</w:t>
      </w:r>
      <w:r w:rsidRPr="0004200C">
        <w:t>)</w:t>
      </w:r>
      <w:r>
        <w:t>. As Cash and Clark put it, “[t]he boundary is contested, negotiated, and ultimately constructed by scientists and policy makers as they struggle to resolve the fundamental tensions of scientific assessment in the policy arena - maintaining scientific credibility (by not politicizing the research) while assuring practical saliency (by producing information that is relevant and useful to decision makers) and doing so in a manner that secures political legitimacy (by being seen as fair and open to multiple participants)”</w:t>
      </w:r>
      <w:r>
        <w:rPr>
          <w:rStyle w:val="FootnoteReference"/>
        </w:rPr>
        <w:footnoteReference w:id="15"/>
      </w:r>
      <w:r>
        <w:t xml:space="preserve">.  </w:t>
      </w:r>
    </w:p>
    <w:p w14:paraId="329952E9" w14:textId="77777777" w:rsidR="004D3C57" w:rsidRDefault="004D3C57" w:rsidP="004D3C57">
      <w:r>
        <w:t xml:space="preserve">This complex landscape of tensions and choices between credibility, relevance and legitimacy and coordination challenges (see box </w:t>
      </w:r>
      <w:r w:rsidRPr="00D20BB6">
        <w:t>2</w:t>
      </w:r>
      <w:r w:rsidRPr="0004200C">
        <w:t>) shows</w:t>
      </w:r>
      <w:r>
        <w:t xml:space="preserve"> clearly that a well-functioning science-policy interface necessarily involves more than policy makers identifying topics for assessment and scientists working without political interference until a report is ready to present to them. Responding to initial requests from governments and discussing outputs (SPM) is not enough to achieve policy relevance. Bringing different policy perspectives from multiples participants during the assessment process, as well as more accurately reflecting sectoral realities and linkages that are important to decision makers, are critical criteria for legitimacy and relevance. By design, IPBES set out to manage multiple interfaces within its governance and in its work: between sciences (natural, social sciences, economics, etc.), knowledge systems (indigenous and local knowledge, scientific knowledge, policy knowledge), scales (global, regional, sub-regional, national), and sectors (environment, economics, agriculture, development).</w:t>
      </w:r>
    </w:p>
    <w:p w14:paraId="3F0E89B0" w14:textId="77777777" w:rsidR="004D3C57" w:rsidRPr="00226026" w:rsidRDefault="004D3C57" w:rsidP="004D3C57">
      <w:r>
        <w:t>In t</w:t>
      </w:r>
      <w:r w:rsidRPr="00226026">
        <w:t>he creation of the Platform</w:t>
      </w:r>
      <w:r>
        <w:t>,</w:t>
      </w:r>
      <w:r w:rsidRPr="00226026">
        <w:t xml:space="preserve"> IPBES </w:t>
      </w:r>
      <w:r>
        <w:t xml:space="preserve">was </w:t>
      </w:r>
      <w:r w:rsidRPr="00226026">
        <w:t>also require</w:t>
      </w:r>
      <w:r>
        <w:t xml:space="preserve">d </w:t>
      </w:r>
      <w:r w:rsidRPr="00226026">
        <w:t>to manage interfaces with other institutions, including environment or biodiversity related assessments that pre-existed (TEEB, Global Environment Outlook, Global Biodiversity Outlook, etc.) and policy (</w:t>
      </w:r>
      <w:r>
        <w:t>notably</w:t>
      </w:r>
      <w:r w:rsidRPr="00226026">
        <w:t xml:space="preserve"> the </w:t>
      </w:r>
      <w:r>
        <w:t xml:space="preserve">biodiversity-relevant </w:t>
      </w:r>
      <w:r w:rsidRPr="00226026">
        <w:t>Multilateral Environmental Agreements).</w:t>
      </w:r>
    </w:p>
    <w:p w14:paraId="2BC504FF" w14:textId="6E0C4D3D" w:rsidR="004D3C57" w:rsidRPr="005E1E1A" w:rsidRDefault="004D3C57" w:rsidP="004D3C57">
      <w:pPr>
        <w:spacing w:before="360" w:after="240"/>
        <w:jc w:val="both"/>
        <w:rPr>
          <w:b/>
          <w:color w:val="2E74B5" w:themeColor="accent1" w:themeShade="BF"/>
        </w:rPr>
      </w:pPr>
      <w:r w:rsidRPr="005370D5">
        <w:rPr>
          <w:b/>
          <w:color w:val="2E74B5" w:themeColor="accent1" w:themeShade="BF"/>
        </w:rPr>
        <w:t>Finding 6: IPBES has prioriti</w:t>
      </w:r>
      <w:r w:rsidR="00D910FD">
        <w:rPr>
          <w:b/>
          <w:color w:val="2E74B5" w:themeColor="accent1" w:themeShade="BF"/>
        </w:rPr>
        <w:t>z</w:t>
      </w:r>
      <w:r w:rsidRPr="005370D5">
        <w:rPr>
          <w:b/>
          <w:color w:val="2E74B5" w:themeColor="accent1" w:themeShade="BF"/>
        </w:rPr>
        <w:t>ed building its scientific</w:t>
      </w:r>
      <w:r>
        <w:rPr>
          <w:b/>
          <w:color w:val="2E74B5" w:themeColor="accent1" w:themeShade="BF"/>
        </w:rPr>
        <w:t xml:space="preserve"> and technical</w:t>
      </w:r>
      <w:r w:rsidRPr="005370D5">
        <w:rPr>
          <w:b/>
          <w:color w:val="2E74B5" w:themeColor="accent1" w:themeShade="BF"/>
        </w:rPr>
        <w:t xml:space="preserve"> credibility over policy </w:t>
      </w:r>
      <w:r>
        <w:rPr>
          <w:b/>
          <w:color w:val="2E74B5" w:themeColor="accent1" w:themeShade="BF"/>
        </w:rPr>
        <w:t xml:space="preserve">application and subsequent implementation </w:t>
      </w:r>
      <w:r w:rsidRPr="005370D5">
        <w:rPr>
          <w:b/>
          <w:color w:val="2E74B5" w:themeColor="accent1" w:themeShade="BF"/>
        </w:rPr>
        <w:t xml:space="preserve">in </w:t>
      </w:r>
      <w:r>
        <w:rPr>
          <w:b/>
          <w:color w:val="2E74B5" w:themeColor="accent1" w:themeShade="BF"/>
        </w:rPr>
        <w:t>its</w:t>
      </w:r>
      <w:r w:rsidRPr="005370D5">
        <w:rPr>
          <w:b/>
          <w:color w:val="2E74B5" w:themeColor="accent1" w:themeShade="BF"/>
        </w:rPr>
        <w:t xml:space="preserve"> first years.</w:t>
      </w:r>
      <w:r>
        <w:rPr>
          <w:b/>
          <w:color w:val="2E74B5" w:themeColor="accent1" w:themeShade="BF"/>
        </w:rPr>
        <w:t xml:space="preserve"> While that is both understandable and in some ways desirable, </w:t>
      </w:r>
      <w:r w:rsidRPr="00217818">
        <w:rPr>
          <w:b/>
          <w:color w:val="2E74B5" w:themeColor="accent1" w:themeShade="BF"/>
        </w:rPr>
        <w:t>IPBES is operating largely as a scien</w:t>
      </w:r>
      <w:r>
        <w:rPr>
          <w:b/>
          <w:color w:val="2E74B5" w:themeColor="accent1" w:themeShade="BF"/>
        </w:rPr>
        <w:t>ce-based</w:t>
      </w:r>
      <w:r w:rsidRPr="00217818">
        <w:rPr>
          <w:b/>
          <w:color w:val="2E74B5" w:themeColor="accent1" w:themeShade="BF"/>
        </w:rPr>
        <w:t xml:space="preserve"> organi</w:t>
      </w:r>
      <w:r w:rsidR="00D910FD">
        <w:rPr>
          <w:b/>
          <w:color w:val="2E74B5" w:themeColor="accent1" w:themeShade="BF"/>
        </w:rPr>
        <w:t>z</w:t>
      </w:r>
      <w:r w:rsidRPr="00217818">
        <w:rPr>
          <w:b/>
          <w:color w:val="2E74B5" w:themeColor="accent1" w:themeShade="BF"/>
        </w:rPr>
        <w:t xml:space="preserve">ation that has yet to fully engage with </w:t>
      </w:r>
      <w:r>
        <w:rPr>
          <w:b/>
          <w:color w:val="2E74B5" w:themeColor="accent1" w:themeShade="BF"/>
        </w:rPr>
        <w:t xml:space="preserve">and </w:t>
      </w:r>
      <w:r w:rsidRPr="00217818">
        <w:rPr>
          <w:b/>
          <w:color w:val="2E74B5" w:themeColor="accent1" w:themeShade="BF"/>
        </w:rPr>
        <w:t>effectively navigat</w:t>
      </w:r>
      <w:r>
        <w:rPr>
          <w:b/>
          <w:color w:val="2E74B5" w:themeColor="accent1" w:themeShade="BF"/>
        </w:rPr>
        <w:t>e</w:t>
      </w:r>
      <w:r w:rsidRPr="00217818">
        <w:rPr>
          <w:b/>
          <w:color w:val="2E74B5" w:themeColor="accent1" w:themeShade="BF"/>
        </w:rPr>
        <w:t xml:space="preserve"> the interface between data, science, policy and practice</w:t>
      </w:r>
      <w:r>
        <w:rPr>
          <w:b/>
          <w:color w:val="2E74B5" w:themeColor="accent1" w:themeShade="BF"/>
        </w:rPr>
        <w:t xml:space="preserve">, </w:t>
      </w:r>
      <w:r w:rsidR="00D910FD">
        <w:rPr>
          <w:b/>
          <w:color w:val="2E74B5" w:themeColor="accent1" w:themeShade="BF"/>
        </w:rPr>
        <w:t xml:space="preserve">and thereby </w:t>
      </w:r>
      <w:r>
        <w:rPr>
          <w:b/>
          <w:color w:val="2E74B5" w:themeColor="accent1" w:themeShade="BF"/>
        </w:rPr>
        <w:t>bridg</w:t>
      </w:r>
      <w:r w:rsidR="00D910FD">
        <w:rPr>
          <w:b/>
          <w:color w:val="2E74B5" w:themeColor="accent1" w:themeShade="BF"/>
        </w:rPr>
        <w:t>e</w:t>
      </w:r>
      <w:r>
        <w:rPr>
          <w:b/>
          <w:color w:val="2E74B5" w:themeColor="accent1" w:themeShade="BF"/>
        </w:rPr>
        <w:t xml:space="preserve"> the </w:t>
      </w:r>
      <w:r w:rsidR="00D910FD">
        <w:rPr>
          <w:b/>
          <w:color w:val="2E74B5" w:themeColor="accent1" w:themeShade="BF"/>
        </w:rPr>
        <w:t xml:space="preserve">gap between </w:t>
      </w:r>
      <w:r w:rsidRPr="005E1E1A">
        <w:rPr>
          <w:b/>
          <w:color w:val="2E74B5" w:themeColor="accent1" w:themeShade="BF"/>
        </w:rPr>
        <w:t xml:space="preserve">knowledge </w:t>
      </w:r>
      <w:r w:rsidR="00D910FD">
        <w:rPr>
          <w:b/>
          <w:color w:val="2E74B5" w:themeColor="accent1" w:themeShade="BF"/>
        </w:rPr>
        <w:t xml:space="preserve">and </w:t>
      </w:r>
      <w:r w:rsidRPr="005E1E1A">
        <w:rPr>
          <w:b/>
          <w:color w:val="2E74B5" w:themeColor="accent1" w:themeShade="BF"/>
        </w:rPr>
        <w:t>policy</w:t>
      </w:r>
      <w:r>
        <w:rPr>
          <w:b/>
          <w:color w:val="2E74B5" w:themeColor="accent1" w:themeShade="BF"/>
        </w:rPr>
        <w:t>.</w:t>
      </w:r>
      <w:r w:rsidRPr="00217818">
        <w:rPr>
          <w:b/>
          <w:color w:val="2E74B5" w:themeColor="accent1" w:themeShade="BF"/>
        </w:rPr>
        <w:t xml:space="preserve"> </w:t>
      </w:r>
      <w:r>
        <w:rPr>
          <w:b/>
          <w:color w:val="2E74B5" w:themeColor="accent1" w:themeShade="BF"/>
        </w:rPr>
        <w:t xml:space="preserve">Such navigation </w:t>
      </w:r>
      <w:r w:rsidRPr="00217818">
        <w:rPr>
          <w:b/>
          <w:color w:val="2E74B5" w:themeColor="accent1" w:themeShade="BF"/>
        </w:rPr>
        <w:t xml:space="preserve">requires time, resources and engagement from all members, partners and </w:t>
      </w:r>
      <w:r>
        <w:rPr>
          <w:b/>
          <w:color w:val="2E74B5" w:themeColor="accent1" w:themeShade="BF"/>
        </w:rPr>
        <w:t xml:space="preserve">other </w:t>
      </w:r>
      <w:r w:rsidRPr="00217818">
        <w:rPr>
          <w:b/>
          <w:color w:val="2E74B5" w:themeColor="accent1" w:themeShade="BF"/>
        </w:rPr>
        <w:t xml:space="preserve">stakeholders of the </w:t>
      </w:r>
      <w:r w:rsidR="00D910FD">
        <w:rPr>
          <w:b/>
          <w:color w:val="2E74B5" w:themeColor="accent1" w:themeShade="BF"/>
        </w:rPr>
        <w:t>P</w:t>
      </w:r>
      <w:r w:rsidRPr="00217818">
        <w:rPr>
          <w:b/>
          <w:color w:val="2E74B5" w:themeColor="accent1" w:themeShade="BF"/>
        </w:rPr>
        <w:t xml:space="preserve">latform to yield results.  </w:t>
      </w:r>
      <w:r>
        <w:rPr>
          <w:b/>
          <w:color w:val="2E74B5" w:themeColor="accent1" w:themeShade="BF"/>
        </w:rPr>
        <w:t xml:space="preserve">Finally, </w:t>
      </w:r>
      <w:bookmarkStart w:id="15" w:name="_Hlk536016450"/>
      <w:r w:rsidRPr="005E1E1A">
        <w:rPr>
          <w:b/>
          <w:color w:val="2E74B5" w:themeColor="accent1" w:themeShade="BF"/>
        </w:rPr>
        <w:t>there is a tacit expectation that knowledge will have influence</w:t>
      </w:r>
      <w:bookmarkEnd w:id="15"/>
      <w:r w:rsidRPr="005E1E1A">
        <w:rPr>
          <w:b/>
          <w:color w:val="2E74B5" w:themeColor="accent1" w:themeShade="BF"/>
        </w:rPr>
        <w:t xml:space="preserve"> just by “being”. This is </w:t>
      </w:r>
      <w:r>
        <w:rPr>
          <w:b/>
          <w:color w:val="2E74B5" w:themeColor="accent1" w:themeShade="BF"/>
        </w:rPr>
        <w:t>not a valid</w:t>
      </w:r>
      <w:r w:rsidRPr="005E1E1A">
        <w:rPr>
          <w:b/>
          <w:color w:val="2E74B5" w:themeColor="accent1" w:themeShade="BF"/>
        </w:rPr>
        <w:t xml:space="preserve"> assumption. </w:t>
      </w:r>
      <w:r w:rsidRPr="00217818" w:rsidDel="00476D0A">
        <w:rPr>
          <w:b/>
          <w:color w:val="2E74B5" w:themeColor="accent1" w:themeShade="BF"/>
        </w:rPr>
        <w:t xml:space="preserve"> </w:t>
      </w:r>
    </w:p>
    <w:p w14:paraId="405D7F3B" w14:textId="77777777" w:rsidR="004D3C57" w:rsidRPr="00226026" w:rsidRDefault="004D3C57" w:rsidP="004D3C57">
      <w:r w:rsidRPr="00226026">
        <w:t xml:space="preserve">The online survey shows that, on the science-policy interface IPBES has </w:t>
      </w:r>
      <w:r w:rsidRPr="00226026">
        <w:rPr>
          <w:i/>
        </w:rPr>
        <w:t>shown</w:t>
      </w:r>
      <w:r w:rsidRPr="00226026">
        <w:t xml:space="preserve"> </w:t>
      </w:r>
      <w:r w:rsidRPr="00226026">
        <w:rPr>
          <w:i/>
        </w:rPr>
        <w:t>strength</w:t>
      </w:r>
      <w:r w:rsidRPr="00226026">
        <w:t xml:space="preserve"> in</w:t>
      </w:r>
      <w:r w:rsidRPr="00226026">
        <w:rPr>
          <w:rStyle w:val="FootnoteReference"/>
        </w:rPr>
        <w:footnoteReference w:id="16"/>
      </w:r>
    </w:p>
    <w:p w14:paraId="5DE6D70B" w14:textId="77777777" w:rsidR="004D3C57" w:rsidRPr="00226026" w:rsidRDefault="004D3C57" w:rsidP="00D910FD">
      <w:pPr>
        <w:pStyle w:val="ListParagraph"/>
        <w:numPr>
          <w:ilvl w:val="0"/>
          <w:numId w:val="15"/>
        </w:numPr>
        <w:spacing w:after="160" w:line="256" w:lineRule="auto"/>
        <w:ind w:left="714" w:hanging="357"/>
      </w:pPr>
      <w:r w:rsidRPr="00226026">
        <w:t>assessing and synthesizing available knowledge and information;</w:t>
      </w:r>
    </w:p>
    <w:p w14:paraId="7BD4AE50" w14:textId="77777777" w:rsidR="004D3C57" w:rsidRPr="00226026" w:rsidRDefault="004D3C57" w:rsidP="00D910FD">
      <w:pPr>
        <w:pStyle w:val="ListParagraph"/>
        <w:numPr>
          <w:ilvl w:val="0"/>
          <w:numId w:val="15"/>
        </w:numPr>
        <w:spacing w:after="160" w:line="256" w:lineRule="auto"/>
        <w:ind w:left="714" w:hanging="357"/>
      </w:pPr>
      <w:r w:rsidRPr="00226026">
        <w:t xml:space="preserve">developing consensus on the underlying causes and consequences of biodiversity loss and ecosystem degradation; </w:t>
      </w:r>
    </w:p>
    <w:p w14:paraId="293033CB" w14:textId="77777777" w:rsidR="004D3C57" w:rsidRPr="00226026" w:rsidRDefault="004D3C57" w:rsidP="00D910FD">
      <w:pPr>
        <w:pStyle w:val="ListParagraph"/>
        <w:numPr>
          <w:ilvl w:val="0"/>
          <w:numId w:val="15"/>
        </w:numPr>
        <w:spacing w:after="160" w:line="256" w:lineRule="auto"/>
        <w:ind w:left="714" w:hanging="357"/>
      </w:pPr>
      <w:r w:rsidRPr="00226026">
        <w:t xml:space="preserve">advocating that the issue of biodiversity loss and ecosystem degradation be prioritized. </w:t>
      </w:r>
    </w:p>
    <w:p w14:paraId="393FA89F" w14:textId="77777777" w:rsidR="004D3C57" w:rsidRPr="00226026" w:rsidRDefault="004D3C57" w:rsidP="004D3C57">
      <w:pPr>
        <w:jc w:val="both"/>
      </w:pPr>
      <w:r w:rsidRPr="00226026">
        <w:t xml:space="preserve">Respondents perceive it to have done </w:t>
      </w:r>
      <w:r w:rsidRPr="00226026">
        <w:rPr>
          <w:i/>
        </w:rPr>
        <w:t>reasonably well</w:t>
      </w:r>
      <w:r w:rsidRPr="00226026">
        <w:t xml:space="preserve"> in </w:t>
      </w:r>
    </w:p>
    <w:p w14:paraId="5A34A63D" w14:textId="77777777" w:rsidR="004D3C57" w:rsidRPr="00226026" w:rsidRDefault="004D3C57" w:rsidP="00D910FD">
      <w:pPr>
        <w:pStyle w:val="ListParagraph"/>
        <w:numPr>
          <w:ilvl w:val="0"/>
          <w:numId w:val="15"/>
        </w:numPr>
        <w:spacing w:after="160" w:line="256" w:lineRule="auto"/>
        <w:ind w:left="714" w:hanging="357"/>
      </w:pPr>
      <w:r w:rsidRPr="00226026">
        <w:t>harnessing new knowledge;</w:t>
      </w:r>
    </w:p>
    <w:p w14:paraId="30DA6121" w14:textId="77777777" w:rsidR="004D3C57" w:rsidRPr="00226026" w:rsidRDefault="004D3C57" w:rsidP="00D910FD">
      <w:pPr>
        <w:pStyle w:val="ListParagraph"/>
        <w:numPr>
          <w:ilvl w:val="0"/>
          <w:numId w:val="15"/>
        </w:numPr>
        <w:spacing w:after="160" w:line="256" w:lineRule="auto"/>
        <w:ind w:left="714" w:hanging="357"/>
      </w:pPr>
      <w:r w:rsidRPr="00226026">
        <w:t xml:space="preserve">strengthening capacities that can help build understanding and useful interactions between researchers and stakeholders. </w:t>
      </w:r>
    </w:p>
    <w:p w14:paraId="44CD0934" w14:textId="77777777" w:rsidR="004D3C57" w:rsidRPr="00226026" w:rsidRDefault="004D3C57" w:rsidP="004D3C57">
      <w:r w:rsidRPr="00226026">
        <w:t xml:space="preserve">It is seen to have been </w:t>
      </w:r>
      <w:r w:rsidRPr="00226026">
        <w:rPr>
          <w:i/>
        </w:rPr>
        <w:t>least successful</w:t>
      </w:r>
      <w:r w:rsidRPr="00226026">
        <w:t xml:space="preserve"> in </w:t>
      </w:r>
    </w:p>
    <w:p w14:paraId="08E6DE0B" w14:textId="77777777" w:rsidR="004D3C57" w:rsidRPr="00226026" w:rsidRDefault="004D3C57" w:rsidP="00D910FD">
      <w:pPr>
        <w:pStyle w:val="ListParagraph"/>
        <w:numPr>
          <w:ilvl w:val="0"/>
          <w:numId w:val="15"/>
        </w:numPr>
        <w:spacing w:after="160" w:line="256" w:lineRule="auto"/>
        <w:ind w:left="714" w:hanging="357"/>
      </w:pPr>
      <w:r w:rsidRPr="00226026">
        <w:t xml:space="preserve">reviewing the effectiveness of existing policies and actions; </w:t>
      </w:r>
    </w:p>
    <w:p w14:paraId="1BE110C8" w14:textId="77777777" w:rsidR="004D3C57" w:rsidRPr="00226026" w:rsidRDefault="004D3C57" w:rsidP="00D910FD">
      <w:pPr>
        <w:pStyle w:val="ListParagraph"/>
        <w:numPr>
          <w:ilvl w:val="0"/>
          <w:numId w:val="15"/>
        </w:numPr>
        <w:spacing w:after="160" w:line="256" w:lineRule="auto"/>
        <w:ind w:left="714" w:hanging="357"/>
      </w:pPr>
      <w:r w:rsidRPr="00226026">
        <w:t xml:space="preserve">developing consensus on the range of solutions to address the current situation; and  </w:t>
      </w:r>
    </w:p>
    <w:p w14:paraId="244D98C2" w14:textId="77777777" w:rsidR="004D3C57" w:rsidRPr="00226026" w:rsidRDefault="004D3C57" w:rsidP="00D910FD">
      <w:pPr>
        <w:pStyle w:val="ListParagraph"/>
        <w:numPr>
          <w:ilvl w:val="0"/>
          <w:numId w:val="15"/>
        </w:numPr>
        <w:spacing w:after="160" w:line="256" w:lineRule="auto"/>
        <w:ind w:left="714" w:hanging="357"/>
      </w:pPr>
      <w:r w:rsidRPr="00226026">
        <w:t>advising governments on possible policy changes.</w:t>
      </w:r>
    </w:p>
    <w:p w14:paraId="4FEA049F" w14:textId="77777777" w:rsidR="004D3C57" w:rsidRPr="005E1E1A" w:rsidRDefault="004D3C57" w:rsidP="004D3C57">
      <w:r w:rsidRPr="00226026">
        <w:t xml:space="preserve">IPBES </w:t>
      </w:r>
      <w:r>
        <w:t>is therefore seen to have</w:t>
      </w:r>
      <w:r w:rsidRPr="00226026">
        <w:t xml:space="preserve"> given primacy to science</w:t>
      </w:r>
      <w:r>
        <w:t xml:space="preserve"> (knowledge) </w:t>
      </w:r>
      <w:r w:rsidRPr="00226026">
        <w:t>over policy in its initial work</w:t>
      </w:r>
      <w:r>
        <w:t xml:space="preserve"> programme</w:t>
      </w:r>
      <w:r w:rsidRPr="00226026">
        <w:t xml:space="preserve">. While the work of IPBES has </w:t>
      </w:r>
      <w:r>
        <w:t>focussed on</w:t>
      </w:r>
      <w:r w:rsidRPr="00226026">
        <w:t xml:space="preserve"> its scientific </w:t>
      </w:r>
      <w:r>
        <w:t xml:space="preserve">and knowledge assembly </w:t>
      </w:r>
      <w:r w:rsidRPr="00226026">
        <w:t xml:space="preserve">credibility, IPBES operates more as a scientific assessment body rather than a science-policy interface mechanism. </w:t>
      </w:r>
    </w:p>
    <w:p w14:paraId="5FC01FCD" w14:textId="77777777" w:rsidR="004D3C57" w:rsidRDefault="004D3C57" w:rsidP="004D3C57">
      <w:r w:rsidRPr="007A3AB0">
        <w:t>The policy side of IPBES is under-developed</w:t>
      </w:r>
      <w:r w:rsidRPr="007B50FF">
        <w:t>, even in instances where it is supposed to be the focus (</w:t>
      </w:r>
      <w:r w:rsidRPr="0011728B">
        <w:t>e.g. SPM documents, policy support function</w:t>
      </w:r>
      <w:r w:rsidRPr="007A3AB0">
        <w:t>). Many comments</w:t>
      </w:r>
      <w:r w:rsidRPr="007B50FF">
        <w:t xml:space="preserve"> made in interviews (including with NFPs) and the survey point to the fact that the SPMs </w:t>
      </w:r>
      <w:r w:rsidRPr="00CB0C9A">
        <w:t xml:space="preserve">do not provide a </w:t>
      </w:r>
      <w:r w:rsidRPr="001638DE">
        <w:t>sufficient range</w:t>
      </w:r>
      <w:r w:rsidRPr="003E5533">
        <w:t xml:space="preserve"> of </w:t>
      </w:r>
      <w:r w:rsidRPr="007A3AB0">
        <w:t>policy options or guidance, which raises questions including on the policy framing of assessments in the scoping phase (in particular cross-scale and cross-sectoral considerations), the role of policy practitioners in the assessment process, the engagement of governments in the review of draft SPMs, and the approval process in Plenary. Lack of policy options also results from too strong adherence to avoiding being “policy prescriptive” which has made SPMs less useful overall.</w:t>
      </w:r>
    </w:p>
    <w:p w14:paraId="6890E5B8" w14:textId="77777777" w:rsidR="004D3C57" w:rsidRPr="00226026" w:rsidRDefault="004D3C57" w:rsidP="004D3C57">
      <w:r>
        <w:t>Regarding improving the traction achieved through policy advice o</w:t>
      </w:r>
      <w:r w:rsidRPr="007B50FF">
        <w:t xml:space="preserve">ne contributor comments: “The IPCC example is not a good one – it </w:t>
      </w:r>
      <w:r w:rsidRPr="0011728B">
        <w:t xml:space="preserve">is full of extensive jargon and beyond saying anthropogenic climate change is a big </w:t>
      </w:r>
      <w:r w:rsidRPr="00CB0C9A">
        <w:t xml:space="preserve">problem and the existential threat is now accepted by most politicians, the technical aspects of making progress have been more complex </w:t>
      </w:r>
      <w:r w:rsidRPr="003E5533">
        <w:t>and caught</w:t>
      </w:r>
      <w:r w:rsidRPr="007B50FF">
        <w:t xml:space="preserve"> up in all sorts of domestic politics.”</w:t>
      </w:r>
      <w:r>
        <w:t xml:space="preserve"> The more recent 1.5 degree report seems to have improved IPCC impact and can guide the IPBES approach into the future. Policy goals or targets may be explicit without being prescriptive about how to achieve it.</w:t>
      </w:r>
    </w:p>
    <w:p w14:paraId="19C9B36A" w14:textId="02B5FEE0" w:rsidR="004D3C57" w:rsidRDefault="004D3C57" w:rsidP="004D3C57">
      <w:pPr>
        <w:spacing w:after="0" w:line="240" w:lineRule="auto"/>
      </w:pPr>
      <w:r>
        <w:t>S</w:t>
      </w:r>
      <w:r w:rsidRPr="00226026">
        <w:t>o far, IPBES seem to mainly focus its policy activity on</w:t>
      </w:r>
      <w:r>
        <w:t xml:space="preserve"> global policy-makers (through the MEAs) and</w:t>
      </w:r>
      <w:r w:rsidRPr="00226026">
        <w:t xml:space="preserve"> national policy-makers </w:t>
      </w:r>
      <w:r>
        <w:t xml:space="preserve">(as represented in the Plenary) </w:t>
      </w:r>
      <w:r w:rsidRPr="00226026">
        <w:t>at the expense of other decision makers or influencers (private sector, biodiversity managers, consumers, etc)</w:t>
      </w:r>
      <w:r>
        <w:t>,</w:t>
      </w:r>
      <w:r w:rsidRPr="00226026">
        <w:t xml:space="preserve"> </w:t>
      </w:r>
      <w:r>
        <w:t>with little</w:t>
      </w:r>
      <w:r w:rsidRPr="00226026">
        <w:t xml:space="preserve"> effort made to include </w:t>
      </w:r>
      <w:r>
        <w:t>other actors.</w:t>
      </w:r>
      <w:r w:rsidRPr="00226026">
        <w:t xml:space="preserve"> Similarly, experts’ involvement and members’ attendance mainly come from the environmental sector and other sectors have difficulty in </w:t>
      </w:r>
      <w:r>
        <w:t xml:space="preserve">joining </w:t>
      </w:r>
      <w:r w:rsidRPr="00226026">
        <w:t xml:space="preserve">current IPBES processes. It is noted that the issue of </w:t>
      </w:r>
      <w:r>
        <w:t xml:space="preserve">biodiversity </w:t>
      </w:r>
      <w:r w:rsidRPr="00226026">
        <w:t xml:space="preserve">mainstreaming is one with which the </w:t>
      </w:r>
      <w:r>
        <w:t>Convention on Biological Diversity (</w:t>
      </w:r>
      <w:r w:rsidRPr="00226026">
        <w:t>CBD</w:t>
      </w:r>
      <w:r>
        <w:t>)</w:t>
      </w:r>
      <w:r w:rsidRPr="00226026">
        <w:t xml:space="preserve"> continues to grapple.  </w:t>
      </w:r>
    </w:p>
    <w:p w14:paraId="69F4AEBD" w14:textId="77777777" w:rsidR="004D3C57" w:rsidRDefault="004D3C57" w:rsidP="004D3C57">
      <w:pPr>
        <w:spacing w:after="0" w:line="240" w:lineRule="auto"/>
      </w:pPr>
    </w:p>
    <w:p w14:paraId="6AE08291" w14:textId="77777777" w:rsidR="004D3C57" w:rsidRPr="00226026" w:rsidRDefault="004D3C57" w:rsidP="004D3C57">
      <w:pPr>
        <w:spacing w:after="0" w:line="240" w:lineRule="auto"/>
      </w:pPr>
      <w:r w:rsidRPr="00226026">
        <w:t>Finally, efforts to integrate global work into national and local scale policy and practice remains weak</w:t>
      </w:r>
      <w:r>
        <w:t>, but that is also a reflection of the scale of the assessments carried out thus far and the tension between the explicit focus of IPBES at global and regional levels while the decision-making levels on biodiversity management are mostly national and sub-national</w:t>
      </w:r>
      <w:r w:rsidRPr="00226026">
        <w:t>.</w:t>
      </w:r>
      <w:r>
        <w:t xml:space="preserve">  </w:t>
      </w:r>
    </w:p>
    <w:p w14:paraId="41FDE2D2" w14:textId="77777777" w:rsidR="004D3C57" w:rsidRPr="00226026" w:rsidRDefault="004D3C57" w:rsidP="004D3C57">
      <w:pPr>
        <w:pStyle w:val="Heading2"/>
      </w:pPr>
    </w:p>
    <w:p w14:paraId="43F36CBA" w14:textId="77777777" w:rsidR="004D3C57" w:rsidRPr="00226026" w:rsidRDefault="004D3C57" w:rsidP="004D3C57">
      <w:pPr>
        <w:pStyle w:val="Heading2"/>
      </w:pPr>
      <w:bookmarkStart w:id="16" w:name="_Toc536787254"/>
      <w:r>
        <w:t>3</w:t>
      </w:r>
      <w:r w:rsidRPr="00226026">
        <w:t>.4. P</w:t>
      </w:r>
      <w:r>
        <w:t>ositioning:  the role of p</w:t>
      </w:r>
      <w:r w:rsidRPr="00226026">
        <w:t>artnerships</w:t>
      </w:r>
      <w:r>
        <w:t xml:space="preserve"> and other stakeholders</w:t>
      </w:r>
      <w:bookmarkEnd w:id="16"/>
    </w:p>
    <w:p w14:paraId="6C9EFEA0" w14:textId="0D6C4409" w:rsidR="004D3C57" w:rsidRPr="00FC0116" w:rsidRDefault="004D3C57" w:rsidP="004D3C57">
      <w:pPr>
        <w:spacing w:before="360" w:after="240"/>
        <w:rPr>
          <w:b/>
          <w:color w:val="2E74B5" w:themeColor="accent1" w:themeShade="BF"/>
        </w:rPr>
      </w:pPr>
      <w:r w:rsidRPr="00FC0116">
        <w:rPr>
          <w:b/>
          <w:color w:val="2E74B5" w:themeColor="accent1" w:themeShade="BF"/>
        </w:rPr>
        <w:t xml:space="preserve">Finding 7: The issue of partnership is crucial for the positioning and acceptance of IPBES. The stakeholder mapping shows a very complex landscape of organizations and stakeholder groups that could be or are already interacting and collaborating </w:t>
      </w:r>
      <w:r w:rsidR="00D910FD">
        <w:rPr>
          <w:b/>
          <w:color w:val="2E74B5" w:themeColor="accent1" w:themeShade="BF"/>
        </w:rPr>
        <w:t xml:space="preserve">with IPBES </w:t>
      </w:r>
      <w:r>
        <w:rPr>
          <w:b/>
          <w:color w:val="2E74B5" w:themeColor="accent1" w:themeShade="BF"/>
        </w:rPr>
        <w:t xml:space="preserve">as </w:t>
      </w:r>
      <w:r w:rsidRPr="00FC0116">
        <w:rPr>
          <w:b/>
          <w:color w:val="2E74B5" w:themeColor="accent1" w:themeShade="BF"/>
        </w:rPr>
        <w:t>partners.</w:t>
      </w:r>
      <w:r>
        <w:rPr>
          <w:b/>
          <w:color w:val="2E74B5" w:themeColor="accent1" w:themeShade="BF"/>
        </w:rPr>
        <w:t xml:space="preserve"> While IPBES has formali</w:t>
      </w:r>
      <w:r w:rsidR="00D910FD">
        <w:rPr>
          <w:b/>
          <w:color w:val="2E74B5" w:themeColor="accent1" w:themeShade="BF"/>
        </w:rPr>
        <w:t>z</w:t>
      </w:r>
      <w:r>
        <w:rPr>
          <w:b/>
          <w:color w:val="2E74B5" w:themeColor="accent1" w:themeShade="BF"/>
        </w:rPr>
        <w:t>ed a number of partnership agreements in the course of the first work programme, their effective implementation has been hampered by</w:t>
      </w:r>
      <w:r w:rsidRPr="00FC0116">
        <w:rPr>
          <w:b/>
          <w:color w:val="2E74B5" w:themeColor="accent1" w:themeShade="BF"/>
        </w:rPr>
        <w:t xml:space="preserve"> </w:t>
      </w:r>
      <w:r>
        <w:rPr>
          <w:b/>
          <w:color w:val="2E74B5" w:themeColor="accent1" w:themeShade="BF"/>
        </w:rPr>
        <w:t>t</w:t>
      </w:r>
      <w:r w:rsidRPr="00FC0116">
        <w:rPr>
          <w:b/>
          <w:color w:val="2E74B5" w:themeColor="accent1" w:themeShade="BF"/>
        </w:rPr>
        <w:t xml:space="preserve">he </w:t>
      </w:r>
      <w:r>
        <w:rPr>
          <w:b/>
          <w:color w:val="2E74B5" w:themeColor="accent1" w:themeShade="BF"/>
        </w:rPr>
        <w:t xml:space="preserve">single </w:t>
      </w:r>
      <w:r w:rsidRPr="00FC0116">
        <w:rPr>
          <w:b/>
          <w:color w:val="2E74B5" w:themeColor="accent1" w:themeShade="BF"/>
        </w:rPr>
        <w:t>formal</w:t>
      </w:r>
      <w:r>
        <w:rPr>
          <w:b/>
          <w:color w:val="2E74B5" w:themeColor="accent1" w:themeShade="BF"/>
        </w:rPr>
        <w:t xml:space="preserve"> </w:t>
      </w:r>
      <w:r w:rsidRPr="00FC0116">
        <w:rPr>
          <w:b/>
          <w:color w:val="2E74B5" w:themeColor="accent1" w:themeShade="BF"/>
        </w:rPr>
        <w:t xml:space="preserve">status of observers </w:t>
      </w:r>
      <w:r>
        <w:rPr>
          <w:b/>
          <w:color w:val="2E74B5" w:themeColor="accent1" w:themeShade="BF"/>
        </w:rPr>
        <w:t>available</w:t>
      </w:r>
      <w:r w:rsidRPr="00FC0116">
        <w:rPr>
          <w:b/>
          <w:color w:val="2E74B5" w:themeColor="accent1" w:themeShade="BF"/>
        </w:rPr>
        <w:t xml:space="preserve"> to all non-members and non-</w:t>
      </w:r>
      <w:r w:rsidR="00D910FD">
        <w:rPr>
          <w:b/>
          <w:color w:val="2E74B5" w:themeColor="accent1" w:themeShade="BF"/>
        </w:rPr>
        <w:t>S</w:t>
      </w:r>
      <w:r w:rsidRPr="00FC0116">
        <w:rPr>
          <w:b/>
          <w:color w:val="2E74B5" w:themeColor="accent1" w:themeShade="BF"/>
        </w:rPr>
        <w:t>tate actors (partners or otherwise)</w:t>
      </w:r>
      <w:r w:rsidR="00D910FD">
        <w:rPr>
          <w:b/>
          <w:color w:val="2E74B5" w:themeColor="accent1" w:themeShade="BF"/>
        </w:rPr>
        <w:t>,</w:t>
      </w:r>
      <w:r w:rsidRPr="00FC0116">
        <w:rPr>
          <w:b/>
          <w:color w:val="2E74B5" w:themeColor="accent1" w:themeShade="BF"/>
        </w:rPr>
        <w:t xml:space="preserve"> </w:t>
      </w:r>
      <w:r>
        <w:rPr>
          <w:b/>
          <w:color w:val="2E74B5" w:themeColor="accent1" w:themeShade="BF"/>
        </w:rPr>
        <w:t xml:space="preserve">which </w:t>
      </w:r>
      <w:r w:rsidRPr="00FC0116">
        <w:rPr>
          <w:b/>
          <w:color w:val="2E74B5" w:themeColor="accent1" w:themeShade="BF"/>
        </w:rPr>
        <w:t xml:space="preserve">has prevented </w:t>
      </w:r>
      <w:r w:rsidR="0062591A">
        <w:rPr>
          <w:b/>
          <w:color w:val="2E74B5" w:themeColor="accent1" w:themeShade="BF"/>
        </w:rPr>
        <w:t xml:space="preserve">their </w:t>
      </w:r>
      <w:r>
        <w:rPr>
          <w:b/>
          <w:color w:val="2E74B5" w:themeColor="accent1" w:themeShade="BF"/>
        </w:rPr>
        <w:t xml:space="preserve">full </w:t>
      </w:r>
      <w:r w:rsidRPr="00FC0116">
        <w:rPr>
          <w:b/>
          <w:color w:val="2E74B5" w:themeColor="accent1" w:themeShade="BF"/>
        </w:rPr>
        <w:t>strategic engagement</w:t>
      </w:r>
      <w:r>
        <w:rPr>
          <w:b/>
          <w:color w:val="2E74B5" w:themeColor="accent1" w:themeShade="BF"/>
        </w:rPr>
        <w:t xml:space="preserve">. </w:t>
      </w:r>
      <w:r w:rsidR="0062591A">
        <w:rPr>
          <w:b/>
          <w:color w:val="2E74B5" w:themeColor="accent1" w:themeShade="BF"/>
        </w:rPr>
        <w:t>In addition</w:t>
      </w:r>
      <w:r>
        <w:rPr>
          <w:b/>
          <w:color w:val="2E74B5" w:themeColor="accent1" w:themeShade="BF"/>
        </w:rPr>
        <w:t xml:space="preserve">, the current </w:t>
      </w:r>
      <w:r w:rsidRPr="00FC0116">
        <w:rPr>
          <w:b/>
          <w:color w:val="2E74B5" w:themeColor="accent1" w:themeShade="BF"/>
        </w:rPr>
        <w:t xml:space="preserve">IPBES </w:t>
      </w:r>
      <w:r>
        <w:rPr>
          <w:b/>
          <w:color w:val="2E74B5" w:themeColor="accent1" w:themeShade="BF"/>
        </w:rPr>
        <w:t>stakeholder</w:t>
      </w:r>
      <w:r w:rsidRPr="00FC0116">
        <w:rPr>
          <w:b/>
          <w:color w:val="2E74B5" w:themeColor="accent1" w:themeShade="BF"/>
        </w:rPr>
        <w:t xml:space="preserve"> strategy </w:t>
      </w:r>
      <w:r>
        <w:rPr>
          <w:b/>
          <w:color w:val="2E74B5" w:themeColor="accent1" w:themeShade="BF"/>
        </w:rPr>
        <w:t xml:space="preserve">has not enabled the </w:t>
      </w:r>
      <w:r w:rsidR="0062591A">
        <w:rPr>
          <w:b/>
          <w:color w:val="2E74B5" w:themeColor="accent1" w:themeShade="BF"/>
        </w:rPr>
        <w:t>degree of</w:t>
      </w:r>
      <w:r w:rsidRPr="00FC0116">
        <w:rPr>
          <w:b/>
          <w:color w:val="2E74B5" w:themeColor="accent1" w:themeShade="BF"/>
        </w:rPr>
        <w:t xml:space="preserve"> synergetic collaboration and engagement with the range of stakeholders </w:t>
      </w:r>
      <w:r>
        <w:rPr>
          <w:b/>
          <w:color w:val="2E74B5" w:themeColor="accent1" w:themeShade="BF"/>
        </w:rPr>
        <w:t>envisaged at</w:t>
      </w:r>
      <w:r w:rsidR="0062591A">
        <w:rPr>
          <w:b/>
          <w:color w:val="2E74B5" w:themeColor="accent1" w:themeShade="BF"/>
        </w:rPr>
        <w:t xml:space="preserve"> its</w:t>
      </w:r>
      <w:r>
        <w:rPr>
          <w:b/>
          <w:color w:val="2E74B5" w:themeColor="accent1" w:themeShade="BF"/>
        </w:rPr>
        <w:t xml:space="preserve"> establishment</w:t>
      </w:r>
      <w:r w:rsidRPr="00FC0116">
        <w:rPr>
          <w:b/>
          <w:color w:val="2E74B5" w:themeColor="accent1" w:themeShade="BF"/>
        </w:rPr>
        <w:t>.</w:t>
      </w:r>
    </w:p>
    <w:p w14:paraId="2A9B1EE9" w14:textId="2B68BF2F" w:rsidR="004D3C57" w:rsidRDefault="004D3C57" w:rsidP="004D3C57">
      <w:r w:rsidRPr="00226026">
        <w:t xml:space="preserve">The issue of partnership is crucial for a good positioning and acceptance of IPBES, as well as effective coordination. A standard approach to stakeholder mapping </w:t>
      </w:r>
      <w:r>
        <w:t xml:space="preserve">(represented in concentric circles) </w:t>
      </w:r>
      <w:r w:rsidRPr="00226026">
        <w:t xml:space="preserve">would show </w:t>
      </w:r>
      <w:r>
        <w:t xml:space="preserve">the distance (i.e. the </w:t>
      </w:r>
      <w:r w:rsidRPr="00226026">
        <w:t>different</w:t>
      </w:r>
      <w:r>
        <w:t xml:space="preserve"> levels of </w:t>
      </w:r>
      <w:r w:rsidRPr="00226026">
        <w:t>engagement and influence</w:t>
      </w:r>
      <w:r>
        <w:t xml:space="preserve">) of </w:t>
      </w:r>
      <w:r w:rsidRPr="00226026">
        <w:t>organisations</w:t>
      </w:r>
      <w:r>
        <w:t xml:space="preserve"> to </w:t>
      </w:r>
      <w:r w:rsidRPr="00226026">
        <w:t xml:space="preserve">the </w:t>
      </w:r>
      <w:r>
        <w:t xml:space="preserve"> Secretariat/MEP/Bureau at the center, in a linear way</w:t>
      </w:r>
      <w:r w:rsidRPr="00226026">
        <w:t xml:space="preserve">. The stakeholder mapping undertaken, however, shows a very complex landscape of organizations and stakeholder groups that could or are already interacting with IPBES. </w:t>
      </w:r>
    </w:p>
    <w:p w14:paraId="1BFDA1F2" w14:textId="77777777" w:rsidR="004D3C57" w:rsidRDefault="004D3C57" w:rsidP="004D3C57">
      <w:pPr>
        <w:sectPr w:rsidR="004D3C57" w:rsidSect="00494BEC">
          <w:headerReference w:type="even" r:id="rId17"/>
          <w:headerReference w:type="default" r:id="rId18"/>
          <w:footerReference w:type="even" r:id="rId19"/>
          <w:footerReference w:type="default" r:id="rId20"/>
          <w:footerReference w:type="first" r:id="rId21"/>
          <w:type w:val="continuous"/>
          <w:pgSz w:w="11906" w:h="16838"/>
          <w:pgMar w:top="907" w:right="994" w:bottom="1411" w:left="1411" w:header="706" w:footer="706" w:gutter="0"/>
          <w:cols w:space="708"/>
          <w:titlePg/>
          <w:docGrid w:linePitch="360"/>
        </w:sectPr>
      </w:pPr>
    </w:p>
    <w:p w14:paraId="4A9A4B03" w14:textId="77777777" w:rsidR="007E6A4C" w:rsidRDefault="007E6A4C" w:rsidP="007E6A4C">
      <w:pPr>
        <w:pStyle w:val="Caption"/>
        <w:spacing w:after="0"/>
      </w:pPr>
      <w:r>
        <w:rPr>
          <w:noProof/>
          <w:lang w:eastAsia="en-GB"/>
        </w:rPr>
        <w:drawing>
          <wp:anchor distT="0" distB="0" distL="114300" distR="114300" simplePos="0" relativeHeight="251672576" behindDoc="0" locked="0" layoutInCell="1" allowOverlap="1" wp14:anchorId="08A0968E" wp14:editId="30FCBD3E">
            <wp:simplePos x="0" y="0"/>
            <wp:positionH relativeFrom="column">
              <wp:posOffset>588645</wp:posOffset>
            </wp:positionH>
            <wp:positionV relativeFrom="paragraph">
              <wp:posOffset>399</wp:posOffset>
            </wp:positionV>
            <wp:extent cx="7752715" cy="4610100"/>
            <wp:effectExtent l="0" t="0" r="63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52715" cy="4610100"/>
                    </a:xfrm>
                    <a:prstGeom prst="rect">
                      <a:avLst/>
                    </a:prstGeom>
                    <a:noFill/>
                    <a:ln>
                      <a:noFill/>
                    </a:ln>
                  </pic:spPr>
                </pic:pic>
              </a:graphicData>
            </a:graphic>
          </wp:anchor>
        </w:drawing>
      </w:r>
    </w:p>
    <w:p w14:paraId="46366326" w14:textId="39BAB40E" w:rsidR="007E6A4C" w:rsidRPr="00643D25" w:rsidRDefault="007E6A4C" w:rsidP="007E6A4C">
      <w:pPr>
        <w:pStyle w:val="Caption"/>
        <w:spacing w:after="120"/>
        <w:rPr>
          <w:sz w:val="22"/>
          <w:szCs w:val="22"/>
        </w:rPr>
      </w:pPr>
      <w:r w:rsidRPr="00643D25">
        <w:rPr>
          <w:sz w:val="22"/>
          <w:szCs w:val="22"/>
        </w:rPr>
        <w:t xml:space="preserve">Figure </w:t>
      </w:r>
      <w:r w:rsidRPr="00643D25">
        <w:rPr>
          <w:sz w:val="22"/>
          <w:szCs w:val="22"/>
        </w:rPr>
        <w:fldChar w:fldCharType="begin"/>
      </w:r>
      <w:r w:rsidRPr="00643D25">
        <w:rPr>
          <w:sz w:val="22"/>
          <w:szCs w:val="22"/>
        </w:rPr>
        <w:instrText xml:space="preserve"> SEQ Figure \* ARABIC </w:instrText>
      </w:r>
      <w:r w:rsidRPr="00643D25">
        <w:rPr>
          <w:sz w:val="22"/>
          <w:szCs w:val="22"/>
        </w:rPr>
        <w:fldChar w:fldCharType="separate"/>
      </w:r>
      <w:r>
        <w:rPr>
          <w:noProof/>
          <w:sz w:val="22"/>
          <w:szCs w:val="22"/>
        </w:rPr>
        <w:t>1</w:t>
      </w:r>
      <w:r w:rsidRPr="00643D25">
        <w:rPr>
          <w:sz w:val="22"/>
          <w:szCs w:val="22"/>
        </w:rPr>
        <w:fldChar w:fldCharType="end"/>
      </w:r>
      <w:r w:rsidRPr="00643D25">
        <w:rPr>
          <w:sz w:val="22"/>
          <w:szCs w:val="22"/>
        </w:rPr>
        <w:t>: Stakeholder Map for IPBES</w:t>
      </w:r>
    </w:p>
    <w:p w14:paraId="6B8AB8FB" w14:textId="02D6966C" w:rsidR="004D3C57" w:rsidRPr="006720A7" w:rsidRDefault="004D3C57" w:rsidP="004D3C57">
      <w:pPr>
        <w:rPr>
          <w:sz w:val="20"/>
          <w:szCs w:val="20"/>
        </w:rPr>
        <w:sectPr w:rsidR="004D3C57" w:rsidRPr="006720A7" w:rsidSect="00ED05ED">
          <w:pgSz w:w="16838" w:h="11906" w:orient="landscape"/>
          <w:pgMar w:top="1417" w:right="1417" w:bottom="1417" w:left="1417" w:header="708" w:footer="708" w:gutter="0"/>
          <w:cols w:space="708"/>
          <w:docGrid w:linePitch="360"/>
        </w:sectPr>
      </w:pPr>
      <w:r w:rsidRPr="006720A7">
        <w:rPr>
          <w:sz w:val="20"/>
          <w:szCs w:val="20"/>
        </w:rPr>
        <w:t xml:space="preserve">This figure does not pretend to be fully comprehensive but illustrates the complex links between stakeholders and </w:t>
      </w:r>
      <w:r w:rsidRPr="00EE5A1D">
        <w:rPr>
          <w:sz w:val="20"/>
          <w:szCs w:val="20"/>
        </w:rPr>
        <w:t xml:space="preserve">the IPBES </w:t>
      </w:r>
      <w:r w:rsidRPr="006720A7">
        <w:rPr>
          <w:sz w:val="20"/>
          <w:szCs w:val="20"/>
        </w:rPr>
        <w:t>process.  It shows clearly the centrality of the assessment, policy support and capacity building functions, and the direct and indirect influences stakeholders have on these issues.  It also shows the many-stranded links that UNEP has with functions and other stakeholders, as opposed to other UN agencies. Observers (</w:t>
      </w:r>
      <w:r w:rsidRPr="006720A7">
        <w:rPr>
          <w:i/>
          <w:sz w:val="20"/>
          <w:szCs w:val="20"/>
        </w:rPr>
        <w:t>sensu lato</w:t>
      </w:r>
      <w:r w:rsidRPr="006720A7">
        <w:rPr>
          <w:sz w:val="20"/>
          <w:szCs w:val="20"/>
        </w:rPr>
        <w:t>) are shown to have weak connections, largely through the plenary, although there is potential for other key roles to be filled by this group of stakeholders.</w:t>
      </w:r>
    </w:p>
    <w:p w14:paraId="43E759BD" w14:textId="77777777" w:rsidR="004D3C57" w:rsidRPr="00226026" w:rsidRDefault="004D3C57" w:rsidP="004D3C57">
      <w:r w:rsidRPr="00226026">
        <w:t>So far, IPBES identifies three types of partners (IPBES/6/INF/21):</w:t>
      </w:r>
    </w:p>
    <w:p w14:paraId="1D6A7883" w14:textId="77777777" w:rsidR="004D3C57" w:rsidRPr="00226026" w:rsidRDefault="004D3C57" w:rsidP="00D910FD">
      <w:pPr>
        <w:pStyle w:val="ListParagraph"/>
        <w:numPr>
          <w:ilvl w:val="0"/>
          <w:numId w:val="11"/>
        </w:numPr>
        <w:spacing w:after="160" w:line="259" w:lineRule="auto"/>
      </w:pPr>
      <w:r>
        <w:t>T</w:t>
      </w:r>
      <w:r w:rsidRPr="00226026">
        <w:t xml:space="preserve">he core UN </w:t>
      </w:r>
      <w:r>
        <w:t xml:space="preserve">family </w:t>
      </w:r>
      <w:r w:rsidRPr="00226026">
        <w:t>partners covering:</w:t>
      </w:r>
    </w:p>
    <w:p w14:paraId="189DECB2" w14:textId="77777777" w:rsidR="004D3C57" w:rsidRPr="00226026" w:rsidRDefault="004D3C57" w:rsidP="00D910FD">
      <w:pPr>
        <w:pStyle w:val="ListParagraph"/>
        <w:numPr>
          <w:ilvl w:val="1"/>
          <w:numId w:val="25"/>
        </w:numPr>
        <w:spacing w:after="160" w:line="259" w:lineRule="auto"/>
        <w:ind w:left="1434" w:hanging="357"/>
        <w:contextualSpacing w:val="0"/>
      </w:pPr>
      <w:r w:rsidRPr="00226026">
        <w:t>The four UN organisations</w:t>
      </w:r>
      <w:r>
        <w:t>/programmes</w:t>
      </w:r>
      <w:r w:rsidRPr="00226026">
        <w:t xml:space="preserve"> (UNEP, UNESCO, FAO and UNDP) with which the Platform has a Collaborative Partnership Agreement</w:t>
      </w:r>
      <w:r>
        <w:t xml:space="preserve"> from inception</w:t>
      </w:r>
      <w:r w:rsidRPr="00226026">
        <w:t>. The scope of the agreement includes: coordination of activities and implementation support to IPBES, secondments and additional capacity to the IPBES secretariat, joint fundraising, communications support, information sharing, invitation of the Partners to participate in meetings of the Plenary and subsidiary bodies and acknowledgments of the Partners in IPBES documentation and communication materials (Decision IPBES-2/8).</w:t>
      </w:r>
      <w:r>
        <w:t xml:space="preserve"> Many IPBES participants</w:t>
      </w:r>
      <w:r w:rsidRPr="00E37731">
        <w:t xml:space="preserve"> </w:t>
      </w:r>
      <w:r>
        <w:t>appear uncertain about the role of</w:t>
      </w:r>
      <w:r w:rsidRPr="00E37731">
        <w:t xml:space="preserve"> the 4-UN partners </w:t>
      </w:r>
      <w:r>
        <w:t xml:space="preserve">as part of the overall </w:t>
      </w:r>
      <w:r w:rsidRPr="00E37731">
        <w:t xml:space="preserve">process. </w:t>
      </w:r>
    </w:p>
    <w:p w14:paraId="7D8E177E" w14:textId="39F53922" w:rsidR="004D3C57" w:rsidRPr="00226026" w:rsidRDefault="004D3C57" w:rsidP="00D910FD">
      <w:pPr>
        <w:pStyle w:val="ListParagraph"/>
        <w:numPr>
          <w:ilvl w:val="1"/>
          <w:numId w:val="25"/>
        </w:numPr>
        <w:spacing w:after="160" w:line="259" w:lineRule="auto"/>
        <w:ind w:left="1434" w:hanging="357"/>
        <w:contextualSpacing w:val="0"/>
      </w:pPr>
      <w:r w:rsidRPr="00226026">
        <w:t xml:space="preserve">The Multilateral Environment Agreements </w:t>
      </w:r>
      <w:r>
        <w:t xml:space="preserve">(MEAs) </w:t>
      </w:r>
      <w:r w:rsidRPr="00226026">
        <w:t>related to biodiversity and ecosystem services with which the IPBES Secretariat has signed a Memorandum of Cooperation: CBD, the Convention on the Conservation of Migratory Species of Wild Animals (CMS), the Convention on International Trade in Endangered Species of Wild Fauna and Flora (CITES), the Convention on Wetlands of International Importance (Ramsar</w:t>
      </w:r>
      <w:r>
        <w:t>, Iran, 1971</w:t>
      </w:r>
      <w:r w:rsidRPr="00226026">
        <w:t>)</w:t>
      </w:r>
      <w:r>
        <w:t xml:space="preserve"> (Ramsar)</w:t>
      </w:r>
      <w:r w:rsidRPr="00226026">
        <w:t>, and the Convention to Combat Desertification (UNCCD)</w:t>
      </w:r>
      <w:r>
        <w:t>- in progress at time of writing</w:t>
      </w:r>
      <w:r w:rsidRPr="00226026">
        <w:t xml:space="preserve">. There are other MEAs in this cluster (recognised as the Biodiversity Liaison Group) with which IPBES will invariably interact in coming years. </w:t>
      </w:r>
    </w:p>
    <w:p w14:paraId="4F282AC4" w14:textId="77777777" w:rsidR="004D3C57" w:rsidRPr="00226026" w:rsidRDefault="004D3C57" w:rsidP="00D910FD">
      <w:pPr>
        <w:pStyle w:val="ListParagraph"/>
        <w:numPr>
          <w:ilvl w:val="0"/>
          <w:numId w:val="11"/>
        </w:numPr>
        <w:spacing w:after="160" w:line="259" w:lineRule="auto"/>
      </w:pPr>
      <w:r>
        <w:t>“</w:t>
      </w:r>
      <w:r w:rsidRPr="00226026">
        <w:t>Strategic partners</w:t>
      </w:r>
      <w:r>
        <w:t>”</w:t>
      </w:r>
      <w:r w:rsidRPr="00226026">
        <w:t xml:space="preserve"> including:</w:t>
      </w:r>
    </w:p>
    <w:p w14:paraId="52FD93EB" w14:textId="77777777" w:rsidR="004D3C57" w:rsidRPr="00226026" w:rsidRDefault="004D3C57" w:rsidP="00D910FD">
      <w:pPr>
        <w:pStyle w:val="ListParagraph"/>
        <w:numPr>
          <w:ilvl w:val="1"/>
          <w:numId w:val="25"/>
        </w:numPr>
        <w:spacing w:after="160" w:line="259" w:lineRule="auto"/>
        <w:ind w:left="1434" w:hanging="357"/>
        <w:contextualSpacing w:val="0"/>
      </w:pPr>
      <w:r w:rsidRPr="00226026">
        <w:t>Organisations with which the IPBES secretariat has signed a Memorandum of Understanding</w:t>
      </w:r>
      <w:r>
        <w:t xml:space="preserve"> for the first work programme</w:t>
      </w:r>
      <w:r w:rsidRPr="00226026">
        <w:t xml:space="preserve">: The International Union for Conservation of Nature (IUCN), Future Earth, United Nations University Institute of Advanced Studies (UNU-IAS), the Global Biodiversity Information Facility (GBIF), and the Inter-American Institute for Global Change Research (IAI). </w:t>
      </w:r>
    </w:p>
    <w:p w14:paraId="65207BBB" w14:textId="77777777" w:rsidR="004D3C57" w:rsidRPr="00226026" w:rsidRDefault="004D3C57" w:rsidP="00D910FD">
      <w:pPr>
        <w:pStyle w:val="ListParagraph"/>
        <w:numPr>
          <w:ilvl w:val="1"/>
          <w:numId w:val="25"/>
        </w:numPr>
        <w:spacing w:after="160" w:line="259" w:lineRule="auto"/>
        <w:ind w:left="1434" w:hanging="357"/>
        <w:contextualSpacing w:val="0"/>
      </w:pPr>
      <w:r w:rsidRPr="00226026">
        <w:t>IPCC which has observer</w:t>
      </w:r>
      <w:r>
        <w:t xml:space="preserve"> status</w:t>
      </w:r>
      <w:r w:rsidRPr="00226026">
        <w:t xml:space="preserve"> in IPBES and ha</w:t>
      </w:r>
      <w:r>
        <w:t>s</w:t>
      </w:r>
      <w:r w:rsidRPr="00226026">
        <w:t xml:space="preserve"> recently been invited to attend MEP meetings </w:t>
      </w:r>
      <w:r>
        <w:t>(</w:t>
      </w:r>
      <w:r w:rsidRPr="00226026">
        <w:t>likewise for IPBES in IPCC</w:t>
      </w:r>
      <w:r>
        <w:t>)</w:t>
      </w:r>
      <w:r w:rsidRPr="00226026">
        <w:t xml:space="preserve">. </w:t>
      </w:r>
    </w:p>
    <w:p w14:paraId="2A379B36" w14:textId="77777777" w:rsidR="004D3C57" w:rsidRPr="00226026" w:rsidRDefault="004D3C57" w:rsidP="00D910FD">
      <w:pPr>
        <w:pStyle w:val="ListParagraph"/>
        <w:numPr>
          <w:ilvl w:val="0"/>
          <w:numId w:val="11"/>
        </w:numPr>
        <w:spacing w:after="160" w:line="259" w:lineRule="auto"/>
      </w:pPr>
      <w:r w:rsidRPr="00E37731">
        <w:rPr>
          <w:i/>
        </w:rPr>
        <w:t>Ad-hoc</w:t>
      </w:r>
      <w:r w:rsidRPr="00226026">
        <w:t xml:space="preserve"> partnerships on specific aspects of the work programme (for instance the West African Biodiversity and Ecosystem Services</w:t>
      </w:r>
      <w:r>
        <w:t xml:space="preserve"> - WABES</w:t>
      </w:r>
      <w:r w:rsidRPr="00226026">
        <w:t>)</w:t>
      </w:r>
    </w:p>
    <w:p w14:paraId="324A3E22" w14:textId="266982C1" w:rsidR="004D3C57" w:rsidRPr="00226026" w:rsidRDefault="004D3C57" w:rsidP="004D3C57">
      <w:r w:rsidRPr="00226026">
        <w:t>While</w:t>
      </w:r>
      <w:r>
        <w:t xml:space="preserve"> efforts have been made by the Secretariat and the Capacity Building Taskforce to develop a coherent approach to partnership, and</w:t>
      </w:r>
      <w:r w:rsidRPr="00226026">
        <w:t xml:space="preserve"> several partnerships have been formalised in the start-up phase of IPBES, their implementation has been hampered by several factors:</w:t>
      </w:r>
    </w:p>
    <w:p w14:paraId="653E7E2F" w14:textId="77777777" w:rsidR="004D3C57" w:rsidRPr="00226026" w:rsidRDefault="004D3C57" w:rsidP="00D910FD">
      <w:pPr>
        <w:pStyle w:val="ListParagraph"/>
        <w:numPr>
          <w:ilvl w:val="0"/>
          <w:numId w:val="13"/>
        </w:numPr>
        <w:spacing w:after="160" w:line="259" w:lineRule="auto"/>
        <w:ind w:left="714" w:hanging="357"/>
        <w:contextualSpacing w:val="0"/>
      </w:pPr>
      <w:r w:rsidRPr="00226026">
        <w:t>IPBES as a recently-created organisation is seeking to consolidate</w:t>
      </w:r>
      <w:r>
        <w:t xml:space="preserve"> its</w:t>
      </w:r>
      <w:r w:rsidRPr="00226026">
        <w:t xml:space="preserve"> role in the landscape of international biodiversity organisations and demonstrate its independence and legitimacy </w:t>
      </w:r>
      <w:r w:rsidRPr="00226026">
        <w:rPr>
          <w:i/>
        </w:rPr>
        <w:t>vis-à-vis</w:t>
      </w:r>
      <w:r w:rsidRPr="00226026">
        <w:t xml:space="preserve"> organizations that have a much longer lifespan. </w:t>
      </w:r>
    </w:p>
    <w:p w14:paraId="297BB721" w14:textId="77777777" w:rsidR="004D3C57" w:rsidRPr="00226026" w:rsidRDefault="004D3C57" w:rsidP="00D910FD">
      <w:pPr>
        <w:pStyle w:val="ListParagraph"/>
        <w:numPr>
          <w:ilvl w:val="0"/>
          <w:numId w:val="13"/>
        </w:numPr>
        <w:spacing w:after="160" w:line="259" w:lineRule="auto"/>
        <w:ind w:left="714" w:hanging="357"/>
        <w:contextualSpacing w:val="0"/>
      </w:pPr>
      <w:r w:rsidRPr="00226026">
        <w:t>Every organisation engaging in IPBES that is not formally a government member is considered an observer. The</w:t>
      </w:r>
      <w:r>
        <w:t xml:space="preserve"> single</w:t>
      </w:r>
      <w:r w:rsidRPr="00226026">
        <w:t xml:space="preserve"> observer status </w:t>
      </w:r>
      <w:r>
        <w:t xml:space="preserve">category </w:t>
      </w:r>
      <w:r w:rsidRPr="00226026">
        <w:t xml:space="preserve">has been a barrier for </w:t>
      </w:r>
      <w:r>
        <w:t xml:space="preserve">some </w:t>
      </w:r>
      <w:r w:rsidRPr="00226026">
        <w:t xml:space="preserve">partners to engage more strategically in IPBES. </w:t>
      </w:r>
    </w:p>
    <w:p w14:paraId="0A2D2F9A" w14:textId="77777777" w:rsidR="004D3C57" w:rsidRDefault="004D3C57" w:rsidP="00D910FD">
      <w:pPr>
        <w:pStyle w:val="ListParagraph"/>
        <w:numPr>
          <w:ilvl w:val="0"/>
          <w:numId w:val="13"/>
        </w:numPr>
        <w:spacing w:after="160" w:line="259" w:lineRule="auto"/>
        <w:ind w:left="714" w:hanging="357"/>
        <w:contextualSpacing w:val="0"/>
      </w:pPr>
      <w:r w:rsidRPr="00226026">
        <w:t xml:space="preserve">The breadth of IPBES’ mandate creates both an opportunity to influence multiple areas/organizations, but in turn that breadth is also a weakness, giving a lack of focus for partners and IPBES alike to grapple with. </w:t>
      </w:r>
      <w:r>
        <w:t xml:space="preserve">This is linked to the lack of strategic vision for the Platform overall which does not allow for strategic and differentiated engagement with partners. </w:t>
      </w:r>
    </w:p>
    <w:p w14:paraId="0287ECC8" w14:textId="77777777" w:rsidR="004D3C57" w:rsidRDefault="004D3C57" w:rsidP="00D910FD">
      <w:pPr>
        <w:pStyle w:val="ListParagraph"/>
        <w:numPr>
          <w:ilvl w:val="0"/>
          <w:numId w:val="13"/>
        </w:numPr>
        <w:spacing w:after="160" w:line="259" w:lineRule="auto"/>
        <w:ind w:left="714" w:hanging="357"/>
        <w:contextualSpacing w:val="0"/>
      </w:pPr>
      <w:r w:rsidRPr="00226026">
        <w:t>IPBES lack</w:t>
      </w:r>
      <w:r>
        <w:t>s</w:t>
      </w:r>
      <w:r w:rsidRPr="00226026">
        <w:t xml:space="preserve"> the time and resources in its secretariat to ensure continuous liaison with the whole range of potential and existing partners. </w:t>
      </w:r>
      <w:r>
        <w:t>Y</w:t>
      </w:r>
      <w:r w:rsidRPr="00F006DB">
        <w:t xml:space="preserve">et potentially valuable offers made to collaborate with IPBES are said to have been declined for administrative reasons (e.g. the GEF). </w:t>
      </w:r>
    </w:p>
    <w:p w14:paraId="33937339" w14:textId="77777777" w:rsidR="004D3C57" w:rsidRPr="00226026" w:rsidRDefault="004D3C57" w:rsidP="00D910FD">
      <w:pPr>
        <w:pStyle w:val="ListParagraph"/>
        <w:numPr>
          <w:ilvl w:val="0"/>
          <w:numId w:val="13"/>
        </w:numPr>
        <w:spacing w:after="160" w:line="259" w:lineRule="auto"/>
        <w:ind w:left="714" w:hanging="357"/>
        <w:contextualSpacing w:val="0"/>
      </w:pPr>
      <w:r w:rsidRPr="00F006DB">
        <w:t>Some respondents commented that certain collaborations appear to be more acceptable than others, leading to perceptions of lack of transparency and recognition in IPBES, and arise, in part, as a result of the perception that IPBES is a UN body.</w:t>
      </w:r>
    </w:p>
    <w:p w14:paraId="3AB81EE3" w14:textId="77777777" w:rsidR="004D3C57" w:rsidRPr="00226026" w:rsidRDefault="004D3C57" w:rsidP="004D3C57">
      <w:pPr>
        <w:jc w:val="both"/>
      </w:pPr>
      <w:r>
        <w:t>Potentially</w:t>
      </w:r>
      <w:r w:rsidRPr="00226026">
        <w:t xml:space="preserve"> problematic is the insufficient collaboration with both the public and private sectors to operationalize the work of IPBES - especially at regional, national and local scales. </w:t>
      </w:r>
      <w:r>
        <w:t>There are multiple factors that explain this, some going beyond IPBES’s sphere of control. They include the need for governments to promote more and wider engagement in the Platform, the need to identify mechanisms to bridge across sectors (and the reach and sectoral expertise of the UN-4 [UNESCO, UNEP, UNDP and FAO] need to be better utilised in this regard), the need to make the case for why BES matter and elevate the issue of BES on the political and media agenda, and point to the need for a more intentional and nuanced strategy of IPBES for stakeholder engagement that allows for differentiation.</w:t>
      </w:r>
    </w:p>
    <w:p w14:paraId="4485B864" w14:textId="77777777" w:rsidR="004D3C57" w:rsidRPr="00226026" w:rsidRDefault="004D3C57" w:rsidP="004D3C57">
      <w:r w:rsidRPr="00226026">
        <w:t>The survey and interviews have also uncovered gaps which include:</w:t>
      </w:r>
    </w:p>
    <w:p w14:paraId="58FFAA92" w14:textId="77777777" w:rsidR="004D3C57" w:rsidRPr="00226026" w:rsidRDefault="004D3C57" w:rsidP="00D910FD">
      <w:pPr>
        <w:pStyle w:val="ListParagraph"/>
        <w:numPr>
          <w:ilvl w:val="0"/>
          <w:numId w:val="12"/>
        </w:numPr>
        <w:spacing w:after="160" w:line="259" w:lineRule="auto"/>
        <w:ind w:left="714" w:hanging="357"/>
        <w:contextualSpacing w:val="0"/>
      </w:pPr>
      <w:r w:rsidRPr="00226026">
        <w:t>Consideration of the need to include partnership with strategic partners</w:t>
      </w:r>
      <w:r>
        <w:t xml:space="preserve"> from the broad research community</w:t>
      </w:r>
      <w:r w:rsidRPr="00226026">
        <w:t xml:space="preserve"> to work outside of the assessment scope (</w:t>
      </w:r>
      <w:r>
        <w:t xml:space="preserve">e.g. for </w:t>
      </w:r>
      <w:r w:rsidRPr="00226026">
        <w:t xml:space="preserve">addressing gaps identified in the assessments). </w:t>
      </w:r>
    </w:p>
    <w:p w14:paraId="633F7F80" w14:textId="77777777" w:rsidR="004D3C57" w:rsidRDefault="004D3C57" w:rsidP="00D910FD">
      <w:pPr>
        <w:pStyle w:val="ListParagraph"/>
        <w:numPr>
          <w:ilvl w:val="0"/>
          <w:numId w:val="12"/>
        </w:numPr>
        <w:spacing w:after="160" w:line="259" w:lineRule="auto"/>
        <w:ind w:left="714" w:hanging="357"/>
        <w:contextualSpacing w:val="0"/>
      </w:pPr>
      <w:r>
        <w:t>The n</w:t>
      </w:r>
      <w:r w:rsidRPr="00226026">
        <w:t xml:space="preserve">eed </w:t>
      </w:r>
      <w:r>
        <w:t xml:space="preserve">for a </w:t>
      </w:r>
      <w:r w:rsidRPr="00226026">
        <w:t>clear view on the role of the private sector as a stakeholder and not simply a funder</w:t>
      </w:r>
      <w:r>
        <w:t>.</w:t>
      </w:r>
    </w:p>
    <w:p w14:paraId="160B30E3" w14:textId="77777777" w:rsidR="004D3C57" w:rsidRPr="00226026" w:rsidRDefault="004D3C57" w:rsidP="00D910FD">
      <w:pPr>
        <w:pStyle w:val="ListParagraph"/>
        <w:numPr>
          <w:ilvl w:val="0"/>
          <w:numId w:val="12"/>
        </w:numPr>
        <w:spacing w:after="160" w:line="259" w:lineRule="auto"/>
        <w:ind w:left="714" w:hanging="357"/>
        <w:contextualSpacing w:val="0"/>
      </w:pPr>
      <w:r w:rsidRPr="00226026">
        <w:t>Countries not platform members are often not aware of the full potential available to them</w:t>
      </w:r>
      <w:r>
        <w:t>.</w:t>
      </w:r>
    </w:p>
    <w:p w14:paraId="465F30B5" w14:textId="0C276A6A" w:rsidR="004D3C57" w:rsidRPr="00226026" w:rsidRDefault="004D3C57" w:rsidP="004D3C57">
      <w:pPr>
        <w:spacing w:before="360" w:after="240"/>
        <w:rPr>
          <w:b/>
          <w:color w:val="2E74B5" w:themeColor="accent1" w:themeShade="BF"/>
        </w:rPr>
      </w:pPr>
      <w:r w:rsidRPr="00226026">
        <w:rPr>
          <w:b/>
          <w:color w:val="2E74B5" w:themeColor="accent1" w:themeShade="BF"/>
        </w:rPr>
        <w:t xml:space="preserve">Finding 8: Despite much activity </w:t>
      </w:r>
      <w:r w:rsidR="00C5099B">
        <w:rPr>
          <w:b/>
          <w:color w:val="2E74B5" w:themeColor="accent1" w:themeShade="BF"/>
        </w:rPr>
        <w:t xml:space="preserve">early on </w:t>
      </w:r>
      <w:r w:rsidRPr="00226026">
        <w:rPr>
          <w:b/>
          <w:color w:val="2E74B5" w:themeColor="accent1" w:themeShade="BF"/>
        </w:rPr>
        <w:t xml:space="preserve">in shepherding the process of the Platform’s formation, </w:t>
      </w:r>
      <w:r>
        <w:rPr>
          <w:b/>
          <w:color w:val="2E74B5" w:themeColor="accent1" w:themeShade="BF"/>
        </w:rPr>
        <w:t xml:space="preserve">even at one stage </w:t>
      </w:r>
      <w:r w:rsidR="00C5099B">
        <w:rPr>
          <w:b/>
          <w:color w:val="2E74B5" w:themeColor="accent1" w:themeShade="BF"/>
        </w:rPr>
        <w:t xml:space="preserve">by proposing </w:t>
      </w:r>
      <w:r>
        <w:rPr>
          <w:b/>
          <w:color w:val="2E74B5" w:themeColor="accent1" w:themeShade="BF"/>
        </w:rPr>
        <w:t xml:space="preserve">to </w:t>
      </w:r>
      <w:r w:rsidR="00C5099B">
        <w:rPr>
          <w:b/>
          <w:color w:val="2E74B5" w:themeColor="accent1" w:themeShade="BF"/>
        </w:rPr>
        <w:t xml:space="preserve">jointly provide </w:t>
      </w:r>
      <w:r>
        <w:rPr>
          <w:b/>
          <w:color w:val="2E74B5" w:themeColor="accent1" w:themeShade="BF"/>
        </w:rPr>
        <w:t xml:space="preserve">the secretariat, </w:t>
      </w:r>
      <w:r w:rsidRPr="00226026">
        <w:rPr>
          <w:b/>
          <w:color w:val="2E74B5" w:themeColor="accent1" w:themeShade="BF"/>
        </w:rPr>
        <w:t xml:space="preserve">the </w:t>
      </w:r>
      <w:r>
        <w:rPr>
          <w:b/>
          <w:color w:val="2E74B5" w:themeColor="accent1" w:themeShade="BF"/>
        </w:rPr>
        <w:t>potential value of the</w:t>
      </w:r>
      <w:r w:rsidRPr="00226026">
        <w:rPr>
          <w:b/>
          <w:color w:val="2E74B5" w:themeColor="accent1" w:themeShade="BF"/>
        </w:rPr>
        <w:t xml:space="preserve"> four U</w:t>
      </w:r>
      <w:r w:rsidR="00C5099B">
        <w:rPr>
          <w:b/>
          <w:color w:val="2E74B5" w:themeColor="accent1" w:themeShade="BF"/>
        </w:rPr>
        <w:t xml:space="preserve">nited </w:t>
      </w:r>
      <w:r w:rsidRPr="00226026">
        <w:rPr>
          <w:b/>
          <w:color w:val="2E74B5" w:themeColor="accent1" w:themeShade="BF"/>
        </w:rPr>
        <w:t>N</w:t>
      </w:r>
      <w:r w:rsidR="00C5099B">
        <w:rPr>
          <w:b/>
          <w:color w:val="2E74B5" w:themeColor="accent1" w:themeShade="BF"/>
        </w:rPr>
        <w:t>ations</w:t>
      </w:r>
      <w:r w:rsidRPr="00226026">
        <w:rPr>
          <w:b/>
          <w:color w:val="2E74B5" w:themeColor="accent1" w:themeShade="BF"/>
        </w:rPr>
        <w:t xml:space="preserve"> organi</w:t>
      </w:r>
      <w:r w:rsidR="00C5099B">
        <w:rPr>
          <w:b/>
          <w:color w:val="2E74B5" w:themeColor="accent1" w:themeShade="BF"/>
        </w:rPr>
        <w:t>z</w:t>
      </w:r>
      <w:r w:rsidRPr="00226026">
        <w:rPr>
          <w:b/>
          <w:color w:val="2E74B5" w:themeColor="accent1" w:themeShade="BF"/>
        </w:rPr>
        <w:t>ations (FAO, UNDP, UNEP and UNESCO) is significantly under-utili</w:t>
      </w:r>
      <w:r w:rsidR="00C5099B">
        <w:rPr>
          <w:b/>
          <w:color w:val="2E74B5" w:themeColor="accent1" w:themeShade="BF"/>
        </w:rPr>
        <w:t>z</w:t>
      </w:r>
      <w:r w:rsidRPr="00226026">
        <w:rPr>
          <w:b/>
          <w:color w:val="2E74B5" w:themeColor="accent1" w:themeShade="BF"/>
        </w:rPr>
        <w:t>ed</w:t>
      </w:r>
      <w:r>
        <w:rPr>
          <w:b/>
          <w:color w:val="2E74B5" w:themeColor="accent1" w:themeShade="BF"/>
        </w:rPr>
        <w:t xml:space="preserve">, or even poorly understood, </w:t>
      </w:r>
      <w:r w:rsidRPr="00226026">
        <w:rPr>
          <w:b/>
          <w:color w:val="2E74B5" w:themeColor="accent1" w:themeShade="BF"/>
        </w:rPr>
        <w:t xml:space="preserve">by all parties. </w:t>
      </w:r>
    </w:p>
    <w:p w14:paraId="4CDC6B17" w14:textId="77777777" w:rsidR="004D3C57" w:rsidRPr="00226026" w:rsidRDefault="004D3C57" w:rsidP="004D3C57">
      <w:r w:rsidRPr="00226026">
        <w:t>The bibliometric study has shown that only UNEP and FAO have referred to IPBES in their intergovernmental process documents while UNESCO, and to a lesser extent, FAO and UNDP cite IPBES in their institutional and research documents</w:t>
      </w:r>
      <w:r>
        <w:rPr>
          <w:rStyle w:val="FootnoteReference"/>
        </w:rPr>
        <w:footnoteReference w:id="17"/>
      </w:r>
      <w:r w:rsidRPr="00226026">
        <w:t>.</w:t>
      </w:r>
      <w:r>
        <w:t xml:space="preserve"> </w:t>
      </w:r>
      <w:r w:rsidRPr="00226026">
        <w:t xml:space="preserve">So far, each of the UN-4 are involved to a different degree in the partnership. Only UNEP and to a lesser extent UNESCO have provided in kind contributions to IPBES. Inputs are provided on an </w:t>
      </w:r>
      <w:r w:rsidRPr="00226026">
        <w:rPr>
          <w:i/>
        </w:rPr>
        <w:t>ad hoc</w:t>
      </w:r>
      <w:r w:rsidRPr="00226026">
        <w:t xml:space="preserve"> basis by contrast to something strategically coordinated through more formal mechanisms. The sentiment is that the UN-4 are engaging more as stakeholders (their official standing is as observers) rather than strategic partners. </w:t>
      </w:r>
      <w:r>
        <w:t>S</w:t>
      </w:r>
      <w:r w:rsidRPr="00E37731">
        <w:t>ome point to “missed opportunities” in terms of expertise mobilisation in IPBES activities, wider dissemination of IPBES products or joint programming to maximise synergies for instance</w:t>
      </w:r>
      <w:r w:rsidRPr="008A16AC">
        <w:t>. However</w:t>
      </w:r>
      <w:r w:rsidRPr="00226026">
        <w:t xml:space="preserve">, there may be good reasons for that: the distance also has benefits in terms of independence (clearly valued by both member states and stakeholders), and the UN bureaucracy is identified as a hindrance for operations. Yet, the association with the UN-4 partners is an important source of legitimacy for IPBES in order to reach out to various sectors and stakeholder groups (see use of logos on communication materials). </w:t>
      </w:r>
    </w:p>
    <w:p w14:paraId="3F053B4E" w14:textId="60170717" w:rsidR="004D3C57" w:rsidRPr="00226026" w:rsidRDefault="004D3C57" w:rsidP="004D3C57">
      <w:pPr>
        <w:spacing w:before="360" w:after="240"/>
        <w:rPr>
          <w:b/>
          <w:color w:val="2E74B5" w:themeColor="accent1" w:themeShade="BF"/>
        </w:rPr>
      </w:pPr>
      <w:r w:rsidRPr="00226026">
        <w:rPr>
          <w:b/>
          <w:color w:val="2E74B5" w:themeColor="accent1" w:themeShade="BF"/>
        </w:rPr>
        <w:t xml:space="preserve">Finding 9: </w:t>
      </w:r>
      <w:r>
        <w:rPr>
          <w:b/>
          <w:color w:val="2E74B5" w:themeColor="accent1" w:themeShade="BF"/>
        </w:rPr>
        <w:t xml:space="preserve">While interactions with the </w:t>
      </w:r>
      <w:r w:rsidR="00C5099B">
        <w:rPr>
          <w:b/>
          <w:color w:val="2E74B5" w:themeColor="accent1" w:themeShade="BF"/>
        </w:rPr>
        <w:t xml:space="preserve">secretariat of and the Conference of the Parties to the </w:t>
      </w:r>
      <w:r>
        <w:rPr>
          <w:b/>
          <w:color w:val="2E74B5" w:themeColor="accent1" w:themeShade="BF"/>
        </w:rPr>
        <w:t>C</w:t>
      </w:r>
      <w:r w:rsidR="00C5099B">
        <w:rPr>
          <w:b/>
          <w:color w:val="2E74B5" w:themeColor="accent1" w:themeShade="BF"/>
        </w:rPr>
        <w:t xml:space="preserve">onvention on </w:t>
      </w:r>
      <w:r>
        <w:rPr>
          <w:b/>
          <w:color w:val="2E74B5" w:themeColor="accent1" w:themeShade="BF"/>
        </w:rPr>
        <w:t>B</w:t>
      </w:r>
      <w:r w:rsidR="00C5099B">
        <w:rPr>
          <w:b/>
          <w:color w:val="2E74B5" w:themeColor="accent1" w:themeShade="BF"/>
        </w:rPr>
        <w:t xml:space="preserve">iological </w:t>
      </w:r>
      <w:r>
        <w:rPr>
          <w:b/>
          <w:color w:val="2E74B5" w:themeColor="accent1" w:themeShade="BF"/>
        </w:rPr>
        <w:t>D</w:t>
      </w:r>
      <w:r w:rsidR="00C5099B">
        <w:rPr>
          <w:b/>
          <w:color w:val="2E74B5" w:themeColor="accent1" w:themeShade="BF"/>
        </w:rPr>
        <w:t>iversity</w:t>
      </w:r>
      <w:r>
        <w:rPr>
          <w:b/>
          <w:color w:val="2E74B5" w:themeColor="accent1" w:themeShade="BF"/>
        </w:rPr>
        <w:t xml:space="preserve"> have been positive and mutually supportive, t</w:t>
      </w:r>
      <w:r w:rsidRPr="00226026">
        <w:rPr>
          <w:b/>
          <w:color w:val="2E74B5" w:themeColor="accent1" w:themeShade="BF"/>
        </w:rPr>
        <w:t xml:space="preserve">here </w:t>
      </w:r>
      <w:r>
        <w:rPr>
          <w:b/>
          <w:color w:val="2E74B5" w:themeColor="accent1" w:themeShade="BF"/>
        </w:rPr>
        <w:t>is room</w:t>
      </w:r>
      <w:r w:rsidRPr="00226026">
        <w:rPr>
          <w:b/>
          <w:color w:val="2E74B5" w:themeColor="accent1" w:themeShade="BF"/>
        </w:rPr>
        <w:t xml:space="preserve"> for stronger collaboration and alignment between IPBES and the </w:t>
      </w:r>
      <w:r w:rsidR="00C5099B">
        <w:rPr>
          <w:b/>
          <w:color w:val="2E74B5" w:themeColor="accent1" w:themeShade="BF"/>
        </w:rPr>
        <w:t xml:space="preserve">other </w:t>
      </w:r>
      <w:r w:rsidRPr="00226026">
        <w:rPr>
          <w:b/>
          <w:color w:val="2E74B5" w:themeColor="accent1" w:themeShade="BF"/>
        </w:rPr>
        <w:t xml:space="preserve">biodiversity-related MEAs at both formal </w:t>
      </w:r>
      <w:r w:rsidR="00C5099B">
        <w:rPr>
          <w:b/>
          <w:color w:val="2E74B5" w:themeColor="accent1" w:themeShade="BF"/>
        </w:rPr>
        <w:t xml:space="preserve">(Conference of the Parties) </w:t>
      </w:r>
      <w:r w:rsidRPr="00226026">
        <w:rPr>
          <w:b/>
          <w:color w:val="2E74B5" w:themeColor="accent1" w:themeShade="BF"/>
        </w:rPr>
        <w:t xml:space="preserve">and informal </w:t>
      </w:r>
      <w:r w:rsidR="00C5099B">
        <w:rPr>
          <w:b/>
          <w:color w:val="2E74B5" w:themeColor="accent1" w:themeShade="BF"/>
        </w:rPr>
        <w:t xml:space="preserve">(secretariat) </w:t>
      </w:r>
      <w:r w:rsidRPr="00226026">
        <w:rPr>
          <w:b/>
          <w:color w:val="2E74B5" w:themeColor="accent1" w:themeShade="BF"/>
        </w:rPr>
        <w:t xml:space="preserve">levels. </w:t>
      </w:r>
    </w:p>
    <w:p w14:paraId="46C0F308" w14:textId="77777777" w:rsidR="004D3C57" w:rsidRDefault="004D3C57" w:rsidP="004D3C57">
      <w:pPr>
        <w:spacing w:after="0" w:line="240" w:lineRule="auto"/>
      </w:pPr>
      <w:r>
        <w:rPr>
          <w:noProof/>
          <w:lang w:val="en-GB" w:eastAsia="en-GB"/>
        </w:rPr>
        <mc:AlternateContent>
          <mc:Choice Requires="wps">
            <w:drawing>
              <wp:anchor distT="0" distB="0" distL="114300" distR="114300" simplePos="0" relativeHeight="251665408" behindDoc="1" locked="0" layoutInCell="1" allowOverlap="1" wp14:anchorId="41D33D18" wp14:editId="5FDBA36C">
                <wp:simplePos x="0" y="0"/>
                <wp:positionH relativeFrom="page">
                  <wp:posOffset>3825240</wp:posOffset>
                </wp:positionH>
                <wp:positionV relativeFrom="paragraph">
                  <wp:posOffset>35560</wp:posOffset>
                </wp:positionV>
                <wp:extent cx="3253740" cy="4572000"/>
                <wp:effectExtent l="0" t="0" r="22860" b="19050"/>
                <wp:wrapTight wrapText="bothSides">
                  <wp:wrapPolygon edited="0">
                    <wp:start x="0" y="0"/>
                    <wp:lineTo x="0" y="21600"/>
                    <wp:lineTo x="21625" y="21600"/>
                    <wp:lineTo x="21625"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3253740" cy="4572000"/>
                        </a:xfrm>
                        <a:prstGeom prst="rect">
                          <a:avLst/>
                        </a:prstGeom>
                        <a:solidFill>
                          <a:schemeClr val="lt1"/>
                        </a:solidFill>
                        <a:ln w="6350">
                          <a:solidFill>
                            <a:prstClr val="black"/>
                          </a:solidFill>
                        </a:ln>
                      </wps:spPr>
                      <wps:txbx>
                        <w:txbxContent>
                          <w:p w14:paraId="62AFDCEE" w14:textId="77777777" w:rsidR="00A70B2E" w:rsidRPr="005E1E1A" w:rsidRDefault="00A70B2E" w:rsidP="004D3C57">
                            <w:pPr>
                              <w:rPr>
                                <w:b/>
                                <w:sz w:val="18"/>
                                <w:szCs w:val="18"/>
                              </w:rPr>
                            </w:pPr>
                            <w:r w:rsidRPr="005E1E1A">
                              <w:rPr>
                                <w:b/>
                                <w:sz w:val="18"/>
                                <w:szCs w:val="18"/>
                              </w:rPr>
                              <w:t xml:space="preserve">Box </w:t>
                            </w:r>
                            <w:r w:rsidRPr="00D20BB6">
                              <w:rPr>
                                <w:b/>
                                <w:sz w:val="18"/>
                                <w:szCs w:val="18"/>
                              </w:rPr>
                              <w:t>3</w:t>
                            </w:r>
                            <w:r w:rsidRPr="0004200C">
                              <w:rPr>
                                <w:b/>
                                <w:sz w:val="18"/>
                                <w:szCs w:val="18"/>
                              </w:rPr>
                              <w:t>:</w:t>
                            </w:r>
                            <w:r w:rsidRPr="005E1E1A">
                              <w:rPr>
                                <w:b/>
                                <w:sz w:val="18"/>
                                <w:szCs w:val="18"/>
                              </w:rPr>
                              <w:t xml:space="preserve"> 14</w:t>
                            </w:r>
                            <w:r w:rsidRPr="005E1E1A">
                              <w:rPr>
                                <w:b/>
                                <w:sz w:val="18"/>
                                <w:szCs w:val="18"/>
                                <w:vertAlign w:val="superscript"/>
                              </w:rPr>
                              <w:t>th</w:t>
                            </w:r>
                            <w:r w:rsidRPr="005E1E1A">
                              <w:rPr>
                                <w:b/>
                                <w:sz w:val="18"/>
                                <w:szCs w:val="18"/>
                              </w:rPr>
                              <w:t xml:space="preserve"> Conference of the Parties of the Convention on Biological Diversity</w:t>
                            </w:r>
                          </w:p>
                          <w:p w14:paraId="0FBB905F" w14:textId="77777777" w:rsidR="00A70B2E" w:rsidRPr="005E1E1A" w:rsidRDefault="00A70B2E" w:rsidP="004D3C57">
                            <w:pPr>
                              <w:rPr>
                                <w:sz w:val="18"/>
                                <w:szCs w:val="18"/>
                              </w:rPr>
                            </w:pPr>
                            <w:r w:rsidRPr="005E1E1A">
                              <w:rPr>
                                <w:sz w:val="18"/>
                                <w:szCs w:val="18"/>
                              </w:rPr>
                              <w:t xml:space="preserve">The </w:t>
                            </w:r>
                            <w:r w:rsidRPr="00AE5532">
                              <w:rPr>
                                <w:sz w:val="18"/>
                                <w:szCs w:val="18"/>
                              </w:rPr>
                              <w:t>CBD</w:t>
                            </w:r>
                            <w:r w:rsidRPr="005E1E1A">
                              <w:rPr>
                                <w:sz w:val="18"/>
                                <w:szCs w:val="18"/>
                              </w:rPr>
                              <w:t xml:space="preserve"> COP 14 held in Egypt in November 2</w:t>
                            </w:r>
                            <w:r>
                              <w:rPr>
                                <w:sz w:val="18"/>
                                <w:szCs w:val="18"/>
                              </w:rPr>
                              <w:t>018</w:t>
                            </w:r>
                            <w:r w:rsidRPr="005E1E1A">
                              <w:rPr>
                                <w:sz w:val="18"/>
                                <w:szCs w:val="18"/>
                              </w:rPr>
                              <w:t xml:space="preserve"> offered the following suggestions:</w:t>
                            </w:r>
                          </w:p>
                          <w:p w14:paraId="299E544B" w14:textId="77777777" w:rsidR="00A70B2E" w:rsidRPr="005E1E1A" w:rsidRDefault="00A70B2E" w:rsidP="00D910FD">
                            <w:pPr>
                              <w:pStyle w:val="ListParagraph"/>
                              <w:widowControl w:val="0"/>
                              <w:numPr>
                                <w:ilvl w:val="0"/>
                                <w:numId w:val="19"/>
                              </w:numPr>
                              <w:rPr>
                                <w:sz w:val="18"/>
                                <w:szCs w:val="18"/>
                              </w:rPr>
                            </w:pPr>
                            <w:r w:rsidRPr="005E1E1A">
                              <w:rPr>
                                <w:sz w:val="18"/>
                                <w:szCs w:val="18"/>
                              </w:rPr>
                              <w:t xml:space="preserve">notes IPBES work is expected to be relevant to the CBD 2030 Agenda and the Paris Agreement; </w:t>
                            </w:r>
                          </w:p>
                          <w:p w14:paraId="3A149B89" w14:textId="77777777" w:rsidR="00A70B2E" w:rsidRPr="005E1E1A" w:rsidRDefault="00A70B2E" w:rsidP="00D910FD">
                            <w:pPr>
                              <w:pStyle w:val="ListParagraph"/>
                              <w:widowControl w:val="0"/>
                              <w:numPr>
                                <w:ilvl w:val="0"/>
                                <w:numId w:val="19"/>
                              </w:numPr>
                              <w:rPr>
                                <w:sz w:val="18"/>
                                <w:szCs w:val="18"/>
                              </w:rPr>
                            </w:pPr>
                            <w:r w:rsidRPr="005E1E1A">
                              <w:rPr>
                                <w:sz w:val="18"/>
                                <w:szCs w:val="18"/>
                              </w:rPr>
                              <w:t xml:space="preserve">welcomes the efforts of IPBES to further enhance its cooperation with the IPCC; and </w:t>
                            </w:r>
                          </w:p>
                          <w:p w14:paraId="439FABE3" w14:textId="77777777" w:rsidR="00A70B2E" w:rsidRPr="005E1E1A" w:rsidRDefault="00A70B2E" w:rsidP="00D910FD">
                            <w:pPr>
                              <w:pStyle w:val="ListParagraph"/>
                              <w:widowControl w:val="0"/>
                              <w:numPr>
                                <w:ilvl w:val="0"/>
                                <w:numId w:val="19"/>
                              </w:numPr>
                              <w:rPr>
                                <w:sz w:val="18"/>
                                <w:szCs w:val="18"/>
                              </w:rPr>
                            </w:pPr>
                            <w:r w:rsidRPr="005E1E1A">
                              <w:rPr>
                                <w:sz w:val="18"/>
                                <w:szCs w:val="18"/>
                              </w:rPr>
                              <w:t xml:space="preserve">agrees that elements of IPBES work should be relevant to the CBD post-2020 framework, help support its implementation, assess progress, and allow for ongoing exchange of information and requests from the Convention. </w:t>
                            </w:r>
                          </w:p>
                          <w:p w14:paraId="5F920A7D" w14:textId="77777777" w:rsidR="00A70B2E" w:rsidRPr="005E1E1A" w:rsidRDefault="00A70B2E" w:rsidP="004D3C57">
                            <w:pPr>
                              <w:widowControl w:val="0"/>
                              <w:rPr>
                                <w:sz w:val="18"/>
                                <w:szCs w:val="18"/>
                              </w:rPr>
                            </w:pPr>
                            <w:r w:rsidRPr="005E1E1A">
                              <w:rPr>
                                <w:sz w:val="18"/>
                                <w:szCs w:val="18"/>
                              </w:rPr>
                              <w:t xml:space="preserve">The COP further invites IPBES to: </w:t>
                            </w:r>
                          </w:p>
                          <w:p w14:paraId="00A95440" w14:textId="77777777" w:rsidR="00A70B2E" w:rsidRPr="005E1E1A" w:rsidRDefault="00A70B2E" w:rsidP="00D910FD">
                            <w:pPr>
                              <w:pStyle w:val="ListParagraph"/>
                              <w:widowControl w:val="0"/>
                              <w:numPr>
                                <w:ilvl w:val="0"/>
                                <w:numId w:val="19"/>
                              </w:numPr>
                              <w:rPr>
                                <w:sz w:val="18"/>
                                <w:szCs w:val="18"/>
                              </w:rPr>
                            </w:pPr>
                            <w:r w:rsidRPr="005E1E1A">
                              <w:rPr>
                                <w:sz w:val="18"/>
                                <w:szCs w:val="18"/>
                              </w:rPr>
                              <w:t xml:space="preserve">take into account the need for a gender equality and women’s empowerment perspective; </w:t>
                            </w:r>
                          </w:p>
                          <w:p w14:paraId="7B11D1DF" w14:textId="77777777" w:rsidR="00A70B2E" w:rsidRPr="005E1E1A" w:rsidRDefault="00A70B2E" w:rsidP="00D910FD">
                            <w:pPr>
                              <w:pStyle w:val="ListParagraph"/>
                              <w:widowControl w:val="0"/>
                              <w:numPr>
                                <w:ilvl w:val="0"/>
                                <w:numId w:val="19"/>
                              </w:numPr>
                              <w:rPr>
                                <w:sz w:val="18"/>
                                <w:szCs w:val="18"/>
                              </w:rPr>
                            </w:pPr>
                            <w:r w:rsidRPr="005E1E1A">
                              <w:rPr>
                                <w:sz w:val="18"/>
                                <w:szCs w:val="18"/>
                              </w:rPr>
                              <w:t xml:space="preserve">take into account the knowledge and data gaps identified in the first work programme; </w:t>
                            </w:r>
                          </w:p>
                          <w:p w14:paraId="75AD41CF" w14:textId="77777777" w:rsidR="00A70B2E" w:rsidRPr="005E1E1A" w:rsidRDefault="00A70B2E" w:rsidP="00D910FD">
                            <w:pPr>
                              <w:pStyle w:val="ListParagraph"/>
                              <w:widowControl w:val="0"/>
                              <w:numPr>
                                <w:ilvl w:val="0"/>
                                <w:numId w:val="19"/>
                              </w:numPr>
                              <w:rPr>
                                <w:sz w:val="18"/>
                                <w:szCs w:val="18"/>
                              </w:rPr>
                            </w:pPr>
                            <w:r w:rsidRPr="005E1E1A">
                              <w:rPr>
                                <w:sz w:val="18"/>
                                <w:szCs w:val="18"/>
                              </w:rPr>
                              <w:t xml:space="preserve">assess the behavioural, social, economic, institutional, technical, and technological determinants of transformational change, and how these may be used to achieve the 2050 vision; and </w:t>
                            </w:r>
                          </w:p>
                          <w:p w14:paraId="12C299DD" w14:textId="77777777" w:rsidR="00A70B2E" w:rsidRPr="005E1E1A" w:rsidRDefault="00A70B2E" w:rsidP="00D910FD">
                            <w:pPr>
                              <w:pStyle w:val="ListParagraph"/>
                              <w:widowControl w:val="0"/>
                              <w:numPr>
                                <w:ilvl w:val="0"/>
                                <w:numId w:val="19"/>
                              </w:numPr>
                              <w:rPr>
                                <w:sz w:val="18"/>
                                <w:szCs w:val="18"/>
                              </w:rPr>
                            </w:pPr>
                            <w:r w:rsidRPr="005E1E1A">
                              <w:rPr>
                                <w:sz w:val="18"/>
                                <w:szCs w:val="18"/>
                              </w:rPr>
                              <w:t xml:space="preserve">develop a multidisciplinary approach to understand the interactions of the direct and indirect drivers of biodiversity loss.” </w:t>
                            </w:r>
                          </w:p>
                          <w:p w14:paraId="4E9569E8" w14:textId="77777777" w:rsidR="00A70B2E" w:rsidRPr="005E1E1A" w:rsidRDefault="00A70B2E" w:rsidP="004D3C5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33D18" id="Text Box 13" o:spid="_x0000_s1029" type="#_x0000_t202" style="position:absolute;margin-left:301.2pt;margin-top:2.8pt;width:256.2pt;height:5in;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" fillcolor="white [3201]" strokeweight=".5pt">
                <v:textbox>
                  <w:txbxContent>
                    <w:p w14:paraId="62AFDCEE" w14:textId="77777777" w:rsidR="00A70B2E" w:rsidRPr="005E1E1A" w:rsidRDefault="00A70B2E" w:rsidP="004D3C57">
                      <w:pPr>
                        <w:rPr>
                          <w:b/>
                          <w:sz w:val="18"/>
                          <w:szCs w:val="18"/>
                        </w:rPr>
                      </w:pPr>
                      <w:r w:rsidRPr="005E1E1A">
                        <w:rPr>
                          <w:b/>
                          <w:sz w:val="18"/>
                          <w:szCs w:val="18"/>
                        </w:rPr>
                        <w:t xml:space="preserve">Box </w:t>
                      </w:r>
                      <w:r w:rsidRPr="00D20BB6">
                        <w:rPr>
                          <w:b/>
                          <w:sz w:val="18"/>
                          <w:szCs w:val="18"/>
                        </w:rPr>
                        <w:t>3</w:t>
                      </w:r>
                      <w:r w:rsidRPr="0004200C">
                        <w:rPr>
                          <w:b/>
                          <w:sz w:val="18"/>
                          <w:szCs w:val="18"/>
                        </w:rPr>
                        <w:t>:</w:t>
                      </w:r>
                      <w:r w:rsidRPr="005E1E1A">
                        <w:rPr>
                          <w:b/>
                          <w:sz w:val="18"/>
                          <w:szCs w:val="18"/>
                        </w:rPr>
                        <w:t xml:space="preserve"> 14</w:t>
                      </w:r>
                      <w:r w:rsidRPr="005E1E1A">
                        <w:rPr>
                          <w:b/>
                          <w:sz w:val="18"/>
                          <w:szCs w:val="18"/>
                          <w:vertAlign w:val="superscript"/>
                        </w:rPr>
                        <w:t>th</w:t>
                      </w:r>
                      <w:r w:rsidRPr="005E1E1A">
                        <w:rPr>
                          <w:b/>
                          <w:sz w:val="18"/>
                          <w:szCs w:val="18"/>
                        </w:rPr>
                        <w:t xml:space="preserve"> Conference of the Parties of the Convention on Biological Diversity</w:t>
                      </w:r>
                    </w:p>
                    <w:p w14:paraId="0FBB905F" w14:textId="77777777" w:rsidR="00A70B2E" w:rsidRPr="005E1E1A" w:rsidRDefault="00A70B2E" w:rsidP="004D3C57">
                      <w:pPr>
                        <w:rPr>
                          <w:sz w:val="18"/>
                          <w:szCs w:val="18"/>
                        </w:rPr>
                      </w:pPr>
                      <w:r w:rsidRPr="005E1E1A">
                        <w:rPr>
                          <w:sz w:val="18"/>
                          <w:szCs w:val="18"/>
                        </w:rPr>
                        <w:t xml:space="preserve">The </w:t>
                      </w:r>
                      <w:r w:rsidRPr="00AE5532">
                        <w:rPr>
                          <w:sz w:val="18"/>
                          <w:szCs w:val="18"/>
                        </w:rPr>
                        <w:t>CBD</w:t>
                      </w:r>
                      <w:r w:rsidRPr="005E1E1A">
                        <w:rPr>
                          <w:sz w:val="18"/>
                          <w:szCs w:val="18"/>
                        </w:rPr>
                        <w:t xml:space="preserve"> COP 14 held in Egypt in November 2</w:t>
                      </w:r>
                      <w:r>
                        <w:rPr>
                          <w:sz w:val="18"/>
                          <w:szCs w:val="18"/>
                        </w:rPr>
                        <w:t>018</w:t>
                      </w:r>
                      <w:r w:rsidRPr="005E1E1A">
                        <w:rPr>
                          <w:sz w:val="18"/>
                          <w:szCs w:val="18"/>
                        </w:rPr>
                        <w:t xml:space="preserve"> offered the following suggestions:</w:t>
                      </w:r>
                    </w:p>
                    <w:p w14:paraId="299E544B" w14:textId="77777777" w:rsidR="00A70B2E" w:rsidRPr="005E1E1A" w:rsidRDefault="00A70B2E" w:rsidP="00D910FD">
                      <w:pPr>
                        <w:pStyle w:val="ListParagraph"/>
                        <w:widowControl w:val="0"/>
                        <w:numPr>
                          <w:ilvl w:val="0"/>
                          <w:numId w:val="19"/>
                        </w:numPr>
                        <w:rPr>
                          <w:sz w:val="18"/>
                          <w:szCs w:val="18"/>
                        </w:rPr>
                      </w:pPr>
                      <w:r w:rsidRPr="005E1E1A">
                        <w:rPr>
                          <w:sz w:val="18"/>
                          <w:szCs w:val="18"/>
                        </w:rPr>
                        <w:t xml:space="preserve">notes IPBES work is expected to be relevant to the CBD 2030 Agenda and the Paris Agreement; </w:t>
                      </w:r>
                    </w:p>
                    <w:p w14:paraId="3A149B89" w14:textId="77777777" w:rsidR="00A70B2E" w:rsidRPr="005E1E1A" w:rsidRDefault="00A70B2E" w:rsidP="00D910FD">
                      <w:pPr>
                        <w:pStyle w:val="ListParagraph"/>
                        <w:widowControl w:val="0"/>
                        <w:numPr>
                          <w:ilvl w:val="0"/>
                          <w:numId w:val="19"/>
                        </w:numPr>
                        <w:rPr>
                          <w:sz w:val="18"/>
                          <w:szCs w:val="18"/>
                        </w:rPr>
                      </w:pPr>
                      <w:r w:rsidRPr="005E1E1A">
                        <w:rPr>
                          <w:sz w:val="18"/>
                          <w:szCs w:val="18"/>
                        </w:rPr>
                        <w:t xml:space="preserve">welcomes the efforts of IPBES to further enhance its cooperation with the IPCC; and </w:t>
                      </w:r>
                    </w:p>
                    <w:p w14:paraId="439FABE3" w14:textId="77777777" w:rsidR="00A70B2E" w:rsidRPr="005E1E1A" w:rsidRDefault="00A70B2E" w:rsidP="00D910FD">
                      <w:pPr>
                        <w:pStyle w:val="ListParagraph"/>
                        <w:widowControl w:val="0"/>
                        <w:numPr>
                          <w:ilvl w:val="0"/>
                          <w:numId w:val="19"/>
                        </w:numPr>
                        <w:rPr>
                          <w:sz w:val="18"/>
                          <w:szCs w:val="18"/>
                        </w:rPr>
                      </w:pPr>
                      <w:r w:rsidRPr="005E1E1A">
                        <w:rPr>
                          <w:sz w:val="18"/>
                          <w:szCs w:val="18"/>
                        </w:rPr>
                        <w:t xml:space="preserve">agrees that elements of IPBES work should be relevant to the CBD post-2020 framework, help support its implementation, assess progress, and allow for ongoing exchange of information and requests from the Convention. </w:t>
                      </w:r>
                    </w:p>
                    <w:p w14:paraId="5F920A7D" w14:textId="77777777" w:rsidR="00A70B2E" w:rsidRPr="005E1E1A" w:rsidRDefault="00A70B2E" w:rsidP="004D3C57">
                      <w:pPr>
                        <w:widowControl w:val="0"/>
                        <w:rPr>
                          <w:sz w:val="18"/>
                          <w:szCs w:val="18"/>
                        </w:rPr>
                      </w:pPr>
                      <w:r w:rsidRPr="005E1E1A">
                        <w:rPr>
                          <w:sz w:val="18"/>
                          <w:szCs w:val="18"/>
                        </w:rPr>
                        <w:t xml:space="preserve">The COP further invites IPBES to: </w:t>
                      </w:r>
                    </w:p>
                    <w:p w14:paraId="00A95440" w14:textId="77777777" w:rsidR="00A70B2E" w:rsidRPr="005E1E1A" w:rsidRDefault="00A70B2E" w:rsidP="00D910FD">
                      <w:pPr>
                        <w:pStyle w:val="ListParagraph"/>
                        <w:widowControl w:val="0"/>
                        <w:numPr>
                          <w:ilvl w:val="0"/>
                          <w:numId w:val="19"/>
                        </w:numPr>
                        <w:rPr>
                          <w:sz w:val="18"/>
                          <w:szCs w:val="18"/>
                        </w:rPr>
                      </w:pPr>
                      <w:r w:rsidRPr="005E1E1A">
                        <w:rPr>
                          <w:sz w:val="18"/>
                          <w:szCs w:val="18"/>
                        </w:rPr>
                        <w:t xml:space="preserve">take into account the need for a gender equality and women’s empowerment perspective; </w:t>
                      </w:r>
                    </w:p>
                    <w:p w14:paraId="7B11D1DF" w14:textId="77777777" w:rsidR="00A70B2E" w:rsidRPr="005E1E1A" w:rsidRDefault="00A70B2E" w:rsidP="00D910FD">
                      <w:pPr>
                        <w:pStyle w:val="ListParagraph"/>
                        <w:widowControl w:val="0"/>
                        <w:numPr>
                          <w:ilvl w:val="0"/>
                          <w:numId w:val="19"/>
                        </w:numPr>
                        <w:rPr>
                          <w:sz w:val="18"/>
                          <w:szCs w:val="18"/>
                        </w:rPr>
                      </w:pPr>
                      <w:r w:rsidRPr="005E1E1A">
                        <w:rPr>
                          <w:sz w:val="18"/>
                          <w:szCs w:val="18"/>
                        </w:rPr>
                        <w:t xml:space="preserve">take into account the knowledge and data gaps identified in the first work programme; </w:t>
                      </w:r>
                    </w:p>
                    <w:p w14:paraId="75AD41CF" w14:textId="77777777" w:rsidR="00A70B2E" w:rsidRPr="005E1E1A" w:rsidRDefault="00A70B2E" w:rsidP="00D910FD">
                      <w:pPr>
                        <w:pStyle w:val="ListParagraph"/>
                        <w:widowControl w:val="0"/>
                        <w:numPr>
                          <w:ilvl w:val="0"/>
                          <w:numId w:val="19"/>
                        </w:numPr>
                        <w:rPr>
                          <w:sz w:val="18"/>
                          <w:szCs w:val="18"/>
                        </w:rPr>
                      </w:pPr>
                      <w:r w:rsidRPr="005E1E1A">
                        <w:rPr>
                          <w:sz w:val="18"/>
                          <w:szCs w:val="18"/>
                        </w:rPr>
                        <w:t xml:space="preserve">assess the behavioural, social, economic, institutional, technical, and technological determinants of transformational change, and how these may be used to achieve the 2050 vision; and </w:t>
                      </w:r>
                    </w:p>
                    <w:p w14:paraId="12C299DD" w14:textId="77777777" w:rsidR="00A70B2E" w:rsidRPr="005E1E1A" w:rsidRDefault="00A70B2E" w:rsidP="00D910FD">
                      <w:pPr>
                        <w:pStyle w:val="ListParagraph"/>
                        <w:widowControl w:val="0"/>
                        <w:numPr>
                          <w:ilvl w:val="0"/>
                          <w:numId w:val="19"/>
                        </w:numPr>
                        <w:rPr>
                          <w:sz w:val="18"/>
                          <w:szCs w:val="18"/>
                        </w:rPr>
                      </w:pPr>
                      <w:r w:rsidRPr="005E1E1A">
                        <w:rPr>
                          <w:sz w:val="18"/>
                          <w:szCs w:val="18"/>
                        </w:rPr>
                        <w:t xml:space="preserve">develop a multidisciplinary approach to understand the interactions of the direct and indirect drivers of biodiversity loss.” </w:t>
                      </w:r>
                    </w:p>
                    <w:p w14:paraId="4E9569E8" w14:textId="77777777" w:rsidR="00A70B2E" w:rsidRPr="005E1E1A" w:rsidRDefault="00A70B2E" w:rsidP="004D3C57">
                      <w:pPr>
                        <w:rPr>
                          <w:sz w:val="18"/>
                          <w:szCs w:val="18"/>
                        </w:rPr>
                      </w:pPr>
                    </w:p>
                  </w:txbxContent>
                </v:textbox>
                <w10:wrap type="tight" anchorx="page"/>
              </v:shape>
            </w:pict>
          </mc:Fallback>
        </mc:AlternateContent>
      </w:r>
      <w:r w:rsidRPr="00226026">
        <w:t>Except for the Convention on Biological Diversity</w:t>
      </w:r>
      <w:r>
        <w:t xml:space="preserve"> (CBD)</w:t>
      </w:r>
      <w:r w:rsidRPr="00226026">
        <w:t xml:space="preserve"> where there have been </w:t>
      </w:r>
      <w:r>
        <w:t xml:space="preserve">several </w:t>
      </w:r>
      <w:r w:rsidRPr="00226026">
        <w:t xml:space="preserve">decisions relating to IPBES products and performance at both </w:t>
      </w:r>
      <w:r>
        <w:t xml:space="preserve">CBD </w:t>
      </w:r>
      <w:r w:rsidRPr="00226026">
        <w:t>COP13 and 14</w:t>
      </w:r>
      <w:r>
        <w:t>,</w:t>
      </w:r>
      <w:r w:rsidRPr="00226026">
        <w:t xml:space="preserve"> </w:t>
      </w:r>
      <w:r>
        <w:t xml:space="preserve">overall </w:t>
      </w:r>
      <w:r w:rsidRPr="00226026">
        <w:t xml:space="preserve">collaboration with </w:t>
      </w:r>
      <w:r>
        <w:t xml:space="preserve">the biodiversity-relevant </w:t>
      </w:r>
      <w:r w:rsidRPr="00226026">
        <w:t xml:space="preserve">MEAs </w:t>
      </w:r>
      <w:r>
        <w:t>remains</w:t>
      </w:r>
      <w:r w:rsidRPr="00226026">
        <w:t xml:space="preserve"> weak. </w:t>
      </w:r>
      <w:r>
        <w:t>Some mechanisms for communication exist. For example, IPBES has been invited on a regular basis to present to the Biodiversity Liaison Group</w:t>
      </w:r>
      <w:r>
        <w:rPr>
          <w:rStyle w:val="FootnoteReference"/>
        </w:rPr>
        <w:footnoteReference w:id="18"/>
      </w:r>
      <w:r>
        <w:t xml:space="preserve"> with the latest meeting taking place in September 2018. There are regular interactions with the chairs of the scientific bodies of biodiversity-related conventions, who attend meetings of the MEP. Several MEAs have submitted requests for the next work programme</w:t>
      </w:r>
      <w:r>
        <w:rPr>
          <w:rStyle w:val="FootnoteReference"/>
        </w:rPr>
        <w:footnoteReference w:id="19"/>
      </w:r>
      <w:r>
        <w:t>.</w:t>
      </w:r>
    </w:p>
    <w:p w14:paraId="73384F9F" w14:textId="77777777" w:rsidR="004D3C57" w:rsidRDefault="004D3C57" w:rsidP="004D3C57">
      <w:pPr>
        <w:spacing w:after="0" w:line="240" w:lineRule="auto"/>
      </w:pPr>
    </w:p>
    <w:p w14:paraId="52537F2C" w14:textId="77777777" w:rsidR="004D3C57" w:rsidRPr="006463FD" w:rsidRDefault="004D3C57" w:rsidP="004D3C57">
      <w:pPr>
        <w:rPr>
          <w:rStyle w:val="Hyperlink"/>
          <w:color w:val="000000" w:themeColor="text1"/>
          <w:lang w:val="en-US"/>
        </w:rPr>
      </w:pPr>
      <w:r>
        <w:t>However, collaboration</w:t>
      </w:r>
      <w:r w:rsidRPr="00226026">
        <w:t xml:space="preserve"> is made particularly challenging as both IPBES and the MEAs have their own intergovernmental process to manage and operate on different timeframes. </w:t>
      </w:r>
      <w:r w:rsidRPr="00DF4C32">
        <w:t xml:space="preserve">The </w:t>
      </w:r>
      <w:r>
        <w:t>MEA</w:t>
      </w:r>
      <w:r w:rsidRPr="00DF4C32">
        <w:t>s are both users - through their Conference of the Parties - and producers of knowledge - through their scientific subsidiary bodies and other mechanisms (e.g. State of the World’s Wetlands, Global Land Outlook).</w:t>
      </w:r>
      <w:r w:rsidRPr="008A16AC">
        <w:t xml:space="preserve"> </w:t>
      </w:r>
      <w:r w:rsidRPr="006463FD">
        <w:rPr>
          <w:rStyle w:val="Hyperlink"/>
          <w:color w:val="000000" w:themeColor="text1"/>
          <w:lang w:val="en-US"/>
        </w:rPr>
        <w:t>A specific example is the Land Degradation Assessment where UNCCD (potentially a major international end-user of the assessment) was already progressing a similar exercise, and created its own science policy interface.</w:t>
      </w:r>
    </w:p>
    <w:p w14:paraId="684290ED" w14:textId="77777777" w:rsidR="004D3C57" w:rsidRPr="00226026" w:rsidRDefault="004D3C57" w:rsidP="004D3C57">
      <w:pPr>
        <w:spacing w:after="0" w:line="240" w:lineRule="auto"/>
      </w:pPr>
      <w:r w:rsidRPr="008A16AC">
        <w:t>The effectiveness of IPBES process in terms of engagement with conventions</w:t>
      </w:r>
      <w:r w:rsidRPr="00226026">
        <w:t xml:space="preserve"> requires better alignment, which discussion</w:t>
      </w:r>
      <w:r>
        <w:t>s</w:t>
      </w:r>
      <w:r w:rsidRPr="00226026">
        <w:t xml:space="preserve"> with MEA secretariats and Science Chairs suggest is</w:t>
      </w:r>
      <w:r>
        <w:t xml:space="preserve"> proving</w:t>
      </w:r>
      <w:r w:rsidRPr="00226026">
        <w:t xml:space="preserve"> difficult to achieve</w:t>
      </w:r>
      <w:r>
        <w:t>, largely due to the lack of formal or semi-formal mechanisms to facilitate such engagement</w:t>
      </w:r>
      <w:r w:rsidRPr="00226026">
        <w:t xml:space="preserve"> This is not simply an IPBES problem</w:t>
      </w:r>
      <w:r>
        <w:t>:</w:t>
      </w:r>
      <w:r w:rsidRPr="00226026">
        <w:t xml:space="preserve"> the need for better, regular channels of communication are mentioned from both sides.  </w:t>
      </w:r>
    </w:p>
    <w:p w14:paraId="5CBEBB0C" w14:textId="77777777" w:rsidR="004D3C57" w:rsidRDefault="004D3C57" w:rsidP="004D3C57">
      <w:pPr>
        <w:spacing w:after="0" w:line="240" w:lineRule="auto"/>
      </w:pPr>
    </w:p>
    <w:p w14:paraId="1C1AAB3B" w14:textId="77777777" w:rsidR="004D3C57" w:rsidRDefault="004D3C57" w:rsidP="004D3C57">
      <w:pPr>
        <w:spacing w:after="0" w:line="240" w:lineRule="auto"/>
      </w:pPr>
      <w:r>
        <w:t>C</w:t>
      </w:r>
      <w:r w:rsidRPr="00226026">
        <w:t>ooperation with the CBD is well-established and value is seen on both sides. A large majority</w:t>
      </w:r>
      <w:r w:rsidRPr="00226026">
        <w:rPr>
          <w:rStyle w:val="FootnoteReference"/>
        </w:rPr>
        <w:footnoteReference w:id="20"/>
      </w:r>
      <w:r w:rsidRPr="00226026">
        <w:t xml:space="preserve"> of respondents to the online survey consider the complementarity between IPBES and the CBD to be good to excellent. </w:t>
      </w:r>
      <w:r>
        <w:t>T</w:t>
      </w:r>
      <w:r w:rsidRPr="0063028F">
        <w:t>he bibliometric analysis</w:t>
      </w:r>
      <w:r>
        <w:t xml:space="preserve"> confirms that </w:t>
      </w:r>
      <w:r w:rsidRPr="0063028F">
        <w:t>CBD stands out among MEAs in its uptake of IPBES</w:t>
      </w:r>
      <w:r>
        <w:t xml:space="preserve"> as </w:t>
      </w:r>
      <w:r w:rsidRPr="0063028F">
        <w:t xml:space="preserve">IPBES is mentioned in all COP reports since 2012 </w:t>
      </w:r>
      <w:r>
        <w:t xml:space="preserve">and there is a </w:t>
      </w:r>
      <w:r w:rsidRPr="0063028F">
        <w:t>high and steady rate in CBD working documents citing IPBES</w:t>
      </w:r>
      <w:r>
        <w:t xml:space="preserve">. </w:t>
      </w:r>
      <w:r w:rsidRPr="00226026">
        <w:t xml:space="preserve">The Platform has overall been responsive to requests made by CBD (e.g. pollination was identified as a priority by the Convention) and the Convention has supported the uptake of IPBES assessments e.g. policy recommendations on </w:t>
      </w:r>
      <w:r>
        <w:t>pollination and pollinators</w:t>
      </w:r>
      <w:r w:rsidRPr="00226026">
        <w:t xml:space="preserve"> adopted at COP13). Other evidence of direct linkage includes the use of the IPBES scenario and models’ assessments by </w:t>
      </w:r>
      <w:bookmarkStart w:id="17" w:name="_Hlk536627317"/>
      <w:r w:rsidRPr="00226026">
        <w:t xml:space="preserve">SBSTTA </w:t>
      </w:r>
      <w:bookmarkEnd w:id="17"/>
      <w:r w:rsidRPr="00226026">
        <w:t xml:space="preserve">or procedures in place for CBD to provide inputs into the IPBES proposed new work programme.  </w:t>
      </w:r>
    </w:p>
    <w:p w14:paraId="4627B12D" w14:textId="77777777" w:rsidR="004D3C57" w:rsidRDefault="004D3C57" w:rsidP="004D3C57"/>
    <w:p w14:paraId="7BC4F4C5" w14:textId="77777777" w:rsidR="004D3C57" w:rsidRPr="00226026" w:rsidRDefault="004D3C57" w:rsidP="004D3C57">
      <w:pPr>
        <w:pStyle w:val="Heading2"/>
      </w:pPr>
      <w:bookmarkStart w:id="18" w:name="_Toc536787255"/>
      <w:r>
        <w:t>3.5. Stakeholder engagement</w:t>
      </w:r>
      <w:bookmarkEnd w:id="18"/>
    </w:p>
    <w:p w14:paraId="4DEF1936" w14:textId="5F2A0E77" w:rsidR="004D3C57" w:rsidRPr="00226026" w:rsidRDefault="004D3C57" w:rsidP="004D3C57">
      <w:pPr>
        <w:spacing w:before="360" w:after="240"/>
        <w:rPr>
          <w:b/>
          <w:color w:val="2E74B5" w:themeColor="accent1" w:themeShade="BF"/>
        </w:rPr>
      </w:pPr>
      <w:r w:rsidRPr="00226026">
        <w:rPr>
          <w:b/>
          <w:color w:val="2E74B5" w:themeColor="accent1" w:themeShade="BF"/>
        </w:rPr>
        <w:t>Finding 1</w:t>
      </w:r>
      <w:r>
        <w:rPr>
          <w:b/>
          <w:color w:val="2E74B5" w:themeColor="accent1" w:themeShade="BF"/>
        </w:rPr>
        <w:t>0</w:t>
      </w:r>
      <w:r w:rsidRPr="00226026">
        <w:rPr>
          <w:b/>
          <w:color w:val="2E74B5" w:themeColor="accent1" w:themeShade="BF"/>
        </w:rPr>
        <w:t>: IPBES identified early on the importance of stakeholder engagement in its work and should be commended for that. At the same time</w:t>
      </w:r>
      <w:r>
        <w:rPr>
          <w:b/>
          <w:color w:val="2E74B5" w:themeColor="accent1" w:themeShade="BF"/>
        </w:rPr>
        <w:t>,</w:t>
      </w:r>
      <w:r w:rsidRPr="00226026">
        <w:rPr>
          <w:b/>
          <w:color w:val="2E74B5" w:themeColor="accent1" w:themeShade="BF"/>
        </w:rPr>
        <w:t xml:space="preserve"> early implementation has been tentative.</w:t>
      </w:r>
    </w:p>
    <w:p w14:paraId="68A6F8F8" w14:textId="77777777" w:rsidR="004D3C57" w:rsidRDefault="004D3C57" w:rsidP="004D3C57">
      <w:pPr>
        <w:rPr>
          <w:rFonts w:eastAsia="Calibri"/>
        </w:rPr>
      </w:pPr>
      <w:r>
        <w:t xml:space="preserve">At the outset, IPBES should be commended for being one of the first international expert </w:t>
      </w:r>
      <w:r w:rsidRPr="00B62554">
        <w:rPr>
          <w:rFonts w:cstheme="minorHAnsi"/>
        </w:rPr>
        <w:t>organisations to formally develop a stakeholder engagement strategy and process as a key part of its mandate</w:t>
      </w:r>
      <w:r>
        <w:rPr>
          <w:rStyle w:val="FootnoteReference"/>
          <w:rFonts w:cstheme="minorHAnsi"/>
        </w:rPr>
        <w:footnoteReference w:id="21"/>
      </w:r>
      <w:r w:rsidRPr="00B62554">
        <w:rPr>
          <w:rFonts w:cstheme="minorHAnsi"/>
        </w:rPr>
        <w:t>. The IPBES stakeholder strategy was determined at IPBES 2014 (Decision IPBES-3/4). There is a practice of holding stakeholder consultations ahead of Plenary meetings</w:t>
      </w:r>
      <w:r>
        <w:rPr>
          <w:rFonts w:cstheme="minorHAnsi"/>
        </w:rPr>
        <w:t xml:space="preserve"> (stakeholder days are also live-webcast)</w:t>
      </w:r>
      <w:r w:rsidRPr="00B62554">
        <w:rPr>
          <w:rFonts w:cstheme="minorHAnsi"/>
        </w:rPr>
        <w:t>, stakeholders account for 1/4 of the participants in plenary on average</w:t>
      </w:r>
      <w:r>
        <w:rPr>
          <w:rStyle w:val="FootnoteReference"/>
          <w:rFonts w:cstheme="minorHAnsi"/>
        </w:rPr>
        <w:footnoteReference w:id="22"/>
      </w:r>
      <w:r w:rsidRPr="00B62554">
        <w:rPr>
          <w:rFonts w:cstheme="minorHAnsi"/>
        </w:rPr>
        <w:t xml:space="preserve">, stakeholders participate remotely in the review of draft assessment reports and are able to provide inputs in terms of nominations of experts for deliverables and </w:t>
      </w:r>
      <w:r>
        <w:rPr>
          <w:rFonts w:cstheme="minorHAnsi"/>
        </w:rPr>
        <w:t xml:space="preserve">for the </w:t>
      </w:r>
      <w:r w:rsidRPr="00B62554">
        <w:rPr>
          <w:rFonts w:cstheme="minorHAnsi"/>
        </w:rPr>
        <w:t xml:space="preserve">identification of priority issues to be considered in the work programme, albeit at a reduced percentage rate. </w:t>
      </w:r>
      <w:r>
        <w:rPr>
          <w:rFonts w:cstheme="minorHAnsi"/>
        </w:rPr>
        <w:t>Indeed, the rules of procedure for the preparation of IPBES deliverables stipulates that “</w:t>
      </w:r>
      <w:r w:rsidRPr="00E231A9">
        <w:rPr>
          <w:rFonts w:cstheme="minorHAnsi"/>
        </w:rPr>
        <w:t>experts selected from those presented by relevant stakeholders should not exceed</w:t>
      </w:r>
      <w:r>
        <w:rPr>
          <w:rFonts w:cstheme="minorHAnsi"/>
        </w:rPr>
        <w:t xml:space="preserve"> </w:t>
      </w:r>
      <w:r w:rsidRPr="00E231A9">
        <w:rPr>
          <w:rFonts w:cstheme="minorHAnsi"/>
        </w:rPr>
        <w:t>twenty per</w:t>
      </w:r>
      <w:r>
        <w:rPr>
          <w:rFonts w:cstheme="minorHAnsi"/>
        </w:rPr>
        <w:t xml:space="preserve"> </w:t>
      </w:r>
      <w:r w:rsidRPr="00E231A9">
        <w:rPr>
          <w:rFonts w:cstheme="minorHAnsi"/>
        </w:rPr>
        <w:t>cent</w:t>
      </w:r>
      <w:r>
        <w:rPr>
          <w:rFonts w:cstheme="minorHAnsi"/>
        </w:rPr>
        <w:t>” (</w:t>
      </w:r>
      <w:r w:rsidRPr="00E231A9">
        <w:rPr>
          <w:rFonts w:cstheme="minorHAnsi"/>
        </w:rPr>
        <w:t>IPBES/3/18</w:t>
      </w:r>
      <w:r>
        <w:rPr>
          <w:rFonts w:cstheme="minorHAnsi"/>
        </w:rPr>
        <w:t xml:space="preserve">), the remaining 80% being experts nominated by governments. </w:t>
      </w:r>
      <w:r w:rsidRPr="00B17618">
        <w:rPr>
          <w:rFonts w:eastAsia="Calibri"/>
        </w:rPr>
        <w:t>In most assessments’ participation of stakeholders (outside of business interests) has occurred</w:t>
      </w:r>
      <w:r>
        <w:rPr>
          <w:rFonts w:eastAsia="Calibri"/>
        </w:rPr>
        <w:t xml:space="preserve"> and has been welcome, allowing to draw on a wider pool of expertise, including from the broad scientific community</w:t>
      </w:r>
      <w:r w:rsidRPr="00B17618">
        <w:rPr>
          <w:rFonts w:eastAsia="Calibri"/>
        </w:rPr>
        <w:t xml:space="preserve">.  </w:t>
      </w:r>
      <w:r>
        <w:rPr>
          <w:rFonts w:cstheme="minorHAnsi"/>
        </w:rPr>
        <w:t>IPBES also has memoranda of understanding with a number of intergovernmental and NGO stakeholders</w:t>
      </w:r>
      <w:r>
        <w:t xml:space="preserve">.   </w:t>
      </w:r>
    </w:p>
    <w:p w14:paraId="68AA1F74" w14:textId="77777777" w:rsidR="004D3C57" w:rsidRPr="00B62554" w:rsidRDefault="004D3C57" w:rsidP="004D3C57">
      <w:pPr>
        <w:rPr>
          <w:rFonts w:cstheme="minorHAnsi"/>
        </w:rPr>
      </w:pPr>
      <w:r w:rsidRPr="00B62554">
        <w:rPr>
          <w:rFonts w:cstheme="minorHAnsi"/>
        </w:rPr>
        <w:t>However, it is worth noting that there are no clearly defined stakeholder categories - and the time allocated for stakeholder consultations in advance of the plenary has diminished in time and interactivity, to less than one day for IPBES</w:t>
      </w:r>
      <w:r>
        <w:rPr>
          <w:rFonts w:cstheme="minorHAnsi"/>
        </w:rPr>
        <w:t xml:space="preserve"> </w:t>
      </w:r>
      <w:r w:rsidRPr="00B62554">
        <w:rPr>
          <w:rFonts w:cstheme="minorHAnsi"/>
        </w:rPr>
        <w:t>6. Further, instead of emphasizing the diversity of opinions that multiple stakeholders may bring to the process, it appears the focus has been on creating consensus positions, which do not necessarily represent the diversity of perspectives.</w:t>
      </w:r>
      <w:r>
        <w:rPr>
          <w:rFonts w:cstheme="minorHAnsi"/>
        </w:rPr>
        <w:t xml:space="preserve"> </w:t>
      </w:r>
      <w:r>
        <w:rPr>
          <w:rFonts w:eastAsia="Calibri"/>
        </w:rPr>
        <w:t>The extent to which</w:t>
      </w:r>
      <w:r w:rsidRPr="00B17618">
        <w:rPr>
          <w:rFonts w:eastAsia="Calibri"/>
        </w:rPr>
        <w:t xml:space="preserve"> the stakeholders</w:t>
      </w:r>
      <w:r>
        <w:rPr>
          <w:rFonts w:eastAsia="Calibri"/>
        </w:rPr>
        <w:t xml:space="preserve"> involved in IPBES</w:t>
      </w:r>
      <w:r w:rsidRPr="00B17618">
        <w:rPr>
          <w:rFonts w:eastAsia="Calibri"/>
        </w:rPr>
        <w:t xml:space="preserve"> truly represent policy or management interest</w:t>
      </w:r>
      <w:r>
        <w:rPr>
          <w:rFonts w:eastAsia="Calibri"/>
        </w:rPr>
        <w:t>s</w:t>
      </w:r>
      <w:r w:rsidRPr="00B17618">
        <w:rPr>
          <w:rFonts w:eastAsia="Calibri"/>
        </w:rPr>
        <w:t xml:space="preserve"> is unknown.</w:t>
      </w:r>
    </w:p>
    <w:p w14:paraId="61858B6B" w14:textId="1A32C235" w:rsidR="004D3C57" w:rsidRPr="00B62554" w:rsidRDefault="004D3C57" w:rsidP="004D3C57">
      <w:pPr>
        <w:rPr>
          <w:rFonts w:cstheme="minorHAnsi"/>
        </w:rPr>
      </w:pPr>
      <w:r w:rsidRPr="00B62554">
        <w:rPr>
          <w:rFonts w:cstheme="minorHAnsi"/>
        </w:rPr>
        <w:t>The self-organizing concept has become somewhat confused</w:t>
      </w:r>
      <w:r w:rsidRPr="00B84A37">
        <w:rPr>
          <w:rFonts w:cstheme="minorHAnsi"/>
        </w:rPr>
        <w:t xml:space="preserve"> </w:t>
      </w:r>
      <w:r w:rsidRPr="00B62554">
        <w:rPr>
          <w:rFonts w:cstheme="minorHAnsi"/>
        </w:rPr>
        <w:t xml:space="preserve">for </w:t>
      </w:r>
      <w:r>
        <w:rPr>
          <w:rFonts w:cstheme="minorHAnsi"/>
        </w:rPr>
        <w:t xml:space="preserve">the </w:t>
      </w:r>
      <w:r w:rsidRPr="00B62554">
        <w:rPr>
          <w:rFonts w:cstheme="minorHAnsi"/>
        </w:rPr>
        <w:t>stakeholder days, with a key stakeholder noting that the fusion of communications and stakeholder functions in the Secretariat seemed to be a backwards step</w:t>
      </w:r>
      <w:r>
        <w:rPr>
          <w:rFonts w:cstheme="minorHAnsi"/>
        </w:rPr>
        <w:t>: while stakeholders have shown to be important allies in supporting IPBES’ work and outreach, there are also expectations of participation in IPBES to contribute substantially and voice their own needs</w:t>
      </w:r>
      <w:r w:rsidRPr="00B62554">
        <w:rPr>
          <w:rFonts w:cstheme="minorHAnsi"/>
        </w:rPr>
        <w:t xml:space="preserve">. </w:t>
      </w:r>
      <w:r>
        <w:rPr>
          <w:rFonts w:cstheme="minorHAnsi"/>
        </w:rPr>
        <w:t>T</w:t>
      </w:r>
      <w:r w:rsidRPr="00B62554">
        <w:rPr>
          <w:rFonts w:cstheme="minorHAnsi"/>
        </w:rPr>
        <w:t>he</w:t>
      </w:r>
      <w:r>
        <w:rPr>
          <w:rFonts w:cstheme="minorHAnsi"/>
        </w:rPr>
        <w:t xml:space="preserve"> organisation of the</w:t>
      </w:r>
      <w:r w:rsidRPr="00B62554">
        <w:rPr>
          <w:rFonts w:cstheme="minorHAnsi"/>
        </w:rPr>
        <w:t xml:space="preserve"> </w:t>
      </w:r>
      <w:r>
        <w:rPr>
          <w:rFonts w:cstheme="minorHAnsi"/>
        </w:rPr>
        <w:t>stakeholder</w:t>
      </w:r>
      <w:r w:rsidRPr="00B62554">
        <w:rPr>
          <w:rFonts w:cstheme="minorHAnsi"/>
        </w:rPr>
        <w:t xml:space="preserve"> days </w:t>
      </w:r>
      <w:r>
        <w:rPr>
          <w:rFonts w:cstheme="minorHAnsi"/>
        </w:rPr>
        <w:t>is</w:t>
      </w:r>
      <w:r w:rsidRPr="00B62554">
        <w:rPr>
          <w:rFonts w:cstheme="minorHAnsi"/>
        </w:rPr>
        <w:t xml:space="preserve"> </w:t>
      </w:r>
      <w:r>
        <w:rPr>
          <w:rFonts w:cstheme="minorHAnsi"/>
        </w:rPr>
        <w:t>overseen by a</w:t>
      </w:r>
      <w:r w:rsidRPr="00B62554">
        <w:rPr>
          <w:rFonts w:cstheme="minorHAnsi"/>
        </w:rPr>
        <w:t xml:space="preserve"> project team led by </w:t>
      </w:r>
      <w:r>
        <w:rPr>
          <w:rFonts w:cstheme="minorHAnsi"/>
        </w:rPr>
        <w:t xml:space="preserve">the </w:t>
      </w:r>
      <w:r w:rsidRPr="00B62554">
        <w:rPr>
          <w:rFonts w:cstheme="minorHAnsi"/>
        </w:rPr>
        <w:t>IPBES Secretariat. This team includes 2 representatives from each of the IPBES stakeholder networks (as of today, ON</w:t>
      </w:r>
      <w:r>
        <w:rPr>
          <w:rFonts w:cstheme="minorHAnsi"/>
        </w:rPr>
        <w:t>ET</w:t>
      </w:r>
      <w:r w:rsidRPr="00B62554">
        <w:rPr>
          <w:rFonts w:cstheme="minorHAnsi"/>
        </w:rPr>
        <w:t xml:space="preserve"> and IIFBES), as well as a representative of the hosting country. Guidelines were prepared for </w:t>
      </w:r>
      <w:r>
        <w:rPr>
          <w:rFonts w:cstheme="minorHAnsi"/>
        </w:rPr>
        <w:t>stakeholder</w:t>
      </w:r>
      <w:r w:rsidRPr="00B62554">
        <w:rPr>
          <w:rFonts w:cstheme="minorHAnsi"/>
        </w:rPr>
        <w:t xml:space="preserve"> day organisation in 2017. According to the guidelines, the stakeholders should prepare a report after each </w:t>
      </w:r>
      <w:r>
        <w:rPr>
          <w:rFonts w:cstheme="minorHAnsi"/>
        </w:rPr>
        <w:t>stakeholder</w:t>
      </w:r>
      <w:r w:rsidRPr="00B62554">
        <w:rPr>
          <w:rFonts w:cstheme="minorHAnsi"/>
        </w:rPr>
        <w:t xml:space="preserve"> day event to be published on IPBES website. This was done in 2017. The document appears with an IPBES logo and was compiled by WWF and IUCN. There does not appear to be such a report for 2018, except a non-working link to the webinar as of January 2019.    </w:t>
      </w:r>
    </w:p>
    <w:p w14:paraId="5B425F63" w14:textId="77777777" w:rsidR="004D3C57" w:rsidRDefault="004D3C57" w:rsidP="004D3C57">
      <w:r>
        <w:rPr>
          <w:rFonts w:cstheme="minorHAnsi"/>
        </w:rPr>
        <w:t xml:space="preserve">Stakeholder engagement also happens at national level where, in some countries, national platforms or working groups on IPBES have been established. In other countries, this work is undertaken by NFPs. This helps broadening the actors involved in IPBES, and raise awareness and understanding of what the Platform does and how it operates. However, some stakeholders operate globally (i.e. beyond one single national jurisdiction) and as such rely on the mechanisms for participation available globally (e.g. the stakeholder days prior to Plenary meeting). </w:t>
      </w:r>
      <w:r>
        <w:t xml:space="preserve"> </w:t>
      </w:r>
    </w:p>
    <w:p w14:paraId="1C5238CD" w14:textId="28FDC004" w:rsidR="004D3C57" w:rsidRPr="00226026" w:rsidRDefault="004D3C57" w:rsidP="004D3C57">
      <w:r w:rsidRPr="00A90AE2">
        <w:t xml:space="preserve">For numerous reasons there is still a perception among stakeholders that IPBES is a UN organization. This type of comment from the online survey – “bureaucracy linked to the UN status” is instructive. These perceptions need to be actively countered and are not aided by the placement of the Secretariat </w:t>
      </w:r>
      <w:r>
        <w:t>within</w:t>
      </w:r>
      <w:r w:rsidRPr="00A90AE2">
        <w:t xml:space="preserve"> UNEP and the subsequent branding of Secretariat outputs that are UN partner dominated. Some attention needs to be paid to the IPBES branding strategy</w:t>
      </w:r>
      <w:r>
        <w:t xml:space="preserve"> where IPBES itself should more aggressively clear up these misperceptions</w:t>
      </w:r>
      <w:r w:rsidRPr="00A90AE2">
        <w:t>.</w:t>
      </w:r>
      <w:r w:rsidRPr="00226026">
        <w:t xml:space="preserve"> </w:t>
      </w:r>
    </w:p>
    <w:p w14:paraId="1959D02A" w14:textId="77777777" w:rsidR="004D3C57" w:rsidRPr="00546C6C" w:rsidRDefault="004D3C57" w:rsidP="004D3C57"/>
    <w:p w14:paraId="25939DDF" w14:textId="77777777" w:rsidR="004D3C57" w:rsidRPr="00226026" w:rsidRDefault="004D3C57" w:rsidP="004D3C57">
      <w:pPr>
        <w:pStyle w:val="Heading2"/>
      </w:pPr>
      <w:bookmarkStart w:id="19" w:name="_Toc536787256"/>
      <w:r>
        <w:t>3</w:t>
      </w:r>
      <w:r w:rsidRPr="00226026">
        <w:t>.</w:t>
      </w:r>
      <w:r>
        <w:t>6</w:t>
      </w:r>
      <w:r w:rsidRPr="00226026">
        <w:t>. Recommendations</w:t>
      </w:r>
      <w:bookmarkEnd w:id="19"/>
    </w:p>
    <w:p w14:paraId="2B1C39D9" w14:textId="0694C9ED" w:rsidR="004D3C57" w:rsidRPr="00226026" w:rsidRDefault="004D3C57" w:rsidP="004D3C57">
      <w:r w:rsidRPr="00226026">
        <w:rPr>
          <w:b/>
        </w:rPr>
        <w:t xml:space="preserve">Recommendation 1: A formal vision and mission should be discussed and agreed by the Plenary. </w:t>
      </w:r>
      <w:r w:rsidRPr="00226026">
        <w:t>Th</w:t>
      </w:r>
      <w:r>
        <w:t>e</w:t>
      </w:r>
      <w:r w:rsidRPr="00226026">
        <w:t xml:space="preserve"> vision and mission should serve to reaffirm the niche of IPBES</w:t>
      </w:r>
      <w:r w:rsidR="00996AB7">
        <w:t>,</w:t>
      </w:r>
      <w:r w:rsidRPr="00226026">
        <w:t xml:space="preserve"> which many perceive to be </w:t>
      </w:r>
      <w:r w:rsidR="00996AB7">
        <w:t xml:space="preserve">that of </w:t>
      </w:r>
      <w:r w:rsidRPr="00226026">
        <w:t>an interface mechanism providing authoritative knowledge for policy</w:t>
      </w:r>
      <w:r w:rsidR="00996AB7">
        <w:t xml:space="preserve"> </w:t>
      </w:r>
      <w:r w:rsidRPr="00226026">
        <w:t>development and decision-making and delivering through its four functions</w:t>
      </w:r>
      <w:r w:rsidR="00996AB7">
        <w:t>, which are</w:t>
      </w:r>
      <w:r w:rsidRPr="00226026">
        <w:t xml:space="preserve"> seen as an integrated set. </w:t>
      </w:r>
      <w:r w:rsidRPr="00226026">
        <w:rPr>
          <w:b/>
        </w:rPr>
        <w:t xml:space="preserve">This vision and mission of IPBES should be supported by a short </w:t>
      </w:r>
      <w:r w:rsidR="00996AB7">
        <w:rPr>
          <w:b/>
        </w:rPr>
        <w:t xml:space="preserve">and </w:t>
      </w:r>
      <w:r w:rsidRPr="00226026">
        <w:rPr>
          <w:b/>
        </w:rPr>
        <w:t xml:space="preserve">well-focused strategic plan that embraces all activities of the </w:t>
      </w:r>
      <w:r w:rsidR="00996AB7">
        <w:rPr>
          <w:b/>
        </w:rPr>
        <w:t>P</w:t>
      </w:r>
      <w:r w:rsidRPr="00226026">
        <w:rPr>
          <w:b/>
        </w:rPr>
        <w:t>latform</w:t>
      </w:r>
      <w:r w:rsidR="00996AB7">
        <w:rPr>
          <w:b/>
        </w:rPr>
        <w:t>,</w:t>
      </w:r>
      <w:r w:rsidRPr="00226026">
        <w:rPr>
          <w:b/>
        </w:rPr>
        <w:t xml:space="preserve"> against which future development and performance can be evaluated. </w:t>
      </w:r>
      <w:r w:rsidRPr="004F0EE9">
        <w:t>Such document would bring together work plans, resource mobilisation, partnerships, stakeholder engagement, communications and some metrics of success which are currently developed in relative isolation from one another</w:t>
      </w:r>
      <w:r w:rsidRPr="00F04095">
        <w:t>.</w:t>
      </w:r>
    </w:p>
    <w:p w14:paraId="74E3F865" w14:textId="6E2002A8" w:rsidR="004D3C57" w:rsidRPr="008F24A4" w:rsidRDefault="004D3C57" w:rsidP="004D3C57">
      <w:pPr>
        <w:rPr>
          <w:rFonts w:cstheme="minorHAnsi"/>
          <w:b/>
        </w:rPr>
      </w:pPr>
      <w:r w:rsidRPr="008F24A4">
        <w:rPr>
          <w:rFonts w:cstheme="minorHAnsi"/>
          <w:b/>
        </w:rPr>
        <w:t>Recommendation</w:t>
      </w:r>
      <w:r>
        <w:rPr>
          <w:rFonts w:cstheme="minorHAnsi"/>
          <w:b/>
        </w:rPr>
        <w:t xml:space="preserve"> 2</w:t>
      </w:r>
      <w:r w:rsidRPr="008F24A4">
        <w:rPr>
          <w:rFonts w:cstheme="minorHAnsi"/>
          <w:b/>
        </w:rPr>
        <w:t xml:space="preserve">: The </w:t>
      </w:r>
      <w:r w:rsidR="00996AB7">
        <w:rPr>
          <w:rFonts w:cstheme="minorHAnsi"/>
          <w:b/>
        </w:rPr>
        <w:t>P</w:t>
      </w:r>
      <w:r w:rsidRPr="008F24A4">
        <w:rPr>
          <w:rFonts w:cstheme="minorHAnsi"/>
          <w:b/>
        </w:rPr>
        <w:t xml:space="preserve">lenary should, in the context of the next work programme, clarify the various boundaries </w:t>
      </w:r>
      <w:r w:rsidR="00996AB7">
        <w:rPr>
          <w:rFonts w:cstheme="minorHAnsi"/>
          <w:b/>
        </w:rPr>
        <w:t xml:space="preserve">that </w:t>
      </w:r>
      <w:r w:rsidRPr="008F24A4">
        <w:rPr>
          <w:rFonts w:cstheme="minorHAnsi"/>
          <w:b/>
        </w:rPr>
        <w:t>IPBES is trying to span</w:t>
      </w:r>
      <w:r>
        <w:rPr>
          <w:rFonts w:cstheme="minorHAnsi"/>
          <w:b/>
        </w:rPr>
        <w:t xml:space="preserve"> as a science policy interface</w:t>
      </w:r>
      <w:r w:rsidRPr="008F24A4">
        <w:rPr>
          <w:rFonts w:cstheme="minorHAnsi"/>
          <w:b/>
        </w:rPr>
        <w:t xml:space="preserve">, </w:t>
      </w:r>
      <w:r w:rsidR="00996AB7">
        <w:rPr>
          <w:rFonts w:cstheme="minorHAnsi"/>
          <w:b/>
        </w:rPr>
        <w:t xml:space="preserve">along with </w:t>
      </w:r>
      <w:r w:rsidRPr="008F24A4">
        <w:rPr>
          <w:rFonts w:cstheme="minorHAnsi"/>
          <w:b/>
        </w:rPr>
        <w:t xml:space="preserve">the requirements and the vision for success </w:t>
      </w:r>
      <w:r w:rsidR="00996AB7">
        <w:rPr>
          <w:rFonts w:cstheme="minorHAnsi"/>
          <w:b/>
        </w:rPr>
        <w:t>in that regard</w:t>
      </w:r>
      <w:r w:rsidR="00813670">
        <w:rPr>
          <w:rFonts w:cstheme="minorHAnsi"/>
          <w:b/>
        </w:rPr>
        <w:t xml:space="preserve">, </w:t>
      </w:r>
      <w:r w:rsidRPr="008F24A4">
        <w:rPr>
          <w:rFonts w:cstheme="minorHAnsi"/>
          <w:b/>
        </w:rPr>
        <w:t>in order to prioriti</w:t>
      </w:r>
      <w:r w:rsidR="00813670">
        <w:rPr>
          <w:rFonts w:cstheme="minorHAnsi"/>
          <w:b/>
        </w:rPr>
        <w:t>z</w:t>
      </w:r>
      <w:r w:rsidRPr="008F24A4">
        <w:rPr>
          <w:rFonts w:cstheme="minorHAnsi"/>
          <w:b/>
        </w:rPr>
        <w:t>e and align resources</w:t>
      </w:r>
      <w:r w:rsidR="00813670">
        <w:rPr>
          <w:rFonts w:cstheme="minorHAnsi"/>
          <w:b/>
        </w:rPr>
        <w:t xml:space="preserve"> and</w:t>
      </w:r>
      <w:r w:rsidRPr="008F24A4">
        <w:rPr>
          <w:rFonts w:cstheme="minorHAnsi"/>
          <w:b/>
        </w:rPr>
        <w:t xml:space="preserve"> partnerships </w:t>
      </w:r>
      <w:r w:rsidR="00813670">
        <w:rPr>
          <w:rFonts w:cstheme="minorHAnsi"/>
          <w:b/>
        </w:rPr>
        <w:t xml:space="preserve">and to </w:t>
      </w:r>
      <w:r w:rsidRPr="008F24A4">
        <w:rPr>
          <w:rFonts w:cstheme="minorHAnsi"/>
          <w:b/>
        </w:rPr>
        <w:t>identif</w:t>
      </w:r>
      <w:r w:rsidR="00813670">
        <w:rPr>
          <w:rFonts w:cstheme="minorHAnsi"/>
          <w:b/>
        </w:rPr>
        <w:t>y</w:t>
      </w:r>
      <w:r w:rsidRPr="008F24A4">
        <w:rPr>
          <w:rFonts w:cstheme="minorHAnsi"/>
          <w:b/>
        </w:rPr>
        <w:t xml:space="preserve"> relevant types of outputs.</w:t>
      </w:r>
    </w:p>
    <w:p w14:paraId="68BD2E3B" w14:textId="35D3E1DC" w:rsidR="004D3C57" w:rsidRDefault="004D3C57" w:rsidP="004D3C57">
      <w:pPr>
        <w:tabs>
          <w:tab w:val="num" w:pos="720"/>
        </w:tabs>
        <w:spacing w:before="100"/>
      </w:pPr>
      <w:r w:rsidRPr="001B7DDA">
        <w:rPr>
          <w:b/>
        </w:rPr>
        <w:t xml:space="preserve">Recommendation 3: </w:t>
      </w:r>
      <w:r w:rsidR="00813670">
        <w:rPr>
          <w:b/>
        </w:rPr>
        <w:t>A</w:t>
      </w:r>
      <w:r w:rsidRPr="001B7DDA">
        <w:rPr>
          <w:b/>
        </w:rPr>
        <w:t xml:space="preserve"> clear strategy </w:t>
      </w:r>
      <w:r w:rsidR="00813670">
        <w:rPr>
          <w:b/>
        </w:rPr>
        <w:t xml:space="preserve">should be developed </w:t>
      </w:r>
      <w:r w:rsidRPr="001B7DDA">
        <w:rPr>
          <w:b/>
        </w:rPr>
        <w:t xml:space="preserve">for enhanced and more synergetic collaboration and engagement with </w:t>
      </w:r>
      <w:r w:rsidRPr="00F90481">
        <w:rPr>
          <w:b/>
        </w:rPr>
        <w:t>key strategic stakeholders</w:t>
      </w:r>
      <w:r>
        <w:rPr>
          <w:b/>
        </w:rPr>
        <w:t xml:space="preserve"> as strategic partners</w:t>
      </w:r>
      <w:r w:rsidRPr="00F90481">
        <w:rPr>
          <w:b/>
        </w:rPr>
        <w:t>, allowing for differentiation of status (beyond observer status) to enhance mutual benefits.</w:t>
      </w:r>
      <w:r w:rsidRPr="00F90481">
        <w:t xml:space="preserve"> </w:t>
      </w:r>
    </w:p>
    <w:p w14:paraId="3CA36ADF" w14:textId="77777777" w:rsidR="004D3C57" w:rsidRPr="00F90481" w:rsidRDefault="004D3C57" w:rsidP="004D3C57">
      <w:pPr>
        <w:tabs>
          <w:tab w:val="num" w:pos="720"/>
        </w:tabs>
        <w:spacing w:before="100"/>
      </w:pPr>
      <w:r w:rsidRPr="00F90481">
        <w:t>The default observer status</w:t>
      </w:r>
      <w:r>
        <w:t xml:space="preserve"> category available to</w:t>
      </w:r>
      <w:r w:rsidRPr="00F90481">
        <w:t xml:space="preserve"> all non-state actors in IPBES results in partners and stakeholders being lumped together. There is a need to differentiate (develop categories of partners and stakeholders) for more efficient and more effective engagement, especially of the strategic ones. In particular:</w:t>
      </w:r>
    </w:p>
    <w:p w14:paraId="6447B3E4" w14:textId="3928ED69" w:rsidR="004D3C57" w:rsidRPr="001B7DDA" w:rsidRDefault="004D3C57" w:rsidP="00D910FD">
      <w:pPr>
        <w:pStyle w:val="ListParagraph"/>
        <w:numPr>
          <w:ilvl w:val="1"/>
          <w:numId w:val="14"/>
        </w:numPr>
        <w:spacing w:before="100"/>
        <w:ind w:left="1797" w:hanging="357"/>
        <w:contextualSpacing w:val="0"/>
      </w:pPr>
      <w:r w:rsidRPr="00F90481">
        <w:t xml:space="preserve">The current agreement between the IPBES Secretariat and UNEP, UNDP, FAO and UNESCO as the primary strategic partners should be reviewed for better strategizing and </w:t>
      </w:r>
      <w:r>
        <w:t xml:space="preserve">clarifying </w:t>
      </w:r>
      <w:r w:rsidRPr="001B7DDA">
        <w:t>mutual expectations, clearly articulating not only</w:t>
      </w:r>
      <w:r>
        <w:t xml:space="preserve"> institutional and operational</w:t>
      </w:r>
      <w:r w:rsidRPr="001B7DDA">
        <w:t xml:space="preserve"> support but </w:t>
      </w:r>
      <w:r>
        <w:t xml:space="preserve">also </w:t>
      </w:r>
      <w:r w:rsidRPr="001B7DDA">
        <w:t xml:space="preserve">intellectual/expertise support and strategic directions, as well as potential for </w:t>
      </w:r>
      <w:r>
        <w:t xml:space="preserve">dissemination and </w:t>
      </w:r>
      <w:r w:rsidRPr="001B7DDA">
        <w:t xml:space="preserve">implementation of IPBES products.   </w:t>
      </w:r>
    </w:p>
    <w:p w14:paraId="2DCD2B97" w14:textId="77777777" w:rsidR="004D3C57" w:rsidRPr="001B7DDA" w:rsidRDefault="004D3C57" w:rsidP="00D910FD">
      <w:pPr>
        <w:pStyle w:val="ListParagraph"/>
        <w:numPr>
          <w:ilvl w:val="1"/>
          <w:numId w:val="14"/>
        </w:numPr>
        <w:spacing w:before="100"/>
        <w:ind w:left="1797" w:hanging="357"/>
        <w:contextualSpacing w:val="0"/>
      </w:pPr>
      <w:r w:rsidRPr="00F90481">
        <w:t xml:space="preserve">Better collaboration and alignment with all biodiversity-relevant MEAs could be enhanced e.g. through IPBES becoming a </w:t>
      </w:r>
      <w:r>
        <w:t xml:space="preserve">full </w:t>
      </w:r>
      <w:r w:rsidRPr="001B7DDA">
        <w:t xml:space="preserve">member of the Biodiversity Liaison </w:t>
      </w:r>
      <w:r w:rsidRPr="00F90481">
        <w:t xml:space="preserve">Group (BLG), the </w:t>
      </w:r>
      <w:bookmarkStart w:id="20" w:name="_Hlk536624554"/>
      <w:r w:rsidRPr="00F90481">
        <w:t xml:space="preserve">Joint Liaison Group of the Rio Conventions </w:t>
      </w:r>
      <w:bookmarkEnd w:id="20"/>
      <w:r w:rsidRPr="00F90481">
        <w:t xml:space="preserve">(JLG) and a rejuvenated </w:t>
      </w:r>
      <w:bookmarkStart w:id="21" w:name="_Hlk536624497"/>
      <w:r w:rsidRPr="00F90481">
        <w:t xml:space="preserve">Chairs of Science Advisory Bodies </w:t>
      </w:r>
      <w:bookmarkEnd w:id="21"/>
      <w:r w:rsidRPr="00F90481">
        <w:t xml:space="preserve">(CSAB). Expectations from these partnerships should be articulated </w:t>
      </w:r>
      <w:r>
        <w:t>formally</w:t>
      </w:r>
      <w:r w:rsidRPr="001B7DDA">
        <w:t xml:space="preserve">. </w:t>
      </w:r>
    </w:p>
    <w:p w14:paraId="330DF9B4" w14:textId="77777777" w:rsidR="004D3C57" w:rsidRPr="00F90481" w:rsidRDefault="004D3C57" w:rsidP="00D910FD">
      <w:pPr>
        <w:pStyle w:val="ListParagraph"/>
        <w:numPr>
          <w:ilvl w:val="1"/>
          <w:numId w:val="14"/>
        </w:numPr>
        <w:spacing w:after="160" w:line="259" w:lineRule="auto"/>
        <w:ind w:left="1797" w:hanging="357"/>
        <w:contextualSpacing w:val="0"/>
      </w:pPr>
      <w:r w:rsidRPr="00F90481">
        <w:t>Strengthen partnerships with relevant stakeholder organisations with a focus on biodiversity information management such as GBIF, GEOBON and IUCN.</w:t>
      </w:r>
    </w:p>
    <w:p w14:paraId="3A312A8F" w14:textId="77777777" w:rsidR="004D3C57" w:rsidRPr="00F90481" w:rsidRDefault="004D3C57" w:rsidP="00D910FD">
      <w:pPr>
        <w:pStyle w:val="ListParagraph"/>
        <w:numPr>
          <w:ilvl w:val="1"/>
          <w:numId w:val="14"/>
        </w:numPr>
        <w:spacing w:before="100"/>
        <w:ind w:left="1797" w:hanging="357"/>
        <w:contextualSpacing w:val="0"/>
      </w:pPr>
      <w:r w:rsidRPr="00F90481">
        <w:t xml:space="preserve">Consideration should be given to a more formal collaboration with </w:t>
      </w:r>
      <w:r w:rsidRPr="00F90481">
        <w:rPr>
          <w:i/>
        </w:rPr>
        <w:t>i.a.</w:t>
      </w:r>
      <w:r w:rsidRPr="00F90481">
        <w:t xml:space="preserve">  </w:t>
      </w:r>
      <w:bookmarkStart w:id="22" w:name="_Hlk536624194"/>
      <w:r>
        <w:t>Indigenous Peoples and Local Communities (IPLC</w:t>
      </w:r>
      <w:r w:rsidRPr="00F90481">
        <w:t>s</w:t>
      </w:r>
      <w:r>
        <w:t>)</w:t>
      </w:r>
      <w:bookmarkEnd w:id="22"/>
      <w:r w:rsidRPr="00F90481">
        <w:t xml:space="preserve"> in the framework of the Participatory Mechanism.</w:t>
      </w:r>
    </w:p>
    <w:p w14:paraId="0B3A8452" w14:textId="31DB731D" w:rsidR="004D3C57" w:rsidRPr="008740D2" w:rsidRDefault="004D3C57" w:rsidP="004D3C57">
      <w:pPr>
        <w:spacing w:after="120"/>
        <w:rPr>
          <w:rFonts w:asciiTheme="minorHAnsi" w:hAnsiTheme="minorHAnsi"/>
        </w:rPr>
      </w:pPr>
      <w:r w:rsidRPr="008740D2">
        <w:rPr>
          <w:rFonts w:asciiTheme="minorHAnsi" w:eastAsia="Calibri" w:hAnsiTheme="minorHAnsi"/>
          <w:b/>
        </w:rPr>
        <w:t>Recommendation 4: The stakeholder engagement processes within IPBES need</w:t>
      </w:r>
      <w:r w:rsidR="006E7FCC">
        <w:rPr>
          <w:rFonts w:asciiTheme="minorHAnsi" w:eastAsia="Calibri" w:hAnsiTheme="minorHAnsi"/>
          <w:b/>
        </w:rPr>
        <w:t>s</w:t>
      </w:r>
      <w:r w:rsidRPr="008740D2">
        <w:rPr>
          <w:rFonts w:asciiTheme="minorHAnsi" w:eastAsia="Calibri" w:hAnsiTheme="minorHAnsi"/>
          <w:b/>
        </w:rPr>
        <w:t xml:space="preserve"> to be reviewed and strengthened to better deliver for the Platform and the stakeholders. In particular, stakeholder engagement should occur throughout the assessment process to implement</w:t>
      </w:r>
      <w:r w:rsidR="006E7FCC">
        <w:rPr>
          <w:rFonts w:asciiTheme="minorHAnsi" w:eastAsia="Calibri" w:hAnsiTheme="minorHAnsi"/>
          <w:b/>
        </w:rPr>
        <w:t xml:space="preserve"> the</w:t>
      </w:r>
      <w:r w:rsidRPr="008740D2">
        <w:rPr>
          <w:rFonts w:asciiTheme="minorHAnsi" w:eastAsia="Calibri" w:hAnsiTheme="minorHAnsi"/>
          <w:b/>
        </w:rPr>
        <w:t xml:space="preserve"> true co-production of assessments. </w:t>
      </w:r>
      <w:r w:rsidRPr="006463FD">
        <w:rPr>
          <w:rStyle w:val="Hyperlink"/>
          <w:rFonts w:asciiTheme="minorHAnsi" w:hAnsiTheme="minorHAnsi"/>
          <w:b/>
          <w:color w:val="000000" w:themeColor="text1"/>
          <w:sz w:val="22"/>
          <w:szCs w:val="22"/>
          <w:lang w:val="en-US"/>
        </w:rPr>
        <w:t xml:space="preserve">This will critically rely on appropriate nominations </w:t>
      </w:r>
      <w:r w:rsidR="006E7FCC" w:rsidRPr="006463FD">
        <w:rPr>
          <w:rStyle w:val="Hyperlink"/>
          <w:rFonts w:asciiTheme="minorHAnsi" w:hAnsiTheme="minorHAnsi"/>
          <w:b/>
          <w:color w:val="000000" w:themeColor="text1"/>
          <w:sz w:val="22"/>
          <w:szCs w:val="22"/>
          <w:lang w:val="en-US"/>
        </w:rPr>
        <w:t>by</w:t>
      </w:r>
      <w:r w:rsidRPr="006463FD">
        <w:rPr>
          <w:rStyle w:val="Hyperlink"/>
          <w:rFonts w:asciiTheme="minorHAnsi" w:hAnsiTheme="minorHAnsi"/>
          <w:b/>
          <w:color w:val="000000" w:themeColor="text1"/>
          <w:sz w:val="22"/>
          <w:szCs w:val="22"/>
          <w:lang w:val="en-US"/>
        </w:rPr>
        <w:t xml:space="preserve"> the Platform members, partners and other stakeholders</w:t>
      </w:r>
      <w:r w:rsidR="006E7FCC" w:rsidRPr="006463FD">
        <w:rPr>
          <w:rStyle w:val="Hyperlink"/>
          <w:rFonts w:asciiTheme="minorHAnsi" w:hAnsiTheme="minorHAnsi"/>
          <w:b/>
          <w:color w:val="000000" w:themeColor="text1"/>
          <w:sz w:val="22"/>
          <w:szCs w:val="22"/>
          <w:lang w:val="en-US"/>
        </w:rPr>
        <w:t>,</w:t>
      </w:r>
      <w:r w:rsidRPr="006463FD">
        <w:rPr>
          <w:rStyle w:val="Hyperlink"/>
          <w:rFonts w:asciiTheme="minorHAnsi" w:hAnsiTheme="minorHAnsi"/>
          <w:b/>
          <w:color w:val="000000" w:themeColor="text1"/>
          <w:sz w:val="22"/>
          <w:szCs w:val="22"/>
          <w:lang w:val="en-US"/>
        </w:rPr>
        <w:t xml:space="preserve"> in particular of practitioners, biodiversity managers, policymakers </w:t>
      </w:r>
      <w:r w:rsidR="006E7FCC" w:rsidRPr="006463FD">
        <w:rPr>
          <w:rStyle w:val="Hyperlink"/>
          <w:rFonts w:asciiTheme="minorHAnsi" w:hAnsiTheme="minorHAnsi"/>
          <w:b/>
          <w:color w:val="000000" w:themeColor="text1"/>
          <w:sz w:val="22"/>
          <w:szCs w:val="22"/>
          <w:lang w:val="en-US"/>
        </w:rPr>
        <w:t>and</w:t>
      </w:r>
      <w:r w:rsidRPr="006463FD">
        <w:rPr>
          <w:rStyle w:val="Hyperlink"/>
          <w:rFonts w:asciiTheme="minorHAnsi" w:hAnsiTheme="minorHAnsi"/>
          <w:b/>
          <w:color w:val="000000" w:themeColor="text1"/>
          <w:sz w:val="22"/>
          <w:szCs w:val="22"/>
          <w:lang w:val="en-US"/>
        </w:rPr>
        <w:t xml:space="preserve"> policy</w:t>
      </w:r>
      <w:r w:rsidR="006E7FCC" w:rsidRPr="006463FD">
        <w:rPr>
          <w:rStyle w:val="Hyperlink"/>
          <w:rFonts w:asciiTheme="minorHAnsi" w:hAnsiTheme="minorHAnsi"/>
          <w:b/>
          <w:color w:val="000000" w:themeColor="text1"/>
          <w:sz w:val="22"/>
          <w:szCs w:val="22"/>
          <w:lang w:val="en-US"/>
        </w:rPr>
        <w:t xml:space="preserve"> experts</w:t>
      </w:r>
      <w:r w:rsidRPr="006463FD">
        <w:rPr>
          <w:rStyle w:val="Hyperlink"/>
          <w:rFonts w:asciiTheme="minorHAnsi" w:hAnsiTheme="minorHAnsi"/>
          <w:b/>
          <w:color w:val="000000" w:themeColor="text1"/>
          <w:sz w:val="22"/>
          <w:szCs w:val="22"/>
          <w:lang w:val="en-US"/>
        </w:rPr>
        <w:t xml:space="preserve">, </w:t>
      </w:r>
      <w:r w:rsidR="006E7FCC" w:rsidRPr="006463FD">
        <w:rPr>
          <w:rStyle w:val="Hyperlink"/>
          <w:rFonts w:asciiTheme="minorHAnsi" w:hAnsiTheme="minorHAnsi"/>
          <w:b/>
          <w:color w:val="000000" w:themeColor="text1"/>
          <w:sz w:val="22"/>
          <w:szCs w:val="22"/>
          <w:lang w:val="en-US"/>
        </w:rPr>
        <w:t xml:space="preserve">and rely </w:t>
      </w:r>
      <w:r w:rsidRPr="006463FD">
        <w:rPr>
          <w:rStyle w:val="Hyperlink"/>
          <w:rFonts w:asciiTheme="minorHAnsi" w:hAnsiTheme="minorHAnsi"/>
          <w:b/>
          <w:color w:val="000000" w:themeColor="text1"/>
          <w:sz w:val="22"/>
          <w:szCs w:val="22"/>
          <w:lang w:val="en-US"/>
        </w:rPr>
        <w:t xml:space="preserve">on the capacity to generate mutual benefits and </w:t>
      </w:r>
      <w:r w:rsidR="006E7FCC" w:rsidRPr="006463FD">
        <w:rPr>
          <w:rStyle w:val="Hyperlink"/>
          <w:rFonts w:asciiTheme="minorHAnsi" w:hAnsiTheme="minorHAnsi"/>
          <w:b/>
          <w:color w:val="000000" w:themeColor="text1"/>
          <w:sz w:val="22"/>
          <w:szCs w:val="22"/>
          <w:lang w:val="en-US"/>
        </w:rPr>
        <w:t xml:space="preserve">to </w:t>
      </w:r>
      <w:r w:rsidRPr="006463FD">
        <w:rPr>
          <w:rStyle w:val="Hyperlink"/>
          <w:rFonts w:asciiTheme="minorHAnsi" w:hAnsiTheme="minorHAnsi"/>
          <w:b/>
          <w:color w:val="000000" w:themeColor="text1"/>
          <w:sz w:val="22"/>
          <w:szCs w:val="22"/>
          <w:lang w:val="en-US"/>
        </w:rPr>
        <w:t>communicat</w:t>
      </w:r>
      <w:r w:rsidR="006E7FCC" w:rsidRPr="006463FD">
        <w:rPr>
          <w:rStyle w:val="Hyperlink"/>
          <w:rFonts w:asciiTheme="minorHAnsi" w:hAnsiTheme="minorHAnsi"/>
          <w:b/>
          <w:color w:val="000000" w:themeColor="text1"/>
          <w:sz w:val="22"/>
          <w:szCs w:val="22"/>
          <w:lang w:val="en-US"/>
        </w:rPr>
        <w:t>e</w:t>
      </w:r>
      <w:r w:rsidRPr="006463FD">
        <w:rPr>
          <w:rStyle w:val="Hyperlink"/>
          <w:rFonts w:asciiTheme="minorHAnsi" w:hAnsiTheme="minorHAnsi"/>
          <w:b/>
          <w:color w:val="000000" w:themeColor="text1"/>
          <w:sz w:val="22"/>
          <w:szCs w:val="22"/>
          <w:lang w:val="en-US"/>
        </w:rPr>
        <w:t xml:space="preserve"> and coordinat</w:t>
      </w:r>
      <w:r w:rsidR="006E7FCC" w:rsidRPr="006463FD">
        <w:rPr>
          <w:rStyle w:val="Hyperlink"/>
          <w:rFonts w:asciiTheme="minorHAnsi" w:hAnsiTheme="minorHAnsi"/>
          <w:b/>
          <w:color w:val="000000" w:themeColor="text1"/>
          <w:sz w:val="22"/>
          <w:szCs w:val="22"/>
          <w:lang w:val="en-US"/>
        </w:rPr>
        <w:t>e</w:t>
      </w:r>
      <w:r w:rsidRPr="006463FD">
        <w:rPr>
          <w:rStyle w:val="Hyperlink"/>
          <w:rFonts w:asciiTheme="minorHAnsi" w:hAnsiTheme="minorHAnsi"/>
          <w:b/>
          <w:color w:val="000000" w:themeColor="text1"/>
          <w:sz w:val="22"/>
          <w:szCs w:val="22"/>
          <w:lang w:val="en-US"/>
        </w:rPr>
        <w:t xml:space="preserve"> at different scales (interest, capacities and coordination should be developed at </w:t>
      </w:r>
      <w:r w:rsidR="006E7FCC" w:rsidRPr="006463FD">
        <w:rPr>
          <w:rStyle w:val="Hyperlink"/>
          <w:rFonts w:asciiTheme="minorHAnsi" w:hAnsiTheme="minorHAnsi"/>
          <w:b/>
          <w:color w:val="000000" w:themeColor="text1"/>
          <w:sz w:val="22"/>
          <w:szCs w:val="22"/>
          <w:lang w:val="en-US"/>
        </w:rPr>
        <w:t xml:space="preserve">the </w:t>
      </w:r>
      <w:r w:rsidRPr="006463FD">
        <w:rPr>
          <w:rStyle w:val="Hyperlink"/>
          <w:rFonts w:asciiTheme="minorHAnsi" w:hAnsiTheme="minorHAnsi"/>
          <w:b/>
          <w:color w:val="000000" w:themeColor="text1"/>
          <w:sz w:val="22"/>
          <w:szCs w:val="22"/>
          <w:lang w:val="en-US"/>
        </w:rPr>
        <w:t xml:space="preserve">national </w:t>
      </w:r>
      <w:r w:rsidR="006E7FCC" w:rsidRPr="006463FD">
        <w:rPr>
          <w:rStyle w:val="Hyperlink"/>
          <w:rFonts w:asciiTheme="minorHAnsi" w:hAnsiTheme="minorHAnsi"/>
          <w:b/>
          <w:color w:val="000000" w:themeColor="text1"/>
          <w:sz w:val="22"/>
          <w:szCs w:val="22"/>
          <w:lang w:val="en-US"/>
        </w:rPr>
        <w:t>scale</w:t>
      </w:r>
      <w:r w:rsidRPr="006463FD">
        <w:rPr>
          <w:rStyle w:val="Hyperlink"/>
          <w:rFonts w:asciiTheme="minorHAnsi" w:hAnsiTheme="minorHAnsi"/>
          <w:b/>
          <w:color w:val="000000" w:themeColor="text1"/>
          <w:sz w:val="22"/>
          <w:szCs w:val="22"/>
          <w:lang w:val="en-US"/>
        </w:rPr>
        <w:t>, then be leveraged by IPBES at regional and global scales).</w:t>
      </w:r>
    </w:p>
    <w:p w14:paraId="5EF3057E" w14:textId="77777777" w:rsidR="004D3C57" w:rsidRPr="006463FD" w:rsidRDefault="004D3C57" w:rsidP="004D3C57">
      <w:pPr>
        <w:spacing w:before="100"/>
        <w:rPr>
          <w:rStyle w:val="Hyperlink"/>
          <w:rFonts w:asciiTheme="minorHAnsi" w:hAnsiTheme="minorHAnsi"/>
          <w:sz w:val="22"/>
          <w:szCs w:val="22"/>
          <w:lang w:val="en-US"/>
        </w:rPr>
      </w:pPr>
      <w:r w:rsidRPr="006463FD">
        <w:rPr>
          <w:rStyle w:val="Hyperlink"/>
          <w:rFonts w:asciiTheme="minorHAnsi" w:hAnsiTheme="minorHAnsi"/>
          <w:color w:val="000000" w:themeColor="text1"/>
          <w:sz w:val="22"/>
          <w:szCs w:val="22"/>
          <w:lang w:val="en-US"/>
        </w:rPr>
        <w:t>Meaningful engagement of stakeholders is a challenge for many intergovernmental bodies, yet a strategic and targeted approach is essential for maintaining IPBES’s legitimacy and relevance, especially as it seeks to broaden its thematic scope to address human development and well-being issues, and strengthen its policy relevance.</w:t>
      </w:r>
    </w:p>
    <w:p w14:paraId="2C26AC75" w14:textId="77777777" w:rsidR="004D3C57" w:rsidRPr="008740D2" w:rsidRDefault="004D3C57" w:rsidP="00D910FD">
      <w:pPr>
        <w:pStyle w:val="ListParagraph"/>
        <w:numPr>
          <w:ilvl w:val="0"/>
          <w:numId w:val="35"/>
        </w:numPr>
        <w:spacing w:before="100"/>
        <w:rPr>
          <w:rFonts w:asciiTheme="minorHAnsi" w:hAnsiTheme="minorHAnsi"/>
        </w:rPr>
      </w:pPr>
      <w:r w:rsidRPr="006463FD">
        <w:rPr>
          <w:rStyle w:val="Hyperlink"/>
          <w:rFonts w:asciiTheme="minorHAnsi" w:hAnsiTheme="minorHAnsi"/>
          <w:color w:val="000000" w:themeColor="text1"/>
          <w:sz w:val="22"/>
          <w:szCs w:val="22"/>
          <w:lang w:val="en-US"/>
        </w:rPr>
        <w:t>IPBES should continue to work at improving stakeholder democracy around the IPBES platform through increased transparency by promoting social representativeness</w:t>
      </w:r>
      <w:r w:rsidRPr="008740D2">
        <w:rPr>
          <w:rStyle w:val="FootnoteReference"/>
          <w:rFonts w:asciiTheme="minorHAnsi" w:hAnsiTheme="minorHAnsi"/>
          <w:color w:val="000000" w:themeColor="text1"/>
          <w:sz w:val="22"/>
          <w:szCs w:val="22"/>
        </w:rPr>
        <w:footnoteReference w:id="23"/>
      </w:r>
      <w:r w:rsidRPr="006463FD">
        <w:rPr>
          <w:rStyle w:val="Hyperlink"/>
          <w:rFonts w:asciiTheme="minorHAnsi" w:hAnsiTheme="minorHAnsi"/>
          <w:color w:val="000000" w:themeColor="text1"/>
          <w:sz w:val="22"/>
          <w:szCs w:val="22"/>
          <w:lang w:val="en-US"/>
        </w:rPr>
        <w:t xml:space="preserve"> and especially by promoting increased regional assessment participation. </w:t>
      </w:r>
    </w:p>
    <w:p w14:paraId="62B2DDBE" w14:textId="77777777" w:rsidR="004D3C57" w:rsidRPr="008740D2" w:rsidRDefault="004D3C57" w:rsidP="00D910FD">
      <w:pPr>
        <w:pStyle w:val="ListParagraph"/>
        <w:numPr>
          <w:ilvl w:val="0"/>
          <w:numId w:val="35"/>
        </w:numPr>
        <w:spacing w:before="100"/>
        <w:rPr>
          <w:rFonts w:asciiTheme="minorHAnsi" w:hAnsiTheme="minorHAnsi"/>
          <w:b/>
        </w:rPr>
      </w:pPr>
      <w:r w:rsidRPr="008740D2">
        <w:rPr>
          <w:rFonts w:asciiTheme="minorHAnsi" w:hAnsiTheme="minorHAnsi"/>
        </w:rPr>
        <w:t xml:space="preserve">More collaboration with national governments, relevant biodiversity-related MEAs, UN agencies, relevant international initiatives such as IUCN, GBIF and GEOBON, and universities will be helpful, but the extent to which this can happen will clearly depend on resource availability and allocation. </w:t>
      </w:r>
    </w:p>
    <w:p w14:paraId="02F1A8AE" w14:textId="77777777" w:rsidR="004D3C57" w:rsidRPr="00DF5D57" w:rsidRDefault="004D3C57" w:rsidP="00D910FD">
      <w:pPr>
        <w:pStyle w:val="ListParagraph"/>
        <w:numPr>
          <w:ilvl w:val="0"/>
          <w:numId w:val="34"/>
        </w:numPr>
        <w:spacing w:after="160" w:line="259" w:lineRule="auto"/>
        <w:rPr>
          <w:b/>
        </w:rPr>
      </w:pPr>
      <w:r w:rsidRPr="006463FD">
        <w:rPr>
          <w:rStyle w:val="Hyperlink"/>
          <w:rFonts w:asciiTheme="minorHAnsi" w:hAnsiTheme="minorHAnsi"/>
          <w:color w:val="000000" w:themeColor="text1"/>
          <w:sz w:val="22"/>
          <w:szCs w:val="22"/>
          <w:lang w:val="en-US"/>
        </w:rPr>
        <w:t>Responses in interviews suggest the merger of stakeholder engagement and communications is not the most effective approach, and the Plenary should revisit this idea, focusing on capacity in the secretariat to deliver quality stakeholder engagement separately from the complicated exercise involved in communications about the platform and its products</w:t>
      </w:r>
      <w:r w:rsidRPr="006463FD">
        <w:rPr>
          <w:rStyle w:val="Hyperlink"/>
          <w:color w:val="000000" w:themeColor="text1"/>
          <w:lang w:val="en-US"/>
        </w:rPr>
        <w:t>.</w:t>
      </w:r>
      <w:r w:rsidRPr="00DF5D57">
        <w:rPr>
          <w:b/>
        </w:rPr>
        <w:br w:type="page"/>
      </w:r>
    </w:p>
    <w:p w14:paraId="0BE0C8D9" w14:textId="77777777" w:rsidR="004D3C57" w:rsidRDefault="004D3C57" w:rsidP="004D3C57">
      <w:pPr>
        <w:pStyle w:val="Heading1"/>
        <w:rPr>
          <w:rStyle w:val="IntenseReference"/>
        </w:rPr>
      </w:pPr>
      <w:bookmarkStart w:id="23" w:name="_Toc536787257"/>
      <w:r>
        <w:rPr>
          <w:rStyle w:val="IntenseReference"/>
        </w:rPr>
        <w:t>4</w:t>
      </w:r>
      <w:r w:rsidRPr="00226026">
        <w:rPr>
          <w:rStyle w:val="IntenseReference"/>
        </w:rPr>
        <w:t>. Governance, structure and procedures</w:t>
      </w:r>
      <w:bookmarkEnd w:id="23"/>
    </w:p>
    <w:p w14:paraId="4985D1B3" w14:textId="77777777" w:rsidR="004D3C57" w:rsidRPr="00FB568C" w:rsidRDefault="004D3C57" w:rsidP="004D3C57"/>
    <w:p w14:paraId="2DCA9896" w14:textId="77777777" w:rsidR="004D3C57" w:rsidRPr="00226026" w:rsidRDefault="004D3C57" w:rsidP="004D3C57">
      <w:pPr>
        <w:spacing w:after="360"/>
        <w:rPr>
          <w:b/>
          <w:i/>
        </w:rPr>
      </w:pPr>
      <w:r w:rsidRPr="00226026">
        <w:rPr>
          <w:b/>
          <w:i/>
        </w:rPr>
        <w:t>Overall, the current governance of IPBES is viewed positively</w:t>
      </w:r>
      <w:r>
        <w:rPr>
          <w:b/>
          <w:i/>
        </w:rPr>
        <w:t xml:space="preserve"> with a large set of procedures that have enabled the delivery of the first work programme</w:t>
      </w:r>
      <w:r w:rsidRPr="00226026">
        <w:rPr>
          <w:b/>
          <w:i/>
        </w:rPr>
        <w:t xml:space="preserve">. However, </w:t>
      </w:r>
      <w:r>
        <w:rPr>
          <w:b/>
          <w:i/>
        </w:rPr>
        <w:t>questions remain over the legal status of the Platform. T</w:t>
      </w:r>
      <w:r w:rsidRPr="00226026">
        <w:rPr>
          <w:b/>
          <w:i/>
        </w:rPr>
        <w:t xml:space="preserve">he governance structures are also </w:t>
      </w:r>
      <w:r>
        <w:rPr>
          <w:b/>
          <w:i/>
        </w:rPr>
        <w:t xml:space="preserve">seen </w:t>
      </w:r>
      <w:r w:rsidRPr="00226026">
        <w:rPr>
          <w:b/>
          <w:i/>
        </w:rPr>
        <w:t>as cumbersome</w:t>
      </w:r>
      <w:r>
        <w:rPr>
          <w:b/>
          <w:i/>
        </w:rPr>
        <w:t>.</w:t>
      </w:r>
      <w:r w:rsidRPr="00226026">
        <w:rPr>
          <w:b/>
          <w:i/>
        </w:rPr>
        <w:t xml:space="preserve"> </w:t>
      </w:r>
      <w:r>
        <w:rPr>
          <w:b/>
          <w:i/>
        </w:rPr>
        <w:t xml:space="preserve">While the </w:t>
      </w:r>
      <w:r w:rsidRPr="00226026">
        <w:rPr>
          <w:b/>
          <w:i/>
        </w:rPr>
        <w:t xml:space="preserve">operating principles are clearly </w:t>
      </w:r>
      <w:r>
        <w:rPr>
          <w:b/>
          <w:i/>
        </w:rPr>
        <w:t>identified, their implementation across IPBES work is uneven</w:t>
      </w:r>
      <w:r w:rsidRPr="00226026">
        <w:rPr>
          <w:b/>
          <w:i/>
        </w:rPr>
        <w:t>, and the platform overall lacks an information management strategy</w:t>
      </w:r>
      <w:r>
        <w:rPr>
          <w:b/>
          <w:i/>
        </w:rPr>
        <w:t xml:space="preserve">.  An Information management strategy will </w:t>
      </w:r>
      <w:r w:rsidRPr="00226026">
        <w:rPr>
          <w:b/>
          <w:i/>
        </w:rPr>
        <w:t>become increasingly important as the platform ages and continues to generate a wealth of information</w:t>
      </w:r>
      <w:r>
        <w:rPr>
          <w:b/>
          <w:i/>
        </w:rPr>
        <w:t>, requiring curation and management.</w:t>
      </w:r>
    </w:p>
    <w:p w14:paraId="504C7182" w14:textId="77777777" w:rsidR="004D3C57" w:rsidRPr="00226026" w:rsidRDefault="004D3C57" w:rsidP="004D3C57">
      <w:pPr>
        <w:pStyle w:val="Heading2"/>
      </w:pPr>
      <w:bookmarkStart w:id="24" w:name="_Toc536787258"/>
      <w:r>
        <w:t>4</w:t>
      </w:r>
      <w:r w:rsidRPr="00226026">
        <w:t>.1. IPBES legal status</w:t>
      </w:r>
      <w:bookmarkEnd w:id="24"/>
    </w:p>
    <w:p w14:paraId="1FAB58DA" w14:textId="4ADBDCD3" w:rsidR="004D3C57" w:rsidRDefault="004D3C57" w:rsidP="004D3C57">
      <w:pPr>
        <w:spacing w:before="360" w:after="240"/>
        <w:rPr>
          <w:b/>
          <w:color w:val="2E74B5" w:themeColor="accent1" w:themeShade="BF"/>
        </w:rPr>
      </w:pPr>
      <w:r>
        <w:rPr>
          <w:b/>
          <w:color w:val="2E74B5" w:themeColor="accent1" w:themeShade="BF"/>
        </w:rPr>
        <w:t xml:space="preserve">Finding 11: There is confusion regarding the legal status of IPBES among IPBES stakeholders and even </w:t>
      </w:r>
      <w:r w:rsidR="00C5099B">
        <w:rPr>
          <w:b/>
          <w:color w:val="2E74B5" w:themeColor="accent1" w:themeShade="BF"/>
        </w:rPr>
        <w:t>national focal points</w:t>
      </w:r>
      <w:r>
        <w:rPr>
          <w:b/>
          <w:color w:val="2E74B5" w:themeColor="accent1" w:themeShade="BF"/>
        </w:rPr>
        <w:t>. IPBES is often perceived as a U</w:t>
      </w:r>
      <w:r w:rsidR="00C5099B">
        <w:rPr>
          <w:b/>
          <w:color w:val="2E74B5" w:themeColor="accent1" w:themeShade="BF"/>
        </w:rPr>
        <w:t xml:space="preserve">nited </w:t>
      </w:r>
      <w:r>
        <w:rPr>
          <w:b/>
          <w:color w:val="2E74B5" w:themeColor="accent1" w:themeShade="BF"/>
        </w:rPr>
        <w:t>N</w:t>
      </w:r>
      <w:r w:rsidR="00C5099B">
        <w:rPr>
          <w:b/>
          <w:color w:val="2E74B5" w:themeColor="accent1" w:themeShade="BF"/>
        </w:rPr>
        <w:t>ations</w:t>
      </w:r>
      <w:r>
        <w:rPr>
          <w:b/>
          <w:color w:val="2E74B5" w:themeColor="accent1" w:themeShade="BF"/>
        </w:rPr>
        <w:t xml:space="preserve"> body rather than an intergovernmental platform. While the IPBES secretariat is hosted and administered by UNEP, the Platform is an independent body with its own governance structure. </w:t>
      </w:r>
    </w:p>
    <w:p w14:paraId="0B7C67C2" w14:textId="77777777" w:rsidR="004D3C57" w:rsidRDefault="004D3C57" w:rsidP="004D3C57">
      <w:pPr>
        <w:pStyle w:val="NormalWeb"/>
        <w:rPr>
          <w:rFonts w:eastAsia="Times New Roman"/>
          <w:color w:val="212121"/>
          <w:lang w:val="en-AU" w:eastAsia="en-AU"/>
        </w:rPr>
      </w:pPr>
      <w:r>
        <w:rPr>
          <w:lang w:val="en-US"/>
        </w:rPr>
        <w:t xml:space="preserve">The review has highlighted that most stakeholders are unclear over the precise legal status of IPBES i.e. whether IPBES is a UN body or an independent intergovernmental organization or initiative. </w:t>
      </w:r>
      <w:r>
        <w:rPr>
          <w:lang w:val="en-AU"/>
        </w:rPr>
        <w:t>The review team is advised by the Executive Secretary that “</w:t>
      </w:r>
      <w:r>
        <w:rPr>
          <w:rFonts w:eastAsia="Times New Roman"/>
          <w:color w:val="212121"/>
          <w:lang w:val="en-AU" w:eastAsia="en-AU"/>
        </w:rPr>
        <w:t xml:space="preserve">IPBES is not part of UNEP, but an independent entity. IPBES is an inter-governmental platform with no legal personality.  </w:t>
      </w:r>
    </w:p>
    <w:p w14:paraId="3EA538AC" w14:textId="6FB37AD1" w:rsidR="004D3C57" w:rsidRPr="00372B50" w:rsidRDefault="004D3C57" w:rsidP="00372B50">
      <w:pPr>
        <w:rPr>
          <w:rFonts w:asciiTheme="minorHAnsi" w:eastAsiaTheme="minorHAnsi" w:hAnsiTheme="minorHAnsi" w:cstheme="minorBidi"/>
        </w:rPr>
      </w:pPr>
      <w:r>
        <w:rPr>
          <w:rFonts w:eastAsia="Times New Roman"/>
          <w:color w:val="212121"/>
          <w:lang w:val="en-AU" w:eastAsia="en-AU"/>
        </w:rPr>
        <w:t>The Plenary of IPBES is the decision-making body of IPBES that takes all decisions for IPBES, for example, the rules of procedure for its sessions; its financial rules and budget; its work programme and provides guidance on the implementation of the work programme, e.g. by adopting the procedures for the preparation of IPBES deliverables. The secretariat of IPBES is provided by UNEP. UNEP is an organization with legal personality, i.e. it can employ staff, purchase equipment, enter into a host country agreement etc. As per decision IPBES-1/4, paragraph 3, the secretariat is solely accountable to the IPBES Plenary on policy and programmatic matters.”</w:t>
      </w:r>
      <w:r>
        <w:rPr>
          <w:lang w:val="en-AU"/>
        </w:rPr>
        <w:t xml:space="preserve"> </w:t>
      </w:r>
    </w:p>
    <w:p w14:paraId="230CBB31" w14:textId="77777777" w:rsidR="004D3C57" w:rsidRDefault="004D3C57" w:rsidP="004D3C57">
      <w:r>
        <w:t xml:space="preserve">Without legal mandate, IPBES has no independent legal status but </w:t>
      </w:r>
      <w:r>
        <w:rPr>
          <w:i/>
        </w:rPr>
        <w:t xml:space="preserve">is </w:t>
      </w:r>
      <w:r>
        <w:t xml:space="preserve">legally considered a part of UNEP, its hosting agency, which assumes legal liability for the IPBES secretariat and the conduct of its business. This is underscored by the presence at all meetings of MEP, Bureau and Plenary of a UNEP Legal Officer. It is important for this to be more clearly and consistently communicated going forward (for example on the website) than has been the case to date. </w:t>
      </w:r>
    </w:p>
    <w:p w14:paraId="3A761540" w14:textId="77777777" w:rsidR="004D3C57" w:rsidRPr="00226026" w:rsidRDefault="004D3C57" w:rsidP="004D3C57">
      <w:pPr>
        <w:pStyle w:val="Heading2"/>
        <w:spacing w:after="240"/>
      </w:pPr>
      <w:bookmarkStart w:id="25" w:name="_Toc536787259"/>
      <w:r>
        <w:t>4</w:t>
      </w:r>
      <w:r w:rsidRPr="00226026">
        <w:t>.</w:t>
      </w:r>
      <w:r>
        <w:t>2</w:t>
      </w:r>
      <w:r w:rsidRPr="00226026">
        <w:t>. Operating principles</w:t>
      </w:r>
      <w:bookmarkEnd w:id="25"/>
    </w:p>
    <w:p w14:paraId="5F1A18E8" w14:textId="4171102A" w:rsidR="004D3C57" w:rsidRPr="00226026" w:rsidRDefault="004D3C57" w:rsidP="004D3C57">
      <w:r w:rsidRPr="00226026">
        <w:t xml:space="preserve">The operating principles of the Platform are defined in UNEP/IPBES.MI/1/8, alongside the functions of the Platform. They cover the following dimensions: (i) collaboration with existing initiatives to avoid duplication, (ii) scientific independence through peer-review of the Platform’s work and transparency in decision-making, (iii) scientific credibility for the sharing and use of information from all relevant sources, (iv) recognition of the contribution of ILK to biodiversity conservation, (v) </w:t>
      </w:r>
      <w:r>
        <w:t xml:space="preserve">provide policy relevant information but not policy prescriptive advice, (vi) integration of capacity building in all aspects of the work, (vii) </w:t>
      </w:r>
      <w:r w:rsidRPr="00226026">
        <w:t>balanced regional representation in its structure and work, and (vi</w:t>
      </w:r>
      <w:r>
        <w:t>ii</w:t>
      </w:r>
      <w:r w:rsidRPr="00226026">
        <w:t>) interdisciplinary and multidisciplinary approach</w:t>
      </w:r>
      <w:r>
        <w:t>, (ix) inclusion of</w:t>
      </w:r>
      <w:r w:rsidRPr="00CC49A6">
        <w:t xml:space="preserve"> gender equity in all relevant aspects of its work, (x) </w:t>
      </w:r>
      <w:r>
        <w:t>a</w:t>
      </w:r>
      <w:r w:rsidRPr="00CC49A6">
        <w:t xml:space="preserve">ddress terrestrial, marine and inland water biodiversity and ecosystem services and their interactions, (xi) </w:t>
      </w:r>
      <w:r>
        <w:t>e</w:t>
      </w:r>
      <w:r w:rsidRPr="00CC49A6">
        <w:t>nsure the full use of national, sub</w:t>
      </w:r>
      <w:r>
        <w:t>-</w:t>
      </w:r>
      <w:r w:rsidRPr="00CC49A6">
        <w:t>regional and regional assessments and knowledge, through a bottom-up approach</w:t>
      </w:r>
      <w:r w:rsidRPr="00226026">
        <w:t>.</w:t>
      </w:r>
    </w:p>
    <w:p w14:paraId="073A6243" w14:textId="77777777" w:rsidR="004D3C57" w:rsidRPr="00226026" w:rsidRDefault="004D3C57" w:rsidP="004D3C57">
      <w:pPr>
        <w:pStyle w:val="Heading3"/>
      </w:pPr>
      <w:bookmarkStart w:id="26" w:name="_Toc536787260"/>
      <w:r>
        <w:t>4.2</w:t>
      </w:r>
      <w:r w:rsidRPr="00226026">
        <w:t>.1. Policy relevance</w:t>
      </w:r>
      <w:bookmarkEnd w:id="26"/>
    </w:p>
    <w:p w14:paraId="65D85FFB" w14:textId="1898C76C" w:rsidR="004D3C57" w:rsidRPr="005E1E1A" w:rsidRDefault="004D3C57" w:rsidP="004D3C57">
      <w:pPr>
        <w:pStyle w:val="CommentText"/>
        <w:spacing w:before="360" w:after="240"/>
        <w:rPr>
          <w:b/>
          <w:color w:val="2E74B5" w:themeColor="accent1" w:themeShade="BF"/>
          <w:sz w:val="22"/>
          <w:szCs w:val="22"/>
        </w:rPr>
      </w:pPr>
      <w:r w:rsidRPr="005E1E1A">
        <w:rPr>
          <w:b/>
          <w:color w:val="2E74B5" w:themeColor="accent1" w:themeShade="BF"/>
          <w:sz w:val="22"/>
          <w:szCs w:val="22"/>
        </w:rPr>
        <w:t>Finding 1</w:t>
      </w:r>
      <w:r>
        <w:rPr>
          <w:b/>
          <w:color w:val="2E74B5" w:themeColor="accent1" w:themeShade="BF"/>
          <w:sz w:val="22"/>
          <w:szCs w:val="22"/>
        </w:rPr>
        <w:t>2</w:t>
      </w:r>
      <w:r w:rsidRPr="005E1E1A">
        <w:rPr>
          <w:b/>
          <w:color w:val="2E74B5" w:themeColor="accent1" w:themeShade="BF"/>
          <w:sz w:val="22"/>
          <w:szCs w:val="22"/>
        </w:rPr>
        <w:t xml:space="preserve">: The founding principle of being policy relevant but not policy prescriptive has been implemented primarily through a set of procedures (e.g. calls for requests and inputs, review and negotiation of </w:t>
      </w:r>
      <w:r w:rsidR="00C5099B">
        <w:rPr>
          <w:b/>
          <w:color w:val="2E74B5" w:themeColor="accent1" w:themeShade="BF"/>
          <w:sz w:val="22"/>
          <w:szCs w:val="22"/>
        </w:rPr>
        <w:t>summaries for policymakers</w:t>
      </w:r>
      <w:r w:rsidRPr="005E1E1A">
        <w:rPr>
          <w:b/>
          <w:color w:val="2E74B5" w:themeColor="accent1" w:themeShade="BF"/>
          <w:sz w:val="22"/>
          <w:szCs w:val="22"/>
        </w:rPr>
        <w:t>)</w:t>
      </w:r>
      <w:r>
        <w:rPr>
          <w:b/>
          <w:color w:val="2E74B5" w:themeColor="accent1" w:themeShade="BF"/>
          <w:sz w:val="22"/>
          <w:szCs w:val="22"/>
        </w:rPr>
        <w:t xml:space="preserve"> </w:t>
      </w:r>
      <w:r w:rsidRPr="005E1E1A">
        <w:rPr>
          <w:b/>
          <w:color w:val="2E74B5" w:themeColor="accent1" w:themeShade="BF"/>
          <w:sz w:val="22"/>
          <w:szCs w:val="22"/>
        </w:rPr>
        <w:t xml:space="preserve">rather than </w:t>
      </w:r>
      <w:r w:rsidR="00C5099B">
        <w:rPr>
          <w:b/>
          <w:color w:val="2E74B5" w:themeColor="accent1" w:themeShade="BF"/>
          <w:sz w:val="22"/>
          <w:szCs w:val="22"/>
        </w:rPr>
        <w:t>through</w:t>
      </w:r>
      <w:r w:rsidRPr="005E1E1A">
        <w:rPr>
          <w:b/>
          <w:color w:val="2E74B5" w:themeColor="accent1" w:themeShade="BF"/>
          <w:sz w:val="22"/>
          <w:szCs w:val="22"/>
        </w:rPr>
        <w:t xml:space="preserve"> strategically fram</w:t>
      </w:r>
      <w:r w:rsidR="00C5099B">
        <w:rPr>
          <w:b/>
          <w:color w:val="2E74B5" w:themeColor="accent1" w:themeShade="BF"/>
          <w:sz w:val="22"/>
          <w:szCs w:val="22"/>
        </w:rPr>
        <w:t>ing</w:t>
      </w:r>
      <w:r w:rsidRPr="005E1E1A">
        <w:rPr>
          <w:b/>
          <w:color w:val="2E74B5" w:themeColor="accent1" w:themeShade="BF"/>
          <w:sz w:val="22"/>
          <w:szCs w:val="22"/>
        </w:rPr>
        <w:t xml:space="preserve"> the work and outputs of IPBES and enabling the engagement of the policy and practitioner side throughout the process. Although other </w:t>
      </w:r>
      <w:r w:rsidR="00C5099B">
        <w:rPr>
          <w:b/>
          <w:color w:val="2E74B5" w:themeColor="accent1" w:themeShade="BF"/>
          <w:sz w:val="22"/>
          <w:szCs w:val="22"/>
        </w:rPr>
        <w:t xml:space="preserve">sources of </w:t>
      </w:r>
      <w:r w:rsidRPr="005E1E1A">
        <w:rPr>
          <w:b/>
          <w:color w:val="2E74B5" w:themeColor="accent1" w:themeShade="BF"/>
          <w:sz w:val="22"/>
          <w:szCs w:val="22"/>
        </w:rPr>
        <w:t xml:space="preserve">knowledge </w:t>
      </w:r>
      <w:r w:rsidR="00C5099B">
        <w:rPr>
          <w:b/>
          <w:color w:val="2E74B5" w:themeColor="accent1" w:themeShade="BF"/>
          <w:sz w:val="22"/>
          <w:szCs w:val="22"/>
        </w:rPr>
        <w:t>have been incorporated</w:t>
      </w:r>
      <w:r w:rsidRPr="005E1E1A">
        <w:rPr>
          <w:b/>
          <w:color w:val="2E74B5" w:themeColor="accent1" w:themeShade="BF"/>
          <w:sz w:val="22"/>
          <w:szCs w:val="22"/>
        </w:rPr>
        <w:t xml:space="preserve"> into IPBES products</w:t>
      </w:r>
      <w:r w:rsidR="00C5099B">
        <w:rPr>
          <w:b/>
          <w:color w:val="2E74B5" w:themeColor="accent1" w:themeShade="BF"/>
          <w:sz w:val="22"/>
          <w:szCs w:val="22"/>
        </w:rPr>
        <w:t xml:space="preserve"> to varying extents</w:t>
      </w:r>
      <w:r w:rsidRPr="005E1E1A">
        <w:rPr>
          <w:b/>
          <w:color w:val="2E74B5" w:themeColor="accent1" w:themeShade="BF"/>
          <w:sz w:val="22"/>
          <w:szCs w:val="22"/>
        </w:rPr>
        <w:t>, it is science that has received the pre-eminent treatment and focus. This is likely</w:t>
      </w:r>
      <w:r w:rsidR="00C5099B">
        <w:rPr>
          <w:b/>
          <w:color w:val="2E74B5" w:themeColor="accent1" w:themeShade="BF"/>
          <w:sz w:val="22"/>
          <w:szCs w:val="22"/>
        </w:rPr>
        <w:t>,</w:t>
      </w:r>
      <w:r w:rsidRPr="005E1E1A">
        <w:rPr>
          <w:b/>
          <w:color w:val="2E74B5" w:themeColor="accent1" w:themeShade="BF"/>
          <w:sz w:val="22"/>
          <w:szCs w:val="22"/>
        </w:rPr>
        <w:t xml:space="preserve"> at least in part</w:t>
      </w:r>
      <w:r w:rsidR="00C5099B">
        <w:rPr>
          <w:b/>
          <w:color w:val="2E74B5" w:themeColor="accent1" w:themeShade="BF"/>
          <w:sz w:val="22"/>
          <w:szCs w:val="22"/>
        </w:rPr>
        <w:t>,</w:t>
      </w:r>
      <w:r w:rsidRPr="005E1E1A">
        <w:rPr>
          <w:b/>
          <w:color w:val="2E74B5" w:themeColor="accent1" w:themeShade="BF"/>
          <w:sz w:val="22"/>
          <w:szCs w:val="22"/>
        </w:rPr>
        <w:t xml:space="preserve"> the result of the mandate and principles </w:t>
      </w:r>
      <w:r w:rsidR="00C5099B">
        <w:rPr>
          <w:b/>
          <w:color w:val="2E74B5" w:themeColor="accent1" w:themeShade="BF"/>
          <w:sz w:val="22"/>
          <w:szCs w:val="22"/>
        </w:rPr>
        <w:t>by</w:t>
      </w:r>
      <w:r w:rsidRPr="005E1E1A">
        <w:rPr>
          <w:b/>
          <w:color w:val="2E74B5" w:themeColor="accent1" w:themeShade="BF"/>
          <w:sz w:val="22"/>
          <w:szCs w:val="22"/>
        </w:rPr>
        <w:t xml:space="preserve"> which it operates - specifically, by trying to walk the fine line between being relevant </w:t>
      </w:r>
      <w:r w:rsidR="00C5099B">
        <w:rPr>
          <w:b/>
          <w:color w:val="2E74B5" w:themeColor="accent1" w:themeShade="BF"/>
          <w:sz w:val="22"/>
          <w:szCs w:val="22"/>
        </w:rPr>
        <w:t>to</w:t>
      </w:r>
      <w:r w:rsidRPr="005E1E1A">
        <w:rPr>
          <w:b/>
          <w:color w:val="2E74B5" w:themeColor="accent1" w:themeShade="BF"/>
          <w:sz w:val="22"/>
          <w:szCs w:val="22"/>
        </w:rPr>
        <w:t xml:space="preserve"> policy and effective in communicating its key messages, </w:t>
      </w:r>
      <w:r w:rsidR="00C5099B">
        <w:rPr>
          <w:b/>
          <w:color w:val="2E74B5" w:themeColor="accent1" w:themeShade="BF"/>
          <w:sz w:val="22"/>
          <w:szCs w:val="22"/>
        </w:rPr>
        <w:t>while</w:t>
      </w:r>
      <w:r w:rsidRPr="005E1E1A">
        <w:rPr>
          <w:b/>
          <w:color w:val="2E74B5" w:themeColor="accent1" w:themeShade="BF"/>
          <w:sz w:val="22"/>
          <w:szCs w:val="22"/>
        </w:rPr>
        <w:t xml:space="preserve"> not being overly prescriptive in </w:t>
      </w:r>
      <w:r w:rsidR="00C5099B">
        <w:rPr>
          <w:b/>
          <w:color w:val="2E74B5" w:themeColor="accent1" w:themeShade="BF"/>
          <w:sz w:val="22"/>
          <w:szCs w:val="22"/>
        </w:rPr>
        <w:t xml:space="preserve">the </w:t>
      </w:r>
      <w:r w:rsidRPr="005E1E1A">
        <w:rPr>
          <w:b/>
          <w:color w:val="2E74B5" w:themeColor="accent1" w:themeShade="BF"/>
          <w:sz w:val="22"/>
          <w:szCs w:val="22"/>
        </w:rPr>
        <w:t xml:space="preserve">policy and implementation </w:t>
      </w:r>
      <w:r w:rsidRPr="003E501D">
        <w:rPr>
          <w:b/>
          <w:color w:val="2E74B5" w:themeColor="accent1" w:themeShade="BF"/>
          <w:sz w:val="22"/>
          <w:szCs w:val="22"/>
        </w:rPr>
        <w:t>choices offered</w:t>
      </w:r>
      <w:r w:rsidRPr="005E1E1A">
        <w:rPr>
          <w:b/>
          <w:color w:val="2E74B5" w:themeColor="accent1" w:themeShade="BF"/>
          <w:sz w:val="22"/>
          <w:szCs w:val="22"/>
        </w:rPr>
        <w:t>.</w:t>
      </w:r>
    </w:p>
    <w:p w14:paraId="38E71080" w14:textId="77777777" w:rsidR="004D3C57" w:rsidRDefault="004D3C57" w:rsidP="004D3C57">
      <w:pPr>
        <w:spacing w:before="360" w:after="240"/>
      </w:pPr>
      <w:r w:rsidRPr="00226026">
        <w:t>IPBES identifies policy relevance as a core principle for the implementation of its work. This links to its mandate to develop a science-policy interface by addressing knowledge needs from governments, and its policy support function by providing knowledge, tools and methodologies to policy-makers</w:t>
      </w:r>
      <w:r>
        <w:t xml:space="preserve"> while remaining independent from political oversight</w:t>
      </w:r>
      <w:r w:rsidRPr="00226026">
        <w:t xml:space="preserve">. The </w:t>
      </w:r>
      <w:r>
        <w:t>way the policy relevant but not policy prescriptive principle is used in practice results</w:t>
      </w:r>
      <w:r w:rsidRPr="00226026">
        <w:t xml:space="preserve"> i</w:t>
      </w:r>
      <w:r>
        <w:t>n</w:t>
      </w:r>
      <w:r w:rsidRPr="00226026">
        <w:t xml:space="preserve"> a</w:t>
      </w:r>
      <w:r>
        <w:t>n</w:t>
      </w:r>
      <w:r w:rsidRPr="00226026">
        <w:t xml:space="preserve"> </w:t>
      </w:r>
      <w:r>
        <w:rPr>
          <w:noProof/>
        </w:rPr>
        <w:t xml:space="preserve">overly cautious </w:t>
      </w:r>
      <w:r w:rsidRPr="00226026">
        <w:t xml:space="preserve">approach to advice </w:t>
      </w:r>
      <w:r>
        <w:t xml:space="preserve">and guidance for </w:t>
      </w:r>
      <w:r w:rsidRPr="00226026">
        <w:t xml:space="preserve">policy makers/decision takers </w:t>
      </w:r>
      <w:r>
        <w:t>that does not assist effective policy formulation or implementation</w:t>
      </w:r>
      <w:r w:rsidRPr="00226026">
        <w:t xml:space="preserve">. </w:t>
      </w:r>
    </w:p>
    <w:p w14:paraId="1370E30F" w14:textId="77777777" w:rsidR="004D3C57" w:rsidRPr="00ED3FE2" w:rsidRDefault="004D3C57" w:rsidP="004D3C57">
      <w:pPr>
        <w:spacing w:before="360" w:after="240"/>
      </w:pPr>
      <w:r w:rsidRPr="00ED3FE2">
        <w:t>A critical question for IPBES is “To what extent are we responding to needs from governments and how do our deliverables affect policy?”.  This is not one that can be fully addressed in this Review given that the first outputs of IPBES were only recently released. Procedures are in place for soliciting inputs from governments and observers, for nominations of experts for assessments, etc.: the process happens to a significant degree but at certain isolated points in the assessment process i.e. mostly upstream (requests for priority issues, decision in plenary to carry an assessment, through nominations of experts), and then in approving SPM which countries are then expected to fully own and disseminate</w:t>
      </w:r>
      <w:r>
        <w:t>, with little engagement from scientists</w:t>
      </w:r>
      <w:r w:rsidRPr="00ED3FE2">
        <w:t xml:space="preserve">. There are insufficient interactions in the scoping and assessment phase with policy-makers and policy practitioners in the standard practice of IPBES so far:  the assessments are not co-designed and co-produced with the potential users. It is worth noting however that this has begun to be addressed with a meeting organised in 2018 for the NFPs to meet with the global assessment co-chairs and some of the Coordinating Lead Authors prior to the government review of the second-order draft – a first effort that deserves continuation. As with many aspects of IPBES there are key roles for all actors in this process, not least of which are the NFPs. </w:t>
      </w:r>
    </w:p>
    <w:p w14:paraId="6CC360C8" w14:textId="77777777" w:rsidR="004D3C57" w:rsidRPr="00226026" w:rsidRDefault="004D3C57" w:rsidP="004D3C57">
      <w:pPr>
        <w:pStyle w:val="Heading3"/>
        <w:spacing w:before="240" w:after="240"/>
      </w:pPr>
      <w:bookmarkStart w:id="27" w:name="_Toc536787261"/>
      <w:r>
        <w:t>4.2.</w:t>
      </w:r>
      <w:r w:rsidRPr="00226026">
        <w:t>2. Geographical and gender balance</w:t>
      </w:r>
      <w:bookmarkEnd w:id="27"/>
    </w:p>
    <w:p w14:paraId="1E64CA8D" w14:textId="2F00867B" w:rsidR="004D3C57" w:rsidRPr="00226026" w:rsidRDefault="004D3C57" w:rsidP="004D3C57">
      <w:pPr>
        <w:spacing w:before="360" w:after="240"/>
        <w:rPr>
          <w:b/>
          <w:color w:val="2E74B5" w:themeColor="accent1" w:themeShade="BF"/>
        </w:rPr>
      </w:pPr>
      <w:r w:rsidRPr="00226026">
        <w:rPr>
          <w:b/>
          <w:color w:val="2E74B5" w:themeColor="accent1" w:themeShade="BF"/>
        </w:rPr>
        <w:t>Finding</w:t>
      </w:r>
      <w:r>
        <w:rPr>
          <w:b/>
          <w:color w:val="2E74B5" w:themeColor="accent1" w:themeShade="BF"/>
        </w:rPr>
        <w:t xml:space="preserve"> 13</w:t>
      </w:r>
      <w:r w:rsidRPr="00226026">
        <w:rPr>
          <w:b/>
          <w:color w:val="2E74B5" w:themeColor="accent1" w:themeShade="BF"/>
        </w:rPr>
        <w:t xml:space="preserve">: For participation in all bodies of the platform, the principle of geographical balance among the five United Nations regions </w:t>
      </w:r>
      <w:r>
        <w:rPr>
          <w:b/>
          <w:color w:val="2E74B5" w:themeColor="accent1" w:themeShade="BF"/>
        </w:rPr>
        <w:t>as well as overall</w:t>
      </w:r>
      <w:r w:rsidRPr="00226026">
        <w:rPr>
          <w:b/>
          <w:color w:val="2E74B5" w:themeColor="accent1" w:themeShade="BF"/>
        </w:rPr>
        <w:t xml:space="preserve"> gender balance has often resulted in slate</w:t>
      </w:r>
      <w:r>
        <w:rPr>
          <w:b/>
          <w:color w:val="2E74B5" w:themeColor="accent1" w:themeShade="BF"/>
        </w:rPr>
        <w:t>s</w:t>
      </w:r>
      <w:r w:rsidRPr="00226026">
        <w:rPr>
          <w:b/>
          <w:color w:val="2E74B5" w:themeColor="accent1" w:themeShade="BF"/>
        </w:rPr>
        <w:t xml:space="preserve"> of nominations that are balanced geographically and</w:t>
      </w:r>
      <w:r w:rsidR="00324691">
        <w:rPr>
          <w:b/>
          <w:color w:val="2E74B5" w:themeColor="accent1" w:themeShade="BF"/>
        </w:rPr>
        <w:t>,</w:t>
      </w:r>
      <w:r w:rsidRPr="00226026">
        <w:rPr>
          <w:b/>
          <w:color w:val="2E74B5" w:themeColor="accent1" w:themeShade="BF"/>
        </w:rPr>
        <w:t xml:space="preserve"> to some extent</w:t>
      </w:r>
      <w:r w:rsidR="00324691">
        <w:rPr>
          <w:b/>
          <w:color w:val="2E74B5" w:themeColor="accent1" w:themeShade="BF"/>
        </w:rPr>
        <w:t>,</w:t>
      </w:r>
      <w:r w:rsidRPr="00226026">
        <w:rPr>
          <w:b/>
          <w:color w:val="2E74B5" w:themeColor="accent1" w:themeShade="BF"/>
        </w:rPr>
        <w:t xml:space="preserve"> </w:t>
      </w:r>
      <w:r w:rsidR="00324691">
        <w:rPr>
          <w:b/>
          <w:color w:val="2E74B5" w:themeColor="accent1" w:themeShade="BF"/>
        </w:rPr>
        <w:t xml:space="preserve">in terms of </w:t>
      </w:r>
      <w:r w:rsidRPr="00226026">
        <w:rPr>
          <w:b/>
          <w:color w:val="2E74B5" w:themeColor="accent1" w:themeShade="BF"/>
        </w:rPr>
        <w:t>gender</w:t>
      </w:r>
      <w:r>
        <w:rPr>
          <w:b/>
          <w:color w:val="2E74B5" w:themeColor="accent1" w:themeShade="BF"/>
        </w:rPr>
        <w:t xml:space="preserve">, </w:t>
      </w:r>
      <w:r w:rsidRPr="00226026">
        <w:rPr>
          <w:b/>
          <w:color w:val="2E74B5" w:themeColor="accent1" w:themeShade="BF"/>
        </w:rPr>
        <w:t>but are not well-rounded in</w:t>
      </w:r>
      <w:r w:rsidR="00324691">
        <w:rPr>
          <w:b/>
          <w:color w:val="2E74B5" w:themeColor="accent1" w:themeShade="BF"/>
        </w:rPr>
        <w:t xml:space="preserve"> terms of</w:t>
      </w:r>
      <w:r w:rsidRPr="00226026">
        <w:rPr>
          <w:b/>
          <w:color w:val="2E74B5" w:themeColor="accent1" w:themeShade="BF"/>
        </w:rPr>
        <w:t xml:space="preserve"> disciplin</w:t>
      </w:r>
      <w:r w:rsidR="00324691">
        <w:rPr>
          <w:b/>
          <w:color w:val="2E74B5" w:themeColor="accent1" w:themeShade="BF"/>
        </w:rPr>
        <w:t>es</w:t>
      </w:r>
      <w:r w:rsidRPr="00226026">
        <w:rPr>
          <w:b/>
          <w:color w:val="2E74B5" w:themeColor="accent1" w:themeShade="BF"/>
        </w:rPr>
        <w:t xml:space="preserve"> </w:t>
      </w:r>
      <w:r w:rsidR="00324691">
        <w:rPr>
          <w:b/>
          <w:color w:val="2E74B5" w:themeColor="accent1" w:themeShade="BF"/>
        </w:rPr>
        <w:t>and</w:t>
      </w:r>
      <w:r w:rsidRPr="00226026">
        <w:rPr>
          <w:b/>
          <w:color w:val="2E74B5" w:themeColor="accent1" w:themeShade="BF"/>
        </w:rPr>
        <w:t xml:space="preserve"> relevant skills.  </w:t>
      </w:r>
      <w:r>
        <w:rPr>
          <w:b/>
          <w:color w:val="2E74B5" w:themeColor="accent1" w:themeShade="BF"/>
        </w:rPr>
        <w:t>In the longer term, t</w:t>
      </w:r>
      <w:r w:rsidRPr="00226026">
        <w:rPr>
          <w:b/>
          <w:color w:val="2E74B5" w:themeColor="accent1" w:themeShade="BF"/>
        </w:rPr>
        <w:t>his risk</w:t>
      </w:r>
      <w:r>
        <w:rPr>
          <w:b/>
          <w:color w:val="2E74B5" w:themeColor="accent1" w:themeShade="BF"/>
        </w:rPr>
        <w:t>s</w:t>
      </w:r>
      <w:r w:rsidRPr="00226026">
        <w:rPr>
          <w:b/>
          <w:color w:val="2E74B5" w:themeColor="accent1" w:themeShade="BF"/>
        </w:rPr>
        <w:t xml:space="preserve"> undermining </w:t>
      </w:r>
      <w:r w:rsidR="00324691">
        <w:rPr>
          <w:b/>
          <w:color w:val="2E74B5" w:themeColor="accent1" w:themeShade="BF"/>
        </w:rPr>
        <w:t>the</w:t>
      </w:r>
      <w:r w:rsidR="00324691" w:rsidRPr="00226026">
        <w:rPr>
          <w:b/>
          <w:color w:val="2E74B5" w:themeColor="accent1" w:themeShade="BF"/>
        </w:rPr>
        <w:t xml:space="preserve"> </w:t>
      </w:r>
      <w:r w:rsidRPr="00226026">
        <w:rPr>
          <w:b/>
          <w:color w:val="2E74B5" w:themeColor="accent1" w:themeShade="BF"/>
        </w:rPr>
        <w:t>credibility</w:t>
      </w:r>
      <w:r w:rsidR="00324691">
        <w:rPr>
          <w:b/>
          <w:color w:val="2E74B5" w:themeColor="accent1" w:themeShade="BF"/>
        </w:rPr>
        <w:t xml:space="preserve"> of IPBES</w:t>
      </w:r>
      <w:r w:rsidRPr="00226026">
        <w:rPr>
          <w:b/>
          <w:color w:val="2E74B5" w:themeColor="accent1" w:themeShade="BF"/>
        </w:rPr>
        <w:t>.</w:t>
      </w:r>
    </w:p>
    <w:p w14:paraId="1BBB3A4C" w14:textId="77777777" w:rsidR="004D3C57" w:rsidRDefault="004D3C57" w:rsidP="004D3C57">
      <w:pPr>
        <w:pStyle w:val="CommentText"/>
        <w:rPr>
          <w:sz w:val="22"/>
          <w:szCs w:val="22"/>
        </w:rPr>
      </w:pPr>
    </w:p>
    <w:p w14:paraId="78B83C7D" w14:textId="77777777" w:rsidR="004D3C57" w:rsidRDefault="004D3C57" w:rsidP="004D3C57">
      <w:pPr>
        <w:pStyle w:val="CommentText"/>
        <w:rPr>
          <w:sz w:val="22"/>
          <w:szCs w:val="22"/>
        </w:rPr>
      </w:pPr>
    </w:p>
    <w:p w14:paraId="4EF5812B" w14:textId="77777777" w:rsidR="004D3C57" w:rsidRDefault="004D3C57" w:rsidP="004D3C57">
      <w:pPr>
        <w:pStyle w:val="CommentText"/>
        <w:rPr>
          <w:sz w:val="22"/>
          <w:szCs w:val="22"/>
        </w:rPr>
      </w:pPr>
    </w:p>
    <w:p w14:paraId="3B692EE8" w14:textId="77777777" w:rsidR="004D3C57" w:rsidRPr="00ED3FE2" w:rsidRDefault="004D3C57" w:rsidP="004D3C57">
      <w:pPr>
        <w:pStyle w:val="CommentText"/>
        <w:rPr>
          <w:sz w:val="22"/>
          <w:szCs w:val="22"/>
        </w:rPr>
      </w:pPr>
      <w:r>
        <w:rPr>
          <w:noProof/>
          <w:lang w:val="en-GB" w:eastAsia="en-GB"/>
        </w:rPr>
        <mc:AlternateContent>
          <mc:Choice Requires="wps">
            <w:drawing>
              <wp:anchor distT="0" distB="0" distL="114300" distR="114300" simplePos="0" relativeHeight="251668480" behindDoc="1" locked="0" layoutInCell="1" allowOverlap="1" wp14:anchorId="0819610C" wp14:editId="50ACB1AC">
                <wp:simplePos x="0" y="0"/>
                <wp:positionH relativeFrom="margin">
                  <wp:align>center</wp:align>
                </wp:positionH>
                <wp:positionV relativeFrom="paragraph">
                  <wp:posOffset>0</wp:posOffset>
                </wp:positionV>
                <wp:extent cx="5516880" cy="8671560"/>
                <wp:effectExtent l="0" t="0" r="26670" b="15240"/>
                <wp:wrapThrough wrapText="bothSides">
                  <wp:wrapPolygon edited="0">
                    <wp:start x="0" y="0"/>
                    <wp:lineTo x="0" y="21591"/>
                    <wp:lineTo x="21630" y="21591"/>
                    <wp:lineTo x="21630" y="0"/>
                    <wp:lineTo x="0" y="0"/>
                  </wp:wrapPolygon>
                </wp:wrapThrough>
                <wp:docPr id="17" name="Text Box 17"/>
                <wp:cNvGraphicFramePr/>
                <a:graphic xmlns:a="http://schemas.openxmlformats.org/drawingml/2006/main">
                  <a:graphicData uri="http://schemas.microsoft.com/office/word/2010/wordprocessingShape">
                    <wps:wsp>
                      <wps:cNvSpPr txBox="1"/>
                      <wps:spPr>
                        <a:xfrm>
                          <a:off x="0" y="0"/>
                          <a:ext cx="5516880" cy="8671560"/>
                        </a:xfrm>
                        <a:prstGeom prst="rect">
                          <a:avLst/>
                        </a:prstGeom>
                        <a:solidFill>
                          <a:schemeClr val="lt1"/>
                        </a:solidFill>
                        <a:ln w="6350">
                          <a:solidFill>
                            <a:prstClr val="black"/>
                          </a:solidFill>
                        </a:ln>
                      </wps:spPr>
                      <wps:txbx>
                        <w:txbxContent>
                          <w:p w14:paraId="550CD314" w14:textId="77777777" w:rsidR="00A70B2E" w:rsidRPr="004D7844" w:rsidRDefault="00A70B2E" w:rsidP="004D3C57">
                            <w:pPr>
                              <w:rPr>
                                <w:b/>
                                <w:sz w:val="18"/>
                                <w:szCs w:val="18"/>
                              </w:rPr>
                            </w:pPr>
                            <w:r w:rsidRPr="004D7844">
                              <w:rPr>
                                <w:b/>
                                <w:sz w:val="18"/>
                                <w:szCs w:val="18"/>
                              </w:rPr>
                              <w:t>Box</w:t>
                            </w:r>
                            <w:r>
                              <w:rPr>
                                <w:b/>
                                <w:sz w:val="18"/>
                                <w:szCs w:val="18"/>
                              </w:rPr>
                              <w:t xml:space="preserve"> 4</w:t>
                            </w:r>
                            <w:r w:rsidRPr="004D7844">
                              <w:rPr>
                                <w:b/>
                                <w:sz w:val="18"/>
                                <w:szCs w:val="18"/>
                              </w:rPr>
                              <w:t>: Regional and gender distribution of experts involved in IPBES</w:t>
                            </w:r>
                          </w:p>
                          <w:p w14:paraId="680A9263" w14:textId="77777777" w:rsidR="00A70B2E" w:rsidRPr="004D7844" w:rsidRDefault="00A70B2E" w:rsidP="004D3C57">
                            <w:pPr>
                              <w:rPr>
                                <w:sz w:val="18"/>
                                <w:szCs w:val="18"/>
                              </w:rPr>
                            </w:pPr>
                            <w:r w:rsidRPr="004D7844">
                              <w:rPr>
                                <w:sz w:val="18"/>
                                <w:szCs w:val="18"/>
                              </w:rPr>
                              <w:t>The overall distribution of experts across assessments, expert groups and taskforces</w:t>
                            </w:r>
                            <w:r w:rsidRPr="004D7844">
                              <w:rPr>
                                <w:rStyle w:val="FootnoteReference"/>
                                <w:sz w:val="18"/>
                              </w:rPr>
                              <w:footnoteRef/>
                            </w:r>
                            <w:r w:rsidRPr="004D7844">
                              <w:rPr>
                                <w:sz w:val="18"/>
                                <w:szCs w:val="18"/>
                              </w:rPr>
                              <w:t xml:space="preserve"> by regions is: African States, 15 %; Asia-Pacific States, 20 %; Latin American and Caribbean States, 17 %; Eastern European States, 10 %; and Western European and other States, 36 %. </w:t>
                            </w:r>
                          </w:p>
                          <w:p w14:paraId="789EBDEC" w14:textId="77777777" w:rsidR="00A70B2E" w:rsidRPr="004D7844" w:rsidRDefault="00A70B2E" w:rsidP="004D3C57">
                            <w:pPr>
                              <w:rPr>
                                <w:sz w:val="18"/>
                                <w:szCs w:val="18"/>
                              </w:rPr>
                            </w:pPr>
                            <w:r w:rsidRPr="004D7844">
                              <w:rPr>
                                <w:sz w:val="18"/>
                                <w:szCs w:val="18"/>
                              </w:rPr>
                              <w:t>37% of selected experts overall are women; however, female representation varies widely across the different expert groups from 26% to 78%. The Gender ratio varies also by region significantly: from 26% in Asia-Pacific States and 28% in African States to 39% in Eastern European States, 41% in Latin American and Caribbean States, and 43% in Western European and other States. This is reflected in the overall nominations by governments that only include 22% female candidates. However, it is worth noting that the gender dimension has been well incorporated in the assessments themselves.</w:t>
                            </w:r>
                          </w:p>
                          <w:tbl>
                            <w:tblPr>
                              <w:tblStyle w:val="TableGrid"/>
                              <w:tblW w:w="0" w:type="auto"/>
                              <w:jc w:val="center"/>
                              <w:tblInd w:w="0" w:type="dxa"/>
                              <w:tblCellMar>
                                <w:top w:w="57" w:type="dxa"/>
                                <w:bottom w:w="57" w:type="dxa"/>
                              </w:tblCellMar>
                              <w:tblLook w:val="04A0" w:firstRow="1" w:lastRow="0" w:firstColumn="1" w:lastColumn="0" w:noHBand="0" w:noVBand="1"/>
                            </w:tblPr>
                            <w:tblGrid>
                              <w:gridCol w:w="1876"/>
                              <w:gridCol w:w="742"/>
                              <w:gridCol w:w="902"/>
                              <w:gridCol w:w="1034"/>
                              <w:gridCol w:w="1456"/>
                              <w:gridCol w:w="1296"/>
                              <w:gridCol w:w="1074"/>
                            </w:tblGrid>
                            <w:tr w:rsidR="00A70B2E" w:rsidRPr="00157178" w14:paraId="00A8B97E" w14:textId="77777777" w:rsidTr="00ED05ED">
                              <w:trPr>
                                <w:jc w:val="center"/>
                              </w:trPr>
                              <w:tc>
                                <w:tcPr>
                                  <w:tcW w:w="0" w:type="auto"/>
                                </w:tcPr>
                                <w:p w14:paraId="7CE8FE64" w14:textId="77777777" w:rsidR="00A70B2E" w:rsidRPr="004D7844" w:rsidRDefault="00A70B2E" w:rsidP="00ED05ED">
                                  <w:pPr>
                                    <w:rPr>
                                      <w:sz w:val="18"/>
                                      <w:szCs w:val="18"/>
                                    </w:rPr>
                                  </w:pPr>
                                  <w:r w:rsidRPr="004D7844">
                                    <w:rPr>
                                      <w:sz w:val="18"/>
                                      <w:szCs w:val="18"/>
                                    </w:rPr>
                                    <w:t>Bodies, task forces, working groups</w:t>
                                  </w:r>
                                </w:p>
                              </w:tc>
                              <w:tc>
                                <w:tcPr>
                                  <w:tcW w:w="0" w:type="auto"/>
                                  <w:vAlign w:val="center"/>
                                </w:tcPr>
                                <w:p w14:paraId="117445AE" w14:textId="77777777" w:rsidR="00A70B2E" w:rsidRPr="004D7844" w:rsidRDefault="00A70B2E" w:rsidP="00ED05ED">
                                  <w:pPr>
                                    <w:rPr>
                                      <w:sz w:val="18"/>
                                      <w:szCs w:val="18"/>
                                    </w:rPr>
                                  </w:pPr>
                                  <w:r w:rsidRPr="004D7844">
                                    <w:rPr>
                                      <w:sz w:val="18"/>
                                      <w:szCs w:val="18"/>
                                    </w:rPr>
                                    <w:t>Africa, %</w:t>
                                  </w:r>
                                </w:p>
                                <w:p w14:paraId="34A1E7B9" w14:textId="77777777" w:rsidR="00A70B2E" w:rsidRPr="004D7844" w:rsidRDefault="00A70B2E" w:rsidP="00ED05ED">
                                  <w:pPr>
                                    <w:rPr>
                                      <w:sz w:val="18"/>
                                      <w:szCs w:val="18"/>
                                    </w:rPr>
                                  </w:pPr>
                                </w:p>
                              </w:tc>
                              <w:tc>
                                <w:tcPr>
                                  <w:tcW w:w="0" w:type="auto"/>
                                  <w:vAlign w:val="center"/>
                                </w:tcPr>
                                <w:p w14:paraId="424370EF" w14:textId="77777777" w:rsidR="00A70B2E" w:rsidRPr="004D7844" w:rsidRDefault="00A70B2E" w:rsidP="00ED05ED">
                                  <w:pPr>
                                    <w:rPr>
                                      <w:sz w:val="18"/>
                                      <w:szCs w:val="18"/>
                                    </w:rPr>
                                  </w:pPr>
                                  <w:r w:rsidRPr="004D7844">
                                    <w:rPr>
                                      <w:sz w:val="18"/>
                                      <w:szCs w:val="18"/>
                                    </w:rPr>
                                    <w:t>Asia-Pacific, %</w:t>
                                  </w:r>
                                </w:p>
                              </w:tc>
                              <w:tc>
                                <w:tcPr>
                                  <w:tcW w:w="0" w:type="auto"/>
                                  <w:vAlign w:val="center"/>
                                </w:tcPr>
                                <w:p w14:paraId="30505AAA" w14:textId="77777777" w:rsidR="00A70B2E" w:rsidRPr="004D7844" w:rsidRDefault="00A70B2E" w:rsidP="00ED05ED">
                                  <w:pPr>
                                    <w:rPr>
                                      <w:sz w:val="18"/>
                                      <w:szCs w:val="18"/>
                                    </w:rPr>
                                  </w:pPr>
                                  <w:r w:rsidRPr="004D7844">
                                    <w:rPr>
                                      <w:sz w:val="18"/>
                                      <w:szCs w:val="18"/>
                                    </w:rPr>
                                    <w:t>Eastern Europe, %</w:t>
                                  </w:r>
                                </w:p>
                              </w:tc>
                              <w:tc>
                                <w:tcPr>
                                  <w:tcW w:w="0" w:type="auto"/>
                                  <w:vAlign w:val="center"/>
                                </w:tcPr>
                                <w:p w14:paraId="15B2FD6F" w14:textId="77777777" w:rsidR="00A70B2E" w:rsidRPr="004D7844" w:rsidRDefault="00A70B2E" w:rsidP="00ED05ED">
                                  <w:pPr>
                                    <w:rPr>
                                      <w:sz w:val="18"/>
                                      <w:szCs w:val="18"/>
                                    </w:rPr>
                                  </w:pPr>
                                  <w:r w:rsidRPr="004D7844">
                                    <w:rPr>
                                      <w:sz w:val="18"/>
                                      <w:szCs w:val="18"/>
                                    </w:rPr>
                                    <w:t>Latin America &amp; Caribbean, %</w:t>
                                  </w:r>
                                </w:p>
                              </w:tc>
                              <w:tc>
                                <w:tcPr>
                                  <w:tcW w:w="0" w:type="auto"/>
                                  <w:vAlign w:val="center"/>
                                </w:tcPr>
                                <w:p w14:paraId="0EB13E5B" w14:textId="77777777" w:rsidR="00A70B2E" w:rsidRPr="004D7844" w:rsidRDefault="00A70B2E" w:rsidP="00ED05ED">
                                  <w:pPr>
                                    <w:rPr>
                                      <w:sz w:val="18"/>
                                      <w:szCs w:val="18"/>
                                    </w:rPr>
                                  </w:pPr>
                                  <w:r w:rsidRPr="004D7844">
                                    <w:rPr>
                                      <w:sz w:val="18"/>
                                      <w:szCs w:val="18"/>
                                    </w:rPr>
                                    <w:t>Western Europe &amp; other, %</w:t>
                                  </w:r>
                                </w:p>
                              </w:tc>
                              <w:tc>
                                <w:tcPr>
                                  <w:tcW w:w="0" w:type="auto"/>
                                  <w:vAlign w:val="center"/>
                                </w:tcPr>
                                <w:p w14:paraId="40B1D0EC" w14:textId="77777777" w:rsidR="00A70B2E" w:rsidRPr="004D7844" w:rsidRDefault="00A70B2E" w:rsidP="00ED05ED">
                                  <w:pPr>
                                    <w:rPr>
                                      <w:sz w:val="18"/>
                                      <w:szCs w:val="18"/>
                                    </w:rPr>
                                  </w:pPr>
                                  <w:r w:rsidRPr="004D7844">
                                    <w:rPr>
                                      <w:sz w:val="18"/>
                                      <w:szCs w:val="18"/>
                                    </w:rPr>
                                    <w:t>Gender, women, %</w:t>
                                  </w:r>
                                </w:p>
                              </w:tc>
                            </w:tr>
                            <w:tr w:rsidR="00A70B2E" w:rsidRPr="00157178" w14:paraId="50948A91" w14:textId="77777777" w:rsidTr="00ED05ED">
                              <w:trPr>
                                <w:trHeight w:val="206"/>
                                <w:jc w:val="center"/>
                              </w:trPr>
                              <w:tc>
                                <w:tcPr>
                                  <w:tcW w:w="0" w:type="auto"/>
                                  <w:shd w:val="clear" w:color="auto" w:fill="EDEDED" w:themeFill="accent3" w:themeFillTint="33"/>
                                </w:tcPr>
                                <w:p w14:paraId="63E0BC63" w14:textId="77777777" w:rsidR="00A70B2E" w:rsidRPr="004D7844" w:rsidRDefault="00A70B2E" w:rsidP="00ED05ED">
                                  <w:pPr>
                                    <w:rPr>
                                      <w:sz w:val="18"/>
                                      <w:szCs w:val="18"/>
                                    </w:rPr>
                                  </w:pPr>
                                  <w:r w:rsidRPr="004D7844">
                                    <w:rPr>
                                      <w:sz w:val="18"/>
                                      <w:szCs w:val="18"/>
                                    </w:rPr>
                                    <w:t>Bureau</w:t>
                                  </w:r>
                                </w:p>
                              </w:tc>
                              <w:tc>
                                <w:tcPr>
                                  <w:tcW w:w="0" w:type="auto"/>
                                  <w:shd w:val="clear" w:color="auto" w:fill="EDEDED" w:themeFill="accent3" w:themeFillTint="33"/>
                                  <w:vAlign w:val="center"/>
                                </w:tcPr>
                                <w:p w14:paraId="3FA802D9" w14:textId="77777777" w:rsidR="00A70B2E" w:rsidRPr="004D7844" w:rsidRDefault="00A70B2E" w:rsidP="00ED05ED">
                                  <w:pPr>
                                    <w:rPr>
                                      <w:sz w:val="18"/>
                                      <w:szCs w:val="18"/>
                                    </w:rPr>
                                  </w:pPr>
                                  <w:r w:rsidRPr="004D7844">
                                    <w:rPr>
                                      <w:sz w:val="18"/>
                                      <w:szCs w:val="18"/>
                                    </w:rPr>
                                    <w:t>20</w:t>
                                  </w:r>
                                </w:p>
                              </w:tc>
                              <w:tc>
                                <w:tcPr>
                                  <w:tcW w:w="0" w:type="auto"/>
                                  <w:shd w:val="clear" w:color="auto" w:fill="EDEDED" w:themeFill="accent3" w:themeFillTint="33"/>
                                  <w:vAlign w:val="center"/>
                                </w:tcPr>
                                <w:p w14:paraId="2B821ED1" w14:textId="77777777" w:rsidR="00A70B2E" w:rsidRPr="004D7844" w:rsidRDefault="00A70B2E" w:rsidP="00ED05ED">
                                  <w:pPr>
                                    <w:rPr>
                                      <w:sz w:val="18"/>
                                      <w:szCs w:val="18"/>
                                    </w:rPr>
                                  </w:pPr>
                                  <w:r w:rsidRPr="004D7844">
                                    <w:rPr>
                                      <w:sz w:val="18"/>
                                      <w:szCs w:val="18"/>
                                    </w:rPr>
                                    <w:t>20</w:t>
                                  </w:r>
                                </w:p>
                              </w:tc>
                              <w:tc>
                                <w:tcPr>
                                  <w:tcW w:w="0" w:type="auto"/>
                                  <w:shd w:val="clear" w:color="auto" w:fill="EDEDED" w:themeFill="accent3" w:themeFillTint="33"/>
                                  <w:vAlign w:val="center"/>
                                </w:tcPr>
                                <w:p w14:paraId="39E5058D" w14:textId="77777777" w:rsidR="00A70B2E" w:rsidRPr="004D7844" w:rsidRDefault="00A70B2E" w:rsidP="00ED05ED">
                                  <w:pPr>
                                    <w:rPr>
                                      <w:sz w:val="18"/>
                                      <w:szCs w:val="18"/>
                                    </w:rPr>
                                  </w:pPr>
                                  <w:r w:rsidRPr="004D7844">
                                    <w:rPr>
                                      <w:sz w:val="18"/>
                                      <w:szCs w:val="18"/>
                                    </w:rPr>
                                    <w:t>20</w:t>
                                  </w:r>
                                </w:p>
                              </w:tc>
                              <w:tc>
                                <w:tcPr>
                                  <w:tcW w:w="0" w:type="auto"/>
                                  <w:shd w:val="clear" w:color="auto" w:fill="EDEDED" w:themeFill="accent3" w:themeFillTint="33"/>
                                  <w:vAlign w:val="center"/>
                                </w:tcPr>
                                <w:p w14:paraId="2212D2F5" w14:textId="77777777" w:rsidR="00A70B2E" w:rsidRPr="004D7844" w:rsidRDefault="00A70B2E" w:rsidP="00ED05ED">
                                  <w:pPr>
                                    <w:rPr>
                                      <w:sz w:val="18"/>
                                      <w:szCs w:val="18"/>
                                    </w:rPr>
                                  </w:pPr>
                                  <w:r w:rsidRPr="004D7844">
                                    <w:rPr>
                                      <w:sz w:val="18"/>
                                      <w:szCs w:val="18"/>
                                    </w:rPr>
                                    <w:t>20</w:t>
                                  </w:r>
                                </w:p>
                              </w:tc>
                              <w:tc>
                                <w:tcPr>
                                  <w:tcW w:w="0" w:type="auto"/>
                                  <w:shd w:val="clear" w:color="auto" w:fill="EDEDED" w:themeFill="accent3" w:themeFillTint="33"/>
                                  <w:vAlign w:val="center"/>
                                </w:tcPr>
                                <w:p w14:paraId="4733C796" w14:textId="77777777" w:rsidR="00A70B2E" w:rsidRPr="004D7844" w:rsidRDefault="00A70B2E" w:rsidP="00ED05ED">
                                  <w:pPr>
                                    <w:rPr>
                                      <w:sz w:val="18"/>
                                      <w:szCs w:val="18"/>
                                    </w:rPr>
                                  </w:pPr>
                                  <w:r w:rsidRPr="004D7844">
                                    <w:rPr>
                                      <w:sz w:val="18"/>
                                      <w:szCs w:val="18"/>
                                    </w:rPr>
                                    <w:t>20</w:t>
                                  </w:r>
                                </w:p>
                              </w:tc>
                              <w:tc>
                                <w:tcPr>
                                  <w:tcW w:w="0" w:type="auto"/>
                                  <w:shd w:val="clear" w:color="auto" w:fill="EDEDED" w:themeFill="accent3" w:themeFillTint="33"/>
                                  <w:vAlign w:val="center"/>
                                </w:tcPr>
                                <w:p w14:paraId="287CA361" w14:textId="77777777" w:rsidR="00A70B2E" w:rsidRPr="004D7844" w:rsidRDefault="00A70B2E" w:rsidP="00ED05ED">
                                  <w:pPr>
                                    <w:rPr>
                                      <w:sz w:val="18"/>
                                      <w:szCs w:val="18"/>
                                    </w:rPr>
                                  </w:pPr>
                                  <w:r w:rsidRPr="004D7844">
                                    <w:rPr>
                                      <w:sz w:val="18"/>
                                      <w:szCs w:val="18"/>
                                    </w:rPr>
                                    <w:t>20</w:t>
                                  </w:r>
                                </w:p>
                              </w:tc>
                            </w:tr>
                            <w:tr w:rsidR="00A70B2E" w:rsidRPr="00157178" w14:paraId="5EC41808" w14:textId="77777777" w:rsidTr="00ED05ED">
                              <w:trPr>
                                <w:jc w:val="center"/>
                              </w:trPr>
                              <w:tc>
                                <w:tcPr>
                                  <w:tcW w:w="0" w:type="auto"/>
                                  <w:shd w:val="clear" w:color="auto" w:fill="EDEDED" w:themeFill="accent3" w:themeFillTint="33"/>
                                </w:tcPr>
                                <w:p w14:paraId="6D94BDB5" w14:textId="77777777" w:rsidR="00A70B2E" w:rsidRPr="004D7844" w:rsidRDefault="00A70B2E" w:rsidP="00ED05ED">
                                  <w:pPr>
                                    <w:rPr>
                                      <w:sz w:val="18"/>
                                      <w:szCs w:val="18"/>
                                    </w:rPr>
                                  </w:pPr>
                                  <w:r w:rsidRPr="004D7844">
                                    <w:rPr>
                                      <w:sz w:val="18"/>
                                      <w:szCs w:val="18"/>
                                    </w:rPr>
                                    <w:t>MEP</w:t>
                                  </w:r>
                                </w:p>
                              </w:tc>
                              <w:tc>
                                <w:tcPr>
                                  <w:tcW w:w="0" w:type="auto"/>
                                  <w:shd w:val="clear" w:color="auto" w:fill="EDEDED" w:themeFill="accent3" w:themeFillTint="33"/>
                                  <w:vAlign w:val="center"/>
                                </w:tcPr>
                                <w:p w14:paraId="7E3EAB35" w14:textId="77777777" w:rsidR="00A70B2E" w:rsidRPr="004D7844" w:rsidRDefault="00A70B2E" w:rsidP="00ED05ED">
                                  <w:pPr>
                                    <w:rPr>
                                      <w:sz w:val="18"/>
                                      <w:szCs w:val="18"/>
                                    </w:rPr>
                                  </w:pPr>
                                  <w:r w:rsidRPr="004D7844">
                                    <w:rPr>
                                      <w:sz w:val="18"/>
                                      <w:szCs w:val="18"/>
                                    </w:rPr>
                                    <w:t>20</w:t>
                                  </w:r>
                                </w:p>
                              </w:tc>
                              <w:tc>
                                <w:tcPr>
                                  <w:tcW w:w="0" w:type="auto"/>
                                  <w:shd w:val="clear" w:color="auto" w:fill="EDEDED" w:themeFill="accent3" w:themeFillTint="33"/>
                                  <w:vAlign w:val="center"/>
                                </w:tcPr>
                                <w:p w14:paraId="453B042B" w14:textId="77777777" w:rsidR="00A70B2E" w:rsidRPr="004D7844" w:rsidRDefault="00A70B2E" w:rsidP="00ED05ED">
                                  <w:pPr>
                                    <w:rPr>
                                      <w:sz w:val="18"/>
                                      <w:szCs w:val="18"/>
                                    </w:rPr>
                                  </w:pPr>
                                  <w:r w:rsidRPr="004D7844">
                                    <w:rPr>
                                      <w:sz w:val="18"/>
                                      <w:szCs w:val="18"/>
                                    </w:rPr>
                                    <w:t>20</w:t>
                                  </w:r>
                                </w:p>
                              </w:tc>
                              <w:tc>
                                <w:tcPr>
                                  <w:tcW w:w="0" w:type="auto"/>
                                  <w:shd w:val="clear" w:color="auto" w:fill="EDEDED" w:themeFill="accent3" w:themeFillTint="33"/>
                                  <w:vAlign w:val="center"/>
                                </w:tcPr>
                                <w:p w14:paraId="041BBF77" w14:textId="77777777" w:rsidR="00A70B2E" w:rsidRPr="004D7844" w:rsidRDefault="00A70B2E" w:rsidP="00ED05ED">
                                  <w:pPr>
                                    <w:rPr>
                                      <w:sz w:val="18"/>
                                      <w:szCs w:val="18"/>
                                    </w:rPr>
                                  </w:pPr>
                                  <w:r w:rsidRPr="004D7844">
                                    <w:rPr>
                                      <w:sz w:val="18"/>
                                      <w:szCs w:val="18"/>
                                    </w:rPr>
                                    <w:t>20</w:t>
                                  </w:r>
                                </w:p>
                              </w:tc>
                              <w:tc>
                                <w:tcPr>
                                  <w:tcW w:w="0" w:type="auto"/>
                                  <w:shd w:val="clear" w:color="auto" w:fill="EDEDED" w:themeFill="accent3" w:themeFillTint="33"/>
                                  <w:vAlign w:val="center"/>
                                </w:tcPr>
                                <w:p w14:paraId="378CE38A" w14:textId="77777777" w:rsidR="00A70B2E" w:rsidRPr="004D7844" w:rsidRDefault="00A70B2E" w:rsidP="00ED05ED">
                                  <w:pPr>
                                    <w:rPr>
                                      <w:sz w:val="18"/>
                                      <w:szCs w:val="18"/>
                                    </w:rPr>
                                  </w:pPr>
                                  <w:r w:rsidRPr="004D7844">
                                    <w:rPr>
                                      <w:sz w:val="18"/>
                                      <w:szCs w:val="18"/>
                                    </w:rPr>
                                    <w:t>20</w:t>
                                  </w:r>
                                </w:p>
                              </w:tc>
                              <w:tc>
                                <w:tcPr>
                                  <w:tcW w:w="0" w:type="auto"/>
                                  <w:shd w:val="clear" w:color="auto" w:fill="EDEDED" w:themeFill="accent3" w:themeFillTint="33"/>
                                  <w:vAlign w:val="center"/>
                                </w:tcPr>
                                <w:p w14:paraId="3301FE86" w14:textId="77777777" w:rsidR="00A70B2E" w:rsidRPr="004D7844" w:rsidRDefault="00A70B2E" w:rsidP="00ED05ED">
                                  <w:pPr>
                                    <w:rPr>
                                      <w:sz w:val="18"/>
                                      <w:szCs w:val="18"/>
                                    </w:rPr>
                                  </w:pPr>
                                  <w:r w:rsidRPr="004D7844">
                                    <w:rPr>
                                      <w:sz w:val="18"/>
                                      <w:szCs w:val="18"/>
                                    </w:rPr>
                                    <w:t>20</w:t>
                                  </w:r>
                                </w:p>
                              </w:tc>
                              <w:tc>
                                <w:tcPr>
                                  <w:tcW w:w="0" w:type="auto"/>
                                  <w:shd w:val="clear" w:color="auto" w:fill="EDEDED" w:themeFill="accent3" w:themeFillTint="33"/>
                                  <w:vAlign w:val="center"/>
                                </w:tcPr>
                                <w:p w14:paraId="6E8E28E7" w14:textId="77777777" w:rsidR="00A70B2E" w:rsidRPr="004D7844" w:rsidRDefault="00A70B2E" w:rsidP="00ED05ED">
                                  <w:pPr>
                                    <w:rPr>
                                      <w:sz w:val="18"/>
                                      <w:szCs w:val="18"/>
                                    </w:rPr>
                                  </w:pPr>
                                  <w:r w:rsidRPr="004D7844">
                                    <w:rPr>
                                      <w:sz w:val="18"/>
                                      <w:szCs w:val="18"/>
                                    </w:rPr>
                                    <w:t>32</w:t>
                                  </w:r>
                                </w:p>
                              </w:tc>
                            </w:tr>
                            <w:tr w:rsidR="00A70B2E" w:rsidRPr="00157178" w14:paraId="702ED0D9" w14:textId="77777777" w:rsidTr="00ED05ED">
                              <w:trPr>
                                <w:jc w:val="center"/>
                              </w:trPr>
                              <w:tc>
                                <w:tcPr>
                                  <w:tcW w:w="0" w:type="auto"/>
                                  <w:shd w:val="clear" w:color="auto" w:fill="EDEDED" w:themeFill="accent3" w:themeFillTint="33"/>
                                </w:tcPr>
                                <w:p w14:paraId="23DADD53" w14:textId="77777777" w:rsidR="00A70B2E" w:rsidRPr="004D7844" w:rsidRDefault="00A70B2E" w:rsidP="00ED05ED">
                                  <w:pPr>
                                    <w:rPr>
                                      <w:sz w:val="18"/>
                                      <w:szCs w:val="18"/>
                                    </w:rPr>
                                  </w:pPr>
                                  <w:r w:rsidRPr="004D7844">
                                    <w:rPr>
                                      <w:sz w:val="18"/>
                                      <w:szCs w:val="18"/>
                                    </w:rPr>
                                    <w:t>Secretariat</w:t>
                                  </w:r>
                                </w:p>
                              </w:tc>
                              <w:tc>
                                <w:tcPr>
                                  <w:tcW w:w="0" w:type="auto"/>
                                  <w:shd w:val="clear" w:color="auto" w:fill="EDEDED" w:themeFill="accent3" w:themeFillTint="33"/>
                                  <w:vAlign w:val="center"/>
                                </w:tcPr>
                                <w:p w14:paraId="1E697AA4" w14:textId="77777777" w:rsidR="00A70B2E" w:rsidRPr="004D7844" w:rsidRDefault="00A70B2E" w:rsidP="00ED05ED">
                                  <w:pPr>
                                    <w:rPr>
                                      <w:sz w:val="18"/>
                                      <w:szCs w:val="18"/>
                                    </w:rPr>
                                  </w:pPr>
                                  <w:r w:rsidRPr="004D7844">
                                    <w:rPr>
                                      <w:sz w:val="18"/>
                                      <w:szCs w:val="18"/>
                                    </w:rPr>
                                    <w:t>?</w:t>
                                  </w:r>
                                </w:p>
                              </w:tc>
                              <w:tc>
                                <w:tcPr>
                                  <w:tcW w:w="0" w:type="auto"/>
                                  <w:shd w:val="clear" w:color="auto" w:fill="EDEDED" w:themeFill="accent3" w:themeFillTint="33"/>
                                  <w:vAlign w:val="center"/>
                                </w:tcPr>
                                <w:p w14:paraId="4F92B5FA" w14:textId="77777777" w:rsidR="00A70B2E" w:rsidRPr="004D7844" w:rsidRDefault="00A70B2E" w:rsidP="00ED05ED">
                                  <w:pPr>
                                    <w:rPr>
                                      <w:sz w:val="18"/>
                                      <w:szCs w:val="18"/>
                                    </w:rPr>
                                  </w:pPr>
                                  <w:r w:rsidRPr="004D7844">
                                    <w:rPr>
                                      <w:sz w:val="18"/>
                                      <w:szCs w:val="18"/>
                                    </w:rPr>
                                    <w:t>?</w:t>
                                  </w:r>
                                </w:p>
                              </w:tc>
                              <w:tc>
                                <w:tcPr>
                                  <w:tcW w:w="0" w:type="auto"/>
                                  <w:shd w:val="clear" w:color="auto" w:fill="EDEDED" w:themeFill="accent3" w:themeFillTint="33"/>
                                  <w:vAlign w:val="center"/>
                                </w:tcPr>
                                <w:p w14:paraId="4A5C0DD6" w14:textId="77777777" w:rsidR="00A70B2E" w:rsidRPr="004D7844" w:rsidRDefault="00A70B2E" w:rsidP="00ED05ED">
                                  <w:pPr>
                                    <w:rPr>
                                      <w:sz w:val="18"/>
                                      <w:szCs w:val="18"/>
                                    </w:rPr>
                                  </w:pPr>
                                  <w:r w:rsidRPr="004D7844">
                                    <w:rPr>
                                      <w:sz w:val="18"/>
                                      <w:szCs w:val="18"/>
                                    </w:rPr>
                                    <w:t>?</w:t>
                                  </w:r>
                                </w:p>
                              </w:tc>
                              <w:tc>
                                <w:tcPr>
                                  <w:tcW w:w="0" w:type="auto"/>
                                  <w:shd w:val="clear" w:color="auto" w:fill="EDEDED" w:themeFill="accent3" w:themeFillTint="33"/>
                                  <w:vAlign w:val="center"/>
                                </w:tcPr>
                                <w:p w14:paraId="488BB8A9" w14:textId="77777777" w:rsidR="00A70B2E" w:rsidRPr="004D7844" w:rsidRDefault="00A70B2E" w:rsidP="00ED05ED">
                                  <w:pPr>
                                    <w:rPr>
                                      <w:sz w:val="18"/>
                                      <w:szCs w:val="18"/>
                                    </w:rPr>
                                  </w:pPr>
                                  <w:r w:rsidRPr="004D7844">
                                    <w:rPr>
                                      <w:sz w:val="18"/>
                                      <w:szCs w:val="18"/>
                                    </w:rPr>
                                    <w:t>?</w:t>
                                  </w:r>
                                </w:p>
                              </w:tc>
                              <w:tc>
                                <w:tcPr>
                                  <w:tcW w:w="0" w:type="auto"/>
                                  <w:shd w:val="clear" w:color="auto" w:fill="EDEDED" w:themeFill="accent3" w:themeFillTint="33"/>
                                  <w:vAlign w:val="center"/>
                                </w:tcPr>
                                <w:p w14:paraId="33381724" w14:textId="77777777" w:rsidR="00A70B2E" w:rsidRPr="004D7844" w:rsidRDefault="00A70B2E" w:rsidP="00ED05ED">
                                  <w:pPr>
                                    <w:rPr>
                                      <w:sz w:val="18"/>
                                      <w:szCs w:val="18"/>
                                    </w:rPr>
                                  </w:pPr>
                                  <w:r w:rsidRPr="004D7844">
                                    <w:rPr>
                                      <w:sz w:val="18"/>
                                      <w:szCs w:val="18"/>
                                    </w:rPr>
                                    <w:t>?</w:t>
                                  </w:r>
                                </w:p>
                              </w:tc>
                              <w:tc>
                                <w:tcPr>
                                  <w:tcW w:w="0" w:type="auto"/>
                                  <w:shd w:val="clear" w:color="auto" w:fill="EDEDED" w:themeFill="accent3" w:themeFillTint="33"/>
                                  <w:vAlign w:val="center"/>
                                </w:tcPr>
                                <w:p w14:paraId="09DCA190" w14:textId="77777777" w:rsidR="00A70B2E" w:rsidRPr="004D7844" w:rsidRDefault="00A70B2E" w:rsidP="00ED05ED">
                                  <w:pPr>
                                    <w:rPr>
                                      <w:sz w:val="18"/>
                                      <w:szCs w:val="18"/>
                                    </w:rPr>
                                  </w:pPr>
                                  <w:r w:rsidRPr="004D7844">
                                    <w:rPr>
                                      <w:sz w:val="18"/>
                                      <w:szCs w:val="18"/>
                                    </w:rPr>
                                    <w:t>60</w:t>
                                  </w:r>
                                </w:p>
                              </w:tc>
                            </w:tr>
                            <w:tr w:rsidR="00A70B2E" w:rsidRPr="00157178" w14:paraId="1F3A3D12" w14:textId="77777777" w:rsidTr="00ED05ED">
                              <w:trPr>
                                <w:jc w:val="center"/>
                              </w:trPr>
                              <w:tc>
                                <w:tcPr>
                                  <w:tcW w:w="0" w:type="auto"/>
                                  <w:shd w:val="clear" w:color="auto" w:fill="EDEDED" w:themeFill="accent3" w:themeFillTint="33"/>
                                </w:tcPr>
                                <w:p w14:paraId="4F0F163C" w14:textId="77777777" w:rsidR="00A70B2E" w:rsidRPr="004D7844" w:rsidRDefault="00A70B2E" w:rsidP="00ED05ED">
                                  <w:pPr>
                                    <w:rPr>
                                      <w:sz w:val="18"/>
                                      <w:szCs w:val="18"/>
                                    </w:rPr>
                                  </w:pPr>
                                  <w:r w:rsidRPr="004D7844">
                                    <w:rPr>
                                      <w:sz w:val="18"/>
                                      <w:szCs w:val="18"/>
                                    </w:rPr>
                                    <w:t>TSUs</w:t>
                                  </w:r>
                                </w:p>
                              </w:tc>
                              <w:tc>
                                <w:tcPr>
                                  <w:tcW w:w="0" w:type="auto"/>
                                  <w:shd w:val="clear" w:color="auto" w:fill="EDEDED" w:themeFill="accent3" w:themeFillTint="33"/>
                                  <w:vAlign w:val="center"/>
                                </w:tcPr>
                                <w:p w14:paraId="10D4C9F3" w14:textId="77777777" w:rsidR="00A70B2E" w:rsidRPr="004D7844" w:rsidRDefault="00A70B2E" w:rsidP="00ED05ED">
                                  <w:pPr>
                                    <w:rPr>
                                      <w:sz w:val="18"/>
                                      <w:szCs w:val="18"/>
                                    </w:rPr>
                                  </w:pPr>
                                  <w:r w:rsidRPr="004D7844">
                                    <w:rPr>
                                      <w:sz w:val="18"/>
                                      <w:szCs w:val="18"/>
                                    </w:rPr>
                                    <w:t>?</w:t>
                                  </w:r>
                                </w:p>
                              </w:tc>
                              <w:tc>
                                <w:tcPr>
                                  <w:tcW w:w="0" w:type="auto"/>
                                  <w:shd w:val="clear" w:color="auto" w:fill="EDEDED" w:themeFill="accent3" w:themeFillTint="33"/>
                                  <w:vAlign w:val="center"/>
                                </w:tcPr>
                                <w:p w14:paraId="4E543410" w14:textId="77777777" w:rsidR="00A70B2E" w:rsidRPr="004D7844" w:rsidRDefault="00A70B2E" w:rsidP="00ED05ED">
                                  <w:pPr>
                                    <w:rPr>
                                      <w:sz w:val="18"/>
                                      <w:szCs w:val="18"/>
                                    </w:rPr>
                                  </w:pPr>
                                  <w:r w:rsidRPr="004D7844">
                                    <w:rPr>
                                      <w:sz w:val="18"/>
                                      <w:szCs w:val="18"/>
                                    </w:rPr>
                                    <w:t>?</w:t>
                                  </w:r>
                                </w:p>
                              </w:tc>
                              <w:tc>
                                <w:tcPr>
                                  <w:tcW w:w="0" w:type="auto"/>
                                  <w:shd w:val="clear" w:color="auto" w:fill="EDEDED" w:themeFill="accent3" w:themeFillTint="33"/>
                                  <w:vAlign w:val="center"/>
                                </w:tcPr>
                                <w:p w14:paraId="0F5E19EA" w14:textId="77777777" w:rsidR="00A70B2E" w:rsidRPr="004D7844" w:rsidRDefault="00A70B2E" w:rsidP="00ED05ED">
                                  <w:pPr>
                                    <w:rPr>
                                      <w:sz w:val="18"/>
                                      <w:szCs w:val="18"/>
                                    </w:rPr>
                                  </w:pPr>
                                  <w:r w:rsidRPr="004D7844">
                                    <w:rPr>
                                      <w:sz w:val="18"/>
                                      <w:szCs w:val="18"/>
                                    </w:rPr>
                                    <w:t>?</w:t>
                                  </w:r>
                                </w:p>
                              </w:tc>
                              <w:tc>
                                <w:tcPr>
                                  <w:tcW w:w="0" w:type="auto"/>
                                  <w:shd w:val="clear" w:color="auto" w:fill="EDEDED" w:themeFill="accent3" w:themeFillTint="33"/>
                                  <w:vAlign w:val="center"/>
                                </w:tcPr>
                                <w:p w14:paraId="2814E027" w14:textId="77777777" w:rsidR="00A70B2E" w:rsidRPr="004D7844" w:rsidRDefault="00A70B2E" w:rsidP="00ED05ED">
                                  <w:pPr>
                                    <w:rPr>
                                      <w:sz w:val="18"/>
                                      <w:szCs w:val="18"/>
                                    </w:rPr>
                                  </w:pPr>
                                  <w:r w:rsidRPr="004D7844">
                                    <w:rPr>
                                      <w:sz w:val="18"/>
                                      <w:szCs w:val="18"/>
                                    </w:rPr>
                                    <w:t>?</w:t>
                                  </w:r>
                                </w:p>
                              </w:tc>
                              <w:tc>
                                <w:tcPr>
                                  <w:tcW w:w="0" w:type="auto"/>
                                  <w:shd w:val="clear" w:color="auto" w:fill="EDEDED" w:themeFill="accent3" w:themeFillTint="33"/>
                                  <w:vAlign w:val="center"/>
                                </w:tcPr>
                                <w:p w14:paraId="43E81035" w14:textId="77777777" w:rsidR="00A70B2E" w:rsidRPr="004D7844" w:rsidRDefault="00A70B2E" w:rsidP="00ED05ED">
                                  <w:pPr>
                                    <w:rPr>
                                      <w:sz w:val="18"/>
                                      <w:szCs w:val="18"/>
                                    </w:rPr>
                                  </w:pPr>
                                  <w:r w:rsidRPr="004D7844">
                                    <w:rPr>
                                      <w:sz w:val="18"/>
                                      <w:szCs w:val="18"/>
                                    </w:rPr>
                                    <w:t>?</w:t>
                                  </w:r>
                                </w:p>
                              </w:tc>
                              <w:tc>
                                <w:tcPr>
                                  <w:tcW w:w="0" w:type="auto"/>
                                  <w:shd w:val="clear" w:color="auto" w:fill="EDEDED" w:themeFill="accent3" w:themeFillTint="33"/>
                                  <w:vAlign w:val="center"/>
                                </w:tcPr>
                                <w:p w14:paraId="38C2AB81" w14:textId="77777777" w:rsidR="00A70B2E" w:rsidRPr="004D7844" w:rsidRDefault="00A70B2E" w:rsidP="00ED05ED">
                                  <w:pPr>
                                    <w:rPr>
                                      <w:sz w:val="18"/>
                                      <w:szCs w:val="18"/>
                                    </w:rPr>
                                  </w:pPr>
                                  <w:r w:rsidRPr="004D7844">
                                    <w:rPr>
                                      <w:sz w:val="18"/>
                                      <w:szCs w:val="18"/>
                                    </w:rPr>
                                    <w:t>63</w:t>
                                  </w:r>
                                </w:p>
                              </w:tc>
                            </w:tr>
                            <w:tr w:rsidR="00A70B2E" w:rsidRPr="00157178" w14:paraId="724A3B82" w14:textId="77777777" w:rsidTr="00ED05ED">
                              <w:trPr>
                                <w:jc w:val="center"/>
                              </w:trPr>
                              <w:tc>
                                <w:tcPr>
                                  <w:tcW w:w="0" w:type="auto"/>
                                </w:tcPr>
                                <w:p w14:paraId="1845A0C7" w14:textId="4D584B9E" w:rsidR="00A70B2E" w:rsidRPr="004D7844" w:rsidRDefault="00A70B2E" w:rsidP="00ED05ED">
                                  <w:pPr>
                                    <w:rPr>
                                      <w:sz w:val="18"/>
                                      <w:szCs w:val="18"/>
                                    </w:rPr>
                                  </w:pPr>
                                  <w:r w:rsidRPr="004D7844">
                                    <w:rPr>
                                      <w:sz w:val="18"/>
                                      <w:szCs w:val="18"/>
                                    </w:rPr>
                                    <w:t>Capacity Building</w:t>
                                  </w:r>
                                </w:p>
                              </w:tc>
                              <w:tc>
                                <w:tcPr>
                                  <w:tcW w:w="0" w:type="auto"/>
                                  <w:vAlign w:val="center"/>
                                </w:tcPr>
                                <w:p w14:paraId="42359F7A" w14:textId="77777777" w:rsidR="00A70B2E" w:rsidRPr="004D7844" w:rsidRDefault="00A70B2E" w:rsidP="00ED05ED">
                                  <w:pPr>
                                    <w:rPr>
                                      <w:sz w:val="18"/>
                                      <w:szCs w:val="18"/>
                                    </w:rPr>
                                  </w:pPr>
                                  <w:r w:rsidRPr="004D7844">
                                    <w:rPr>
                                      <w:sz w:val="18"/>
                                      <w:szCs w:val="18"/>
                                    </w:rPr>
                                    <w:t xml:space="preserve">18 </w:t>
                                  </w:r>
                                </w:p>
                              </w:tc>
                              <w:tc>
                                <w:tcPr>
                                  <w:tcW w:w="0" w:type="auto"/>
                                  <w:vAlign w:val="center"/>
                                </w:tcPr>
                                <w:p w14:paraId="1E33D31B" w14:textId="77777777" w:rsidR="00A70B2E" w:rsidRPr="004D7844" w:rsidRDefault="00A70B2E" w:rsidP="00ED05ED">
                                  <w:pPr>
                                    <w:rPr>
                                      <w:sz w:val="18"/>
                                      <w:szCs w:val="18"/>
                                    </w:rPr>
                                  </w:pPr>
                                  <w:r w:rsidRPr="004D7844">
                                    <w:rPr>
                                      <w:sz w:val="18"/>
                                      <w:szCs w:val="18"/>
                                    </w:rPr>
                                    <w:t xml:space="preserve">15 </w:t>
                                  </w:r>
                                </w:p>
                              </w:tc>
                              <w:tc>
                                <w:tcPr>
                                  <w:tcW w:w="0" w:type="auto"/>
                                  <w:vAlign w:val="center"/>
                                </w:tcPr>
                                <w:p w14:paraId="453666BC" w14:textId="77777777" w:rsidR="00A70B2E" w:rsidRPr="004D7844" w:rsidRDefault="00A70B2E" w:rsidP="00ED05ED">
                                  <w:pPr>
                                    <w:rPr>
                                      <w:sz w:val="18"/>
                                      <w:szCs w:val="18"/>
                                    </w:rPr>
                                  </w:pPr>
                                  <w:r w:rsidRPr="004D7844">
                                    <w:rPr>
                                      <w:sz w:val="18"/>
                                      <w:szCs w:val="18"/>
                                    </w:rPr>
                                    <w:t xml:space="preserve">15 </w:t>
                                  </w:r>
                                </w:p>
                              </w:tc>
                              <w:tc>
                                <w:tcPr>
                                  <w:tcW w:w="0" w:type="auto"/>
                                  <w:vAlign w:val="center"/>
                                </w:tcPr>
                                <w:p w14:paraId="53100F6A" w14:textId="77777777" w:rsidR="00A70B2E" w:rsidRPr="004D7844" w:rsidRDefault="00A70B2E" w:rsidP="00ED05ED">
                                  <w:pPr>
                                    <w:rPr>
                                      <w:sz w:val="18"/>
                                      <w:szCs w:val="18"/>
                                    </w:rPr>
                                  </w:pPr>
                                  <w:r w:rsidRPr="004D7844">
                                    <w:rPr>
                                      <w:sz w:val="18"/>
                                      <w:szCs w:val="18"/>
                                    </w:rPr>
                                    <w:t xml:space="preserve"> 26 </w:t>
                                  </w:r>
                                </w:p>
                              </w:tc>
                              <w:tc>
                                <w:tcPr>
                                  <w:tcW w:w="0" w:type="auto"/>
                                  <w:vAlign w:val="center"/>
                                </w:tcPr>
                                <w:p w14:paraId="2A2C3C89" w14:textId="77777777" w:rsidR="00A70B2E" w:rsidRPr="004D7844" w:rsidRDefault="00A70B2E" w:rsidP="00ED05ED">
                                  <w:pPr>
                                    <w:rPr>
                                      <w:sz w:val="18"/>
                                      <w:szCs w:val="18"/>
                                    </w:rPr>
                                  </w:pPr>
                                  <w:r w:rsidRPr="004D7844">
                                    <w:rPr>
                                      <w:sz w:val="18"/>
                                      <w:szCs w:val="18"/>
                                    </w:rPr>
                                    <w:t xml:space="preserve">26 </w:t>
                                  </w:r>
                                </w:p>
                              </w:tc>
                              <w:tc>
                                <w:tcPr>
                                  <w:tcW w:w="0" w:type="auto"/>
                                  <w:vAlign w:val="center"/>
                                </w:tcPr>
                                <w:p w14:paraId="7E1B243D" w14:textId="77777777" w:rsidR="00A70B2E" w:rsidRPr="004D7844" w:rsidRDefault="00A70B2E" w:rsidP="00ED05ED">
                                  <w:pPr>
                                    <w:rPr>
                                      <w:sz w:val="18"/>
                                      <w:szCs w:val="18"/>
                                    </w:rPr>
                                  </w:pPr>
                                  <w:r w:rsidRPr="004D7844">
                                    <w:rPr>
                                      <w:sz w:val="18"/>
                                      <w:szCs w:val="18"/>
                                    </w:rPr>
                                    <w:t>41</w:t>
                                  </w:r>
                                </w:p>
                              </w:tc>
                            </w:tr>
                            <w:tr w:rsidR="00A70B2E" w:rsidRPr="00157178" w14:paraId="0EFDCF81" w14:textId="77777777" w:rsidTr="00ED05ED">
                              <w:trPr>
                                <w:jc w:val="center"/>
                              </w:trPr>
                              <w:tc>
                                <w:tcPr>
                                  <w:tcW w:w="0" w:type="auto"/>
                                </w:tcPr>
                                <w:p w14:paraId="24D9D41A" w14:textId="77777777" w:rsidR="00A70B2E" w:rsidRPr="004D7844" w:rsidRDefault="00A70B2E" w:rsidP="00ED05ED">
                                  <w:pPr>
                                    <w:rPr>
                                      <w:sz w:val="18"/>
                                      <w:szCs w:val="18"/>
                                    </w:rPr>
                                  </w:pPr>
                                  <w:r w:rsidRPr="004D7844">
                                    <w:rPr>
                                      <w:sz w:val="18"/>
                                      <w:szCs w:val="18"/>
                                    </w:rPr>
                                    <w:t>ILK</w:t>
                                  </w:r>
                                </w:p>
                              </w:tc>
                              <w:tc>
                                <w:tcPr>
                                  <w:tcW w:w="0" w:type="auto"/>
                                  <w:vAlign w:val="center"/>
                                </w:tcPr>
                                <w:p w14:paraId="53AAB63F" w14:textId="77777777" w:rsidR="00A70B2E" w:rsidRPr="004D7844" w:rsidRDefault="00A70B2E" w:rsidP="00ED05ED">
                                  <w:pPr>
                                    <w:rPr>
                                      <w:sz w:val="18"/>
                                      <w:szCs w:val="18"/>
                                    </w:rPr>
                                  </w:pPr>
                                  <w:r w:rsidRPr="004D7844">
                                    <w:rPr>
                                      <w:sz w:val="18"/>
                                      <w:szCs w:val="18"/>
                                    </w:rPr>
                                    <w:t xml:space="preserve">21 </w:t>
                                  </w:r>
                                </w:p>
                              </w:tc>
                              <w:tc>
                                <w:tcPr>
                                  <w:tcW w:w="0" w:type="auto"/>
                                  <w:vAlign w:val="center"/>
                                </w:tcPr>
                                <w:p w14:paraId="571E6FB1" w14:textId="77777777" w:rsidR="00A70B2E" w:rsidRPr="004D7844" w:rsidRDefault="00A70B2E" w:rsidP="00ED05ED">
                                  <w:pPr>
                                    <w:rPr>
                                      <w:sz w:val="18"/>
                                      <w:szCs w:val="18"/>
                                    </w:rPr>
                                  </w:pPr>
                                  <w:r w:rsidRPr="004D7844">
                                    <w:rPr>
                                      <w:sz w:val="18"/>
                                      <w:szCs w:val="18"/>
                                    </w:rPr>
                                    <w:t xml:space="preserve">21 </w:t>
                                  </w:r>
                                </w:p>
                              </w:tc>
                              <w:tc>
                                <w:tcPr>
                                  <w:tcW w:w="0" w:type="auto"/>
                                  <w:vAlign w:val="center"/>
                                </w:tcPr>
                                <w:p w14:paraId="45AFCD37" w14:textId="77777777" w:rsidR="00A70B2E" w:rsidRPr="004D7844" w:rsidRDefault="00A70B2E" w:rsidP="00ED05ED">
                                  <w:pPr>
                                    <w:rPr>
                                      <w:sz w:val="18"/>
                                      <w:szCs w:val="18"/>
                                    </w:rPr>
                                  </w:pPr>
                                  <w:r w:rsidRPr="004D7844">
                                    <w:rPr>
                                      <w:sz w:val="18"/>
                                      <w:szCs w:val="18"/>
                                    </w:rPr>
                                    <w:t xml:space="preserve">12 </w:t>
                                  </w:r>
                                </w:p>
                              </w:tc>
                              <w:tc>
                                <w:tcPr>
                                  <w:tcW w:w="0" w:type="auto"/>
                                  <w:vAlign w:val="center"/>
                                </w:tcPr>
                                <w:p w14:paraId="046090C0" w14:textId="77777777" w:rsidR="00A70B2E" w:rsidRPr="004D7844" w:rsidRDefault="00A70B2E" w:rsidP="00ED05ED">
                                  <w:pPr>
                                    <w:rPr>
                                      <w:sz w:val="18"/>
                                      <w:szCs w:val="18"/>
                                    </w:rPr>
                                  </w:pPr>
                                  <w:r w:rsidRPr="004D7844">
                                    <w:rPr>
                                      <w:sz w:val="18"/>
                                      <w:szCs w:val="18"/>
                                    </w:rPr>
                                    <w:t xml:space="preserve">21 </w:t>
                                  </w:r>
                                </w:p>
                              </w:tc>
                              <w:tc>
                                <w:tcPr>
                                  <w:tcW w:w="0" w:type="auto"/>
                                  <w:vAlign w:val="center"/>
                                </w:tcPr>
                                <w:p w14:paraId="079DBA18" w14:textId="77777777" w:rsidR="00A70B2E" w:rsidRPr="004D7844" w:rsidRDefault="00A70B2E" w:rsidP="00ED05ED">
                                  <w:pPr>
                                    <w:rPr>
                                      <w:sz w:val="18"/>
                                      <w:szCs w:val="18"/>
                                    </w:rPr>
                                  </w:pPr>
                                  <w:r w:rsidRPr="004D7844">
                                    <w:rPr>
                                      <w:sz w:val="18"/>
                                      <w:szCs w:val="18"/>
                                    </w:rPr>
                                    <w:t xml:space="preserve">25 </w:t>
                                  </w:r>
                                </w:p>
                              </w:tc>
                              <w:tc>
                                <w:tcPr>
                                  <w:tcW w:w="0" w:type="auto"/>
                                  <w:vAlign w:val="center"/>
                                </w:tcPr>
                                <w:p w14:paraId="48F8E1DE" w14:textId="77777777" w:rsidR="00A70B2E" w:rsidRPr="004D7844" w:rsidRDefault="00A70B2E" w:rsidP="00ED05ED">
                                  <w:pPr>
                                    <w:rPr>
                                      <w:sz w:val="18"/>
                                      <w:szCs w:val="18"/>
                                    </w:rPr>
                                  </w:pPr>
                                  <w:r w:rsidRPr="004D7844">
                                    <w:rPr>
                                      <w:sz w:val="18"/>
                                      <w:szCs w:val="18"/>
                                    </w:rPr>
                                    <w:t>46</w:t>
                                  </w:r>
                                </w:p>
                              </w:tc>
                            </w:tr>
                            <w:tr w:rsidR="00A70B2E" w:rsidRPr="00157178" w14:paraId="4448A663" w14:textId="77777777" w:rsidTr="00ED05ED">
                              <w:trPr>
                                <w:jc w:val="center"/>
                              </w:trPr>
                              <w:tc>
                                <w:tcPr>
                                  <w:tcW w:w="0" w:type="auto"/>
                                </w:tcPr>
                                <w:p w14:paraId="3A0E30C6" w14:textId="77777777" w:rsidR="00A70B2E" w:rsidRPr="004D7844" w:rsidRDefault="00A70B2E" w:rsidP="00ED05ED">
                                  <w:pPr>
                                    <w:rPr>
                                      <w:sz w:val="18"/>
                                      <w:szCs w:val="18"/>
                                    </w:rPr>
                                  </w:pPr>
                                  <w:r w:rsidRPr="004D7844">
                                    <w:rPr>
                                      <w:sz w:val="18"/>
                                      <w:szCs w:val="18"/>
                                    </w:rPr>
                                    <w:t>Knowledge and data</w:t>
                                  </w:r>
                                </w:p>
                              </w:tc>
                              <w:tc>
                                <w:tcPr>
                                  <w:tcW w:w="0" w:type="auto"/>
                                  <w:vAlign w:val="center"/>
                                </w:tcPr>
                                <w:p w14:paraId="4D71FC83" w14:textId="77777777" w:rsidR="00A70B2E" w:rsidRPr="004D7844" w:rsidRDefault="00A70B2E" w:rsidP="00ED05ED">
                                  <w:pPr>
                                    <w:rPr>
                                      <w:sz w:val="18"/>
                                      <w:szCs w:val="18"/>
                                    </w:rPr>
                                  </w:pPr>
                                  <w:r w:rsidRPr="004D7844">
                                    <w:rPr>
                                      <w:sz w:val="18"/>
                                      <w:szCs w:val="18"/>
                                    </w:rPr>
                                    <w:t xml:space="preserve">14 </w:t>
                                  </w:r>
                                </w:p>
                              </w:tc>
                              <w:tc>
                                <w:tcPr>
                                  <w:tcW w:w="0" w:type="auto"/>
                                  <w:vAlign w:val="center"/>
                                </w:tcPr>
                                <w:p w14:paraId="28F10C9A" w14:textId="77777777" w:rsidR="00A70B2E" w:rsidRPr="004D7844" w:rsidRDefault="00A70B2E" w:rsidP="00ED05ED">
                                  <w:pPr>
                                    <w:rPr>
                                      <w:sz w:val="18"/>
                                      <w:szCs w:val="18"/>
                                    </w:rPr>
                                  </w:pPr>
                                  <w:r w:rsidRPr="004D7844">
                                    <w:rPr>
                                      <w:sz w:val="18"/>
                                      <w:szCs w:val="18"/>
                                    </w:rPr>
                                    <w:t>43</w:t>
                                  </w:r>
                                </w:p>
                              </w:tc>
                              <w:tc>
                                <w:tcPr>
                                  <w:tcW w:w="0" w:type="auto"/>
                                  <w:vAlign w:val="center"/>
                                </w:tcPr>
                                <w:p w14:paraId="427D2FB6" w14:textId="77777777" w:rsidR="00A70B2E" w:rsidRPr="004D7844" w:rsidRDefault="00A70B2E" w:rsidP="00ED05ED">
                                  <w:pPr>
                                    <w:rPr>
                                      <w:sz w:val="18"/>
                                      <w:szCs w:val="18"/>
                                    </w:rPr>
                                  </w:pPr>
                                  <w:r w:rsidRPr="004D7844">
                                    <w:rPr>
                                      <w:sz w:val="18"/>
                                      <w:szCs w:val="18"/>
                                    </w:rPr>
                                    <w:t xml:space="preserve">11 </w:t>
                                  </w:r>
                                </w:p>
                              </w:tc>
                              <w:tc>
                                <w:tcPr>
                                  <w:tcW w:w="0" w:type="auto"/>
                                  <w:vAlign w:val="center"/>
                                </w:tcPr>
                                <w:p w14:paraId="579C22B2" w14:textId="77777777" w:rsidR="00A70B2E" w:rsidRPr="004D7844" w:rsidRDefault="00A70B2E" w:rsidP="00ED05ED">
                                  <w:pPr>
                                    <w:rPr>
                                      <w:sz w:val="18"/>
                                      <w:szCs w:val="18"/>
                                    </w:rPr>
                                  </w:pPr>
                                  <w:r w:rsidRPr="004D7844">
                                    <w:rPr>
                                      <w:sz w:val="18"/>
                                      <w:szCs w:val="18"/>
                                    </w:rPr>
                                    <w:t xml:space="preserve">11 </w:t>
                                  </w:r>
                                </w:p>
                              </w:tc>
                              <w:tc>
                                <w:tcPr>
                                  <w:tcW w:w="0" w:type="auto"/>
                                  <w:vAlign w:val="center"/>
                                </w:tcPr>
                                <w:p w14:paraId="1BEBEEBE" w14:textId="77777777" w:rsidR="00A70B2E" w:rsidRPr="004D7844" w:rsidRDefault="00A70B2E" w:rsidP="00ED05ED">
                                  <w:pPr>
                                    <w:rPr>
                                      <w:sz w:val="18"/>
                                      <w:szCs w:val="18"/>
                                    </w:rPr>
                                  </w:pPr>
                                  <w:r w:rsidRPr="004D7844">
                                    <w:rPr>
                                      <w:sz w:val="18"/>
                                      <w:szCs w:val="18"/>
                                    </w:rPr>
                                    <w:t xml:space="preserve">21 </w:t>
                                  </w:r>
                                </w:p>
                              </w:tc>
                              <w:tc>
                                <w:tcPr>
                                  <w:tcW w:w="0" w:type="auto"/>
                                  <w:vAlign w:val="center"/>
                                </w:tcPr>
                                <w:p w14:paraId="4532ADF7" w14:textId="77777777" w:rsidR="00A70B2E" w:rsidRPr="004D7844" w:rsidRDefault="00A70B2E" w:rsidP="00ED05ED">
                                  <w:pPr>
                                    <w:rPr>
                                      <w:sz w:val="18"/>
                                      <w:szCs w:val="18"/>
                                    </w:rPr>
                                  </w:pPr>
                                  <w:r w:rsidRPr="004D7844">
                                    <w:rPr>
                                      <w:sz w:val="18"/>
                                      <w:szCs w:val="18"/>
                                    </w:rPr>
                                    <w:t>39</w:t>
                                  </w:r>
                                </w:p>
                              </w:tc>
                            </w:tr>
                            <w:tr w:rsidR="00A70B2E" w:rsidRPr="00157178" w14:paraId="5230E1EA" w14:textId="77777777" w:rsidTr="00ED05ED">
                              <w:trPr>
                                <w:jc w:val="center"/>
                              </w:trPr>
                              <w:tc>
                                <w:tcPr>
                                  <w:tcW w:w="0" w:type="auto"/>
                                </w:tcPr>
                                <w:p w14:paraId="3223ECA5" w14:textId="77777777" w:rsidR="00A70B2E" w:rsidRPr="004D7844" w:rsidRDefault="00A70B2E" w:rsidP="00ED05ED">
                                  <w:pPr>
                                    <w:rPr>
                                      <w:sz w:val="18"/>
                                      <w:szCs w:val="18"/>
                                    </w:rPr>
                                  </w:pPr>
                                  <w:r w:rsidRPr="004D7844">
                                    <w:rPr>
                                      <w:sz w:val="18"/>
                                      <w:szCs w:val="18"/>
                                    </w:rPr>
                                    <w:t>Africa assessment</w:t>
                                  </w:r>
                                </w:p>
                              </w:tc>
                              <w:tc>
                                <w:tcPr>
                                  <w:tcW w:w="0" w:type="auto"/>
                                  <w:vAlign w:val="center"/>
                                </w:tcPr>
                                <w:p w14:paraId="273A5720" w14:textId="77777777" w:rsidR="00A70B2E" w:rsidRPr="004D7844" w:rsidRDefault="00A70B2E" w:rsidP="00ED05ED">
                                  <w:pPr>
                                    <w:rPr>
                                      <w:sz w:val="18"/>
                                      <w:szCs w:val="18"/>
                                    </w:rPr>
                                  </w:pPr>
                                  <w:r w:rsidRPr="004D7844">
                                    <w:rPr>
                                      <w:sz w:val="18"/>
                                      <w:szCs w:val="18"/>
                                    </w:rPr>
                                    <w:t xml:space="preserve">81 </w:t>
                                  </w:r>
                                </w:p>
                              </w:tc>
                              <w:tc>
                                <w:tcPr>
                                  <w:tcW w:w="0" w:type="auto"/>
                                  <w:vAlign w:val="center"/>
                                </w:tcPr>
                                <w:p w14:paraId="042D30A8" w14:textId="77777777" w:rsidR="00A70B2E" w:rsidRPr="004D7844" w:rsidRDefault="00A70B2E" w:rsidP="00ED05ED">
                                  <w:pPr>
                                    <w:rPr>
                                      <w:sz w:val="18"/>
                                      <w:szCs w:val="18"/>
                                    </w:rPr>
                                  </w:pPr>
                                  <w:r w:rsidRPr="004D7844">
                                    <w:rPr>
                                      <w:sz w:val="18"/>
                                      <w:szCs w:val="18"/>
                                    </w:rPr>
                                    <w:t xml:space="preserve">0 </w:t>
                                  </w:r>
                                </w:p>
                              </w:tc>
                              <w:tc>
                                <w:tcPr>
                                  <w:tcW w:w="0" w:type="auto"/>
                                  <w:vAlign w:val="center"/>
                                </w:tcPr>
                                <w:p w14:paraId="54B06230" w14:textId="77777777" w:rsidR="00A70B2E" w:rsidRPr="004D7844" w:rsidRDefault="00A70B2E" w:rsidP="00ED05ED">
                                  <w:pPr>
                                    <w:rPr>
                                      <w:sz w:val="18"/>
                                      <w:szCs w:val="18"/>
                                    </w:rPr>
                                  </w:pPr>
                                  <w:r w:rsidRPr="004D7844">
                                    <w:rPr>
                                      <w:sz w:val="18"/>
                                      <w:szCs w:val="18"/>
                                    </w:rPr>
                                    <w:t xml:space="preserve">0 </w:t>
                                  </w:r>
                                </w:p>
                              </w:tc>
                              <w:tc>
                                <w:tcPr>
                                  <w:tcW w:w="0" w:type="auto"/>
                                  <w:vAlign w:val="center"/>
                                </w:tcPr>
                                <w:p w14:paraId="0DB3BE62" w14:textId="77777777" w:rsidR="00A70B2E" w:rsidRPr="004D7844" w:rsidRDefault="00A70B2E" w:rsidP="00ED05ED">
                                  <w:pPr>
                                    <w:rPr>
                                      <w:sz w:val="18"/>
                                      <w:szCs w:val="18"/>
                                    </w:rPr>
                                  </w:pPr>
                                  <w:r w:rsidRPr="004D7844">
                                    <w:rPr>
                                      <w:sz w:val="18"/>
                                      <w:szCs w:val="18"/>
                                    </w:rPr>
                                    <w:t xml:space="preserve">0 </w:t>
                                  </w:r>
                                </w:p>
                              </w:tc>
                              <w:tc>
                                <w:tcPr>
                                  <w:tcW w:w="0" w:type="auto"/>
                                  <w:vAlign w:val="center"/>
                                </w:tcPr>
                                <w:p w14:paraId="439B5B24" w14:textId="77777777" w:rsidR="00A70B2E" w:rsidRPr="004D7844" w:rsidRDefault="00A70B2E" w:rsidP="00ED05ED">
                                  <w:pPr>
                                    <w:rPr>
                                      <w:sz w:val="18"/>
                                      <w:szCs w:val="18"/>
                                    </w:rPr>
                                  </w:pPr>
                                  <w:r w:rsidRPr="004D7844">
                                    <w:rPr>
                                      <w:sz w:val="18"/>
                                      <w:szCs w:val="18"/>
                                    </w:rPr>
                                    <w:t xml:space="preserve">19 </w:t>
                                  </w:r>
                                </w:p>
                              </w:tc>
                              <w:tc>
                                <w:tcPr>
                                  <w:tcW w:w="0" w:type="auto"/>
                                  <w:vAlign w:val="center"/>
                                </w:tcPr>
                                <w:p w14:paraId="3A044DFE" w14:textId="77777777" w:rsidR="00A70B2E" w:rsidRPr="004D7844" w:rsidRDefault="00A70B2E" w:rsidP="00ED05ED">
                                  <w:pPr>
                                    <w:rPr>
                                      <w:sz w:val="18"/>
                                      <w:szCs w:val="18"/>
                                    </w:rPr>
                                  </w:pPr>
                                  <w:r w:rsidRPr="004D7844">
                                    <w:rPr>
                                      <w:sz w:val="18"/>
                                      <w:szCs w:val="18"/>
                                    </w:rPr>
                                    <w:t>36</w:t>
                                  </w:r>
                                </w:p>
                              </w:tc>
                            </w:tr>
                            <w:tr w:rsidR="00A70B2E" w:rsidRPr="00157178" w14:paraId="53FD0519" w14:textId="77777777" w:rsidTr="00ED05ED">
                              <w:trPr>
                                <w:jc w:val="center"/>
                              </w:trPr>
                              <w:tc>
                                <w:tcPr>
                                  <w:tcW w:w="0" w:type="auto"/>
                                </w:tcPr>
                                <w:p w14:paraId="3857A347" w14:textId="77777777" w:rsidR="00A70B2E" w:rsidRPr="004D7844" w:rsidRDefault="00A70B2E" w:rsidP="00ED05ED">
                                  <w:pPr>
                                    <w:rPr>
                                      <w:sz w:val="18"/>
                                      <w:szCs w:val="18"/>
                                    </w:rPr>
                                  </w:pPr>
                                  <w:r w:rsidRPr="004D7844">
                                    <w:rPr>
                                      <w:sz w:val="18"/>
                                      <w:szCs w:val="18"/>
                                    </w:rPr>
                                    <w:t>Americas assessment</w:t>
                                  </w:r>
                                </w:p>
                              </w:tc>
                              <w:tc>
                                <w:tcPr>
                                  <w:tcW w:w="0" w:type="auto"/>
                                  <w:vAlign w:val="center"/>
                                </w:tcPr>
                                <w:p w14:paraId="151FA965" w14:textId="77777777" w:rsidR="00A70B2E" w:rsidRPr="004D7844" w:rsidRDefault="00A70B2E" w:rsidP="00ED05ED">
                                  <w:pPr>
                                    <w:rPr>
                                      <w:sz w:val="18"/>
                                      <w:szCs w:val="18"/>
                                    </w:rPr>
                                  </w:pPr>
                                  <w:r w:rsidRPr="004D7844">
                                    <w:rPr>
                                      <w:sz w:val="18"/>
                                      <w:szCs w:val="18"/>
                                    </w:rPr>
                                    <w:t xml:space="preserve">0 </w:t>
                                  </w:r>
                                </w:p>
                              </w:tc>
                              <w:tc>
                                <w:tcPr>
                                  <w:tcW w:w="0" w:type="auto"/>
                                  <w:vAlign w:val="center"/>
                                </w:tcPr>
                                <w:p w14:paraId="7AB24FEB" w14:textId="77777777" w:rsidR="00A70B2E" w:rsidRPr="004D7844" w:rsidRDefault="00A70B2E" w:rsidP="00ED05ED">
                                  <w:pPr>
                                    <w:rPr>
                                      <w:sz w:val="18"/>
                                      <w:szCs w:val="18"/>
                                    </w:rPr>
                                  </w:pPr>
                                  <w:r w:rsidRPr="004D7844">
                                    <w:rPr>
                                      <w:sz w:val="18"/>
                                      <w:szCs w:val="18"/>
                                    </w:rPr>
                                    <w:t xml:space="preserve">0 </w:t>
                                  </w:r>
                                </w:p>
                              </w:tc>
                              <w:tc>
                                <w:tcPr>
                                  <w:tcW w:w="0" w:type="auto"/>
                                  <w:vAlign w:val="center"/>
                                </w:tcPr>
                                <w:p w14:paraId="25B0EE79" w14:textId="77777777" w:rsidR="00A70B2E" w:rsidRPr="004D7844" w:rsidRDefault="00A70B2E" w:rsidP="00ED05ED">
                                  <w:pPr>
                                    <w:rPr>
                                      <w:sz w:val="18"/>
                                      <w:szCs w:val="18"/>
                                    </w:rPr>
                                  </w:pPr>
                                  <w:r w:rsidRPr="004D7844">
                                    <w:rPr>
                                      <w:sz w:val="18"/>
                                      <w:szCs w:val="18"/>
                                    </w:rPr>
                                    <w:t xml:space="preserve">1 </w:t>
                                  </w:r>
                                </w:p>
                              </w:tc>
                              <w:tc>
                                <w:tcPr>
                                  <w:tcW w:w="0" w:type="auto"/>
                                  <w:vAlign w:val="center"/>
                                </w:tcPr>
                                <w:p w14:paraId="0FB9546D" w14:textId="77777777" w:rsidR="00A70B2E" w:rsidRPr="004D7844" w:rsidRDefault="00A70B2E" w:rsidP="00ED05ED">
                                  <w:pPr>
                                    <w:rPr>
                                      <w:sz w:val="18"/>
                                      <w:szCs w:val="18"/>
                                    </w:rPr>
                                  </w:pPr>
                                  <w:r w:rsidRPr="004D7844">
                                    <w:rPr>
                                      <w:sz w:val="18"/>
                                      <w:szCs w:val="18"/>
                                    </w:rPr>
                                    <w:t xml:space="preserve">64 </w:t>
                                  </w:r>
                                </w:p>
                              </w:tc>
                              <w:tc>
                                <w:tcPr>
                                  <w:tcW w:w="0" w:type="auto"/>
                                  <w:vAlign w:val="center"/>
                                </w:tcPr>
                                <w:p w14:paraId="53E8A37A" w14:textId="77777777" w:rsidR="00A70B2E" w:rsidRPr="004D7844" w:rsidRDefault="00A70B2E" w:rsidP="00ED05ED">
                                  <w:pPr>
                                    <w:rPr>
                                      <w:sz w:val="18"/>
                                      <w:szCs w:val="18"/>
                                    </w:rPr>
                                  </w:pPr>
                                  <w:r w:rsidRPr="004D7844">
                                    <w:rPr>
                                      <w:sz w:val="18"/>
                                      <w:szCs w:val="18"/>
                                    </w:rPr>
                                    <w:t xml:space="preserve">35 </w:t>
                                  </w:r>
                                </w:p>
                              </w:tc>
                              <w:tc>
                                <w:tcPr>
                                  <w:tcW w:w="0" w:type="auto"/>
                                  <w:vAlign w:val="center"/>
                                </w:tcPr>
                                <w:p w14:paraId="1ED45CE8" w14:textId="77777777" w:rsidR="00A70B2E" w:rsidRPr="004D7844" w:rsidRDefault="00A70B2E" w:rsidP="00ED05ED">
                                  <w:pPr>
                                    <w:rPr>
                                      <w:sz w:val="18"/>
                                      <w:szCs w:val="18"/>
                                    </w:rPr>
                                  </w:pPr>
                                  <w:r w:rsidRPr="004D7844">
                                    <w:rPr>
                                      <w:sz w:val="18"/>
                                      <w:szCs w:val="18"/>
                                    </w:rPr>
                                    <w:t>45</w:t>
                                  </w:r>
                                </w:p>
                              </w:tc>
                            </w:tr>
                            <w:tr w:rsidR="00A70B2E" w:rsidRPr="00157178" w14:paraId="28570CA3" w14:textId="77777777" w:rsidTr="00ED05ED">
                              <w:trPr>
                                <w:jc w:val="center"/>
                              </w:trPr>
                              <w:tc>
                                <w:tcPr>
                                  <w:tcW w:w="0" w:type="auto"/>
                                </w:tcPr>
                                <w:p w14:paraId="2CB9819A" w14:textId="77777777" w:rsidR="00A70B2E" w:rsidRPr="004D7844" w:rsidRDefault="00A70B2E" w:rsidP="00ED05ED">
                                  <w:pPr>
                                    <w:rPr>
                                      <w:sz w:val="18"/>
                                      <w:szCs w:val="18"/>
                                    </w:rPr>
                                  </w:pPr>
                                  <w:r w:rsidRPr="004D7844">
                                    <w:rPr>
                                      <w:sz w:val="18"/>
                                      <w:szCs w:val="18"/>
                                    </w:rPr>
                                    <w:t>Asia-Pacific assessment</w:t>
                                  </w:r>
                                </w:p>
                              </w:tc>
                              <w:tc>
                                <w:tcPr>
                                  <w:tcW w:w="0" w:type="auto"/>
                                  <w:vAlign w:val="center"/>
                                </w:tcPr>
                                <w:p w14:paraId="63ADAB8A" w14:textId="77777777" w:rsidR="00A70B2E" w:rsidRPr="004D7844" w:rsidRDefault="00A70B2E" w:rsidP="00ED05ED">
                                  <w:pPr>
                                    <w:rPr>
                                      <w:sz w:val="18"/>
                                      <w:szCs w:val="18"/>
                                    </w:rPr>
                                  </w:pPr>
                                  <w:r w:rsidRPr="004D7844">
                                    <w:rPr>
                                      <w:sz w:val="18"/>
                                      <w:szCs w:val="18"/>
                                    </w:rPr>
                                    <w:t xml:space="preserve">0 </w:t>
                                  </w:r>
                                </w:p>
                              </w:tc>
                              <w:tc>
                                <w:tcPr>
                                  <w:tcW w:w="0" w:type="auto"/>
                                  <w:vAlign w:val="center"/>
                                </w:tcPr>
                                <w:p w14:paraId="189AA89F" w14:textId="77777777" w:rsidR="00A70B2E" w:rsidRPr="004D7844" w:rsidRDefault="00A70B2E" w:rsidP="00ED05ED">
                                  <w:pPr>
                                    <w:rPr>
                                      <w:sz w:val="18"/>
                                      <w:szCs w:val="18"/>
                                    </w:rPr>
                                  </w:pPr>
                                  <w:r w:rsidRPr="004D7844">
                                    <w:rPr>
                                      <w:sz w:val="18"/>
                                      <w:szCs w:val="18"/>
                                    </w:rPr>
                                    <w:t xml:space="preserve">81 </w:t>
                                  </w:r>
                                </w:p>
                              </w:tc>
                              <w:tc>
                                <w:tcPr>
                                  <w:tcW w:w="0" w:type="auto"/>
                                  <w:vAlign w:val="center"/>
                                </w:tcPr>
                                <w:p w14:paraId="0043AD4A" w14:textId="77777777" w:rsidR="00A70B2E" w:rsidRPr="004D7844" w:rsidRDefault="00A70B2E" w:rsidP="00ED05ED">
                                  <w:pPr>
                                    <w:rPr>
                                      <w:sz w:val="18"/>
                                      <w:szCs w:val="18"/>
                                    </w:rPr>
                                  </w:pPr>
                                  <w:r w:rsidRPr="004D7844">
                                    <w:rPr>
                                      <w:sz w:val="18"/>
                                      <w:szCs w:val="18"/>
                                    </w:rPr>
                                    <w:t xml:space="preserve">0 </w:t>
                                  </w:r>
                                </w:p>
                              </w:tc>
                              <w:tc>
                                <w:tcPr>
                                  <w:tcW w:w="0" w:type="auto"/>
                                  <w:vAlign w:val="center"/>
                                </w:tcPr>
                                <w:p w14:paraId="3F5B94F9" w14:textId="77777777" w:rsidR="00A70B2E" w:rsidRPr="004D7844" w:rsidRDefault="00A70B2E" w:rsidP="00ED05ED">
                                  <w:pPr>
                                    <w:rPr>
                                      <w:sz w:val="18"/>
                                      <w:szCs w:val="18"/>
                                    </w:rPr>
                                  </w:pPr>
                                  <w:r w:rsidRPr="004D7844">
                                    <w:rPr>
                                      <w:sz w:val="18"/>
                                      <w:szCs w:val="18"/>
                                    </w:rPr>
                                    <w:t xml:space="preserve">0 </w:t>
                                  </w:r>
                                </w:p>
                              </w:tc>
                              <w:tc>
                                <w:tcPr>
                                  <w:tcW w:w="0" w:type="auto"/>
                                  <w:vAlign w:val="center"/>
                                </w:tcPr>
                                <w:p w14:paraId="376EEAED" w14:textId="77777777" w:rsidR="00A70B2E" w:rsidRPr="004D7844" w:rsidRDefault="00A70B2E" w:rsidP="00ED05ED">
                                  <w:pPr>
                                    <w:rPr>
                                      <w:sz w:val="18"/>
                                      <w:szCs w:val="18"/>
                                    </w:rPr>
                                  </w:pPr>
                                  <w:r w:rsidRPr="004D7844">
                                    <w:rPr>
                                      <w:sz w:val="18"/>
                                      <w:szCs w:val="18"/>
                                    </w:rPr>
                                    <w:t xml:space="preserve">19 </w:t>
                                  </w:r>
                                </w:p>
                              </w:tc>
                              <w:tc>
                                <w:tcPr>
                                  <w:tcW w:w="0" w:type="auto"/>
                                  <w:vAlign w:val="center"/>
                                </w:tcPr>
                                <w:p w14:paraId="35375F7D" w14:textId="77777777" w:rsidR="00A70B2E" w:rsidRPr="004D7844" w:rsidRDefault="00A70B2E" w:rsidP="00ED05ED">
                                  <w:pPr>
                                    <w:rPr>
                                      <w:sz w:val="18"/>
                                      <w:szCs w:val="18"/>
                                    </w:rPr>
                                  </w:pPr>
                                  <w:r w:rsidRPr="004D7844">
                                    <w:rPr>
                                      <w:sz w:val="18"/>
                                      <w:szCs w:val="18"/>
                                    </w:rPr>
                                    <w:t>35</w:t>
                                  </w:r>
                                </w:p>
                              </w:tc>
                            </w:tr>
                            <w:tr w:rsidR="00A70B2E" w:rsidRPr="00157178" w14:paraId="3747E216" w14:textId="77777777" w:rsidTr="00ED05ED">
                              <w:trPr>
                                <w:jc w:val="center"/>
                              </w:trPr>
                              <w:tc>
                                <w:tcPr>
                                  <w:tcW w:w="0" w:type="auto"/>
                                </w:tcPr>
                                <w:p w14:paraId="2E8C94F8" w14:textId="77777777" w:rsidR="00A70B2E" w:rsidRPr="004D7844" w:rsidRDefault="00A70B2E" w:rsidP="00ED05ED">
                                  <w:pPr>
                                    <w:rPr>
                                      <w:sz w:val="18"/>
                                      <w:szCs w:val="18"/>
                                    </w:rPr>
                                  </w:pPr>
                                  <w:r w:rsidRPr="004D7844">
                                    <w:rPr>
                                      <w:sz w:val="18"/>
                                      <w:szCs w:val="18"/>
                                    </w:rPr>
                                    <w:t>Europe &amp; Central Asia assessment</w:t>
                                  </w:r>
                                </w:p>
                              </w:tc>
                              <w:tc>
                                <w:tcPr>
                                  <w:tcW w:w="0" w:type="auto"/>
                                  <w:vAlign w:val="center"/>
                                </w:tcPr>
                                <w:p w14:paraId="623BBA12" w14:textId="77777777" w:rsidR="00A70B2E" w:rsidRPr="004D7844" w:rsidRDefault="00A70B2E" w:rsidP="00ED05ED">
                                  <w:pPr>
                                    <w:rPr>
                                      <w:sz w:val="18"/>
                                      <w:szCs w:val="18"/>
                                    </w:rPr>
                                  </w:pPr>
                                  <w:r w:rsidRPr="004D7844">
                                    <w:rPr>
                                      <w:sz w:val="18"/>
                                      <w:szCs w:val="18"/>
                                    </w:rPr>
                                    <w:t xml:space="preserve">1 </w:t>
                                  </w:r>
                                </w:p>
                              </w:tc>
                              <w:tc>
                                <w:tcPr>
                                  <w:tcW w:w="0" w:type="auto"/>
                                  <w:vAlign w:val="center"/>
                                </w:tcPr>
                                <w:p w14:paraId="285E256C" w14:textId="77777777" w:rsidR="00A70B2E" w:rsidRPr="004D7844" w:rsidRDefault="00A70B2E" w:rsidP="00ED05ED">
                                  <w:pPr>
                                    <w:rPr>
                                      <w:sz w:val="18"/>
                                      <w:szCs w:val="18"/>
                                    </w:rPr>
                                  </w:pPr>
                                  <w:r w:rsidRPr="004D7844">
                                    <w:rPr>
                                      <w:sz w:val="18"/>
                                      <w:szCs w:val="18"/>
                                    </w:rPr>
                                    <w:t xml:space="preserve">3 </w:t>
                                  </w:r>
                                </w:p>
                              </w:tc>
                              <w:tc>
                                <w:tcPr>
                                  <w:tcW w:w="0" w:type="auto"/>
                                  <w:vAlign w:val="center"/>
                                </w:tcPr>
                                <w:p w14:paraId="3ECE74C1" w14:textId="77777777" w:rsidR="00A70B2E" w:rsidRPr="004D7844" w:rsidRDefault="00A70B2E" w:rsidP="00ED05ED">
                                  <w:pPr>
                                    <w:rPr>
                                      <w:sz w:val="18"/>
                                      <w:szCs w:val="18"/>
                                    </w:rPr>
                                  </w:pPr>
                                  <w:r w:rsidRPr="004D7844">
                                    <w:rPr>
                                      <w:sz w:val="18"/>
                                      <w:szCs w:val="18"/>
                                    </w:rPr>
                                    <w:t xml:space="preserve">23 </w:t>
                                  </w:r>
                                </w:p>
                              </w:tc>
                              <w:tc>
                                <w:tcPr>
                                  <w:tcW w:w="0" w:type="auto"/>
                                  <w:vAlign w:val="center"/>
                                </w:tcPr>
                                <w:p w14:paraId="1161E5C2" w14:textId="77777777" w:rsidR="00A70B2E" w:rsidRPr="004D7844" w:rsidRDefault="00A70B2E" w:rsidP="00ED05ED">
                                  <w:pPr>
                                    <w:rPr>
                                      <w:sz w:val="18"/>
                                      <w:szCs w:val="18"/>
                                    </w:rPr>
                                  </w:pPr>
                                  <w:r w:rsidRPr="004D7844">
                                    <w:rPr>
                                      <w:sz w:val="18"/>
                                      <w:szCs w:val="18"/>
                                    </w:rPr>
                                    <w:t xml:space="preserve">0 </w:t>
                                  </w:r>
                                </w:p>
                              </w:tc>
                              <w:tc>
                                <w:tcPr>
                                  <w:tcW w:w="0" w:type="auto"/>
                                  <w:vAlign w:val="center"/>
                                </w:tcPr>
                                <w:p w14:paraId="73B80E8D" w14:textId="77777777" w:rsidR="00A70B2E" w:rsidRPr="004D7844" w:rsidRDefault="00A70B2E" w:rsidP="00ED05ED">
                                  <w:pPr>
                                    <w:rPr>
                                      <w:sz w:val="18"/>
                                      <w:szCs w:val="18"/>
                                    </w:rPr>
                                  </w:pPr>
                                  <w:r w:rsidRPr="004D7844">
                                    <w:rPr>
                                      <w:sz w:val="18"/>
                                      <w:szCs w:val="18"/>
                                    </w:rPr>
                                    <w:t xml:space="preserve">73 </w:t>
                                  </w:r>
                                </w:p>
                              </w:tc>
                              <w:tc>
                                <w:tcPr>
                                  <w:tcW w:w="0" w:type="auto"/>
                                  <w:vAlign w:val="center"/>
                                </w:tcPr>
                                <w:p w14:paraId="77133792" w14:textId="77777777" w:rsidR="00A70B2E" w:rsidRPr="004D7844" w:rsidRDefault="00A70B2E" w:rsidP="00ED05ED">
                                  <w:pPr>
                                    <w:rPr>
                                      <w:sz w:val="18"/>
                                      <w:szCs w:val="18"/>
                                    </w:rPr>
                                  </w:pPr>
                                  <w:r w:rsidRPr="004D7844">
                                    <w:rPr>
                                      <w:sz w:val="18"/>
                                      <w:szCs w:val="18"/>
                                    </w:rPr>
                                    <w:t>40</w:t>
                                  </w:r>
                                </w:p>
                              </w:tc>
                            </w:tr>
                            <w:tr w:rsidR="00A70B2E" w:rsidRPr="00157178" w14:paraId="28E97025" w14:textId="77777777" w:rsidTr="00ED05ED">
                              <w:trPr>
                                <w:jc w:val="center"/>
                              </w:trPr>
                              <w:tc>
                                <w:tcPr>
                                  <w:tcW w:w="0" w:type="auto"/>
                                </w:tcPr>
                                <w:p w14:paraId="5BB93E2E" w14:textId="77777777" w:rsidR="00A70B2E" w:rsidRPr="004D7844" w:rsidRDefault="00A70B2E" w:rsidP="00ED05ED">
                                  <w:pPr>
                                    <w:rPr>
                                      <w:sz w:val="18"/>
                                      <w:szCs w:val="18"/>
                                    </w:rPr>
                                  </w:pPr>
                                  <w:r w:rsidRPr="004D7844">
                                    <w:rPr>
                                      <w:sz w:val="18"/>
                                      <w:szCs w:val="18"/>
                                    </w:rPr>
                                    <w:t>Regional assessments scoping</w:t>
                                  </w:r>
                                </w:p>
                              </w:tc>
                              <w:tc>
                                <w:tcPr>
                                  <w:tcW w:w="0" w:type="auto"/>
                                  <w:vAlign w:val="center"/>
                                </w:tcPr>
                                <w:p w14:paraId="6C9362E5" w14:textId="77777777" w:rsidR="00A70B2E" w:rsidRPr="004D7844" w:rsidRDefault="00A70B2E" w:rsidP="00ED05ED">
                                  <w:pPr>
                                    <w:rPr>
                                      <w:sz w:val="18"/>
                                      <w:szCs w:val="18"/>
                                    </w:rPr>
                                  </w:pPr>
                                  <w:r w:rsidRPr="004D7844">
                                    <w:rPr>
                                      <w:sz w:val="18"/>
                                      <w:szCs w:val="18"/>
                                    </w:rPr>
                                    <w:t xml:space="preserve">14 </w:t>
                                  </w:r>
                                </w:p>
                              </w:tc>
                              <w:tc>
                                <w:tcPr>
                                  <w:tcW w:w="0" w:type="auto"/>
                                  <w:vAlign w:val="center"/>
                                </w:tcPr>
                                <w:p w14:paraId="6D45D284" w14:textId="77777777" w:rsidR="00A70B2E" w:rsidRPr="004D7844" w:rsidRDefault="00A70B2E" w:rsidP="00ED05ED">
                                  <w:pPr>
                                    <w:rPr>
                                      <w:sz w:val="18"/>
                                      <w:szCs w:val="18"/>
                                    </w:rPr>
                                  </w:pPr>
                                  <w:r w:rsidRPr="004D7844">
                                    <w:rPr>
                                      <w:sz w:val="18"/>
                                      <w:szCs w:val="18"/>
                                    </w:rPr>
                                    <w:t xml:space="preserve">20 </w:t>
                                  </w:r>
                                </w:p>
                              </w:tc>
                              <w:tc>
                                <w:tcPr>
                                  <w:tcW w:w="0" w:type="auto"/>
                                  <w:vAlign w:val="center"/>
                                </w:tcPr>
                                <w:p w14:paraId="2AA9FE60" w14:textId="77777777" w:rsidR="00A70B2E" w:rsidRPr="004D7844" w:rsidRDefault="00A70B2E" w:rsidP="00ED05ED">
                                  <w:pPr>
                                    <w:rPr>
                                      <w:sz w:val="18"/>
                                      <w:szCs w:val="18"/>
                                    </w:rPr>
                                  </w:pPr>
                                  <w:r w:rsidRPr="004D7844">
                                    <w:rPr>
                                      <w:sz w:val="18"/>
                                      <w:szCs w:val="18"/>
                                    </w:rPr>
                                    <w:t xml:space="preserve">17 </w:t>
                                  </w:r>
                                </w:p>
                              </w:tc>
                              <w:tc>
                                <w:tcPr>
                                  <w:tcW w:w="0" w:type="auto"/>
                                  <w:vAlign w:val="center"/>
                                </w:tcPr>
                                <w:p w14:paraId="56907C6B" w14:textId="77777777" w:rsidR="00A70B2E" w:rsidRPr="004D7844" w:rsidRDefault="00A70B2E" w:rsidP="00ED05ED">
                                  <w:pPr>
                                    <w:rPr>
                                      <w:sz w:val="18"/>
                                      <w:szCs w:val="18"/>
                                    </w:rPr>
                                  </w:pPr>
                                  <w:r w:rsidRPr="004D7844">
                                    <w:rPr>
                                      <w:sz w:val="18"/>
                                      <w:szCs w:val="18"/>
                                    </w:rPr>
                                    <w:t xml:space="preserve">18 </w:t>
                                  </w:r>
                                </w:p>
                              </w:tc>
                              <w:tc>
                                <w:tcPr>
                                  <w:tcW w:w="0" w:type="auto"/>
                                  <w:vAlign w:val="center"/>
                                </w:tcPr>
                                <w:p w14:paraId="00020305" w14:textId="77777777" w:rsidR="00A70B2E" w:rsidRPr="004D7844" w:rsidRDefault="00A70B2E" w:rsidP="00ED05ED">
                                  <w:pPr>
                                    <w:rPr>
                                      <w:sz w:val="18"/>
                                      <w:szCs w:val="18"/>
                                    </w:rPr>
                                  </w:pPr>
                                  <w:r w:rsidRPr="004D7844">
                                    <w:rPr>
                                      <w:sz w:val="18"/>
                                      <w:szCs w:val="18"/>
                                    </w:rPr>
                                    <w:t xml:space="preserve">31 </w:t>
                                  </w:r>
                                </w:p>
                              </w:tc>
                              <w:tc>
                                <w:tcPr>
                                  <w:tcW w:w="0" w:type="auto"/>
                                  <w:vAlign w:val="center"/>
                                </w:tcPr>
                                <w:p w14:paraId="683A8ABD" w14:textId="77777777" w:rsidR="00A70B2E" w:rsidRPr="004D7844" w:rsidRDefault="00A70B2E" w:rsidP="00ED05ED">
                                  <w:pPr>
                                    <w:rPr>
                                      <w:sz w:val="18"/>
                                      <w:szCs w:val="18"/>
                                    </w:rPr>
                                  </w:pPr>
                                  <w:r w:rsidRPr="004D7844">
                                    <w:rPr>
                                      <w:sz w:val="18"/>
                                      <w:szCs w:val="18"/>
                                    </w:rPr>
                                    <w:t>38</w:t>
                                  </w:r>
                                </w:p>
                              </w:tc>
                            </w:tr>
                            <w:tr w:rsidR="00A70B2E" w:rsidRPr="00157178" w14:paraId="46C424EC" w14:textId="77777777" w:rsidTr="00ED05ED">
                              <w:trPr>
                                <w:jc w:val="center"/>
                              </w:trPr>
                              <w:tc>
                                <w:tcPr>
                                  <w:tcW w:w="0" w:type="auto"/>
                                </w:tcPr>
                                <w:p w14:paraId="1E8009F8" w14:textId="77777777" w:rsidR="00A70B2E" w:rsidRPr="004D7844" w:rsidRDefault="00A70B2E" w:rsidP="00ED05ED">
                                  <w:pPr>
                                    <w:rPr>
                                      <w:sz w:val="18"/>
                                      <w:szCs w:val="18"/>
                                    </w:rPr>
                                  </w:pPr>
                                  <w:r w:rsidRPr="004D7844">
                                    <w:rPr>
                                      <w:sz w:val="18"/>
                                      <w:szCs w:val="18"/>
                                    </w:rPr>
                                    <w:t>Global assessment</w:t>
                                  </w:r>
                                </w:p>
                              </w:tc>
                              <w:tc>
                                <w:tcPr>
                                  <w:tcW w:w="0" w:type="auto"/>
                                  <w:vAlign w:val="center"/>
                                </w:tcPr>
                                <w:p w14:paraId="310B305C" w14:textId="77777777" w:rsidR="00A70B2E" w:rsidRPr="004D7844" w:rsidRDefault="00A70B2E" w:rsidP="00ED05ED">
                                  <w:pPr>
                                    <w:rPr>
                                      <w:sz w:val="18"/>
                                      <w:szCs w:val="18"/>
                                    </w:rPr>
                                  </w:pPr>
                                  <w:r w:rsidRPr="004D7844">
                                    <w:rPr>
                                      <w:sz w:val="18"/>
                                      <w:szCs w:val="18"/>
                                    </w:rPr>
                                    <w:t xml:space="preserve">13 </w:t>
                                  </w:r>
                                </w:p>
                              </w:tc>
                              <w:tc>
                                <w:tcPr>
                                  <w:tcW w:w="0" w:type="auto"/>
                                  <w:vAlign w:val="center"/>
                                </w:tcPr>
                                <w:p w14:paraId="154AF4EB" w14:textId="77777777" w:rsidR="00A70B2E" w:rsidRPr="004D7844" w:rsidRDefault="00A70B2E" w:rsidP="00ED05ED">
                                  <w:pPr>
                                    <w:rPr>
                                      <w:sz w:val="18"/>
                                      <w:szCs w:val="18"/>
                                    </w:rPr>
                                  </w:pPr>
                                  <w:r w:rsidRPr="004D7844">
                                    <w:rPr>
                                      <w:sz w:val="18"/>
                                      <w:szCs w:val="18"/>
                                    </w:rPr>
                                    <w:t xml:space="preserve">18 </w:t>
                                  </w:r>
                                </w:p>
                              </w:tc>
                              <w:tc>
                                <w:tcPr>
                                  <w:tcW w:w="0" w:type="auto"/>
                                  <w:vAlign w:val="center"/>
                                </w:tcPr>
                                <w:p w14:paraId="77A29763" w14:textId="77777777" w:rsidR="00A70B2E" w:rsidRPr="004D7844" w:rsidRDefault="00A70B2E" w:rsidP="00ED05ED">
                                  <w:pPr>
                                    <w:rPr>
                                      <w:sz w:val="18"/>
                                      <w:szCs w:val="18"/>
                                    </w:rPr>
                                  </w:pPr>
                                  <w:r w:rsidRPr="004D7844">
                                    <w:rPr>
                                      <w:sz w:val="18"/>
                                      <w:szCs w:val="18"/>
                                    </w:rPr>
                                    <w:t xml:space="preserve">13 </w:t>
                                  </w:r>
                                </w:p>
                              </w:tc>
                              <w:tc>
                                <w:tcPr>
                                  <w:tcW w:w="0" w:type="auto"/>
                                  <w:vAlign w:val="center"/>
                                </w:tcPr>
                                <w:p w14:paraId="33969DC3" w14:textId="77777777" w:rsidR="00A70B2E" w:rsidRPr="004D7844" w:rsidRDefault="00A70B2E" w:rsidP="00ED05ED">
                                  <w:pPr>
                                    <w:rPr>
                                      <w:sz w:val="18"/>
                                      <w:szCs w:val="18"/>
                                    </w:rPr>
                                  </w:pPr>
                                  <w:r w:rsidRPr="004D7844">
                                    <w:rPr>
                                      <w:sz w:val="18"/>
                                      <w:szCs w:val="18"/>
                                    </w:rPr>
                                    <w:t>20</w:t>
                                  </w:r>
                                </w:p>
                              </w:tc>
                              <w:tc>
                                <w:tcPr>
                                  <w:tcW w:w="0" w:type="auto"/>
                                  <w:vAlign w:val="center"/>
                                </w:tcPr>
                                <w:p w14:paraId="342F11CA" w14:textId="77777777" w:rsidR="00A70B2E" w:rsidRPr="004D7844" w:rsidRDefault="00A70B2E" w:rsidP="00ED05ED">
                                  <w:pPr>
                                    <w:rPr>
                                      <w:sz w:val="18"/>
                                      <w:szCs w:val="18"/>
                                    </w:rPr>
                                  </w:pPr>
                                  <w:r w:rsidRPr="004D7844">
                                    <w:rPr>
                                      <w:sz w:val="18"/>
                                      <w:szCs w:val="18"/>
                                    </w:rPr>
                                    <w:t xml:space="preserve">36 </w:t>
                                  </w:r>
                                </w:p>
                              </w:tc>
                              <w:tc>
                                <w:tcPr>
                                  <w:tcW w:w="0" w:type="auto"/>
                                  <w:vAlign w:val="center"/>
                                </w:tcPr>
                                <w:p w14:paraId="0CCA44F5" w14:textId="77777777" w:rsidR="00A70B2E" w:rsidRPr="004D7844" w:rsidRDefault="00A70B2E" w:rsidP="00ED05ED">
                                  <w:pPr>
                                    <w:rPr>
                                      <w:sz w:val="18"/>
                                      <w:szCs w:val="18"/>
                                    </w:rPr>
                                  </w:pPr>
                                  <w:r w:rsidRPr="004D7844">
                                    <w:rPr>
                                      <w:sz w:val="18"/>
                                      <w:szCs w:val="18"/>
                                    </w:rPr>
                                    <w:t>38</w:t>
                                  </w:r>
                                </w:p>
                              </w:tc>
                            </w:tr>
                            <w:tr w:rsidR="00A70B2E" w:rsidRPr="00157178" w14:paraId="6510CDB4" w14:textId="77777777" w:rsidTr="00ED05ED">
                              <w:trPr>
                                <w:jc w:val="center"/>
                              </w:trPr>
                              <w:tc>
                                <w:tcPr>
                                  <w:tcW w:w="0" w:type="auto"/>
                                </w:tcPr>
                                <w:p w14:paraId="6DC95B3B" w14:textId="77777777" w:rsidR="00A70B2E" w:rsidRPr="004D7844" w:rsidRDefault="00A70B2E" w:rsidP="00ED05ED">
                                  <w:pPr>
                                    <w:rPr>
                                      <w:sz w:val="18"/>
                                      <w:szCs w:val="18"/>
                                    </w:rPr>
                                  </w:pPr>
                                  <w:r w:rsidRPr="004D7844">
                                    <w:rPr>
                                      <w:sz w:val="18"/>
                                      <w:szCs w:val="18"/>
                                    </w:rPr>
                                    <w:t>Pollination assessment</w:t>
                                  </w:r>
                                </w:p>
                              </w:tc>
                              <w:tc>
                                <w:tcPr>
                                  <w:tcW w:w="0" w:type="auto"/>
                                  <w:vAlign w:val="center"/>
                                </w:tcPr>
                                <w:p w14:paraId="60BDDD0B" w14:textId="77777777" w:rsidR="00A70B2E" w:rsidRPr="004D7844" w:rsidRDefault="00A70B2E" w:rsidP="00ED05ED">
                                  <w:pPr>
                                    <w:rPr>
                                      <w:sz w:val="18"/>
                                      <w:szCs w:val="18"/>
                                    </w:rPr>
                                  </w:pPr>
                                  <w:r w:rsidRPr="004D7844">
                                    <w:rPr>
                                      <w:sz w:val="18"/>
                                      <w:szCs w:val="18"/>
                                    </w:rPr>
                                    <w:t>14</w:t>
                                  </w:r>
                                </w:p>
                              </w:tc>
                              <w:tc>
                                <w:tcPr>
                                  <w:tcW w:w="0" w:type="auto"/>
                                  <w:vAlign w:val="center"/>
                                </w:tcPr>
                                <w:p w14:paraId="6ED5DD83" w14:textId="77777777" w:rsidR="00A70B2E" w:rsidRPr="004D7844" w:rsidRDefault="00A70B2E" w:rsidP="00ED05ED">
                                  <w:pPr>
                                    <w:rPr>
                                      <w:sz w:val="18"/>
                                      <w:szCs w:val="18"/>
                                    </w:rPr>
                                  </w:pPr>
                                  <w:r w:rsidRPr="004D7844">
                                    <w:rPr>
                                      <w:sz w:val="18"/>
                                      <w:szCs w:val="18"/>
                                    </w:rPr>
                                    <w:t xml:space="preserve">15 </w:t>
                                  </w:r>
                                </w:p>
                              </w:tc>
                              <w:tc>
                                <w:tcPr>
                                  <w:tcW w:w="0" w:type="auto"/>
                                  <w:vAlign w:val="center"/>
                                </w:tcPr>
                                <w:p w14:paraId="1D9FE7B9" w14:textId="77777777" w:rsidR="00A70B2E" w:rsidRPr="004D7844" w:rsidRDefault="00A70B2E" w:rsidP="00ED05ED">
                                  <w:pPr>
                                    <w:rPr>
                                      <w:sz w:val="18"/>
                                      <w:szCs w:val="18"/>
                                    </w:rPr>
                                  </w:pPr>
                                  <w:r w:rsidRPr="004D7844">
                                    <w:rPr>
                                      <w:sz w:val="18"/>
                                      <w:szCs w:val="18"/>
                                    </w:rPr>
                                    <w:t xml:space="preserve">5 </w:t>
                                  </w:r>
                                </w:p>
                              </w:tc>
                              <w:tc>
                                <w:tcPr>
                                  <w:tcW w:w="0" w:type="auto"/>
                                  <w:vAlign w:val="center"/>
                                </w:tcPr>
                                <w:p w14:paraId="1A8964DF" w14:textId="77777777" w:rsidR="00A70B2E" w:rsidRPr="004D7844" w:rsidRDefault="00A70B2E" w:rsidP="00ED05ED">
                                  <w:pPr>
                                    <w:rPr>
                                      <w:sz w:val="18"/>
                                      <w:szCs w:val="18"/>
                                    </w:rPr>
                                  </w:pPr>
                                  <w:r w:rsidRPr="004D7844">
                                    <w:rPr>
                                      <w:sz w:val="18"/>
                                      <w:szCs w:val="18"/>
                                    </w:rPr>
                                    <w:t xml:space="preserve">22 </w:t>
                                  </w:r>
                                </w:p>
                              </w:tc>
                              <w:tc>
                                <w:tcPr>
                                  <w:tcW w:w="0" w:type="auto"/>
                                  <w:vAlign w:val="center"/>
                                </w:tcPr>
                                <w:p w14:paraId="23EF8F7D" w14:textId="77777777" w:rsidR="00A70B2E" w:rsidRPr="004D7844" w:rsidRDefault="00A70B2E" w:rsidP="00ED05ED">
                                  <w:pPr>
                                    <w:rPr>
                                      <w:sz w:val="18"/>
                                      <w:szCs w:val="18"/>
                                    </w:rPr>
                                  </w:pPr>
                                  <w:r w:rsidRPr="004D7844">
                                    <w:rPr>
                                      <w:sz w:val="18"/>
                                      <w:szCs w:val="18"/>
                                    </w:rPr>
                                    <w:t xml:space="preserve">44 </w:t>
                                  </w:r>
                                </w:p>
                              </w:tc>
                              <w:tc>
                                <w:tcPr>
                                  <w:tcW w:w="0" w:type="auto"/>
                                  <w:vAlign w:val="center"/>
                                </w:tcPr>
                                <w:p w14:paraId="38606509" w14:textId="77777777" w:rsidR="00A70B2E" w:rsidRPr="004D7844" w:rsidRDefault="00A70B2E" w:rsidP="00ED05ED">
                                  <w:pPr>
                                    <w:rPr>
                                      <w:sz w:val="18"/>
                                      <w:szCs w:val="18"/>
                                    </w:rPr>
                                  </w:pPr>
                                  <w:r w:rsidRPr="004D7844">
                                    <w:rPr>
                                      <w:sz w:val="18"/>
                                      <w:szCs w:val="18"/>
                                    </w:rPr>
                                    <w:t>36</w:t>
                                  </w:r>
                                </w:p>
                              </w:tc>
                            </w:tr>
                            <w:tr w:rsidR="00A70B2E" w:rsidRPr="00157178" w14:paraId="7B633439" w14:textId="77777777" w:rsidTr="00ED05ED">
                              <w:trPr>
                                <w:jc w:val="center"/>
                              </w:trPr>
                              <w:tc>
                                <w:tcPr>
                                  <w:tcW w:w="0" w:type="auto"/>
                                </w:tcPr>
                                <w:p w14:paraId="50B05E83" w14:textId="77777777" w:rsidR="00A70B2E" w:rsidRPr="004D7844" w:rsidRDefault="00A70B2E" w:rsidP="00ED05ED">
                                  <w:pPr>
                                    <w:rPr>
                                      <w:sz w:val="18"/>
                                      <w:szCs w:val="18"/>
                                    </w:rPr>
                                  </w:pPr>
                                  <w:r w:rsidRPr="004D7844">
                                    <w:rPr>
                                      <w:sz w:val="18"/>
                                      <w:szCs w:val="18"/>
                                    </w:rPr>
                                    <w:t>Land degradation assessment</w:t>
                                  </w:r>
                                </w:p>
                              </w:tc>
                              <w:tc>
                                <w:tcPr>
                                  <w:tcW w:w="0" w:type="auto"/>
                                  <w:vAlign w:val="center"/>
                                </w:tcPr>
                                <w:p w14:paraId="1926A58D" w14:textId="77777777" w:rsidR="00A70B2E" w:rsidRPr="004D7844" w:rsidRDefault="00A70B2E" w:rsidP="00ED05ED">
                                  <w:pPr>
                                    <w:rPr>
                                      <w:sz w:val="18"/>
                                      <w:szCs w:val="18"/>
                                    </w:rPr>
                                  </w:pPr>
                                  <w:r w:rsidRPr="004D7844">
                                    <w:rPr>
                                      <w:sz w:val="18"/>
                                      <w:szCs w:val="18"/>
                                    </w:rPr>
                                    <w:t>14</w:t>
                                  </w:r>
                                </w:p>
                              </w:tc>
                              <w:tc>
                                <w:tcPr>
                                  <w:tcW w:w="0" w:type="auto"/>
                                  <w:vAlign w:val="center"/>
                                </w:tcPr>
                                <w:p w14:paraId="7AA9E384" w14:textId="77777777" w:rsidR="00A70B2E" w:rsidRPr="004D7844" w:rsidRDefault="00A70B2E" w:rsidP="00ED05ED">
                                  <w:pPr>
                                    <w:rPr>
                                      <w:sz w:val="18"/>
                                      <w:szCs w:val="18"/>
                                    </w:rPr>
                                  </w:pPr>
                                  <w:r w:rsidRPr="004D7844">
                                    <w:rPr>
                                      <w:sz w:val="18"/>
                                      <w:szCs w:val="18"/>
                                    </w:rPr>
                                    <w:t>16</w:t>
                                  </w:r>
                                </w:p>
                              </w:tc>
                              <w:tc>
                                <w:tcPr>
                                  <w:tcW w:w="0" w:type="auto"/>
                                  <w:vAlign w:val="center"/>
                                </w:tcPr>
                                <w:p w14:paraId="628A423A" w14:textId="77777777" w:rsidR="00A70B2E" w:rsidRPr="004D7844" w:rsidRDefault="00A70B2E" w:rsidP="00ED05ED">
                                  <w:pPr>
                                    <w:rPr>
                                      <w:sz w:val="18"/>
                                      <w:szCs w:val="18"/>
                                    </w:rPr>
                                  </w:pPr>
                                  <w:r w:rsidRPr="004D7844">
                                    <w:rPr>
                                      <w:sz w:val="18"/>
                                      <w:szCs w:val="18"/>
                                    </w:rPr>
                                    <w:t xml:space="preserve">8 </w:t>
                                  </w:r>
                                </w:p>
                              </w:tc>
                              <w:tc>
                                <w:tcPr>
                                  <w:tcW w:w="0" w:type="auto"/>
                                  <w:vAlign w:val="center"/>
                                </w:tcPr>
                                <w:p w14:paraId="6D1B8DE6" w14:textId="77777777" w:rsidR="00A70B2E" w:rsidRPr="004D7844" w:rsidRDefault="00A70B2E" w:rsidP="00ED05ED">
                                  <w:pPr>
                                    <w:rPr>
                                      <w:sz w:val="18"/>
                                      <w:szCs w:val="18"/>
                                    </w:rPr>
                                  </w:pPr>
                                  <w:r w:rsidRPr="004D7844">
                                    <w:rPr>
                                      <w:sz w:val="18"/>
                                      <w:szCs w:val="18"/>
                                    </w:rPr>
                                    <w:t xml:space="preserve">13 </w:t>
                                  </w:r>
                                </w:p>
                              </w:tc>
                              <w:tc>
                                <w:tcPr>
                                  <w:tcW w:w="0" w:type="auto"/>
                                  <w:vAlign w:val="center"/>
                                </w:tcPr>
                                <w:p w14:paraId="551FA0CC" w14:textId="77777777" w:rsidR="00A70B2E" w:rsidRPr="004D7844" w:rsidRDefault="00A70B2E" w:rsidP="00ED05ED">
                                  <w:pPr>
                                    <w:rPr>
                                      <w:sz w:val="18"/>
                                      <w:szCs w:val="18"/>
                                    </w:rPr>
                                  </w:pPr>
                                  <w:r w:rsidRPr="004D7844">
                                    <w:rPr>
                                      <w:sz w:val="18"/>
                                      <w:szCs w:val="18"/>
                                    </w:rPr>
                                    <w:t xml:space="preserve">49 </w:t>
                                  </w:r>
                                </w:p>
                              </w:tc>
                              <w:tc>
                                <w:tcPr>
                                  <w:tcW w:w="0" w:type="auto"/>
                                  <w:vAlign w:val="center"/>
                                </w:tcPr>
                                <w:p w14:paraId="39688FD8" w14:textId="77777777" w:rsidR="00A70B2E" w:rsidRPr="004D7844" w:rsidRDefault="00A70B2E" w:rsidP="00ED05ED">
                                  <w:pPr>
                                    <w:rPr>
                                      <w:sz w:val="18"/>
                                      <w:szCs w:val="18"/>
                                    </w:rPr>
                                  </w:pPr>
                                  <w:r w:rsidRPr="004D7844">
                                    <w:rPr>
                                      <w:sz w:val="18"/>
                                      <w:szCs w:val="18"/>
                                    </w:rPr>
                                    <w:t>33</w:t>
                                  </w:r>
                                </w:p>
                              </w:tc>
                            </w:tr>
                            <w:tr w:rsidR="00A70B2E" w:rsidRPr="00157178" w14:paraId="21AE3B35" w14:textId="77777777" w:rsidTr="00ED05ED">
                              <w:trPr>
                                <w:jc w:val="center"/>
                              </w:trPr>
                              <w:tc>
                                <w:tcPr>
                                  <w:tcW w:w="0" w:type="auto"/>
                                </w:tcPr>
                                <w:p w14:paraId="27D757FC" w14:textId="77777777" w:rsidR="00A70B2E" w:rsidRPr="004D7844" w:rsidRDefault="00A70B2E" w:rsidP="00ED05ED">
                                  <w:pPr>
                                    <w:rPr>
                                      <w:sz w:val="18"/>
                                      <w:szCs w:val="18"/>
                                    </w:rPr>
                                  </w:pPr>
                                  <w:r w:rsidRPr="004D7844">
                                    <w:rPr>
                                      <w:sz w:val="18"/>
                                      <w:szCs w:val="18"/>
                                    </w:rPr>
                                    <w:t>Sustainable use of biodiversity scoping</w:t>
                                  </w:r>
                                </w:p>
                              </w:tc>
                              <w:tc>
                                <w:tcPr>
                                  <w:tcW w:w="0" w:type="auto"/>
                                  <w:vAlign w:val="center"/>
                                </w:tcPr>
                                <w:p w14:paraId="0B5719F8" w14:textId="77777777" w:rsidR="00A70B2E" w:rsidRPr="004D7844" w:rsidRDefault="00A70B2E" w:rsidP="00ED05ED">
                                  <w:pPr>
                                    <w:rPr>
                                      <w:sz w:val="18"/>
                                      <w:szCs w:val="18"/>
                                    </w:rPr>
                                  </w:pPr>
                                  <w:r w:rsidRPr="004D7844">
                                    <w:rPr>
                                      <w:sz w:val="18"/>
                                      <w:szCs w:val="18"/>
                                    </w:rPr>
                                    <w:t xml:space="preserve">13 </w:t>
                                  </w:r>
                                </w:p>
                              </w:tc>
                              <w:tc>
                                <w:tcPr>
                                  <w:tcW w:w="0" w:type="auto"/>
                                  <w:vAlign w:val="center"/>
                                </w:tcPr>
                                <w:p w14:paraId="278BF425" w14:textId="77777777" w:rsidR="00A70B2E" w:rsidRPr="004D7844" w:rsidRDefault="00A70B2E" w:rsidP="00ED05ED">
                                  <w:pPr>
                                    <w:rPr>
                                      <w:sz w:val="18"/>
                                      <w:szCs w:val="18"/>
                                    </w:rPr>
                                  </w:pPr>
                                  <w:r w:rsidRPr="004D7844">
                                    <w:rPr>
                                      <w:sz w:val="18"/>
                                      <w:szCs w:val="18"/>
                                    </w:rPr>
                                    <w:t xml:space="preserve">17 </w:t>
                                  </w:r>
                                </w:p>
                              </w:tc>
                              <w:tc>
                                <w:tcPr>
                                  <w:tcW w:w="0" w:type="auto"/>
                                  <w:vAlign w:val="center"/>
                                </w:tcPr>
                                <w:p w14:paraId="3F21F9FF" w14:textId="77777777" w:rsidR="00A70B2E" w:rsidRPr="004D7844" w:rsidRDefault="00A70B2E" w:rsidP="00ED05ED">
                                  <w:pPr>
                                    <w:rPr>
                                      <w:sz w:val="18"/>
                                      <w:szCs w:val="18"/>
                                    </w:rPr>
                                  </w:pPr>
                                  <w:r w:rsidRPr="004D7844">
                                    <w:rPr>
                                      <w:sz w:val="18"/>
                                      <w:szCs w:val="18"/>
                                    </w:rPr>
                                    <w:t xml:space="preserve">4 </w:t>
                                  </w:r>
                                </w:p>
                              </w:tc>
                              <w:tc>
                                <w:tcPr>
                                  <w:tcW w:w="0" w:type="auto"/>
                                  <w:vAlign w:val="center"/>
                                </w:tcPr>
                                <w:p w14:paraId="15807B37" w14:textId="77777777" w:rsidR="00A70B2E" w:rsidRPr="004D7844" w:rsidRDefault="00A70B2E" w:rsidP="00ED05ED">
                                  <w:pPr>
                                    <w:rPr>
                                      <w:sz w:val="18"/>
                                      <w:szCs w:val="18"/>
                                    </w:rPr>
                                  </w:pPr>
                                  <w:r w:rsidRPr="004D7844">
                                    <w:rPr>
                                      <w:sz w:val="18"/>
                                      <w:szCs w:val="18"/>
                                    </w:rPr>
                                    <w:t xml:space="preserve">31 </w:t>
                                  </w:r>
                                </w:p>
                              </w:tc>
                              <w:tc>
                                <w:tcPr>
                                  <w:tcW w:w="0" w:type="auto"/>
                                  <w:vAlign w:val="center"/>
                                </w:tcPr>
                                <w:p w14:paraId="7D039CB5" w14:textId="77777777" w:rsidR="00A70B2E" w:rsidRPr="004D7844" w:rsidRDefault="00A70B2E" w:rsidP="00ED05ED">
                                  <w:pPr>
                                    <w:rPr>
                                      <w:sz w:val="18"/>
                                      <w:szCs w:val="18"/>
                                    </w:rPr>
                                  </w:pPr>
                                  <w:r w:rsidRPr="004D7844">
                                    <w:rPr>
                                      <w:sz w:val="18"/>
                                      <w:szCs w:val="18"/>
                                    </w:rPr>
                                    <w:t xml:space="preserve">35 </w:t>
                                  </w:r>
                                </w:p>
                              </w:tc>
                              <w:tc>
                                <w:tcPr>
                                  <w:tcW w:w="0" w:type="auto"/>
                                  <w:vAlign w:val="center"/>
                                </w:tcPr>
                                <w:p w14:paraId="0E9FC0A5" w14:textId="77777777" w:rsidR="00A70B2E" w:rsidRPr="004D7844" w:rsidRDefault="00A70B2E" w:rsidP="00ED05ED">
                                  <w:pPr>
                                    <w:rPr>
                                      <w:sz w:val="18"/>
                                      <w:szCs w:val="18"/>
                                    </w:rPr>
                                  </w:pPr>
                                  <w:r w:rsidRPr="004D7844">
                                    <w:rPr>
                                      <w:sz w:val="18"/>
                                      <w:szCs w:val="18"/>
                                    </w:rPr>
                                    <w:t>57</w:t>
                                  </w:r>
                                </w:p>
                              </w:tc>
                            </w:tr>
                            <w:tr w:rsidR="00A70B2E" w:rsidRPr="00157178" w14:paraId="54DFC784" w14:textId="77777777" w:rsidTr="00ED05ED">
                              <w:trPr>
                                <w:jc w:val="center"/>
                              </w:trPr>
                              <w:tc>
                                <w:tcPr>
                                  <w:tcW w:w="0" w:type="auto"/>
                                </w:tcPr>
                                <w:p w14:paraId="34221BBF" w14:textId="77777777" w:rsidR="00A70B2E" w:rsidRPr="004D7844" w:rsidRDefault="00A70B2E" w:rsidP="00ED05ED">
                                  <w:pPr>
                                    <w:rPr>
                                      <w:sz w:val="18"/>
                                      <w:szCs w:val="18"/>
                                    </w:rPr>
                                  </w:pPr>
                                  <w:r w:rsidRPr="004D7844">
                                    <w:rPr>
                                      <w:sz w:val="18"/>
                                      <w:szCs w:val="18"/>
                                    </w:rPr>
                                    <w:t>Scenarios and models assessment</w:t>
                                  </w:r>
                                </w:p>
                              </w:tc>
                              <w:tc>
                                <w:tcPr>
                                  <w:tcW w:w="0" w:type="auto"/>
                                  <w:vAlign w:val="center"/>
                                </w:tcPr>
                                <w:p w14:paraId="1B8F50C5" w14:textId="77777777" w:rsidR="00A70B2E" w:rsidRPr="004D7844" w:rsidRDefault="00A70B2E" w:rsidP="00ED05ED">
                                  <w:pPr>
                                    <w:rPr>
                                      <w:sz w:val="18"/>
                                      <w:szCs w:val="18"/>
                                    </w:rPr>
                                  </w:pPr>
                                  <w:r w:rsidRPr="004D7844">
                                    <w:rPr>
                                      <w:sz w:val="18"/>
                                      <w:szCs w:val="18"/>
                                    </w:rPr>
                                    <w:t xml:space="preserve">13 </w:t>
                                  </w:r>
                                </w:p>
                              </w:tc>
                              <w:tc>
                                <w:tcPr>
                                  <w:tcW w:w="0" w:type="auto"/>
                                  <w:vAlign w:val="center"/>
                                </w:tcPr>
                                <w:p w14:paraId="641A5BFF" w14:textId="77777777" w:rsidR="00A70B2E" w:rsidRPr="004D7844" w:rsidRDefault="00A70B2E" w:rsidP="00ED05ED">
                                  <w:pPr>
                                    <w:rPr>
                                      <w:sz w:val="18"/>
                                      <w:szCs w:val="18"/>
                                    </w:rPr>
                                  </w:pPr>
                                  <w:r w:rsidRPr="004D7844">
                                    <w:rPr>
                                      <w:sz w:val="18"/>
                                      <w:szCs w:val="18"/>
                                    </w:rPr>
                                    <w:t xml:space="preserve">21 </w:t>
                                  </w:r>
                                </w:p>
                              </w:tc>
                              <w:tc>
                                <w:tcPr>
                                  <w:tcW w:w="0" w:type="auto"/>
                                  <w:vAlign w:val="center"/>
                                </w:tcPr>
                                <w:p w14:paraId="62483BF2" w14:textId="77777777" w:rsidR="00A70B2E" w:rsidRPr="004D7844" w:rsidRDefault="00A70B2E" w:rsidP="00ED05ED">
                                  <w:pPr>
                                    <w:rPr>
                                      <w:sz w:val="18"/>
                                      <w:szCs w:val="18"/>
                                    </w:rPr>
                                  </w:pPr>
                                  <w:r w:rsidRPr="004D7844">
                                    <w:rPr>
                                      <w:sz w:val="18"/>
                                      <w:szCs w:val="18"/>
                                    </w:rPr>
                                    <w:t xml:space="preserve">10 </w:t>
                                  </w:r>
                                </w:p>
                              </w:tc>
                              <w:tc>
                                <w:tcPr>
                                  <w:tcW w:w="0" w:type="auto"/>
                                  <w:vAlign w:val="center"/>
                                </w:tcPr>
                                <w:p w14:paraId="0830ABDA" w14:textId="77777777" w:rsidR="00A70B2E" w:rsidRPr="004D7844" w:rsidRDefault="00A70B2E" w:rsidP="00ED05ED">
                                  <w:pPr>
                                    <w:rPr>
                                      <w:sz w:val="18"/>
                                      <w:szCs w:val="18"/>
                                    </w:rPr>
                                  </w:pPr>
                                  <w:r w:rsidRPr="004D7844">
                                    <w:rPr>
                                      <w:sz w:val="18"/>
                                      <w:szCs w:val="18"/>
                                    </w:rPr>
                                    <w:t xml:space="preserve">15 </w:t>
                                  </w:r>
                                </w:p>
                              </w:tc>
                              <w:tc>
                                <w:tcPr>
                                  <w:tcW w:w="0" w:type="auto"/>
                                  <w:vAlign w:val="center"/>
                                </w:tcPr>
                                <w:p w14:paraId="4E3D841D" w14:textId="77777777" w:rsidR="00A70B2E" w:rsidRPr="004D7844" w:rsidRDefault="00A70B2E" w:rsidP="00ED05ED">
                                  <w:pPr>
                                    <w:rPr>
                                      <w:sz w:val="18"/>
                                      <w:szCs w:val="18"/>
                                    </w:rPr>
                                  </w:pPr>
                                  <w:r w:rsidRPr="004D7844">
                                    <w:rPr>
                                      <w:sz w:val="18"/>
                                      <w:szCs w:val="18"/>
                                    </w:rPr>
                                    <w:t xml:space="preserve"> 41 </w:t>
                                  </w:r>
                                </w:p>
                              </w:tc>
                              <w:tc>
                                <w:tcPr>
                                  <w:tcW w:w="0" w:type="auto"/>
                                  <w:vAlign w:val="center"/>
                                </w:tcPr>
                                <w:p w14:paraId="29023609" w14:textId="77777777" w:rsidR="00A70B2E" w:rsidRPr="004D7844" w:rsidRDefault="00A70B2E" w:rsidP="00ED05ED">
                                  <w:pPr>
                                    <w:rPr>
                                      <w:sz w:val="18"/>
                                      <w:szCs w:val="18"/>
                                    </w:rPr>
                                  </w:pPr>
                                  <w:r w:rsidRPr="004D7844">
                                    <w:rPr>
                                      <w:sz w:val="18"/>
                                      <w:szCs w:val="18"/>
                                    </w:rPr>
                                    <w:t>26</w:t>
                                  </w:r>
                                </w:p>
                              </w:tc>
                            </w:tr>
                            <w:tr w:rsidR="00A70B2E" w:rsidRPr="00157178" w14:paraId="6C12D4B1" w14:textId="77777777" w:rsidTr="00ED05ED">
                              <w:trPr>
                                <w:jc w:val="center"/>
                              </w:trPr>
                              <w:tc>
                                <w:tcPr>
                                  <w:tcW w:w="0" w:type="auto"/>
                                </w:tcPr>
                                <w:p w14:paraId="27F60166" w14:textId="77777777" w:rsidR="00A70B2E" w:rsidRPr="004D7844" w:rsidRDefault="00A70B2E" w:rsidP="00ED05ED">
                                  <w:pPr>
                                    <w:rPr>
                                      <w:sz w:val="18"/>
                                      <w:szCs w:val="18"/>
                                    </w:rPr>
                                  </w:pPr>
                                  <w:r w:rsidRPr="004D7844">
                                    <w:rPr>
                                      <w:sz w:val="18"/>
                                      <w:szCs w:val="18"/>
                                    </w:rPr>
                                    <w:t>Scenarios and models assessment (phase 2)</w:t>
                                  </w:r>
                                </w:p>
                              </w:tc>
                              <w:tc>
                                <w:tcPr>
                                  <w:tcW w:w="0" w:type="auto"/>
                                  <w:vAlign w:val="center"/>
                                </w:tcPr>
                                <w:p w14:paraId="23A075DB" w14:textId="77777777" w:rsidR="00A70B2E" w:rsidRPr="004D7844" w:rsidRDefault="00A70B2E" w:rsidP="00ED05ED">
                                  <w:pPr>
                                    <w:rPr>
                                      <w:sz w:val="18"/>
                                      <w:szCs w:val="18"/>
                                    </w:rPr>
                                  </w:pPr>
                                  <w:r w:rsidRPr="004D7844">
                                    <w:rPr>
                                      <w:sz w:val="18"/>
                                      <w:szCs w:val="18"/>
                                    </w:rPr>
                                    <w:t xml:space="preserve">17 </w:t>
                                  </w:r>
                                </w:p>
                              </w:tc>
                              <w:tc>
                                <w:tcPr>
                                  <w:tcW w:w="0" w:type="auto"/>
                                  <w:vAlign w:val="center"/>
                                </w:tcPr>
                                <w:p w14:paraId="5DD61731" w14:textId="77777777" w:rsidR="00A70B2E" w:rsidRPr="004D7844" w:rsidRDefault="00A70B2E" w:rsidP="00ED05ED">
                                  <w:pPr>
                                    <w:rPr>
                                      <w:sz w:val="18"/>
                                      <w:szCs w:val="18"/>
                                    </w:rPr>
                                  </w:pPr>
                                  <w:r w:rsidRPr="004D7844">
                                    <w:rPr>
                                      <w:sz w:val="18"/>
                                      <w:szCs w:val="18"/>
                                    </w:rPr>
                                    <w:t xml:space="preserve">22 </w:t>
                                  </w:r>
                                </w:p>
                              </w:tc>
                              <w:tc>
                                <w:tcPr>
                                  <w:tcW w:w="0" w:type="auto"/>
                                  <w:vAlign w:val="center"/>
                                </w:tcPr>
                                <w:p w14:paraId="79449B53" w14:textId="77777777" w:rsidR="00A70B2E" w:rsidRPr="004D7844" w:rsidRDefault="00A70B2E" w:rsidP="00ED05ED">
                                  <w:pPr>
                                    <w:rPr>
                                      <w:sz w:val="18"/>
                                      <w:szCs w:val="18"/>
                                    </w:rPr>
                                  </w:pPr>
                                  <w:r w:rsidRPr="004D7844">
                                    <w:rPr>
                                      <w:sz w:val="18"/>
                                      <w:szCs w:val="18"/>
                                    </w:rPr>
                                    <w:t xml:space="preserve">13 </w:t>
                                  </w:r>
                                </w:p>
                              </w:tc>
                              <w:tc>
                                <w:tcPr>
                                  <w:tcW w:w="0" w:type="auto"/>
                                  <w:vAlign w:val="center"/>
                                </w:tcPr>
                                <w:p w14:paraId="5807A7E7" w14:textId="77777777" w:rsidR="00A70B2E" w:rsidRPr="004D7844" w:rsidRDefault="00A70B2E" w:rsidP="00ED05ED">
                                  <w:pPr>
                                    <w:rPr>
                                      <w:sz w:val="18"/>
                                      <w:szCs w:val="18"/>
                                    </w:rPr>
                                  </w:pPr>
                                  <w:r w:rsidRPr="004D7844">
                                    <w:rPr>
                                      <w:sz w:val="18"/>
                                      <w:szCs w:val="18"/>
                                    </w:rPr>
                                    <w:t xml:space="preserve">17 </w:t>
                                  </w:r>
                                </w:p>
                              </w:tc>
                              <w:tc>
                                <w:tcPr>
                                  <w:tcW w:w="0" w:type="auto"/>
                                  <w:vAlign w:val="center"/>
                                </w:tcPr>
                                <w:p w14:paraId="38C1205C" w14:textId="77777777" w:rsidR="00A70B2E" w:rsidRPr="004D7844" w:rsidRDefault="00A70B2E" w:rsidP="00ED05ED">
                                  <w:pPr>
                                    <w:rPr>
                                      <w:sz w:val="18"/>
                                      <w:szCs w:val="18"/>
                                    </w:rPr>
                                  </w:pPr>
                                  <w:r w:rsidRPr="004D7844">
                                    <w:rPr>
                                      <w:sz w:val="18"/>
                                      <w:szCs w:val="18"/>
                                    </w:rPr>
                                    <w:t xml:space="preserve">31 </w:t>
                                  </w:r>
                                </w:p>
                              </w:tc>
                              <w:tc>
                                <w:tcPr>
                                  <w:tcW w:w="0" w:type="auto"/>
                                  <w:vAlign w:val="center"/>
                                </w:tcPr>
                                <w:p w14:paraId="64034249" w14:textId="77777777" w:rsidR="00A70B2E" w:rsidRPr="004D7844" w:rsidRDefault="00A70B2E" w:rsidP="00ED05ED">
                                  <w:pPr>
                                    <w:rPr>
                                      <w:sz w:val="18"/>
                                      <w:szCs w:val="18"/>
                                    </w:rPr>
                                  </w:pPr>
                                  <w:r w:rsidRPr="004D7844">
                                    <w:rPr>
                                      <w:sz w:val="18"/>
                                      <w:szCs w:val="18"/>
                                    </w:rPr>
                                    <w:t>36</w:t>
                                  </w:r>
                                </w:p>
                              </w:tc>
                            </w:tr>
                            <w:tr w:rsidR="00A70B2E" w:rsidRPr="00157178" w14:paraId="629D9235" w14:textId="77777777" w:rsidTr="00ED05ED">
                              <w:trPr>
                                <w:jc w:val="center"/>
                              </w:trPr>
                              <w:tc>
                                <w:tcPr>
                                  <w:tcW w:w="0" w:type="auto"/>
                                </w:tcPr>
                                <w:p w14:paraId="297672E7" w14:textId="77777777" w:rsidR="00A70B2E" w:rsidRPr="004D7844" w:rsidRDefault="00A70B2E" w:rsidP="00ED05ED">
                                  <w:pPr>
                                    <w:rPr>
                                      <w:sz w:val="18"/>
                                      <w:szCs w:val="18"/>
                                    </w:rPr>
                                  </w:pPr>
                                  <w:r w:rsidRPr="004D7844">
                                    <w:rPr>
                                      <w:sz w:val="18"/>
                                      <w:szCs w:val="18"/>
                                    </w:rPr>
                                    <w:t>Values</w:t>
                                  </w:r>
                                </w:p>
                              </w:tc>
                              <w:tc>
                                <w:tcPr>
                                  <w:tcW w:w="0" w:type="auto"/>
                                  <w:vAlign w:val="center"/>
                                </w:tcPr>
                                <w:p w14:paraId="4022D146" w14:textId="77777777" w:rsidR="00A70B2E" w:rsidRPr="004D7844" w:rsidRDefault="00A70B2E" w:rsidP="00ED05ED">
                                  <w:pPr>
                                    <w:rPr>
                                      <w:sz w:val="18"/>
                                      <w:szCs w:val="18"/>
                                    </w:rPr>
                                  </w:pPr>
                                  <w:r w:rsidRPr="004D7844">
                                    <w:rPr>
                                      <w:sz w:val="18"/>
                                      <w:szCs w:val="18"/>
                                    </w:rPr>
                                    <w:t xml:space="preserve"> 11 </w:t>
                                  </w:r>
                                </w:p>
                              </w:tc>
                              <w:tc>
                                <w:tcPr>
                                  <w:tcW w:w="0" w:type="auto"/>
                                  <w:vAlign w:val="center"/>
                                </w:tcPr>
                                <w:p w14:paraId="12C33D9A" w14:textId="77777777" w:rsidR="00A70B2E" w:rsidRPr="004D7844" w:rsidRDefault="00A70B2E" w:rsidP="00ED05ED">
                                  <w:pPr>
                                    <w:rPr>
                                      <w:sz w:val="18"/>
                                      <w:szCs w:val="18"/>
                                    </w:rPr>
                                  </w:pPr>
                                  <w:r w:rsidRPr="004D7844">
                                    <w:rPr>
                                      <w:sz w:val="18"/>
                                      <w:szCs w:val="18"/>
                                    </w:rPr>
                                    <w:t xml:space="preserve">22 </w:t>
                                  </w:r>
                                </w:p>
                              </w:tc>
                              <w:tc>
                                <w:tcPr>
                                  <w:tcW w:w="0" w:type="auto"/>
                                  <w:vAlign w:val="center"/>
                                </w:tcPr>
                                <w:p w14:paraId="671F083F" w14:textId="77777777" w:rsidR="00A70B2E" w:rsidRPr="004D7844" w:rsidRDefault="00A70B2E" w:rsidP="00ED05ED">
                                  <w:pPr>
                                    <w:rPr>
                                      <w:sz w:val="18"/>
                                      <w:szCs w:val="18"/>
                                    </w:rPr>
                                  </w:pPr>
                                  <w:r w:rsidRPr="004D7844">
                                    <w:rPr>
                                      <w:sz w:val="18"/>
                                      <w:szCs w:val="18"/>
                                    </w:rPr>
                                    <w:t xml:space="preserve">22 </w:t>
                                  </w:r>
                                </w:p>
                              </w:tc>
                              <w:tc>
                                <w:tcPr>
                                  <w:tcW w:w="0" w:type="auto"/>
                                  <w:vAlign w:val="center"/>
                                </w:tcPr>
                                <w:p w14:paraId="2C8C47C8" w14:textId="77777777" w:rsidR="00A70B2E" w:rsidRPr="004D7844" w:rsidRDefault="00A70B2E" w:rsidP="00ED05ED">
                                  <w:pPr>
                                    <w:rPr>
                                      <w:sz w:val="18"/>
                                      <w:szCs w:val="18"/>
                                    </w:rPr>
                                  </w:pPr>
                                  <w:r w:rsidRPr="004D7844">
                                    <w:rPr>
                                      <w:sz w:val="18"/>
                                      <w:szCs w:val="18"/>
                                    </w:rPr>
                                    <w:t xml:space="preserve">11 </w:t>
                                  </w:r>
                                </w:p>
                              </w:tc>
                              <w:tc>
                                <w:tcPr>
                                  <w:tcW w:w="0" w:type="auto"/>
                                  <w:vAlign w:val="center"/>
                                </w:tcPr>
                                <w:p w14:paraId="1CAA96E7" w14:textId="77777777" w:rsidR="00A70B2E" w:rsidRPr="004D7844" w:rsidRDefault="00A70B2E" w:rsidP="00ED05ED">
                                  <w:pPr>
                                    <w:rPr>
                                      <w:sz w:val="18"/>
                                      <w:szCs w:val="18"/>
                                    </w:rPr>
                                  </w:pPr>
                                  <w:r w:rsidRPr="004D7844">
                                    <w:rPr>
                                      <w:sz w:val="18"/>
                                      <w:szCs w:val="18"/>
                                    </w:rPr>
                                    <w:t xml:space="preserve">33 </w:t>
                                  </w:r>
                                </w:p>
                              </w:tc>
                              <w:tc>
                                <w:tcPr>
                                  <w:tcW w:w="0" w:type="auto"/>
                                  <w:vAlign w:val="center"/>
                                </w:tcPr>
                                <w:p w14:paraId="576BEE30" w14:textId="77777777" w:rsidR="00A70B2E" w:rsidRPr="004D7844" w:rsidRDefault="00A70B2E" w:rsidP="00ED05ED">
                                  <w:pPr>
                                    <w:rPr>
                                      <w:sz w:val="18"/>
                                      <w:szCs w:val="18"/>
                                    </w:rPr>
                                  </w:pPr>
                                  <w:r w:rsidRPr="004D7844">
                                    <w:rPr>
                                      <w:sz w:val="18"/>
                                      <w:szCs w:val="18"/>
                                    </w:rPr>
                                    <w:t>78</w:t>
                                  </w:r>
                                </w:p>
                              </w:tc>
                            </w:tr>
                            <w:tr w:rsidR="00A70B2E" w:rsidRPr="00157178" w14:paraId="64DED862" w14:textId="77777777" w:rsidTr="00ED05ED">
                              <w:trPr>
                                <w:jc w:val="center"/>
                              </w:trPr>
                              <w:tc>
                                <w:tcPr>
                                  <w:tcW w:w="0" w:type="auto"/>
                                </w:tcPr>
                                <w:p w14:paraId="51FEF53D" w14:textId="77777777" w:rsidR="00A70B2E" w:rsidRPr="004D7844" w:rsidRDefault="00A70B2E" w:rsidP="00ED05ED">
                                  <w:pPr>
                                    <w:rPr>
                                      <w:sz w:val="18"/>
                                      <w:szCs w:val="18"/>
                                    </w:rPr>
                                  </w:pPr>
                                  <w:r w:rsidRPr="004D7844">
                                    <w:rPr>
                                      <w:sz w:val="18"/>
                                      <w:szCs w:val="18"/>
                                    </w:rPr>
                                    <w:t>Policy support</w:t>
                                  </w:r>
                                </w:p>
                              </w:tc>
                              <w:tc>
                                <w:tcPr>
                                  <w:tcW w:w="0" w:type="auto"/>
                                  <w:vAlign w:val="center"/>
                                </w:tcPr>
                                <w:p w14:paraId="3D12F3E9" w14:textId="77777777" w:rsidR="00A70B2E" w:rsidRPr="004D7844" w:rsidRDefault="00A70B2E" w:rsidP="00ED05ED">
                                  <w:pPr>
                                    <w:rPr>
                                      <w:sz w:val="18"/>
                                      <w:szCs w:val="18"/>
                                    </w:rPr>
                                  </w:pPr>
                                  <w:r w:rsidRPr="004D7844">
                                    <w:rPr>
                                      <w:sz w:val="18"/>
                                      <w:szCs w:val="18"/>
                                    </w:rPr>
                                    <w:t xml:space="preserve">17 </w:t>
                                  </w:r>
                                </w:p>
                              </w:tc>
                              <w:tc>
                                <w:tcPr>
                                  <w:tcW w:w="0" w:type="auto"/>
                                  <w:vAlign w:val="center"/>
                                </w:tcPr>
                                <w:p w14:paraId="1B2407D1" w14:textId="77777777" w:rsidR="00A70B2E" w:rsidRPr="004D7844" w:rsidRDefault="00A70B2E" w:rsidP="00ED05ED">
                                  <w:pPr>
                                    <w:rPr>
                                      <w:sz w:val="18"/>
                                      <w:szCs w:val="18"/>
                                    </w:rPr>
                                  </w:pPr>
                                  <w:r w:rsidRPr="004D7844">
                                    <w:rPr>
                                      <w:sz w:val="18"/>
                                      <w:szCs w:val="18"/>
                                    </w:rPr>
                                    <w:t xml:space="preserve">22 </w:t>
                                  </w:r>
                                </w:p>
                              </w:tc>
                              <w:tc>
                                <w:tcPr>
                                  <w:tcW w:w="0" w:type="auto"/>
                                  <w:vAlign w:val="center"/>
                                </w:tcPr>
                                <w:p w14:paraId="504C8C0E" w14:textId="77777777" w:rsidR="00A70B2E" w:rsidRPr="004D7844" w:rsidRDefault="00A70B2E" w:rsidP="00ED05ED">
                                  <w:pPr>
                                    <w:rPr>
                                      <w:sz w:val="18"/>
                                      <w:szCs w:val="18"/>
                                    </w:rPr>
                                  </w:pPr>
                                  <w:r w:rsidRPr="004D7844">
                                    <w:rPr>
                                      <w:sz w:val="18"/>
                                      <w:szCs w:val="18"/>
                                    </w:rPr>
                                    <w:t xml:space="preserve">8 </w:t>
                                  </w:r>
                                </w:p>
                              </w:tc>
                              <w:tc>
                                <w:tcPr>
                                  <w:tcW w:w="0" w:type="auto"/>
                                  <w:vAlign w:val="center"/>
                                </w:tcPr>
                                <w:p w14:paraId="23A5D898" w14:textId="77777777" w:rsidR="00A70B2E" w:rsidRPr="004D7844" w:rsidRDefault="00A70B2E" w:rsidP="00ED05ED">
                                  <w:pPr>
                                    <w:rPr>
                                      <w:sz w:val="18"/>
                                      <w:szCs w:val="18"/>
                                    </w:rPr>
                                  </w:pPr>
                                  <w:r w:rsidRPr="004D7844">
                                    <w:rPr>
                                      <w:sz w:val="18"/>
                                      <w:szCs w:val="18"/>
                                    </w:rPr>
                                    <w:t xml:space="preserve">19 </w:t>
                                  </w:r>
                                </w:p>
                              </w:tc>
                              <w:tc>
                                <w:tcPr>
                                  <w:tcW w:w="0" w:type="auto"/>
                                  <w:vAlign w:val="center"/>
                                </w:tcPr>
                                <w:p w14:paraId="2C72FB17" w14:textId="77777777" w:rsidR="00A70B2E" w:rsidRPr="004D7844" w:rsidRDefault="00A70B2E" w:rsidP="00ED05ED">
                                  <w:pPr>
                                    <w:rPr>
                                      <w:sz w:val="18"/>
                                      <w:szCs w:val="18"/>
                                    </w:rPr>
                                  </w:pPr>
                                  <w:r w:rsidRPr="004D7844">
                                    <w:rPr>
                                      <w:sz w:val="18"/>
                                      <w:szCs w:val="18"/>
                                    </w:rPr>
                                    <w:t xml:space="preserve">34 </w:t>
                                  </w:r>
                                </w:p>
                              </w:tc>
                              <w:tc>
                                <w:tcPr>
                                  <w:tcW w:w="0" w:type="auto"/>
                                  <w:vAlign w:val="center"/>
                                </w:tcPr>
                                <w:p w14:paraId="521759DA" w14:textId="77777777" w:rsidR="00A70B2E" w:rsidRPr="004D7844" w:rsidRDefault="00A70B2E" w:rsidP="00ED05ED">
                                  <w:pPr>
                                    <w:rPr>
                                      <w:sz w:val="18"/>
                                      <w:szCs w:val="18"/>
                                    </w:rPr>
                                  </w:pPr>
                                  <w:r w:rsidRPr="004D7844">
                                    <w:rPr>
                                      <w:sz w:val="18"/>
                                      <w:szCs w:val="18"/>
                                    </w:rPr>
                                    <w:t>37</w:t>
                                  </w:r>
                                </w:p>
                              </w:tc>
                            </w:tr>
                            <w:tr w:rsidR="00A70B2E" w:rsidRPr="00157178" w14:paraId="3F906B45" w14:textId="77777777" w:rsidTr="00ED05ED">
                              <w:trPr>
                                <w:trHeight w:val="466"/>
                                <w:jc w:val="center"/>
                              </w:trPr>
                              <w:tc>
                                <w:tcPr>
                                  <w:tcW w:w="0" w:type="auto"/>
                                </w:tcPr>
                                <w:p w14:paraId="54201FC9" w14:textId="77777777" w:rsidR="00A70B2E" w:rsidRPr="004D7844" w:rsidRDefault="00A70B2E" w:rsidP="00ED05ED">
                                  <w:pPr>
                                    <w:rPr>
                                      <w:sz w:val="18"/>
                                      <w:szCs w:val="18"/>
                                    </w:rPr>
                                  </w:pPr>
                                  <w:r w:rsidRPr="004D7844">
                                    <w:rPr>
                                      <w:sz w:val="18"/>
                                      <w:szCs w:val="18"/>
                                    </w:rPr>
                                    <w:t>Total experts</w:t>
                                  </w:r>
                                </w:p>
                              </w:tc>
                              <w:tc>
                                <w:tcPr>
                                  <w:tcW w:w="0" w:type="auto"/>
                                  <w:vAlign w:val="center"/>
                                </w:tcPr>
                                <w:p w14:paraId="6F704958" w14:textId="77777777" w:rsidR="00A70B2E" w:rsidRPr="004D7844" w:rsidRDefault="00A70B2E" w:rsidP="00ED05ED">
                                  <w:pPr>
                                    <w:rPr>
                                      <w:sz w:val="18"/>
                                      <w:szCs w:val="18"/>
                                    </w:rPr>
                                  </w:pPr>
                                  <w:r w:rsidRPr="004D7844">
                                    <w:rPr>
                                      <w:sz w:val="18"/>
                                      <w:szCs w:val="18"/>
                                    </w:rPr>
                                    <w:t xml:space="preserve">16 </w:t>
                                  </w:r>
                                </w:p>
                              </w:tc>
                              <w:tc>
                                <w:tcPr>
                                  <w:tcW w:w="0" w:type="auto"/>
                                  <w:vAlign w:val="center"/>
                                </w:tcPr>
                                <w:p w14:paraId="41BAA151" w14:textId="77777777" w:rsidR="00A70B2E" w:rsidRPr="004D7844" w:rsidRDefault="00A70B2E" w:rsidP="00ED05ED">
                                  <w:pPr>
                                    <w:rPr>
                                      <w:sz w:val="18"/>
                                      <w:szCs w:val="18"/>
                                    </w:rPr>
                                  </w:pPr>
                                  <w:r w:rsidRPr="004D7844">
                                    <w:rPr>
                                      <w:sz w:val="18"/>
                                      <w:szCs w:val="18"/>
                                    </w:rPr>
                                    <w:t xml:space="preserve">20 </w:t>
                                  </w:r>
                                </w:p>
                              </w:tc>
                              <w:tc>
                                <w:tcPr>
                                  <w:tcW w:w="0" w:type="auto"/>
                                  <w:vAlign w:val="center"/>
                                </w:tcPr>
                                <w:p w14:paraId="2FCB6D14" w14:textId="77777777" w:rsidR="00A70B2E" w:rsidRPr="004D7844" w:rsidRDefault="00A70B2E" w:rsidP="00ED05ED">
                                  <w:pPr>
                                    <w:rPr>
                                      <w:sz w:val="18"/>
                                      <w:szCs w:val="18"/>
                                    </w:rPr>
                                  </w:pPr>
                                  <w:r w:rsidRPr="004D7844">
                                    <w:rPr>
                                      <w:sz w:val="18"/>
                                      <w:szCs w:val="18"/>
                                    </w:rPr>
                                    <w:t xml:space="preserve">10 </w:t>
                                  </w:r>
                                </w:p>
                              </w:tc>
                              <w:tc>
                                <w:tcPr>
                                  <w:tcW w:w="0" w:type="auto"/>
                                  <w:vAlign w:val="center"/>
                                </w:tcPr>
                                <w:p w14:paraId="2A246B23" w14:textId="77777777" w:rsidR="00A70B2E" w:rsidRPr="004D7844" w:rsidRDefault="00A70B2E" w:rsidP="00ED05ED">
                                  <w:pPr>
                                    <w:rPr>
                                      <w:sz w:val="18"/>
                                      <w:szCs w:val="18"/>
                                    </w:rPr>
                                  </w:pPr>
                                  <w:r w:rsidRPr="004D7844">
                                    <w:rPr>
                                      <w:sz w:val="18"/>
                                      <w:szCs w:val="18"/>
                                    </w:rPr>
                                    <w:t xml:space="preserve">18 </w:t>
                                  </w:r>
                                </w:p>
                              </w:tc>
                              <w:tc>
                                <w:tcPr>
                                  <w:tcW w:w="0" w:type="auto"/>
                                  <w:vAlign w:val="center"/>
                                </w:tcPr>
                                <w:p w14:paraId="522EF382" w14:textId="77777777" w:rsidR="00A70B2E" w:rsidRPr="004D7844" w:rsidRDefault="00A70B2E" w:rsidP="00ED05ED">
                                  <w:pPr>
                                    <w:rPr>
                                      <w:sz w:val="18"/>
                                      <w:szCs w:val="18"/>
                                    </w:rPr>
                                  </w:pPr>
                                  <w:r w:rsidRPr="004D7844">
                                    <w:rPr>
                                      <w:sz w:val="18"/>
                                      <w:szCs w:val="18"/>
                                    </w:rPr>
                                    <w:t xml:space="preserve">37 </w:t>
                                  </w:r>
                                </w:p>
                              </w:tc>
                              <w:tc>
                                <w:tcPr>
                                  <w:tcW w:w="0" w:type="auto"/>
                                  <w:vAlign w:val="center"/>
                                </w:tcPr>
                                <w:p w14:paraId="6E409B3D" w14:textId="77777777" w:rsidR="00A70B2E" w:rsidRPr="004D7844" w:rsidRDefault="00A70B2E" w:rsidP="00ED05ED">
                                  <w:pPr>
                                    <w:rPr>
                                      <w:sz w:val="18"/>
                                      <w:szCs w:val="18"/>
                                    </w:rPr>
                                  </w:pPr>
                                  <w:r w:rsidRPr="004D7844">
                                    <w:rPr>
                                      <w:sz w:val="18"/>
                                      <w:szCs w:val="18"/>
                                    </w:rPr>
                                    <w:t>37</w:t>
                                  </w:r>
                                </w:p>
                              </w:tc>
                            </w:tr>
                            <w:tr w:rsidR="00A70B2E" w:rsidRPr="00157178" w14:paraId="2B6D84AC" w14:textId="77777777" w:rsidTr="00ED05ED">
                              <w:trPr>
                                <w:trHeight w:val="240"/>
                                <w:jc w:val="center"/>
                              </w:trPr>
                              <w:tc>
                                <w:tcPr>
                                  <w:tcW w:w="0" w:type="auto"/>
                                  <w:shd w:val="clear" w:color="auto" w:fill="E7E6E6" w:themeFill="background2"/>
                                </w:tcPr>
                                <w:p w14:paraId="22701680" w14:textId="77777777" w:rsidR="00A70B2E" w:rsidRPr="004D7844" w:rsidRDefault="00A70B2E" w:rsidP="00ED05ED">
                                  <w:pPr>
                                    <w:rPr>
                                      <w:sz w:val="18"/>
                                      <w:szCs w:val="18"/>
                                    </w:rPr>
                                  </w:pPr>
                                  <w:r w:rsidRPr="004D7844">
                                    <w:rPr>
                                      <w:sz w:val="18"/>
                                      <w:szCs w:val="18"/>
                                    </w:rPr>
                                    <w:t>Females by region, %</w:t>
                                  </w:r>
                                </w:p>
                              </w:tc>
                              <w:tc>
                                <w:tcPr>
                                  <w:tcW w:w="0" w:type="auto"/>
                                  <w:shd w:val="clear" w:color="auto" w:fill="E7E6E6" w:themeFill="background2"/>
                                  <w:vAlign w:val="center"/>
                                </w:tcPr>
                                <w:p w14:paraId="411BFD93" w14:textId="77777777" w:rsidR="00A70B2E" w:rsidRPr="004D7844" w:rsidRDefault="00A70B2E" w:rsidP="00ED05ED">
                                  <w:pPr>
                                    <w:rPr>
                                      <w:sz w:val="18"/>
                                      <w:szCs w:val="18"/>
                                    </w:rPr>
                                  </w:pPr>
                                  <w:r w:rsidRPr="004D7844">
                                    <w:rPr>
                                      <w:sz w:val="18"/>
                                      <w:szCs w:val="18"/>
                                    </w:rPr>
                                    <w:t>28</w:t>
                                  </w:r>
                                </w:p>
                              </w:tc>
                              <w:tc>
                                <w:tcPr>
                                  <w:tcW w:w="0" w:type="auto"/>
                                  <w:shd w:val="clear" w:color="auto" w:fill="E7E6E6" w:themeFill="background2"/>
                                  <w:vAlign w:val="center"/>
                                </w:tcPr>
                                <w:p w14:paraId="69DBB868" w14:textId="77777777" w:rsidR="00A70B2E" w:rsidRPr="004D7844" w:rsidRDefault="00A70B2E" w:rsidP="00ED05ED">
                                  <w:pPr>
                                    <w:rPr>
                                      <w:sz w:val="18"/>
                                      <w:szCs w:val="18"/>
                                    </w:rPr>
                                  </w:pPr>
                                  <w:r w:rsidRPr="004D7844">
                                    <w:rPr>
                                      <w:sz w:val="18"/>
                                      <w:szCs w:val="18"/>
                                    </w:rPr>
                                    <w:t>26</w:t>
                                  </w:r>
                                </w:p>
                              </w:tc>
                              <w:tc>
                                <w:tcPr>
                                  <w:tcW w:w="0" w:type="auto"/>
                                  <w:shd w:val="clear" w:color="auto" w:fill="E7E6E6" w:themeFill="background2"/>
                                  <w:vAlign w:val="center"/>
                                </w:tcPr>
                                <w:p w14:paraId="2D3E5CFA" w14:textId="77777777" w:rsidR="00A70B2E" w:rsidRPr="004D7844" w:rsidRDefault="00A70B2E" w:rsidP="00ED05ED">
                                  <w:pPr>
                                    <w:rPr>
                                      <w:sz w:val="18"/>
                                      <w:szCs w:val="18"/>
                                    </w:rPr>
                                  </w:pPr>
                                  <w:r w:rsidRPr="004D7844">
                                    <w:rPr>
                                      <w:sz w:val="18"/>
                                      <w:szCs w:val="18"/>
                                    </w:rPr>
                                    <w:t>39</w:t>
                                  </w:r>
                                </w:p>
                              </w:tc>
                              <w:tc>
                                <w:tcPr>
                                  <w:tcW w:w="0" w:type="auto"/>
                                  <w:shd w:val="clear" w:color="auto" w:fill="E7E6E6" w:themeFill="background2"/>
                                  <w:vAlign w:val="center"/>
                                </w:tcPr>
                                <w:p w14:paraId="4C81AB93" w14:textId="77777777" w:rsidR="00A70B2E" w:rsidRPr="004D7844" w:rsidRDefault="00A70B2E" w:rsidP="00ED05ED">
                                  <w:pPr>
                                    <w:rPr>
                                      <w:sz w:val="18"/>
                                      <w:szCs w:val="18"/>
                                    </w:rPr>
                                  </w:pPr>
                                  <w:r w:rsidRPr="004D7844">
                                    <w:rPr>
                                      <w:sz w:val="18"/>
                                      <w:szCs w:val="18"/>
                                    </w:rPr>
                                    <w:t>41</w:t>
                                  </w:r>
                                </w:p>
                              </w:tc>
                              <w:tc>
                                <w:tcPr>
                                  <w:tcW w:w="0" w:type="auto"/>
                                  <w:shd w:val="clear" w:color="auto" w:fill="E7E6E6" w:themeFill="background2"/>
                                  <w:vAlign w:val="center"/>
                                </w:tcPr>
                                <w:p w14:paraId="25A00E8E" w14:textId="77777777" w:rsidR="00A70B2E" w:rsidRPr="004D7844" w:rsidRDefault="00A70B2E" w:rsidP="00ED05ED">
                                  <w:pPr>
                                    <w:rPr>
                                      <w:sz w:val="18"/>
                                      <w:szCs w:val="18"/>
                                    </w:rPr>
                                  </w:pPr>
                                  <w:r w:rsidRPr="004D7844">
                                    <w:rPr>
                                      <w:sz w:val="18"/>
                                      <w:szCs w:val="18"/>
                                    </w:rPr>
                                    <w:t>43</w:t>
                                  </w:r>
                                </w:p>
                              </w:tc>
                              <w:tc>
                                <w:tcPr>
                                  <w:tcW w:w="0" w:type="auto"/>
                                  <w:vAlign w:val="center"/>
                                </w:tcPr>
                                <w:p w14:paraId="085B237F" w14:textId="77777777" w:rsidR="00A70B2E" w:rsidRPr="004D7844" w:rsidRDefault="00A70B2E" w:rsidP="00ED05ED">
                                  <w:pPr>
                                    <w:rPr>
                                      <w:sz w:val="18"/>
                                      <w:szCs w:val="18"/>
                                    </w:rPr>
                                  </w:pPr>
                                </w:p>
                              </w:tc>
                            </w:tr>
                          </w:tbl>
                          <w:p w14:paraId="2387838B" w14:textId="77777777" w:rsidR="00A70B2E" w:rsidRPr="004D7844" w:rsidRDefault="00A70B2E" w:rsidP="004D3C57">
                            <w:pPr>
                              <w:rPr>
                                <w:sz w:val="18"/>
                                <w:szCs w:val="18"/>
                              </w:rPr>
                            </w:pPr>
                            <w:r>
                              <w:rPr>
                                <w:sz w:val="18"/>
                                <w:szCs w:val="18"/>
                              </w:rPr>
                              <w:t>Source: compiled by review panel from data available on the IPBES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19610C" id="_x0000_t202" coordsize="21600,21600" o:spt="202" path="m,l,21600r21600,l21600,xe">
                <v:stroke joinstyle="miter"/>
                <v:path gradientshapeok="t" o:connecttype="rect"/>
              </v:shapetype>
              <v:shape id="Text Box 17" o:spid="_x0000_s1030" type="#_x0000_t202" style="position:absolute;margin-left:0;margin-top:0;width:434.4pt;height:682.8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" fillcolor="white [3201]" strokeweight=".5pt">
                <v:textbox>
                  <w:txbxContent>
                    <w:p w14:paraId="550CD314" w14:textId="77777777" w:rsidR="00A70B2E" w:rsidRPr="004D7844" w:rsidRDefault="00A70B2E" w:rsidP="004D3C57">
                      <w:pPr>
                        <w:rPr>
                          <w:b/>
                          <w:sz w:val="18"/>
                          <w:szCs w:val="18"/>
                        </w:rPr>
                      </w:pPr>
                      <w:r w:rsidRPr="004D7844">
                        <w:rPr>
                          <w:b/>
                          <w:sz w:val="18"/>
                          <w:szCs w:val="18"/>
                        </w:rPr>
                        <w:t>Box</w:t>
                      </w:r>
                      <w:r>
                        <w:rPr>
                          <w:b/>
                          <w:sz w:val="18"/>
                          <w:szCs w:val="18"/>
                        </w:rPr>
                        <w:t xml:space="preserve"> 4</w:t>
                      </w:r>
                      <w:r w:rsidRPr="004D7844">
                        <w:rPr>
                          <w:b/>
                          <w:sz w:val="18"/>
                          <w:szCs w:val="18"/>
                        </w:rPr>
                        <w:t>: Regional and gender distribution of experts involved in IPBES</w:t>
                      </w:r>
                    </w:p>
                    <w:p w14:paraId="680A9263" w14:textId="77777777" w:rsidR="00A70B2E" w:rsidRPr="004D7844" w:rsidRDefault="00A70B2E" w:rsidP="004D3C57">
                      <w:pPr>
                        <w:rPr>
                          <w:sz w:val="18"/>
                          <w:szCs w:val="18"/>
                        </w:rPr>
                      </w:pPr>
                      <w:r w:rsidRPr="004D7844">
                        <w:rPr>
                          <w:sz w:val="18"/>
                          <w:szCs w:val="18"/>
                        </w:rPr>
                        <w:t>The overall distribution of experts across assessments, expert groups and taskforces</w:t>
                      </w:r>
                      <w:r w:rsidRPr="004D7844">
                        <w:rPr>
                          <w:rStyle w:val="FootnoteReference"/>
                          <w:sz w:val="18"/>
                        </w:rPr>
                        <w:footnoteRef/>
                      </w:r>
                      <w:r w:rsidRPr="004D7844">
                        <w:rPr>
                          <w:sz w:val="18"/>
                          <w:szCs w:val="18"/>
                        </w:rPr>
                        <w:t xml:space="preserve"> by regions is: African States, 15 %; Asia-Pacific States, 20 %; Latin American and Caribbean States, 17 %; Eastern European States, 10 %; and Western European and other States, 36 %. </w:t>
                      </w:r>
                    </w:p>
                    <w:p w14:paraId="789EBDEC" w14:textId="77777777" w:rsidR="00A70B2E" w:rsidRPr="004D7844" w:rsidRDefault="00A70B2E" w:rsidP="004D3C57">
                      <w:pPr>
                        <w:rPr>
                          <w:sz w:val="18"/>
                          <w:szCs w:val="18"/>
                        </w:rPr>
                      </w:pPr>
                      <w:r w:rsidRPr="004D7844">
                        <w:rPr>
                          <w:sz w:val="18"/>
                          <w:szCs w:val="18"/>
                        </w:rPr>
                        <w:t>37% of selected experts overall are women; however, female representation varies widely across the different expert groups from 26% to 78%. The Gender ratio varies also by region significantly: from 26% in Asia-Pacific States and 28% in African States to 39% in Eastern European States, 41% in Latin American and Caribbean States, and 43% in Western European and other States. This is reflected in the overall nominations by governments that only include 22% female candidates. However, it is worth noting that the gender dimension has been well incorporated in the assessments themselves.</w:t>
                      </w:r>
                    </w:p>
                    <w:tbl>
                      <w:tblPr>
                        <w:tblStyle w:val="TableGrid"/>
                        <w:tblW w:w="0" w:type="auto"/>
                        <w:jc w:val="center"/>
                        <w:tblInd w:w="0" w:type="dxa"/>
                        <w:tblCellMar>
                          <w:top w:w="57" w:type="dxa"/>
                          <w:bottom w:w="57" w:type="dxa"/>
                        </w:tblCellMar>
                        <w:tblLook w:val="04A0" w:firstRow="1" w:lastRow="0" w:firstColumn="1" w:lastColumn="0" w:noHBand="0" w:noVBand="1"/>
                      </w:tblPr>
                      <w:tblGrid>
                        <w:gridCol w:w="1876"/>
                        <w:gridCol w:w="742"/>
                        <w:gridCol w:w="902"/>
                        <w:gridCol w:w="1034"/>
                        <w:gridCol w:w="1456"/>
                        <w:gridCol w:w="1296"/>
                        <w:gridCol w:w="1074"/>
                      </w:tblGrid>
                      <w:tr w:rsidR="00A70B2E" w:rsidRPr="00157178" w14:paraId="00A8B97E" w14:textId="77777777" w:rsidTr="00ED05ED">
                        <w:trPr>
                          <w:jc w:val="center"/>
                        </w:trPr>
                        <w:tc>
                          <w:tcPr>
                            <w:tcW w:w="0" w:type="auto"/>
                          </w:tcPr>
                          <w:p w14:paraId="7CE8FE64" w14:textId="77777777" w:rsidR="00A70B2E" w:rsidRPr="004D7844" w:rsidRDefault="00A70B2E" w:rsidP="00ED05ED">
                            <w:pPr>
                              <w:rPr>
                                <w:sz w:val="18"/>
                                <w:szCs w:val="18"/>
                              </w:rPr>
                            </w:pPr>
                            <w:r w:rsidRPr="004D7844">
                              <w:rPr>
                                <w:sz w:val="18"/>
                                <w:szCs w:val="18"/>
                              </w:rPr>
                              <w:t>Bodies, task forces, working groups</w:t>
                            </w:r>
                          </w:p>
                        </w:tc>
                        <w:tc>
                          <w:tcPr>
                            <w:tcW w:w="0" w:type="auto"/>
                            <w:vAlign w:val="center"/>
                          </w:tcPr>
                          <w:p w14:paraId="117445AE" w14:textId="77777777" w:rsidR="00A70B2E" w:rsidRPr="004D7844" w:rsidRDefault="00A70B2E" w:rsidP="00ED05ED">
                            <w:pPr>
                              <w:rPr>
                                <w:sz w:val="18"/>
                                <w:szCs w:val="18"/>
                              </w:rPr>
                            </w:pPr>
                            <w:r w:rsidRPr="004D7844">
                              <w:rPr>
                                <w:sz w:val="18"/>
                                <w:szCs w:val="18"/>
                              </w:rPr>
                              <w:t>Africa, %</w:t>
                            </w:r>
                          </w:p>
                          <w:p w14:paraId="34A1E7B9" w14:textId="77777777" w:rsidR="00A70B2E" w:rsidRPr="004D7844" w:rsidRDefault="00A70B2E" w:rsidP="00ED05ED">
                            <w:pPr>
                              <w:rPr>
                                <w:sz w:val="18"/>
                                <w:szCs w:val="18"/>
                              </w:rPr>
                            </w:pPr>
                          </w:p>
                        </w:tc>
                        <w:tc>
                          <w:tcPr>
                            <w:tcW w:w="0" w:type="auto"/>
                            <w:vAlign w:val="center"/>
                          </w:tcPr>
                          <w:p w14:paraId="424370EF" w14:textId="77777777" w:rsidR="00A70B2E" w:rsidRPr="004D7844" w:rsidRDefault="00A70B2E" w:rsidP="00ED05ED">
                            <w:pPr>
                              <w:rPr>
                                <w:sz w:val="18"/>
                                <w:szCs w:val="18"/>
                              </w:rPr>
                            </w:pPr>
                            <w:r w:rsidRPr="004D7844">
                              <w:rPr>
                                <w:sz w:val="18"/>
                                <w:szCs w:val="18"/>
                              </w:rPr>
                              <w:t>Asia-Pacific, %</w:t>
                            </w:r>
                          </w:p>
                        </w:tc>
                        <w:tc>
                          <w:tcPr>
                            <w:tcW w:w="0" w:type="auto"/>
                            <w:vAlign w:val="center"/>
                          </w:tcPr>
                          <w:p w14:paraId="30505AAA" w14:textId="77777777" w:rsidR="00A70B2E" w:rsidRPr="004D7844" w:rsidRDefault="00A70B2E" w:rsidP="00ED05ED">
                            <w:pPr>
                              <w:rPr>
                                <w:sz w:val="18"/>
                                <w:szCs w:val="18"/>
                              </w:rPr>
                            </w:pPr>
                            <w:r w:rsidRPr="004D7844">
                              <w:rPr>
                                <w:sz w:val="18"/>
                                <w:szCs w:val="18"/>
                              </w:rPr>
                              <w:t>Eastern Europe, %</w:t>
                            </w:r>
                          </w:p>
                        </w:tc>
                        <w:tc>
                          <w:tcPr>
                            <w:tcW w:w="0" w:type="auto"/>
                            <w:vAlign w:val="center"/>
                          </w:tcPr>
                          <w:p w14:paraId="15B2FD6F" w14:textId="77777777" w:rsidR="00A70B2E" w:rsidRPr="004D7844" w:rsidRDefault="00A70B2E" w:rsidP="00ED05ED">
                            <w:pPr>
                              <w:rPr>
                                <w:sz w:val="18"/>
                                <w:szCs w:val="18"/>
                              </w:rPr>
                            </w:pPr>
                            <w:r w:rsidRPr="004D7844">
                              <w:rPr>
                                <w:sz w:val="18"/>
                                <w:szCs w:val="18"/>
                              </w:rPr>
                              <w:t>Latin America &amp; Caribbean, %</w:t>
                            </w:r>
                          </w:p>
                        </w:tc>
                        <w:tc>
                          <w:tcPr>
                            <w:tcW w:w="0" w:type="auto"/>
                            <w:vAlign w:val="center"/>
                          </w:tcPr>
                          <w:p w14:paraId="0EB13E5B" w14:textId="77777777" w:rsidR="00A70B2E" w:rsidRPr="004D7844" w:rsidRDefault="00A70B2E" w:rsidP="00ED05ED">
                            <w:pPr>
                              <w:rPr>
                                <w:sz w:val="18"/>
                                <w:szCs w:val="18"/>
                              </w:rPr>
                            </w:pPr>
                            <w:r w:rsidRPr="004D7844">
                              <w:rPr>
                                <w:sz w:val="18"/>
                                <w:szCs w:val="18"/>
                              </w:rPr>
                              <w:t>Western Europe &amp; other, %</w:t>
                            </w:r>
                          </w:p>
                        </w:tc>
                        <w:tc>
                          <w:tcPr>
                            <w:tcW w:w="0" w:type="auto"/>
                            <w:vAlign w:val="center"/>
                          </w:tcPr>
                          <w:p w14:paraId="40B1D0EC" w14:textId="77777777" w:rsidR="00A70B2E" w:rsidRPr="004D7844" w:rsidRDefault="00A70B2E" w:rsidP="00ED05ED">
                            <w:pPr>
                              <w:rPr>
                                <w:sz w:val="18"/>
                                <w:szCs w:val="18"/>
                              </w:rPr>
                            </w:pPr>
                            <w:r w:rsidRPr="004D7844">
                              <w:rPr>
                                <w:sz w:val="18"/>
                                <w:szCs w:val="18"/>
                              </w:rPr>
                              <w:t>Gender, women, %</w:t>
                            </w:r>
                          </w:p>
                        </w:tc>
                      </w:tr>
                      <w:tr w:rsidR="00A70B2E" w:rsidRPr="00157178" w14:paraId="50948A91" w14:textId="77777777" w:rsidTr="00ED05ED">
                        <w:trPr>
                          <w:trHeight w:val="206"/>
                          <w:jc w:val="center"/>
                        </w:trPr>
                        <w:tc>
                          <w:tcPr>
                            <w:tcW w:w="0" w:type="auto"/>
                            <w:shd w:val="clear" w:color="auto" w:fill="EDEDED" w:themeFill="accent3" w:themeFillTint="33"/>
                          </w:tcPr>
                          <w:p w14:paraId="63E0BC63" w14:textId="77777777" w:rsidR="00A70B2E" w:rsidRPr="004D7844" w:rsidRDefault="00A70B2E" w:rsidP="00ED05ED">
                            <w:pPr>
                              <w:rPr>
                                <w:sz w:val="18"/>
                                <w:szCs w:val="18"/>
                              </w:rPr>
                            </w:pPr>
                            <w:r w:rsidRPr="004D7844">
                              <w:rPr>
                                <w:sz w:val="18"/>
                                <w:szCs w:val="18"/>
                              </w:rPr>
                              <w:t>Bureau</w:t>
                            </w:r>
                          </w:p>
                        </w:tc>
                        <w:tc>
                          <w:tcPr>
                            <w:tcW w:w="0" w:type="auto"/>
                            <w:shd w:val="clear" w:color="auto" w:fill="EDEDED" w:themeFill="accent3" w:themeFillTint="33"/>
                            <w:vAlign w:val="center"/>
                          </w:tcPr>
                          <w:p w14:paraId="3FA802D9" w14:textId="77777777" w:rsidR="00A70B2E" w:rsidRPr="004D7844" w:rsidRDefault="00A70B2E" w:rsidP="00ED05ED">
                            <w:pPr>
                              <w:rPr>
                                <w:sz w:val="18"/>
                                <w:szCs w:val="18"/>
                              </w:rPr>
                            </w:pPr>
                            <w:r w:rsidRPr="004D7844">
                              <w:rPr>
                                <w:sz w:val="18"/>
                                <w:szCs w:val="18"/>
                              </w:rPr>
                              <w:t>20</w:t>
                            </w:r>
                          </w:p>
                        </w:tc>
                        <w:tc>
                          <w:tcPr>
                            <w:tcW w:w="0" w:type="auto"/>
                            <w:shd w:val="clear" w:color="auto" w:fill="EDEDED" w:themeFill="accent3" w:themeFillTint="33"/>
                            <w:vAlign w:val="center"/>
                          </w:tcPr>
                          <w:p w14:paraId="2B821ED1" w14:textId="77777777" w:rsidR="00A70B2E" w:rsidRPr="004D7844" w:rsidRDefault="00A70B2E" w:rsidP="00ED05ED">
                            <w:pPr>
                              <w:rPr>
                                <w:sz w:val="18"/>
                                <w:szCs w:val="18"/>
                              </w:rPr>
                            </w:pPr>
                            <w:r w:rsidRPr="004D7844">
                              <w:rPr>
                                <w:sz w:val="18"/>
                                <w:szCs w:val="18"/>
                              </w:rPr>
                              <w:t>20</w:t>
                            </w:r>
                          </w:p>
                        </w:tc>
                        <w:tc>
                          <w:tcPr>
                            <w:tcW w:w="0" w:type="auto"/>
                            <w:shd w:val="clear" w:color="auto" w:fill="EDEDED" w:themeFill="accent3" w:themeFillTint="33"/>
                            <w:vAlign w:val="center"/>
                          </w:tcPr>
                          <w:p w14:paraId="39E5058D" w14:textId="77777777" w:rsidR="00A70B2E" w:rsidRPr="004D7844" w:rsidRDefault="00A70B2E" w:rsidP="00ED05ED">
                            <w:pPr>
                              <w:rPr>
                                <w:sz w:val="18"/>
                                <w:szCs w:val="18"/>
                              </w:rPr>
                            </w:pPr>
                            <w:r w:rsidRPr="004D7844">
                              <w:rPr>
                                <w:sz w:val="18"/>
                                <w:szCs w:val="18"/>
                              </w:rPr>
                              <w:t>20</w:t>
                            </w:r>
                          </w:p>
                        </w:tc>
                        <w:tc>
                          <w:tcPr>
                            <w:tcW w:w="0" w:type="auto"/>
                            <w:shd w:val="clear" w:color="auto" w:fill="EDEDED" w:themeFill="accent3" w:themeFillTint="33"/>
                            <w:vAlign w:val="center"/>
                          </w:tcPr>
                          <w:p w14:paraId="2212D2F5" w14:textId="77777777" w:rsidR="00A70B2E" w:rsidRPr="004D7844" w:rsidRDefault="00A70B2E" w:rsidP="00ED05ED">
                            <w:pPr>
                              <w:rPr>
                                <w:sz w:val="18"/>
                                <w:szCs w:val="18"/>
                              </w:rPr>
                            </w:pPr>
                            <w:r w:rsidRPr="004D7844">
                              <w:rPr>
                                <w:sz w:val="18"/>
                                <w:szCs w:val="18"/>
                              </w:rPr>
                              <w:t>20</w:t>
                            </w:r>
                          </w:p>
                        </w:tc>
                        <w:tc>
                          <w:tcPr>
                            <w:tcW w:w="0" w:type="auto"/>
                            <w:shd w:val="clear" w:color="auto" w:fill="EDEDED" w:themeFill="accent3" w:themeFillTint="33"/>
                            <w:vAlign w:val="center"/>
                          </w:tcPr>
                          <w:p w14:paraId="4733C796" w14:textId="77777777" w:rsidR="00A70B2E" w:rsidRPr="004D7844" w:rsidRDefault="00A70B2E" w:rsidP="00ED05ED">
                            <w:pPr>
                              <w:rPr>
                                <w:sz w:val="18"/>
                                <w:szCs w:val="18"/>
                              </w:rPr>
                            </w:pPr>
                            <w:r w:rsidRPr="004D7844">
                              <w:rPr>
                                <w:sz w:val="18"/>
                                <w:szCs w:val="18"/>
                              </w:rPr>
                              <w:t>20</w:t>
                            </w:r>
                          </w:p>
                        </w:tc>
                        <w:tc>
                          <w:tcPr>
                            <w:tcW w:w="0" w:type="auto"/>
                            <w:shd w:val="clear" w:color="auto" w:fill="EDEDED" w:themeFill="accent3" w:themeFillTint="33"/>
                            <w:vAlign w:val="center"/>
                          </w:tcPr>
                          <w:p w14:paraId="287CA361" w14:textId="77777777" w:rsidR="00A70B2E" w:rsidRPr="004D7844" w:rsidRDefault="00A70B2E" w:rsidP="00ED05ED">
                            <w:pPr>
                              <w:rPr>
                                <w:sz w:val="18"/>
                                <w:szCs w:val="18"/>
                              </w:rPr>
                            </w:pPr>
                            <w:r w:rsidRPr="004D7844">
                              <w:rPr>
                                <w:sz w:val="18"/>
                                <w:szCs w:val="18"/>
                              </w:rPr>
                              <w:t>20</w:t>
                            </w:r>
                          </w:p>
                        </w:tc>
                      </w:tr>
                      <w:tr w:rsidR="00A70B2E" w:rsidRPr="00157178" w14:paraId="5EC41808" w14:textId="77777777" w:rsidTr="00ED05ED">
                        <w:trPr>
                          <w:jc w:val="center"/>
                        </w:trPr>
                        <w:tc>
                          <w:tcPr>
                            <w:tcW w:w="0" w:type="auto"/>
                            <w:shd w:val="clear" w:color="auto" w:fill="EDEDED" w:themeFill="accent3" w:themeFillTint="33"/>
                          </w:tcPr>
                          <w:p w14:paraId="6D94BDB5" w14:textId="77777777" w:rsidR="00A70B2E" w:rsidRPr="004D7844" w:rsidRDefault="00A70B2E" w:rsidP="00ED05ED">
                            <w:pPr>
                              <w:rPr>
                                <w:sz w:val="18"/>
                                <w:szCs w:val="18"/>
                              </w:rPr>
                            </w:pPr>
                            <w:r w:rsidRPr="004D7844">
                              <w:rPr>
                                <w:sz w:val="18"/>
                                <w:szCs w:val="18"/>
                              </w:rPr>
                              <w:t>MEP</w:t>
                            </w:r>
                          </w:p>
                        </w:tc>
                        <w:tc>
                          <w:tcPr>
                            <w:tcW w:w="0" w:type="auto"/>
                            <w:shd w:val="clear" w:color="auto" w:fill="EDEDED" w:themeFill="accent3" w:themeFillTint="33"/>
                            <w:vAlign w:val="center"/>
                          </w:tcPr>
                          <w:p w14:paraId="7E3EAB35" w14:textId="77777777" w:rsidR="00A70B2E" w:rsidRPr="004D7844" w:rsidRDefault="00A70B2E" w:rsidP="00ED05ED">
                            <w:pPr>
                              <w:rPr>
                                <w:sz w:val="18"/>
                                <w:szCs w:val="18"/>
                              </w:rPr>
                            </w:pPr>
                            <w:r w:rsidRPr="004D7844">
                              <w:rPr>
                                <w:sz w:val="18"/>
                                <w:szCs w:val="18"/>
                              </w:rPr>
                              <w:t>20</w:t>
                            </w:r>
                          </w:p>
                        </w:tc>
                        <w:tc>
                          <w:tcPr>
                            <w:tcW w:w="0" w:type="auto"/>
                            <w:shd w:val="clear" w:color="auto" w:fill="EDEDED" w:themeFill="accent3" w:themeFillTint="33"/>
                            <w:vAlign w:val="center"/>
                          </w:tcPr>
                          <w:p w14:paraId="453B042B" w14:textId="77777777" w:rsidR="00A70B2E" w:rsidRPr="004D7844" w:rsidRDefault="00A70B2E" w:rsidP="00ED05ED">
                            <w:pPr>
                              <w:rPr>
                                <w:sz w:val="18"/>
                                <w:szCs w:val="18"/>
                              </w:rPr>
                            </w:pPr>
                            <w:r w:rsidRPr="004D7844">
                              <w:rPr>
                                <w:sz w:val="18"/>
                                <w:szCs w:val="18"/>
                              </w:rPr>
                              <w:t>20</w:t>
                            </w:r>
                          </w:p>
                        </w:tc>
                        <w:tc>
                          <w:tcPr>
                            <w:tcW w:w="0" w:type="auto"/>
                            <w:shd w:val="clear" w:color="auto" w:fill="EDEDED" w:themeFill="accent3" w:themeFillTint="33"/>
                            <w:vAlign w:val="center"/>
                          </w:tcPr>
                          <w:p w14:paraId="041BBF77" w14:textId="77777777" w:rsidR="00A70B2E" w:rsidRPr="004D7844" w:rsidRDefault="00A70B2E" w:rsidP="00ED05ED">
                            <w:pPr>
                              <w:rPr>
                                <w:sz w:val="18"/>
                                <w:szCs w:val="18"/>
                              </w:rPr>
                            </w:pPr>
                            <w:r w:rsidRPr="004D7844">
                              <w:rPr>
                                <w:sz w:val="18"/>
                                <w:szCs w:val="18"/>
                              </w:rPr>
                              <w:t>20</w:t>
                            </w:r>
                          </w:p>
                        </w:tc>
                        <w:tc>
                          <w:tcPr>
                            <w:tcW w:w="0" w:type="auto"/>
                            <w:shd w:val="clear" w:color="auto" w:fill="EDEDED" w:themeFill="accent3" w:themeFillTint="33"/>
                            <w:vAlign w:val="center"/>
                          </w:tcPr>
                          <w:p w14:paraId="378CE38A" w14:textId="77777777" w:rsidR="00A70B2E" w:rsidRPr="004D7844" w:rsidRDefault="00A70B2E" w:rsidP="00ED05ED">
                            <w:pPr>
                              <w:rPr>
                                <w:sz w:val="18"/>
                                <w:szCs w:val="18"/>
                              </w:rPr>
                            </w:pPr>
                            <w:r w:rsidRPr="004D7844">
                              <w:rPr>
                                <w:sz w:val="18"/>
                                <w:szCs w:val="18"/>
                              </w:rPr>
                              <w:t>20</w:t>
                            </w:r>
                          </w:p>
                        </w:tc>
                        <w:tc>
                          <w:tcPr>
                            <w:tcW w:w="0" w:type="auto"/>
                            <w:shd w:val="clear" w:color="auto" w:fill="EDEDED" w:themeFill="accent3" w:themeFillTint="33"/>
                            <w:vAlign w:val="center"/>
                          </w:tcPr>
                          <w:p w14:paraId="3301FE86" w14:textId="77777777" w:rsidR="00A70B2E" w:rsidRPr="004D7844" w:rsidRDefault="00A70B2E" w:rsidP="00ED05ED">
                            <w:pPr>
                              <w:rPr>
                                <w:sz w:val="18"/>
                                <w:szCs w:val="18"/>
                              </w:rPr>
                            </w:pPr>
                            <w:r w:rsidRPr="004D7844">
                              <w:rPr>
                                <w:sz w:val="18"/>
                                <w:szCs w:val="18"/>
                              </w:rPr>
                              <w:t>20</w:t>
                            </w:r>
                          </w:p>
                        </w:tc>
                        <w:tc>
                          <w:tcPr>
                            <w:tcW w:w="0" w:type="auto"/>
                            <w:shd w:val="clear" w:color="auto" w:fill="EDEDED" w:themeFill="accent3" w:themeFillTint="33"/>
                            <w:vAlign w:val="center"/>
                          </w:tcPr>
                          <w:p w14:paraId="6E8E28E7" w14:textId="77777777" w:rsidR="00A70B2E" w:rsidRPr="004D7844" w:rsidRDefault="00A70B2E" w:rsidP="00ED05ED">
                            <w:pPr>
                              <w:rPr>
                                <w:sz w:val="18"/>
                                <w:szCs w:val="18"/>
                              </w:rPr>
                            </w:pPr>
                            <w:r w:rsidRPr="004D7844">
                              <w:rPr>
                                <w:sz w:val="18"/>
                                <w:szCs w:val="18"/>
                              </w:rPr>
                              <w:t>32</w:t>
                            </w:r>
                          </w:p>
                        </w:tc>
                      </w:tr>
                      <w:tr w:rsidR="00A70B2E" w:rsidRPr="00157178" w14:paraId="702ED0D9" w14:textId="77777777" w:rsidTr="00ED05ED">
                        <w:trPr>
                          <w:jc w:val="center"/>
                        </w:trPr>
                        <w:tc>
                          <w:tcPr>
                            <w:tcW w:w="0" w:type="auto"/>
                            <w:shd w:val="clear" w:color="auto" w:fill="EDEDED" w:themeFill="accent3" w:themeFillTint="33"/>
                          </w:tcPr>
                          <w:p w14:paraId="23DADD53" w14:textId="77777777" w:rsidR="00A70B2E" w:rsidRPr="004D7844" w:rsidRDefault="00A70B2E" w:rsidP="00ED05ED">
                            <w:pPr>
                              <w:rPr>
                                <w:sz w:val="18"/>
                                <w:szCs w:val="18"/>
                              </w:rPr>
                            </w:pPr>
                            <w:r w:rsidRPr="004D7844">
                              <w:rPr>
                                <w:sz w:val="18"/>
                                <w:szCs w:val="18"/>
                              </w:rPr>
                              <w:t>Secretariat</w:t>
                            </w:r>
                          </w:p>
                        </w:tc>
                        <w:tc>
                          <w:tcPr>
                            <w:tcW w:w="0" w:type="auto"/>
                            <w:shd w:val="clear" w:color="auto" w:fill="EDEDED" w:themeFill="accent3" w:themeFillTint="33"/>
                            <w:vAlign w:val="center"/>
                          </w:tcPr>
                          <w:p w14:paraId="1E697AA4" w14:textId="77777777" w:rsidR="00A70B2E" w:rsidRPr="004D7844" w:rsidRDefault="00A70B2E" w:rsidP="00ED05ED">
                            <w:pPr>
                              <w:rPr>
                                <w:sz w:val="18"/>
                                <w:szCs w:val="18"/>
                              </w:rPr>
                            </w:pPr>
                            <w:r w:rsidRPr="004D7844">
                              <w:rPr>
                                <w:sz w:val="18"/>
                                <w:szCs w:val="18"/>
                              </w:rPr>
                              <w:t>?</w:t>
                            </w:r>
                          </w:p>
                        </w:tc>
                        <w:tc>
                          <w:tcPr>
                            <w:tcW w:w="0" w:type="auto"/>
                            <w:shd w:val="clear" w:color="auto" w:fill="EDEDED" w:themeFill="accent3" w:themeFillTint="33"/>
                            <w:vAlign w:val="center"/>
                          </w:tcPr>
                          <w:p w14:paraId="4F92B5FA" w14:textId="77777777" w:rsidR="00A70B2E" w:rsidRPr="004D7844" w:rsidRDefault="00A70B2E" w:rsidP="00ED05ED">
                            <w:pPr>
                              <w:rPr>
                                <w:sz w:val="18"/>
                                <w:szCs w:val="18"/>
                              </w:rPr>
                            </w:pPr>
                            <w:r w:rsidRPr="004D7844">
                              <w:rPr>
                                <w:sz w:val="18"/>
                                <w:szCs w:val="18"/>
                              </w:rPr>
                              <w:t>?</w:t>
                            </w:r>
                          </w:p>
                        </w:tc>
                        <w:tc>
                          <w:tcPr>
                            <w:tcW w:w="0" w:type="auto"/>
                            <w:shd w:val="clear" w:color="auto" w:fill="EDEDED" w:themeFill="accent3" w:themeFillTint="33"/>
                            <w:vAlign w:val="center"/>
                          </w:tcPr>
                          <w:p w14:paraId="4A5C0DD6" w14:textId="77777777" w:rsidR="00A70B2E" w:rsidRPr="004D7844" w:rsidRDefault="00A70B2E" w:rsidP="00ED05ED">
                            <w:pPr>
                              <w:rPr>
                                <w:sz w:val="18"/>
                                <w:szCs w:val="18"/>
                              </w:rPr>
                            </w:pPr>
                            <w:r w:rsidRPr="004D7844">
                              <w:rPr>
                                <w:sz w:val="18"/>
                                <w:szCs w:val="18"/>
                              </w:rPr>
                              <w:t>?</w:t>
                            </w:r>
                          </w:p>
                        </w:tc>
                        <w:tc>
                          <w:tcPr>
                            <w:tcW w:w="0" w:type="auto"/>
                            <w:shd w:val="clear" w:color="auto" w:fill="EDEDED" w:themeFill="accent3" w:themeFillTint="33"/>
                            <w:vAlign w:val="center"/>
                          </w:tcPr>
                          <w:p w14:paraId="488BB8A9" w14:textId="77777777" w:rsidR="00A70B2E" w:rsidRPr="004D7844" w:rsidRDefault="00A70B2E" w:rsidP="00ED05ED">
                            <w:pPr>
                              <w:rPr>
                                <w:sz w:val="18"/>
                                <w:szCs w:val="18"/>
                              </w:rPr>
                            </w:pPr>
                            <w:r w:rsidRPr="004D7844">
                              <w:rPr>
                                <w:sz w:val="18"/>
                                <w:szCs w:val="18"/>
                              </w:rPr>
                              <w:t>?</w:t>
                            </w:r>
                          </w:p>
                        </w:tc>
                        <w:tc>
                          <w:tcPr>
                            <w:tcW w:w="0" w:type="auto"/>
                            <w:shd w:val="clear" w:color="auto" w:fill="EDEDED" w:themeFill="accent3" w:themeFillTint="33"/>
                            <w:vAlign w:val="center"/>
                          </w:tcPr>
                          <w:p w14:paraId="33381724" w14:textId="77777777" w:rsidR="00A70B2E" w:rsidRPr="004D7844" w:rsidRDefault="00A70B2E" w:rsidP="00ED05ED">
                            <w:pPr>
                              <w:rPr>
                                <w:sz w:val="18"/>
                                <w:szCs w:val="18"/>
                              </w:rPr>
                            </w:pPr>
                            <w:r w:rsidRPr="004D7844">
                              <w:rPr>
                                <w:sz w:val="18"/>
                                <w:szCs w:val="18"/>
                              </w:rPr>
                              <w:t>?</w:t>
                            </w:r>
                          </w:p>
                        </w:tc>
                        <w:tc>
                          <w:tcPr>
                            <w:tcW w:w="0" w:type="auto"/>
                            <w:shd w:val="clear" w:color="auto" w:fill="EDEDED" w:themeFill="accent3" w:themeFillTint="33"/>
                            <w:vAlign w:val="center"/>
                          </w:tcPr>
                          <w:p w14:paraId="09DCA190" w14:textId="77777777" w:rsidR="00A70B2E" w:rsidRPr="004D7844" w:rsidRDefault="00A70B2E" w:rsidP="00ED05ED">
                            <w:pPr>
                              <w:rPr>
                                <w:sz w:val="18"/>
                                <w:szCs w:val="18"/>
                              </w:rPr>
                            </w:pPr>
                            <w:r w:rsidRPr="004D7844">
                              <w:rPr>
                                <w:sz w:val="18"/>
                                <w:szCs w:val="18"/>
                              </w:rPr>
                              <w:t>60</w:t>
                            </w:r>
                          </w:p>
                        </w:tc>
                      </w:tr>
                      <w:tr w:rsidR="00A70B2E" w:rsidRPr="00157178" w14:paraId="1F3A3D12" w14:textId="77777777" w:rsidTr="00ED05ED">
                        <w:trPr>
                          <w:jc w:val="center"/>
                        </w:trPr>
                        <w:tc>
                          <w:tcPr>
                            <w:tcW w:w="0" w:type="auto"/>
                            <w:shd w:val="clear" w:color="auto" w:fill="EDEDED" w:themeFill="accent3" w:themeFillTint="33"/>
                          </w:tcPr>
                          <w:p w14:paraId="4F0F163C" w14:textId="77777777" w:rsidR="00A70B2E" w:rsidRPr="004D7844" w:rsidRDefault="00A70B2E" w:rsidP="00ED05ED">
                            <w:pPr>
                              <w:rPr>
                                <w:sz w:val="18"/>
                                <w:szCs w:val="18"/>
                              </w:rPr>
                            </w:pPr>
                            <w:r w:rsidRPr="004D7844">
                              <w:rPr>
                                <w:sz w:val="18"/>
                                <w:szCs w:val="18"/>
                              </w:rPr>
                              <w:t>TSUs</w:t>
                            </w:r>
                          </w:p>
                        </w:tc>
                        <w:tc>
                          <w:tcPr>
                            <w:tcW w:w="0" w:type="auto"/>
                            <w:shd w:val="clear" w:color="auto" w:fill="EDEDED" w:themeFill="accent3" w:themeFillTint="33"/>
                            <w:vAlign w:val="center"/>
                          </w:tcPr>
                          <w:p w14:paraId="10D4C9F3" w14:textId="77777777" w:rsidR="00A70B2E" w:rsidRPr="004D7844" w:rsidRDefault="00A70B2E" w:rsidP="00ED05ED">
                            <w:pPr>
                              <w:rPr>
                                <w:sz w:val="18"/>
                                <w:szCs w:val="18"/>
                              </w:rPr>
                            </w:pPr>
                            <w:r w:rsidRPr="004D7844">
                              <w:rPr>
                                <w:sz w:val="18"/>
                                <w:szCs w:val="18"/>
                              </w:rPr>
                              <w:t>?</w:t>
                            </w:r>
                          </w:p>
                        </w:tc>
                        <w:tc>
                          <w:tcPr>
                            <w:tcW w:w="0" w:type="auto"/>
                            <w:shd w:val="clear" w:color="auto" w:fill="EDEDED" w:themeFill="accent3" w:themeFillTint="33"/>
                            <w:vAlign w:val="center"/>
                          </w:tcPr>
                          <w:p w14:paraId="4E543410" w14:textId="77777777" w:rsidR="00A70B2E" w:rsidRPr="004D7844" w:rsidRDefault="00A70B2E" w:rsidP="00ED05ED">
                            <w:pPr>
                              <w:rPr>
                                <w:sz w:val="18"/>
                                <w:szCs w:val="18"/>
                              </w:rPr>
                            </w:pPr>
                            <w:r w:rsidRPr="004D7844">
                              <w:rPr>
                                <w:sz w:val="18"/>
                                <w:szCs w:val="18"/>
                              </w:rPr>
                              <w:t>?</w:t>
                            </w:r>
                          </w:p>
                        </w:tc>
                        <w:tc>
                          <w:tcPr>
                            <w:tcW w:w="0" w:type="auto"/>
                            <w:shd w:val="clear" w:color="auto" w:fill="EDEDED" w:themeFill="accent3" w:themeFillTint="33"/>
                            <w:vAlign w:val="center"/>
                          </w:tcPr>
                          <w:p w14:paraId="0F5E19EA" w14:textId="77777777" w:rsidR="00A70B2E" w:rsidRPr="004D7844" w:rsidRDefault="00A70B2E" w:rsidP="00ED05ED">
                            <w:pPr>
                              <w:rPr>
                                <w:sz w:val="18"/>
                                <w:szCs w:val="18"/>
                              </w:rPr>
                            </w:pPr>
                            <w:r w:rsidRPr="004D7844">
                              <w:rPr>
                                <w:sz w:val="18"/>
                                <w:szCs w:val="18"/>
                              </w:rPr>
                              <w:t>?</w:t>
                            </w:r>
                          </w:p>
                        </w:tc>
                        <w:tc>
                          <w:tcPr>
                            <w:tcW w:w="0" w:type="auto"/>
                            <w:shd w:val="clear" w:color="auto" w:fill="EDEDED" w:themeFill="accent3" w:themeFillTint="33"/>
                            <w:vAlign w:val="center"/>
                          </w:tcPr>
                          <w:p w14:paraId="2814E027" w14:textId="77777777" w:rsidR="00A70B2E" w:rsidRPr="004D7844" w:rsidRDefault="00A70B2E" w:rsidP="00ED05ED">
                            <w:pPr>
                              <w:rPr>
                                <w:sz w:val="18"/>
                                <w:szCs w:val="18"/>
                              </w:rPr>
                            </w:pPr>
                            <w:r w:rsidRPr="004D7844">
                              <w:rPr>
                                <w:sz w:val="18"/>
                                <w:szCs w:val="18"/>
                              </w:rPr>
                              <w:t>?</w:t>
                            </w:r>
                          </w:p>
                        </w:tc>
                        <w:tc>
                          <w:tcPr>
                            <w:tcW w:w="0" w:type="auto"/>
                            <w:shd w:val="clear" w:color="auto" w:fill="EDEDED" w:themeFill="accent3" w:themeFillTint="33"/>
                            <w:vAlign w:val="center"/>
                          </w:tcPr>
                          <w:p w14:paraId="43E81035" w14:textId="77777777" w:rsidR="00A70B2E" w:rsidRPr="004D7844" w:rsidRDefault="00A70B2E" w:rsidP="00ED05ED">
                            <w:pPr>
                              <w:rPr>
                                <w:sz w:val="18"/>
                                <w:szCs w:val="18"/>
                              </w:rPr>
                            </w:pPr>
                            <w:r w:rsidRPr="004D7844">
                              <w:rPr>
                                <w:sz w:val="18"/>
                                <w:szCs w:val="18"/>
                              </w:rPr>
                              <w:t>?</w:t>
                            </w:r>
                          </w:p>
                        </w:tc>
                        <w:tc>
                          <w:tcPr>
                            <w:tcW w:w="0" w:type="auto"/>
                            <w:shd w:val="clear" w:color="auto" w:fill="EDEDED" w:themeFill="accent3" w:themeFillTint="33"/>
                            <w:vAlign w:val="center"/>
                          </w:tcPr>
                          <w:p w14:paraId="38C2AB81" w14:textId="77777777" w:rsidR="00A70B2E" w:rsidRPr="004D7844" w:rsidRDefault="00A70B2E" w:rsidP="00ED05ED">
                            <w:pPr>
                              <w:rPr>
                                <w:sz w:val="18"/>
                                <w:szCs w:val="18"/>
                              </w:rPr>
                            </w:pPr>
                            <w:r w:rsidRPr="004D7844">
                              <w:rPr>
                                <w:sz w:val="18"/>
                                <w:szCs w:val="18"/>
                              </w:rPr>
                              <w:t>63</w:t>
                            </w:r>
                          </w:p>
                        </w:tc>
                      </w:tr>
                      <w:tr w:rsidR="00A70B2E" w:rsidRPr="00157178" w14:paraId="724A3B82" w14:textId="77777777" w:rsidTr="00ED05ED">
                        <w:trPr>
                          <w:jc w:val="center"/>
                        </w:trPr>
                        <w:tc>
                          <w:tcPr>
                            <w:tcW w:w="0" w:type="auto"/>
                          </w:tcPr>
                          <w:p w14:paraId="1845A0C7" w14:textId="4D584B9E" w:rsidR="00A70B2E" w:rsidRPr="004D7844" w:rsidRDefault="00A70B2E" w:rsidP="00ED05ED">
                            <w:pPr>
                              <w:rPr>
                                <w:sz w:val="18"/>
                                <w:szCs w:val="18"/>
                              </w:rPr>
                            </w:pPr>
                            <w:r w:rsidRPr="004D7844">
                              <w:rPr>
                                <w:sz w:val="18"/>
                                <w:szCs w:val="18"/>
                              </w:rPr>
                              <w:t>Capacity Building</w:t>
                            </w:r>
                          </w:p>
                        </w:tc>
                        <w:tc>
                          <w:tcPr>
                            <w:tcW w:w="0" w:type="auto"/>
                            <w:vAlign w:val="center"/>
                          </w:tcPr>
                          <w:p w14:paraId="42359F7A" w14:textId="77777777" w:rsidR="00A70B2E" w:rsidRPr="004D7844" w:rsidRDefault="00A70B2E" w:rsidP="00ED05ED">
                            <w:pPr>
                              <w:rPr>
                                <w:sz w:val="18"/>
                                <w:szCs w:val="18"/>
                              </w:rPr>
                            </w:pPr>
                            <w:r w:rsidRPr="004D7844">
                              <w:rPr>
                                <w:sz w:val="18"/>
                                <w:szCs w:val="18"/>
                              </w:rPr>
                              <w:t xml:space="preserve">18 </w:t>
                            </w:r>
                          </w:p>
                        </w:tc>
                        <w:tc>
                          <w:tcPr>
                            <w:tcW w:w="0" w:type="auto"/>
                            <w:vAlign w:val="center"/>
                          </w:tcPr>
                          <w:p w14:paraId="1E33D31B" w14:textId="77777777" w:rsidR="00A70B2E" w:rsidRPr="004D7844" w:rsidRDefault="00A70B2E" w:rsidP="00ED05ED">
                            <w:pPr>
                              <w:rPr>
                                <w:sz w:val="18"/>
                                <w:szCs w:val="18"/>
                              </w:rPr>
                            </w:pPr>
                            <w:r w:rsidRPr="004D7844">
                              <w:rPr>
                                <w:sz w:val="18"/>
                                <w:szCs w:val="18"/>
                              </w:rPr>
                              <w:t xml:space="preserve">15 </w:t>
                            </w:r>
                          </w:p>
                        </w:tc>
                        <w:tc>
                          <w:tcPr>
                            <w:tcW w:w="0" w:type="auto"/>
                            <w:vAlign w:val="center"/>
                          </w:tcPr>
                          <w:p w14:paraId="453666BC" w14:textId="77777777" w:rsidR="00A70B2E" w:rsidRPr="004D7844" w:rsidRDefault="00A70B2E" w:rsidP="00ED05ED">
                            <w:pPr>
                              <w:rPr>
                                <w:sz w:val="18"/>
                                <w:szCs w:val="18"/>
                              </w:rPr>
                            </w:pPr>
                            <w:r w:rsidRPr="004D7844">
                              <w:rPr>
                                <w:sz w:val="18"/>
                                <w:szCs w:val="18"/>
                              </w:rPr>
                              <w:t xml:space="preserve">15 </w:t>
                            </w:r>
                          </w:p>
                        </w:tc>
                        <w:tc>
                          <w:tcPr>
                            <w:tcW w:w="0" w:type="auto"/>
                            <w:vAlign w:val="center"/>
                          </w:tcPr>
                          <w:p w14:paraId="53100F6A" w14:textId="77777777" w:rsidR="00A70B2E" w:rsidRPr="004D7844" w:rsidRDefault="00A70B2E" w:rsidP="00ED05ED">
                            <w:pPr>
                              <w:rPr>
                                <w:sz w:val="18"/>
                                <w:szCs w:val="18"/>
                              </w:rPr>
                            </w:pPr>
                            <w:r w:rsidRPr="004D7844">
                              <w:rPr>
                                <w:sz w:val="18"/>
                                <w:szCs w:val="18"/>
                              </w:rPr>
                              <w:t xml:space="preserve"> 26 </w:t>
                            </w:r>
                          </w:p>
                        </w:tc>
                        <w:tc>
                          <w:tcPr>
                            <w:tcW w:w="0" w:type="auto"/>
                            <w:vAlign w:val="center"/>
                          </w:tcPr>
                          <w:p w14:paraId="2A2C3C89" w14:textId="77777777" w:rsidR="00A70B2E" w:rsidRPr="004D7844" w:rsidRDefault="00A70B2E" w:rsidP="00ED05ED">
                            <w:pPr>
                              <w:rPr>
                                <w:sz w:val="18"/>
                                <w:szCs w:val="18"/>
                              </w:rPr>
                            </w:pPr>
                            <w:r w:rsidRPr="004D7844">
                              <w:rPr>
                                <w:sz w:val="18"/>
                                <w:szCs w:val="18"/>
                              </w:rPr>
                              <w:t xml:space="preserve">26 </w:t>
                            </w:r>
                          </w:p>
                        </w:tc>
                        <w:tc>
                          <w:tcPr>
                            <w:tcW w:w="0" w:type="auto"/>
                            <w:vAlign w:val="center"/>
                          </w:tcPr>
                          <w:p w14:paraId="7E1B243D" w14:textId="77777777" w:rsidR="00A70B2E" w:rsidRPr="004D7844" w:rsidRDefault="00A70B2E" w:rsidP="00ED05ED">
                            <w:pPr>
                              <w:rPr>
                                <w:sz w:val="18"/>
                                <w:szCs w:val="18"/>
                              </w:rPr>
                            </w:pPr>
                            <w:r w:rsidRPr="004D7844">
                              <w:rPr>
                                <w:sz w:val="18"/>
                                <w:szCs w:val="18"/>
                              </w:rPr>
                              <w:t>41</w:t>
                            </w:r>
                          </w:p>
                        </w:tc>
                      </w:tr>
                      <w:tr w:rsidR="00A70B2E" w:rsidRPr="00157178" w14:paraId="0EFDCF81" w14:textId="77777777" w:rsidTr="00ED05ED">
                        <w:trPr>
                          <w:jc w:val="center"/>
                        </w:trPr>
                        <w:tc>
                          <w:tcPr>
                            <w:tcW w:w="0" w:type="auto"/>
                          </w:tcPr>
                          <w:p w14:paraId="24D9D41A" w14:textId="77777777" w:rsidR="00A70B2E" w:rsidRPr="004D7844" w:rsidRDefault="00A70B2E" w:rsidP="00ED05ED">
                            <w:pPr>
                              <w:rPr>
                                <w:sz w:val="18"/>
                                <w:szCs w:val="18"/>
                              </w:rPr>
                            </w:pPr>
                            <w:r w:rsidRPr="004D7844">
                              <w:rPr>
                                <w:sz w:val="18"/>
                                <w:szCs w:val="18"/>
                              </w:rPr>
                              <w:t>ILK</w:t>
                            </w:r>
                          </w:p>
                        </w:tc>
                        <w:tc>
                          <w:tcPr>
                            <w:tcW w:w="0" w:type="auto"/>
                            <w:vAlign w:val="center"/>
                          </w:tcPr>
                          <w:p w14:paraId="53AAB63F" w14:textId="77777777" w:rsidR="00A70B2E" w:rsidRPr="004D7844" w:rsidRDefault="00A70B2E" w:rsidP="00ED05ED">
                            <w:pPr>
                              <w:rPr>
                                <w:sz w:val="18"/>
                                <w:szCs w:val="18"/>
                              </w:rPr>
                            </w:pPr>
                            <w:r w:rsidRPr="004D7844">
                              <w:rPr>
                                <w:sz w:val="18"/>
                                <w:szCs w:val="18"/>
                              </w:rPr>
                              <w:t xml:space="preserve">21 </w:t>
                            </w:r>
                          </w:p>
                        </w:tc>
                        <w:tc>
                          <w:tcPr>
                            <w:tcW w:w="0" w:type="auto"/>
                            <w:vAlign w:val="center"/>
                          </w:tcPr>
                          <w:p w14:paraId="571E6FB1" w14:textId="77777777" w:rsidR="00A70B2E" w:rsidRPr="004D7844" w:rsidRDefault="00A70B2E" w:rsidP="00ED05ED">
                            <w:pPr>
                              <w:rPr>
                                <w:sz w:val="18"/>
                                <w:szCs w:val="18"/>
                              </w:rPr>
                            </w:pPr>
                            <w:r w:rsidRPr="004D7844">
                              <w:rPr>
                                <w:sz w:val="18"/>
                                <w:szCs w:val="18"/>
                              </w:rPr>
                              <w:t xml:space="preserve">21 </w:t>
                            </w:r>
                          </w:p>
                        </w:tc>
                        <w:tc>
                          <w:tcPr>
                            <w:tcW w:w="0" w:type="auto"/>
                            <w:vAlign w:val="center"/>
                          </w:tcPr>
                          <w:p w14:paraId="45AFCD37" w14:textId="77777777" w:rsidR="00A70B2E" w:rsidRPr="004D7844" w:rsidRDefault="00A70B2E" w:rsidP="00ED05ED">
                            <w:pPr>
                              <w:rPr>
                                <w:sz w:val="18"/>
                                <w:szCs w:val="18"/>
                              </w:rPr>
                            </w:pPr>
                            <w:r w:rsidRPr="004D7844">
                              <w:rPr>
                                <w:sz w:val="18"/>
                                <w:szCs w:val="18"/>
                              </w:rPr>
                              <w:t xml:space="preserve">12 </w:t>
                            </w:r>
                          </w:p>
                        </w:tc>
                        <w:tc>
                          <w:tcPr>
                            <w:tcW w:w="0" w:type="auto"/>
                            <w:vAlign w:val="center"/>
                          </w:tcPr>
                          <w:p w14:paraId="046090C0" w14:textId="77777777" w:rsidR="00A70B2E" w:rsidRPr="004D7844" w:rsidRDefault="00A70B2E" w:rsidP="00ED05ED">
                            <w:pPr>
                              <w:rPr>
                                <w:sz w:val="18"/>
                                <w:szCs w:val="18"/>
                              </w:rPr>
                            </w:pPr>
                            <w:r w:rsidRPr="004D7844">
                              <w:rPr>
                                <w:sz w:val="18"/>
                                <w:szCs w:val="18"/>
                              </w:rPr>
                              <w:t xml:space="preserve">21 </w:t>
                            </w:r>
                          </w:p>
                        </w:tc>
                        <w:tc>
                          <w:tcPr>
                            <w:tcW w:w="0" w:type="auto"/>
                            <w:vAlign w:val="center"/>
                          </w:tcPr>
                          <w:p w14:paraId="079DBA18" w14:textId="77777777" w:rsidR="00A70B2E" w:rsidRPr="004D7844" w:rsidRDefault="00A70B2E" w:rsidP="00ED05ED">
                            <w:pPr>
                              <w:rPr>
                                <w:sz w:val="18"/>
                                <w:szCs w:val="18"/>
                              </w:rPr>
                            </w:pPr>
                            <w:r w:rsidRPr="004D7844">
                              <w:rPr>
                                <w:sz w:val="18"/>
                                <w:szCs w:val="18"/>
                              </w:rPr>
                              <w:t xml:space="preserve">25 </w:t>
                            </w:r>
                          </w:p>
                        </w:tc>
                        <w:tc>
                          <w:tcPr>
                            <w:tcW w:w="0" w:type="auto"/>
                            <w:vAlign w:val="center"/>
                          </w:tcPr>
                          <w:p w14:paraId="48F8E1DE" w14:textId="77777777" w:rsidR="00A70B2E" w:rsidRPr="004D7844" w:rsidRDefault="00A70B2E" w:rsidP="00ED05ED">
                            <w:pPr>
                              <w:rPr>
                                <w:sz w:val="18"/>
                                <w:szCs w:val="18"/>
                              </w:rPr>
                            </w:pPr>
                            <w:r w:rsidRPr="004D7844">
                              <w:rPr>
                                <w:sz w:val="18"/>
                                <w:szCs w:val="18"/>
                              </w:rPr>
                              <w:t>46</w:t>
                            </w:r>
                          </w:p>
                        </w:tc>
                      </w:tr>
                      <w:tr w:rsidR="00A70B2E" w:rsidRPr="00157178" w14:paraId="4448A663" w14:textId="77777777" w:rsidTr="00ED05ED">
                        <w:trPr>
                          <w:jc w:val="center"/>
                        </w:trPr>
                        <w:tc>
                          <w:tcPr>
                            <w:tcW w:w="0" w:type="auto"/>
                          </w:tcPr>
                          <w:p w14:paraId="3A0E30C6" w14:textId="77777777" w:rsidR="00A70B2E" w:rsidRPr="004D7844" w:rsidRDefault="00A70B2E" w:rsidP="00ED05ED">
                            <w:pPr>
                              <w:rPr>
                                <w:sz w:val="18"/>
                                <w:szCs w:val="18"/>
                              </w:rPr>
                            </w:pPr>
                            <w:r w:rsidRPr="004D7844">
                              <w:rPr>
                                <w:sz w:val="18"/>
                                <w:szCs w:val="18"/>
                              </w:rPr>
                              <w:t>Knowledge and data</w:t>
                            </w:r>
                          </w:p>
                        </w:tc>
                        <w:tc>
                          <w:tcPr>
                            <w:tcW w:w="0" w:type="auto"/>
                            <w:vAlign w:val="center"/>
                          </w:tcPr>
                          <w:p w14:paraId="4D71FC83" w14:textId="77777777" w:rsidR="00A70B2E" w:rsidRPr="004D7844" w:rsidRDefault="00A70B2E" w:rsidP="00ED05ED">
                            <w:pPr>
                              <w:rPr>
                                <w:sz w:val="18"/>
                                <w:szCs w:val="18"/>
                              </w:rPr>
                            </w:pPr>
                            <w:r w:rsidRPr="004D7844">
                              <w:rPr>
                                <w:sz w:val="18"/>
                                <w:szCs w:val="18"/>
                              </w:rPr>
                              <w:t xml:space="preserve">14 </w:t>
                            </w:r>
                          </w:p>
                        </w:tc>
                        <w:tc>
                          <w:tcPr>
                            <w:tcW w:w="0" w:type="auto"/>
                            <w:vAlign w:val="center"/>
                          </w:tcPr>
                          <w:p w14:paraId="28F10C9A" w14:textId="77777777" w:rsidR="00A70B2E" w:rsidRPr="004D7844" w:rsidRDefault="00A70B2E" w:rsidP="00ED05ED">
                            <w:pPr>
                              <w:rPr>
                                <w:sz w:val="18"/>
                                <w:szCs w:val="18"/>
                              </w:rPr>
                            </w:pPr>
                            <w:r w:rsidRPr="004D7844">
                              <w:rPr>
                                <w:sz w:val="18"/>
                                <w:szCs w:val="18"/>
                              </w:rPr>
                              <w:t>43</w:t>
                            </w:r>
                          </w:p>
                        </w:tc>
                        <w:tc>
                          <w:tcPr>
                            <w:tcW w:w="0" w:type="auto"/>
                            <w:vAlign w:val="center"/>
                          </w:tcPr>
                          <w:p w14:paraId="427D2FB6" w14:textId="77777777" w:rsidR="00A70B2E" w:rsidRPr="004D7844" w:rsidRDefault="00A70B2E" w:rsidP="00ED05ED">
                            <w:pPr>
                              <w:rPr>
                                <w:sz w:val="18"/>
                                <w:szCs w:val="18"/>
                              </w:rPr>
                            </w:pPr>
                            <w:r w:rsidRPr="004D7844">
                              <w:rPr>
                                <w:sz w:val="18"/>
                                <w:szCs w:val="18"/>
                              </w:rPr>
                              <w:t xml:space="preserve">11 </w:t>
                            </w:r>
                          </w:p>
                        </w:tc>
                        <w:tc>
                          <w:tcPr>
                            <w:tcW w:w="0" w:type="auto"/>
                            <w:vAlign w:val="center"/>
                          </w:tcPr>
                          <w:p w14:paraId="579C22B2" w14:textId="77777777" w:rsidR="00A70B2E" w:rsidRPr="004D7844" w:rsidRDefault="00A70B2E" w:rsidP="00ED05ED">
                            <w:pPr>
                              <w:rPr>
                                <w:sz w:val="18"/>
                                <w:szCs w:val="18"/>
                              </w:rPr>
                            </w:pPr>
                            <w:r w:rsidRPr="004D7844">
                              <w:rPr>
                                <w:sz w:val="18"/>
                                <w:szCs w:val="18"/>
                              </w:rPr>
                              <w:t xml:space="preserve">11 </w:t>
                            </w:r>
                          </w:p>
                        </w:tc>
                        <w:tc>
                          <w:tcPr>
                            <w:tcW w:w="0" w:type="auto"/>
                            <w:vAlign w:val="center"/>
                          </w:tcPr>
                          <w:p w14:paraId="1BEBEEBE" w14:textId="77777777" w:rsidR="00A70B2E" w:rsidRPr="004D7844" w:rsidRDefault="00A70B2E" w:rsidP="00ED05ED">
                            <w:pPr>
                              <w:rPr>
                                <w:sz w:val="18"/>
                                <w:szCs w:val="18"/>
                              </w:rPr>
                            </w:pPr>
                            <w:r w:rsidRPr="004D7844">
                              <w:rPr>
                                <w:sz w:val="18"/>
                                <w:szCs w:val="18"/>
                              </w:rPr>
                              <w:t xml:space="preserve">21 </w:t>
                            </w:r>
                          </w:p>
                        </w:tc>
                        <w:tc>
                          <w:tcPr>
                            <w:tcW w:w="0" w:type="auto"/>
                            <w:vAlign w:val="center"/>
                          </w:tcPr>
                          <w:p w14:paraId="4532ADF7" w14:textId="77777777" w:rsidR="00A70B2E" w:rsidRPr="004D7844" w:rsidRDefault="00A70B2E" w:rsidP="00ED05ED">
                            <w:pPr>
                              <w:rPr>
                                <w:sz w:val="18"/>
                                <w:szCs w:val="18"/>
                              </w:rPr>
                            </w:pPr>
                            <w:r w:rsidRPr="004D7844">
                              <w:rPr>
                                <w:sz w:val="18"/>
                                <w:szCs w:val="18"/>
                              </w:rPr>
                              <w:t>39</w:t>
                            </w:r>
                          </w:p>
                        </w:tc>
                      </w:tr>
                      <w:tr w:rsidR="00A70B2E" w:rsidRPr="00157178" w14:paraId="5230E1EA" w14:textId="77777777" w:rsidTr="00ED05ED">
                        <w:trPr>
                          <w:jc w:val="center"/>
                        </w:trPr>
                        <w:tc>
                          <w:tcPr>
                            <w:tcW w:w="0" w:type="auto"/>
                          </w:tcPr>
                          <w:p w14:paraId="3223ECA5" w14:textId="77777777" w:rsidR="00A70B2E" w:rsidRPr="004D7844" w:rsidRDefault="00A70B2E" w:rsidP="00ED05ED">
                            <w:pPr>
                              <w:rPr>
                                <w:sz w:val="18"/>
                                <w:szCs w:val="18"/>
                              </w:rPr>
                            </w:pPr>
                            <w:r w:rsidRPr="004D7844">
                              <w:rPr>
                                <w:sz w:val="18"/>
                                <w:szCs w:val="18"/>
                              </w:rPr>
                              <w:t>Africa assessment</w:t>
                            </w:r>
                          </w:p>
                        </w:tc>
                        <w:tc>
                          <w:tcPr>
                            <w:tcW w:w="0" w:type="auto"/>
                            <w:vAlign w:val="center"/>
                          </w:tcPr>
                          <w:p w14:paraId="273A5720" w14:textId="77777777" w:rsidR="00A70B2E" w:rsidRPr="004D7844" w:rsidRDefault="00A70B2E" w:rsidP="00ED05ED">
                            <w:pPr>
                              <w:rPr>
                                <w:sz w:val="18"/>
                                <w:szCs w:val="18"/>
                              </w:rPr>
                            </w:pPr>
                            <w:r w:rsidRPr="004D7844">
                              <w:rPr>
                                <w:sz w:val="18"/>
                                <w:szCs w:val="18"/>
                              </w:rPr>
                              <w:t xml:space="preserve">81 </w:t>
                            </w:r>
                          </w:p>
                        </w:tc>
                        <w:tc>
                          <w:tcPr>
                            <w:tcW w:w="0" w:type="auto"/>
                            <w:vAlign w:val="center"/>
                          </w:tcPr>
                          <w:p w14:paraId="042D30A8" w14:textId="77777777" w:rsidR="00A70B2E" w:rsidRPr="004D7844" w:rsidRDefault="00A70B2E" w:rsidP="00ED05ED">
                            <w:pPr>
                              <w:rPr>
                                <w:sz w:val="18"/>
                                <w:szCs w:val="18"/>
                              </w:rPr>
                            </w:pPr>
                            <w:r w:rsidRPr="004D7844">
                              <w:rPr>
                                <w:sz w:val="18"/>
                                <w:szCs w:val="18"/>
                              </w:rPr>
                              <w:t xml:space="preserve">0 </w:t>
                            </w:r>
                          </w:p>
                        </w:tc>
                        <w:tc>
                          <w:tcPr>
                            <w:tcW w:w="0" w:type="auto"/>
                            <w:vAlign w:val="center"/>
                          </w:tcPr>
                          <w:p w14:paraId="54B06230" w14:textId="77777777" w:rsidR="00A70B2E" w:rsidRPr="004D7844" w:rsidRDefault="00A70B2E" w:rsidP="00ED05ED">
                            <w:pPr>
                              <w:rPr>
                                <w:sz w:val="18"/>
                                <w:szCs w:val="18"/>
                              </w:rPr>
                            </w:pPr>
                            <w:r w:rsidRPr="004D7844">
                              <w:rPr>
                                <w:sz w:val="18"/>
                                <w:szCs w:val="18"/>
                              </w:rPr>
                              <w:t xml:space="preserve">0 </w:t>
                            </w:r>
                          </w:p>
                        </w:tc>
                        <w:tc>
                          <w:tcPr>
                            <w:tcW w:w="0" w:type="auto"/>
                            <w:vAlign w:val="center"/>
                          </w:tcPr>
                          <w:p w14:paraId="0DB3BE62" w14:textId="77777777" w:rsidR="00A70B2E" w:rsidRPr="004D7844" w:rsidRDefault="00A70B2E" w:rsidP="00ED05ED">
                            <w:pPr>
                              <w:rPr>
                                <w:sz w:val="18"/>
                                <w:szCs w:val="18"/>
                              </w:rPr>
                            </w:pPr>
                            <w:r w:rsidRPr="004D7844">
                              <w:rPr>
                                <w:sz w:val="18"/>
                                <w:szCs w:val="18"/>
                              </w:rPr>
                              <w:t xml:space="preserve">0 </w:t>
                            </w:r>
                          </w:p>
                        </w:tc>
                        <w:tc>
                          <w:tcPr>
                            <w:tcW w:w="0" w:type="auto"/>
                            <w:vAlign w:val="center"/>
                          </w:tcPr>
                          <w:p w14:paraId="439B5B24" w14:textId="77777777" w:rsidR="00A70B2E" w:rsidRPr="004D7844" w:rsidRDefault="00A70B2E" w:rsidP="00ED05ED">
                            <w:pPr>
                              <w:rPr>
                                <w:sz w:val="18"/>
                                <w:szCs w:val="18"/>
                              </w:rPr>
                            </w:pPr>
                            <w:r w:rsidRPr="004D7844">
                              <w:rPr>
                                <w:sz w:val="18"/>
                                <w:szCs w:val="18"/>
                              </w:rPr>
                              <w:t xml:space="preserve">19 </w:t>
                            </w:r>
                          </w:p>
                        </w:tc>
                        <w:tc>
                          <w:tcPr>
                            <w:tcW w:w="0" w:type="auto"/>
                            <w:vAlign w:val="center"/>
                          </w:tcPr>
                          <w:p w14:paraId="3A044DFE" w14:textId="77777777" w:rsidR="00A70B2E" w:rsidRPr="004D7844" w:rsidRDefault="00A70B2E" w:rsidP="00ED05ED">
                            <w:pPr>
                              <w:rPr>
                                <w:sz w:val="18"/>
                                <w:szCs w:val="18"/>
                              </w:rPr>
                            </w:pPr>
                            <w:r w:rsidRPr="004D7844">
                              <w:rPr>
                                <w:sz w:val="18"/>
                                <w:szCs w:val="18"/>
                              </w:rPr>
                              <w:t>36</w:t>
                            </w:r>
                          </w:p>
                        </w:tc>
                      </w:tr>
                      <w:tr w:rsidR="00A70B2E" w:rsidRPr="00157178" w14:paraId="53FD0519" w14:textId="77777777" w:rsidTr="00ED05ED">
                        <w:trPr>
                          <w:jc w:val="center"/>
                        </w:trPr>
                        <w:tc>
                          <w:tcPr>
                            <w:tcW w:w="0" w:type="auto"/>
                          </w:tcPr>
                          <w:p w14:paraId="3857A347" w14:textId="77777777" w:rsidR="00A70B2E" w:rsidRPr="004D7844" w:rsidRDefault="00A70B2E" w:rsidP="00ED05ED">
                            <w:pPr>
                              <w:rPr>
                                <w:sz w:val="18"/>
                                <w:szCs w:val="18"/>
                              </w:rPr>
                            </w:pPr>
                            <w:r w:rsidRPr="004D7844">
                              <w:rPr>
                                <w:sz w:val="18"/>
                                <w:szCs w:val="18"/>
                              </w:rPr>
                              <w:t>Americas assessment</w:t>
                            </w:r>
                          </w:p>
                        </w:tc>
                        <w:tc>
                          <w:tcPr>
                            <w:tcW w:w="0" w:type="auto"/>
                            <w:vAlign w:val="center"/>
                          </w:tcPr>
                          <w:p w14:paraId="151FA965" w14:textId="77777777" w:rsidR="00A70B2E" w:rsidRPr="004D7844" w:rsidRDefault="00A70B2E" w:rsidP="00ED05ED">
                            <w:pPr>
                              <w:rPr>
                                <w:sz w:val="18"/>
                                <w:szCs w:val="18"/>
                              </w:rPr>
                            </w:pPr>
                            <w:r w:rsidRPr="004D7844">
                              <w:rPr>
                                <w:sz w:val="18"/>
                                <w:szCs w:val="18"/>
                              </w:rPr>
                              <w:t xml:space="preserve">0 </w:t>
                            </w:r>
                          </w:p>
                        </w:tc>
                        <w:tc>
                          <w:tcPr>
                            <w:tcW w:w="0" w:type="auto"/>
                            <w:vAlign w:val="center"/>
                          </w:tcPr>
                          <w:p w14:paraId="7AB24FEB" w14:textId="77777777" w:rsidR="00A70B2E" w:rsidRPr="004D7844" w:rsidRDefault="00A70B2E" w:rsidP="00ED05ED">
                            <w:pPr>
                              <w:rPr>
                                <w:sz w:val="18"/>
                                <w:szCs w:val="18"/>
                              </w:rPr>
                            </w:pPr>
                            <w:r w:rsidRPr="004D7844">
                              <w:rPr>
                                <w:sz w:val="18"/>
                                <w:szCs w:val="18"/>
                              </w:rPr>
                              <w:t xml:space="preserve">0 </w:t>
                            </w:r>
                          </w:p>
                        </w:tc>
                        <w:tc>
                          <w:tcPr>
                            <w:tcW w:w="0" w:type="auto"/>
                            <w:vAlign w:val="center"/>
                          </w:tcPr>
                          <w:p w14:paraId="25B0EE79" w14:textId="77777777" w:rsidR="00A70B2E" w:rsidRPr="004D7844" w:rsidRDefault="00A70B2E" w:rsidP="00ED05ED">
                            <w:pPr>
                              <w:rPr>
                                <w:sz w:val="18"/>
                                <w:szCs w:val="18"/>
                              </w:rPr>
                            </w:pPr>
                            <w:r w:rsidRPr="004D7844">
                              <w:rPr>
                                <w:sz w:val="18"/>
                                <w:szCs w:val="18"/>
                              </w:rPr>
                              <w:t xml:space="preserve">1 </w:t>
                            </w:r>
                          </w:p>
                        </w:tc>
                        <w:tc>
                          <w:tcPr>
                            <w:tcW w:w="0" w:type="auto"/>
                            <w:vAlign w:val="center"/>
                          </w:tcPr>
                          <w:p w14:paraId="0FB9546D" w14:textId="77777777" w:rsidR="00A70B2E" w:rsidRPr="004D7844" w:rsidRDefault="00A70B2E" w:rsidP="00ED05ED">
                            <w:pPr>
                              <w:rPr>
                                <w:sz w:val="18"/>
                                <w:szCs w:val="18"/>
                              </w:rPr>
                            </w:pPr>
                            <w:r w:rsidRPr="004D7844">
                              <w:rPr>
                                <w:sz w:val="18"/>
                                <w:szCs w:val="18"/>
                              </w:rPr>
                              <w:t xml:space="preserve">64 </w:t>
                            </w:r>
                          </w:p>
                        </w:tc>
                        <w:tc>
                          <w:tcPr>
                            <w:tcW w:w="0" w:type="auto"/>
                            <w:vAlign w:val="center"/>
                          </w:tcPr>
                          <w:p w14:paraId="53E8A37A" w14:textId="77777777" w:rsidR="00A70B2E" w:rsidRPr="004D7844" w:rsidRDefault="00A70B2E" w:rsidP="00ED05ED">
                            <w:pPr>
                              <w:rPr>
                                <w:sz w:val="18"/>
                                <w:szCs w:val="18"/>
                              </w:rPr>
                            </w:pPr>
                            <w:r w:rsidRPr="004D7844">
                              <w:rPr>
                                <w:sz w:val="18"/>
                                <w:szCs w:val="18"/>
                              </w:rPr>
                              <w:t xml:space="preserve">35 </w:t>
                            </w:r>
                          </w:p>
                        </w:tc>
                        <w:tc>
                          <w:tcPr>
                            <w:tcW w:w="0" w:type="auto"/>
                            <w:vAlign w:val="center"/>
                          </w:tcPr>
                          <w:p w14:paraId="1ED45CE8" w14:textId="77777777" w:rsidR="00A70B2E" w:rsidRPr="004D7844" w:rsidRDefault="00A70B2E" w:rsidP="00ED05ED">
                            <w:pPr>
                              <w:rPr>
                                <w:sz w:val="18"/>
                                <w:szCs w:val="18"/>
                              </w:rPr>
                            </w:pPr>
                            <w:r w:rsidRPr="004D7844">
                              <w:rPr>
                                <w:sz w:val="18"/>
                                <w:szCs w:val="18"/>
                              </w:rPr>
                              <w:t>45</w:t>
                            </w:r>
                          </w:p>
                        </w:tc>
                      </w:tr>
                      <w:tr w:rsidR="00A70B2E" w:rsidRPr="00157178" w14:paraId="28570CA3" w14:textId="77777777" w:rsidTr="00ED05ED">
                        <w:trPr>
                          <w:jc w:val="center"/>
                        </w:trPr>
                        <w:tc>
                          <w:tcPr>
                            <w:tcW w:w="0" w:type="auto"/>
                          </w:tcPr>
                          <w:p w14:paraId="2CB9819A" w14:textId="77777777" w:rsidR="00A70B2E" w:rsidRPr="004D7844" w:rsidRDefault="00A70B2E" w:rsidP="00ED05ED">
                            <w:pPr>
                              <w:rPr>
                                <w:sz w:val="18"/>
                                <w:szCs w:val="18"/>
                              </w:rPr>
                            </w:pPr>
                            <w:r w:rsidRPr="004D7844">
                              <w:rPr>
                                <w:sz w:val="18"/>
                                <w:szCs w:val="18"/>
                              </w:rPr>
                              <w:t>Asia-Pacific assessment</w:t>
                            </w:r>
                          </w:p>
                        </w:tc>
                        <w:tc>
                          <w:tcPr>
                            <w:tcW w:w="0" w:type="auto"/>
                            <w:vAlign w:val="center"/>
                          </w:tcPr>
                          <w:p w14:paraId="63ADAB8A" w14:textId="77777777" w:rsidR="00A70B2E" w:rsidRPr="004D7844" w:rsidRDefault="00A70B2E" w:rsidP="00ED05ED">
                            <w:pPr>
                              <w:rPr>
                                <w:sz w:val="18"/>
                                <w:szCs w:val="18"/>
                              </w:rPr>
                            </w:pPr>
                            <w:r w:rsidRPr="004D7844">
                              <w:rPr>
                                <w:sz w:val="18"/>
                                <w:szCs w:val="18"/>
                              </w:rPr>
                              <w:t xml:space="preserve">0 </w:t>
                            </w:r>
                          </w:p>
                        </w:tc>
                        <w:tc>
                          <w:tcPr>
                            <w:tcW w:w="0" w:type="auto"/>
                            <w:vAlign w:val="center"/>
                          </w:tcPr>
                          <w:p w14:paraId="189AA89F" w14:textId="77777777" w:rsidR="00A70B2E" w:rsidRPr="004D7844" w:rsidRDefault="00A70B2E" w:rsidP="00ED05ED">
                            <w:pPr>
                              <w:rPr>
                                <w:sz w:val="18"/>
                                <w:szCs w:val="18"/>
                              </w:rPr>
                            </w:pPr>
                            <w:r w:rsidRPr="004D7844">
                              <w:rPr>
                                <w:sz w:val="18"/>
                                <w:szCs w:val="18"/>
                              </w:rPr>
                              <w:t xml:space="preserve">81 </w:t>
                            </w:r>
                          </w:p>
                        </w:tc>
                        <w:tc>
                          <w:tcPr>
                            <w:tcW w:w="0" w:type="auto"/>
                            <w:vAlign w:val="center"/>
                          </w:tcPr>
                          <w:p w14:paraId="0043AD4A" w14:textId="77777777" w:rsidR="00A70B2E" w:rsidRPr="004D7844" w:rsidRDefault="00A70B2E" w:rsidP="00ED05ED">
                            <w:pPr>
                              <w:rPr>
                                <w:sz w:val="18"/>
                                <w:szCs w:val="18"/>
                              </w:rPr>
                            </w:pPr>
                            <w:r w:rsidRPr="004D7844">
                              <w:rPr>
                                <w:sz w:val="18"/>
                                <w:szCs w:val="18"/>
                              </w:rPr>
                              <w:t xml:space="preserve">0 </w:t>
                            </w:r>
                          </w:p>
                        </w:tc>
                        <w:tc>
                          <w:tcPr>
                            <w:tcW w:w="0" w:type="auto"/>
                            <w:vAlign w:val="center"/>
                          </w:tcPr>
                          <w:p w14:paraId="3F5B94F9" w14:textId="77777777" w:rsidR="00A70B2E" w:rsidRPr="004D7844" w:rsidRDefault="00A70B2E" w:rsidP="00ED05ED">
                            <w:pPr>
                              <w:rPr>
                                <w:sz w:val="18"/>
                                <w:szCs w:val="18"/>
                              </w:rPr>
                            </w:pPr>
                            <w:r w:rsidRPr="004D7844">
                              <w:rPr>
                                <w:sz w:val="18"/>
                                <w:szCs w:val="18"/>
                              </w:rPr>
                              <w:t xml:space="preserve">0 </w:t>
                            </w:r>
                          </w:p>
                        </w:tc>
                        <w:tc>
                          <w:tcPr>
                            <w:tcW w:w="0" w:type="auto"/>
                            <w:vAlign w:val="center"/>
                          </w:tcPr>
                          <w:p w14:paraId="376EEAED" w14:textId="77777777" w:rsidR="00A70B2E" w:rsidRPr="004D7844" w:rsidRDefault="00A70B2E" w:rsidP="00ED05ED">
                            <w:pPr>
                              <w:rPr>
                                <w:sz w:val="18"/>
                                <w:szCs w:val="18"/>
                              </w:rPr>
                            </w:pPr>
                            <w:r w:rsidRPr="004D7844">
                              <w:rPr>
                                <w:sz w:val="18"/>
                                <w:szCs w:val="18"/>
                              </w:rPr>
                              <w:t xml:space="preserve">19 </w:t>
                            </w:r>
                          </w:p>
                        </w:tc>
                        <w:tc>
                          <w:tcPr>
                            <w:tcW w:w="0" w:type="auto"/>
                            <w:vAlign w:val="center"/>
                          </w:tcPr>
                          <w:p w14:paraId="35375F7D" w14:textId="77777777" w:rsidR="00A70B2E" w:rsidRPr="004D7844" w:rsidRDefault="00A70B2E" w:rsidP="00ED05ED">
                            <w:pPr>
                              <w:rPr>
                                <w:sz w:val="18"/>
                                <w:szCs w:val="18"/>
                              </w:rPr>
                            </w:pPr>
                            <w:r w:rsidRPr="004D7844">
                              <w:rPr>
                                <w:sz w:val="18"/>
                                <w:szCs w:val="18"/>
                              </w:rPr>
                              <w:t>35</w:t>
                            </w:r>
                          </w:p>
                        </w:tc>
                      </w:tr>
                      <w:tr w:rsidR="00A70B2E" w:rsidRPr="00157178" w14:paraId="3747E216" w14:textId="77777777" w:rsidTr="00ED05ED">
                        <w:trPr>
                          <w:jc w:val="center"/>
                        </w:trPr>
                        <w:tc>
                          <w:tcPr>
                            <w:tcW w:w="0" w:type="auto"/>
                          </w:tcPr>
                          <w:p w14:paraId="2E8C94F8" w14:textId="77777777" w:rsidR="00A70B2E" w:rsidRPr="004D7844" w:rsidRDefault="00A70B2E" w:rsidP="00ED05ED">
                            <w:pPr>
                              <w:rPr>
                                <w:sz w:val="18"/>
                                <w:szCs w:val="18"/>
                              </w:rPr>
                            </w:pPr>
                            <w:r w:rsidRPr="004D7844">
                              <w:rPr>
                                <w:sz w:val="18"/>
                                <w:szCs w:val="18"/>
                              </w:rPr>
                              <w:t>Europe &amp; Central Asia assessment</w:t>
                            </w:r>
                          </w:p>
                        </w:tc>
                        <w:tc>
                          <w:tcPr>
                            <w:tcW w:w="0" w:type="auto"/>
                            <w:vAlign w:val="center"/>
                          </w:tcPr>
                          <w:p w14:paraId="623BBA12" w14:textId="77777777" w:rsidR="00A70B2E" w:rsidRPr="004D7844" w:rsidRDefault="00A70B2E" w:rsidP="00ED05ED">
                            <w:pPr>
                              <w:rPr>
                                <w:sz w:val="18"/>
                                <w:szCs w:val="18"/>
                              </w:rPr>
                            </w:pPr>
                            <w:r w:rsidRPr="004D7844">
                              <w:rPr>
                                <w:sz w:val="18"/>
                                <w:szCs w:val="18"/>
                              </w:rPr>
                              <w:t xml:space="preserve">1 </w:t>
                            </w:r>
                          </w:p>
                        </w:tc>
                        <w:tc>
                          <w:tcPr>
                            <w:tcW w:w="0" w:type="auto"/>
                            <w:vAlign w:val="center"/>
                          </w:tcPr>
                          <w:p w14:paraId="285E256C" w14:textId="77777777" w:rsidR="00A70B2E" w:rsidRPr="004D7844" w:rsidRDefault="00A70B2E" w:rsidP="00ED05ED">
                            <w:pPr>
                              <w:rPr>
                                <w:sz w:val="18"/>
                                <w:szCs w:val="18"/>
                              </w:rPr>
                            </w:pPr>
                            <w:r w:rsidRPr="004D7844">
                              <w:rPr>
                                <w:sz w:val="18"/>
                                <w:szCs w:val="18"/>
                              </w:rPr>
                              <w:t xml:space="preserve">3 </w:t>
                            </w:r>
                          </w:p>
                        </w:tc>
                        <w:tc>
                          <w:tcPr>
                            <w:tcW w:w="0" w:type="auto"/>
                            <w:vAlign w:val="center"/>
                          </w:tcPr>
                          <w:p w14:paraId="3ECE74C1" w14:textId="77777777" w:rsidR="00A70B2E" w:rsidRPr="004D7844" w:rsidRDefault="00A70B2E" w:rsidP="00ED05ED">
                            <w:pPr>
                              <w:rPr>
                                <w:sz w:val="18"/>
                                <w:szCs w:val="18"/>
                              </w:rPr>
                            </w:pPr>
                            <w:r w:rsidRPr="004D7844">
                              <w:rPr>
                                <w:sz w:val="18"/>
                                <w:szCs w:val="18"/>
                              </w:rPr>
                              <w:t xml:space="preserve">23 </w:t>
                            </w:r>
                          </w:p>
                        </w:tc>
                        <w:tc>
                          <w:tcPr>
                            <w:tcW w:w="0" w:type="auto"/>
                            <w:vAlign w:val="center"/>
                          </w:tcPr>
                          <w:p w14:paraId="1161E5C2" w14:textId="77777777" w:rsidR="00A70B2E" w:rsidRPr="004D7844" w:rsidRDefault="00A70B2E" w:rsidP="00ED05ED">
                            <w:pPr>
                              <w:rPr>
                                <w:sz w:val="18"/>
                                <w:szCs w:val="18"/>
                              </w:rPr>
                            </w:pPr>
                            <w:r w:rsidRPr="004D7844">
                              <w:rPr>
                                <w:sz w:val="18"/>
                                <w:szCs w:val="18"/>
                              </w:rPr>
                              <w:t xml:space="preserve">0 </w:t>
                            </w:r>
                          </w:p>
                        </w:tc>
                        <w:tc>
                          <w:tcPr>
                            <w:tcW w:w="0" w:type="auto"/>
                            <w:vAlign w:val="center"/>
                          </w:tcPr>
                          <w:p w14:paraId="73B80E8D" w14:textId="77777777" w:rsidR="00A70B2E" w:rsidRPr="004D7844" w:rsidRDefault="00A70B2E" w:rsidP="00ED05ED">
                            <w:pPr>
                              <w:rPr>
                                <w:sz w:val="18"/>
                                <w:szCs w:val="18"/>
                              </w:rPr>
                            </w:pPr>
                            <w:r w:rsidRPr="004D7844">
                              <w:rPr>
                                <w:sz w:val="18"/>
                                <w:szCs w:val="18"/>
                              </w:rPr>
                              <w:t xml:space="preserve">73 </w:t>
                            </w:r>
                          </w:p>
                        </w:tc>
                        <w:tc>
                          <w:tcPr>
                            <w:tcW w:w="0" w:type="auto"/>
                            <w:vAlign w:val="center"/>
                          </w:tcPr>
                          <w:p w14:paraId="77133792" w14:textId="77777777" w:rsidR="00A70B2E" w:rsidRPr="004D7844" w:rsidRDefault="00A70B2E" w:rsidP="00ED05ED">
                            <w:pPr>
                              <w:rPr>
                                <w:sz w:val="18"/>
                                <w:szCs w:val="18"/>
                              </w:rPr>
                            </w:pPr>
                            <w:r w:rsidRPr="004D7844">
                              <w:rPr>
                                <w:sz w:val="18"/>
                                <w:szCs w:val="18"/>
                              </w:rPr>
                              <w:t>40</w:t>
                            </w:r>
                          </w:p>
                        </w:tc>
                      </w:tr>
                      <w:tr w:rsidR="00A70B2E" w:rsidRPr="00157178" w14:paraId="28E97025" w14:textId="77777777" w:rsidTr="00ED05ED">
                        <w:trPr>
                          <w:jc w:val="center"/>
                        </w:trPr>
                        <w:tc>
                          <w:tcPr>
                            <w:tcW w:w="0" w:type="auto"/>
                          </w:tcPr>
                          <w:p w14:paraId="5BB93E2E" w14:textId="77777777" w:rsidR="00A70B2E" w:rsidRPr="004D7844" w:rsidRDefault="00A70B2E" w:rsidP="00ED05ED">
                            <w:pPr>
                              <w:rPr>
                                <w:sz w:val="18"/>
                                <w:szCs w:val="18"/>
                              </w:rPr>
                            </w:pPr>
                            <w:r w:rsidRPr="004D7844">
                              <w:rPr>
                                <w:sz w:val="18"/>
                                <w:szCs w:val="18"/>
                              </w:rPr>
                              <w:t>Regional assessments scoping</w:t>
                            </w:r>
                          </w:p>
                        </w:tc>
                        <w:tc>
                          <w:tcPr>
                            <w:tcW w:w="0" w:type="auto"/>
                            <w:vAlign w:val="center"/>
                          </w:tcPr>
                          <w:p w14:paraId="6C9362E5" w14:textId="77777777" w:rsidR="00A70B2E" w:rsidRPr="004D7844" w:rsidRDefault="00A70B2E" w:rsidP="00ED05ED">
                            <w:pPr>
                              <w:rPr>
                                <w:sz w:val="18"/>
                                <w:szCs w:val="18"/>
                              </w:rPr>
                            </w:pPr>
                            <w:r w:rsidRPr="004D7844">
                              <w:rPr>
                                <w:sz w:val="18"/>
                                <w:szCs w:val="18"/>
                              </w:rPr>
                              <w:t xml:space="preserve">14 </w:t>
                            </w:r>
                          </w:p>
                        </w:tc>
                        <w:tc>
                          <w:tcPr>
                            <w:tcW w:w="0" w:type="auto"/>
                            <w:vAlign w:val="center"/>
                          </w:tcPr>
                          <w:p w14:paraId="6D45D284" w14:textId="77777777" w:rsidR="00A70B2E" w:rsidRPr="004D7844" w:rsidRDefault="00A70B2E" w:rsidP="00ED05ED">
                            <w:pPr>
                              <w:rPr>
                                <w:sz w:val="18"/>
                                <w:szCs w:val="18"/>
                              </w:rPr>
                            </w:pPr>
                            <w:r w:rsidRPr="004D7844">
                              <w:rPr>
                                <w:sz w:val="18"/>
                                <w:szCs w:val="18"/>
                              </w:rPr>
                              <w:t xml:space="preserve">20 </w:t>
                            </w:r>
                          </w:p>
                        </w:tc>
                        <w:tc>
                          <w:tcPr>
                            <w:tcW w:w="0" w:type="auto"/>
                            <w:vAlign w:val="center"/>
                          </w:tcPr>
                          <w:p w14:paraId="2AA9FE60" w14:textId="77777777" w:rsidR="00A70B2E" w:rsidRPr="004D7844" w:rsidRDefault="00A70B2E" w:rsidP="00ED05ED">
                            <w:pPr>
                              <w:rPr>
                                <w:sz w:val="18"/>
                                <w:szCs w:val="18"/>
                              </w:rPr>
                            </w:pPr>
                            <w:r w:rsidRPr="004D7844">
                              <w:rPr>
                                <w:sz w:val="18"/>
                                <w:szCs w:val="18"/>
                              </w:rPr>
                              <w:t xml:space="preserve">17 </w:t>
                            </w:r>
                          </w:p>
                        </w:tc>
                        <w:tc>
                          <w:tcPr>
                            <w:tcW w:w="0" w:type="auto"/>
                            <w:vAlign w:val="center"/>
                          </w:tcPr>
                          <w:p w14:paraId="56907C6B" w14:textId="77777777" w:rsidR="00A70B2E" w:rsidRPr="004D7844" w:rsidRDefault="00A70B2E" w:rsidP="00ED05ED">
                            <w:pPr>
                              <w:rPr>
                                <w:sz w:val="18"/>
                                <w:szCs w:val="18"/>
                              </w:rPr>
                            </w:pPr>
                            <w:r w:rsidRPr="004D7844">
                              <w:rPr>
                                <w:sz w:val="18"/>
                                <w:szCs w:val="18"/>
                              </w:rPr>
                              <w:t xml:space="preserve">18 </w:t>
                            </w:r>
                          </w:p>
                        </w:tc>
                        <w:tc>
                          <w:tcPr>
                            <w:tcW w:w="0" w:type="auto"/>
                            <w:vAlign w:val="center"/>
                          </w:tcPr>
                          <w:p w14:paraId="00020305" w14:textId="77777777" w:rsidR="00A70B2E" w:rsidRPr="004D7844" w:rsidRDefault="00A70B2E" w:rsidP="00ED05ED">
                            <w:pPr>
                              <w:rPr>
                                <w:sz w:val="18"/>
                                <w:szCs w:val="18"/>
                              </w:rPr>
                            </w:pPr>
                            <w:r w:rsidRPr="004D7844">
                              <w:rPr>
                                <w:sz w:val="18"/>
                                <w:szCs w:val="18"/>
                              </w:rPr>
                              <w:t xml:space="preserve">31 </w:t>
                            </w:r>
                          </w:p>
                        </w:tc>
                        <w:tc>
                          <w:tcPr>
                            <w:tcW w:w="0" w:type="auto"/>
                            <w:vAlign w:val="center"/>
                          </w:tcPr>
                          <w:p w14:paraId="683A8ABD" w14:textId="77777777" w:rsidR="00A70B2E" w:rsidRPr="004D7844" w:rsidRDefault="00A70B2E" w:rsidP="00ED05ED">
                            <w:pPr>
                              <w:rPr>
                                <w:sz w:val="18"/>
                                <w:szCs w:val="18"/>
                              </w:rPr>
                            </w:pPr>
                            <w:r w:rsidRPr="004D7844">
                              <w:rPr>
                                <w:sz w:val="18"/>
                                <w:szCs w:val="18"/>
                              </w:rPr>
                              <w:t>38</w:t>
                            </w:r>
                          </w:p>
                        </w:tc>
                      </w:tr>
                      <w:tr w:rsidR="00A70B2E" w:rsidRPr="00157178" w14:paraId="46C424EC" w14:textId="77777777" w:rsidTr="00ED05ED">
                        <w:trPr>
                          <w:jc w:val="center"/>
                        </w:trPr>
                        <w:tc>
                          <w:tcPr>
                            <w:tcW w:w="0" w:type="auto"/>
                          </w:tcPr>
                          <w:p w14:paraId="1E8009F8" w14:textId="77777777" w:rsidR="00A70B2E" w:rsidRPr="004D7844" w:rsidRDefault="00A70B2E" w:rsidP="00ED05ED">
                            <w:pPr>
                              <w:rPr>
                                <w:sz w:val="18"/>
                                <w:szCs w:val="18"/>
                              </w:rPr>
                            </w:pPr>
                            <w:r w:rsidRPr="004D7844">
                              <w:rPr>
                                <w:sz w:val="18"/>
                                <w:szCs w:val="18"/>
                              </w:rPr>
                              <w:t>Global assessment</w:t>
                            </w:r>
                          </w:p>
                        </w:tc>
                        <w:tc>
                          <w:tcPr>
                            <w:tcW w:w="0" w:type="auto"/>
                            <w:vAlign w:val="center"/>
                          </w:tcPr>
                          <w:p w14:paraId="310B305C" w14:textId="77777777" w:rsidR="00A70B2E" w:rsidRPr="004D7844" w:rsidRDefault="00A70B2E" w:rsidP="00ED05ED">
                            <w:pPr>
                              <w:rPr>
                                <w:sz w:val="18"/>
                                <w:szCs w:val="18"/>
                              </w:rPr>
                            </w:pPr>
                            <w:r w:rsidRPr="004D7844">
                              <w:rPr>
                                <w:sz w:val="18"/>
                                <w:szCs w:val="18"/>
                              </w:rPr>
                              <w:t xml:space="preserve">13 </w:t>
                            </w:r>
                          </w:p>
                        </w:tc>
                        <w:tc>
                          <w:tcPr>
                            <w:tcW w:w="0" w:type="auto"/>
                            <w:vAlign w:val="center"/>
                          </w:tcPr>
                          <w:p w14:paraId="154AF4EB" w14:textId="77777777" w:rsidR="00A70B2E" w:rsidRPr="004D7844" w:rsidRDefault="00A70B2E" w:rsidP="00ED05ED">
                            <w:pPr>
                              <w:rPr>
                                <w:sz w:val="18"/>
                                <w:szCs w:val="18"/>
                              </w:rPr>
                            </w:pPr>
                            <w:r w:rsidRPr="004D7844">
                              <w:rPr>
                                <w:sz w:val="18"/>
                                <w:szCs w:val="18"/>
                              </w:rPr>
                              <w:t xml:space="preserve">18 </w:t>
                            </w:r>
                          </w:p>
                        </w:tc>
                        <w:tc>
                          <w:tcPr>
                            <w:tcW w:w="0" w:type="auto"/>
                            <w:vAlign w:val="center"/>
                          </w:tcPr>
                          <w:p w14:paraId="77A29763" w14:textId="77777777" w:rsidR="00A70B2E" w:rsidRPr="004D7844" w:rsidRDefault="00A70B2E" w:rsidP="00ED05ED">
                            <w:pPr>
                              <w:rPr>
                                <w:sz w:val="18"/>
                                <w:szCs w:val="18"/>
                              </w:rPr>
                            </w:pPr>
                            <w:r w:rsidRPr="004D7844">
                              <w:rPr>
                                <w:sz w:val="18"/>
                                <w:szCs w:val="18"/>
                              </w:rPr>
                              <w:t xml:space="preserve">13 </w:t>
                            </w:r>
                          </w:p>
                        </w:tc>
                        <w:tc>
                          <w:tcPr>
                            <w:tcW w:w="0" w:type="auto"/>
                            <w:vAlign w:val="center"/>
                          </w:tcPr>
                          <w:p w14:paraId="33969DC3" w14:textId="77777777" w:rsidR="00A70B2E" w:rsidRPr="004D7844" w:rsidRDefault="00A70B2E" w:rsidP="00ED05ED">
                            <w:pPr>
                              <w:rPr>
                                <w:sz w:val="18"/>
                                <w:szCs w:val="18"/>
                              </w:rPr>
                            </w:pPr>
                            <w:r w:rsidRPr="004D7844">
                              <w:rPr>
                                <w:sz w:val="18"/>
                                <w:szCs w:val="18"/>
                              </w:rPr>
                              <w:t>20</w:t>
                            </w:r>
                          </w:p>
                        </w:tc>
                        <w:tc>
                          <w:tcPr>
                            <w:tcW w:w="0" w:type="auto"/>
                            <w:vAlign w:val="center"/>
                          </w:tcPr>
                          <w:p w14:paraId="342F11CA" w14:textId="77777777" w:rsidR="00A70B2E" w:rsidRPr="004D7844" w:rsidRDefault="00A70B2E" w:rsidP="00ED05ED">
                            <w:pPr>
                              <w:rPr>
                                <w:sz w:val="18"/>
                                <w:szCs w:val="18"/>
                              </w:rPr>
                            </w:pPr>
                            <w:r w:rsidRPr="004D7844">
                              <w:rPr>
                                <w:sz w:val="18"/>
                                <w:szCs w:val="18"/>
                              </w:rPr>
                              <w:t xml:space="preserve">36 </w:t>
                            </w:r>
                          </w:p>
                        </w:tc>
                        <w:tc>
                          <w:tcPr>
                            <w:tcW w:w="0" w:type="auto"/>
                            <w:vAlign w:val="center"/>
                          </w:tcPr>
                          <w:p w14:paraId="0CCA44F5" w14:textId="77777777" w:rsidR="00A70B2E" w:rsidRPr="004D7844" w:rsidRDefault="00A70B2E" w:rsidP="00ED05ED">
                            <w:pPr>
                              <w:rPr>
                                <w:sz w:val="18"/>
                                <w:szCs w:val="18"/>
                              </w:rPr>
                            </w:pPr>
                            <w:r w:rsidRPr="004D7844">
                              <w:rPr>
                                <w:sz w:val="18"/>
                                <w:szCs w:val="18"/>
                              </w:rPr>
                              <w:t>38</w:t>
                            </w:r>
                          </w:p>
                        </w:tc>
                      </w:tr>
                      <w:tr w:rsidR="00A70B2E" w:rsidRPr="00157178" w14:paraId="6510CDB4" w14:textId="77777777" w:rsidTr="00ED05ED">
                        <w:trPr>
                          <w:jc w:val="center"/>
                        </w:trPr>
                        <w:tc>
                          <w:tcPr>
                            <w:tcW w:w="0" w:type="auto"/>
                          </w:tcPr>
                          <w:p w14:paraId="6DC95B3B" w14:textId="77777777" w:rsidR="00A70B2E" w:rsidRPr="004D7844" w:rsidRDefault="00A70B2E" w:rsidP="00ED05ED">
                            <w:pPr>
                              <w:rPr>
                                <w:sz w:val="18"/>
                                <w:szCs w:val="18"/>
                              </w:rPr>
                            </w:pPr>
                            <w:r w:rsidRPr="004D7844">
                              <w:rPr>
                                <w:sz w:val="18"/>
                                <w:szCs w:val="18"/>
                              </w:rPr>
                              <w:t>Pollination assessment</w:t>
                            </w:r>
                          </w:p>
                        </w:tc>
                        <w:tc>
                          <w:tcPr>
                            <w:tcW w:w="0" w:type="auto"/>
                            <w:vAlign w:val="center"/>
                          </w:tcPr>
                          <w:p w14:paraId="60BDDD0B" w14:textId="77777777" w:rsidR="00A70B2E" w:rsidRPr="004D7844" w:rsidRDefault="00A70B2E" w:rsidP="00ED05ED">
                            <w:pPr>
                              <w:rPr>
                                <w:sz w:val="18"/>
                                <w:szCs w:val="18"/>
                              </w:rPr>
                            </w:pPr>
                            <w:r w:rsidRPr="004D7844">
                              <w:rPr>
                                <w:sz w:val="18"/>
                                <w:szCs w:val="18"/>
                              </w:rPr>
                              <w:t>14</w:t>
                            </w:r>
                          </w:p>
                        </w:tc>
                        <w:tc>
                          <w:tcPr>
                            <w:tcW w:w="0" w:type="auto"/>
                            <w:vAlign w:val="center"/>
                          </w:tcPr>
                          <w:p w14:paraId="6ED5DD83" w14:textId="77777777" w:rsidR="00A70B2E" w:rsidRPr="004D7844" w:rsidRDefault="00A70B2E" w:rsidP="00ED05ED">
                            <w:pPr>
                              <w:rPr>
                                <w:sz w:val="18"/>
                                <w:szCs w:val="18"/>
                              </w:rPr>
                            </w:pPr>
                            <w:r w:rsidRPr="004D7844">
                              <w:rPr>
                                <w:sz w:val="18"/>
                                <w:szCs w:val="18"/>
                              </w:rPr>
                              <w:t xml:space="preserve">15 </w:t>
                            </w:r>
                          </w:p>
                        </w:tc>
                        <w:tc>
                          <w:tcPr>
                            <w:tcW w:w="0" w:type="auto"/>
                            <w:vAlign w:val="center"/>
                          </w:tcPr>
                          <w:p w14:paraId="1D9FE7B9" w14:textId="77777777" w:rsidR="00A70B2E" w:rsidRPr="004D7844" w:rsidRDefault="00A70B2E" w:rsidP="00ED05ED">
                            <w:pPr>
                              <w:rPr>
                                <w:sz w:val="18"/>
                                <w:szCs w:val="18"/>
                              </w:rPr>
                            </w:pPr>
                            <w:r w:rsidRPr="004D7844">
                              <w:rPr>
                                <w:sz w:val="18"/>
                                <w:szCs w:val="18"/>
                              </w:rPr>
                              <w:t xml:space="preserve">5 </w:t>
                            </w:r>
                          </w:p>
                        </w:tc>
                        <w:tc>
                          <w:tcPr>
                            <w:tcW w:w="0" w:type="auto"/>
                            <w:vAlign w:val="center"/>
                          </w:tcPr>
                          <w:p w14:paraId="1A8964DF" w14:textId="77777777" w:rsidR="00A70B2E" w:rsidRPr="004D7844" w:rsidRDefault="00A70B2E" w:rsidP="00ED05ED">
                            <w:pPr>
                              <w:rPr>
                                <w:sz w:val="18"/>
                                <w:szCs w:val="18"/>
                              </w:rPr>
                            </w:pPr>
                            <w:r w:rsidRPr="004D7844">
                              <w:rPr>
                                <w:sz w:val="18"/>
                                <w:szCs w:val="18"/>
                              </w:rPr>
                              <w:t xml:space="preserve">22 </w:t>
                            </w:r>
                          </w:p>
                        </w:tc>
                        <w:tc>
                          <w:tcPr>
                            <w:tcW w:w="0" w:type="auto"/>
                            <w:vAlign w:val="center"/>
                          </w:tcPr>
                          <w:p w14:paraId="23EF8F7D" w14:textId="77777777" w:rsidR="00A70B2E" w:rsidRPr="004D7844" w:rsidRDefault="00A70B2E" w:rsidP="00ED05ED">
                            <w:pPr>
                              <w:rPr>
                                <w:sz w:val="18"/>
                                <w:szCs w:val="18"/>
                              </w:rPr>
                            </w:pPr>
                            <w:r w:rsidRPr="004D7844">
                              <w:rPr>
                                <w:sz w:val="18"/>
                                <w:szCs w:val="18"/>
                              </w:rPr>
                              <w:t xml:space="preserve">44 </w:t>
                            </w:r>
                          </w:p>
                        </w:tc>
                        <w:tc>
                          <w:tcPr>
                            <w:tcW w:w="0" w:type="auto"/>
                            <w:vAlign w:val="center"/>
                          </w:tcPr>
                          <w:p w14:paraId="38606509" w14:textId="77777777" w:rsidR="00A70B2E" w:rsidRPr="004D7844" w:rsidRDefault="00A70B2E" w:rsidP="00ED05ED">
                            <w:pPr>
                              <w:rPr>
                                <w:sz w:val="18"/>
                                <w:szCs w:val="18"/>
                              </w:rPr>
                            </w:pPr>
                            <w:r w:rsidRPr="004D7844">
                              <w:rPr>
                                <w:sz w:val="18"/>
                                <w:szCs w:val="18"/>
                              </w:rPr>
                              <w:t>36</w:t>
                            </w:r>
                          </w:p>
                        </w:tc>
                      </w:tr>
                      <w:tr w:rsidR="00A70B2E" w:rsidRPr="00157178" w14:paraId="7B633439" w14:textId="77777777" w:rsidTr="00ED05ED">
                        <w:trPr>
                          <w:jc w:val="center"/>
                        </w:trPr>
                        <w:tc>
                          <w:tcPr>
                            <w:tcW w:w="0" w:type="auto"/>
                          </w:tcPr>
                          <w:p w14:paraId="50B05E83" w14:textId="77777777" w:rsidR="00A70B2E" w:rsidRPr="004D7844" w:rsidRDefault="00A70B2E" w:rsidP="00ED05ED">
                            <w:pPr>
                              <w:rPr>
                                <w:sz w:val="18"/>
                                <w:szCs w:val="18"/>
                              </w:rPr>
                            </w:pPr>
                            <w:r w:rsidRPr="004D7844">
                              <w:rPr>
                                <w:sz w:val="18"/>
                                <w:szCs w:val="18"/>
                              </w:rPr>
                              <w:t>Land degradation assessment</w:t>
                            </w:r>
                          </w:p>
                        </w:tc>
                        <w:tc>
                          <w:tcPr>
                            <w:tcW w:w="0" w:type="auto"/>
                            <w:vAlign w:val="center"/>
                          </w:tcPr>
                          <w:p w14:paraId="1926A58D" w14:textId="77777777" w:rsidR="00A70B2E" w:rsidRPr="004D7844" w:rsidRDefault="00A70B2E" w:rsidP="00ED05ED">
                            <w:pPr>
                              <w:rPr>
                                <w:sz w:val="18"/>
                                <w:szCs w:val="18"/>
                              </w:rPr>
                            </w:pPr>
                            <w:r w:rsidRPr="004D7844">
                              <w:rPr>
                                <w:sz w:val="18"/>
                                <w:szCs w:val="18"/>
                              </w:rPr>
                              <w:t>14</w:t>
                            </w:r>
                          </w:p>
                        </w:tc>
                        <w:tc>
                          <w:tcPr>
                            <w:tcW w:w="0" w:type="auto"/>
                            <w:vAlign w:val="center"/>
                          </w:tcPr>
                          <w:p w14:paraId="7AA9E384" w14:textId="77777777" w:rsidR="00A70B2E" w:rsidRPr="004D7844" w:rsidRDefault="00A70B2E" w:rsidP="00ED05ED">
                            <w:pPr>
                              <w:rPr>
                                <w:sz w:val="18"/>
                                <w:szCs w:val="18"/>
                              </w:rPr>
                            </w:pPr>
                            <w:r w:rsidRPr="004D7844">
                              <w:rPr>
                                <w:sz w:val="18"/>
                                <w:szCs w:val="18"/>
                              </w:rPr>
                              <w:t>16</w:t>
                            </w:r>
                          </w:p>
                        </w:tc>
                        <w:tc>
                          <w:tcPr>
                            <w:tcW w:w="0" w:type="auto"/>
                            <w:vAlign w:val="center"/>
                          </w:tcPr>
                          <w:p w14:paraId="628A423A" w14:textId="77777777" w:rsidR="00A70B2E" w:rsidRPr="004D7844" w:rsidRDefault="00A70B2E" w:rsidP="00ED05ED">
                            <w:pPr>
                              <w:rPr>
                                <w:sz w:val="18"/>
                                <w:szCs w:val="18"/>
                              </w:rPr>
                            </w:pPr>
                            <w:r w:rsidRPr="004D7844">
                              <w:rPr>
                                <w:sz w:val="18"/>
                                <w:szCs w:val="18"/>
                              </w:rPr>
                              <w:t xml:space="preserve">8 </w:t>
                            </w:r>
                          </w:p>
                        </w:tc>
                        <w:tc>
                          <w:tcPr>
                            <w:tcW w:w="0" w:type="auto"/>
                            <w:vAlign w:val="center"/>
                          </w:tcPr>
                          <w:p w14:paraId="6D1B8DE6" w14:textId="77777777" w:rsidR="00A70B2E" w:rsidRPr="004D7844" w:rsidRDefault="00A70B2E" w:rsidP="00ED05ED">
                            <w:pPr>
                              <w:rPr>
                                <w:sz w:val="18"/>
                                <w:szCs w:val="18"/>
                              </w:rPr>
                            </w:pPr>
                            <w:r w:rsidRPr="004D7844">
                              <w:rPr>
                                <w:sz w:val="18"/>
                                <w:szCs w:val="18"/>
                              </w:rPr>
                              <w:t xml:space="preserve">13 </w:t>
                            </w:r>
                          </w:p>
                        </w:tc>
                        <w:tc>
                          <w:tcPr>
                            <w:tcW w:w="0" w:type="auto"/>
                            <w:vAlign w:val="center"/>
                          </w:tcPr>
                          <w:p w14:paraId="551FA0CC" w14:textId="77777777" w:rsidR="00A70B2E" w:rsidRPr="004D7844" w:rsidRDefault="00A70B2E" w:rsidP="00ED05ED">
                            <w:pPr>
                              <w:rPr>
                                <w:sz w:val="18"/>
                                <w:szCs w:val="18"/>
                              </w:rPr>
                            </w:pPr>
                            <w:r w:rsidRPr="004D7844">
                              <w:rPr>
                                <w:sz w:val="18"/>
                                <w:szCs w:val="18"/>
                              </w:rPr>
                              <w:t xml:space="preserve">49 </w:t>
                            </w:r>
                          </w:p>
                        </w:tc>
                        <w:tc>
                          <w:tcPr>
                            <w:tcW w:w="0" w:type="auto"/>
                            <w:vAlign w:val="center"/>
                          </w:tcPr>
                          <w:p w14:paraId="39688FD8" w14:textId="77777777" w:rsidR="00A70B2E" w:rsidRPr="004D7844" w:rsidRDefault="00A70B2E" w:rsidP="00ED05ED">
                            <w:pPr>
                              <w:rPr>
                                <w:sz w:val="18"/>
                                <w:szCs w:val="18"/>
                              </w:rPr>
                            </w:pPr>
                            <w:r w:rsidRPr="004D7844">
                              <w:rPr>
                                <w:sz w:val="18"/>
                                <w:szCs w:val="18"/>
                              </w:rPr>
                              <w:t>33</w:t>
                            </w:r>
                          </w:p>
                        </w:tc>
                      </w:tr>
                      <w:tr w:rsidR="00A70B2E" w:rsidRPr="00157178" w14:paraId="21AE3B35" w14:textId="77777777" w:rsidTr="00ED05ED">
                        <w:trPr>
                          <w:jc w:val="center"/>
                        </w:trPr>
                        <w:tc>
                          <w:tcPr>
                            <w:tcW w:w="0" w:type="auto"/>
                          </w:tcPr>
                          <w:p w14:paraId="27D757FC" w14:textId="77777777" w:rsidR="00A70B2E" w:rsidRPr="004D7844" w:rsidRDefault="00A70B2E" w:rsidP="00ED05ED">
                            <w:pPr>
                              <w:rPr>
                                <w:sz w:val="18"/>
                                <w:szCs w:val="18"/>
                              </w:rPr>
                            </w:pPr>
                            <w:r w:rsidRPr="004D7844">
                              <w:rPr>
                                <w:sz w:val="18"/>
                                <w:szCs w:val="18"/>
                              </w:rPr>
                              <w:t>Sustainable use of biodiversity scoping</w:t>
                            </w:r>
                          </w:p>
                        </w:tc>
                        <w:tc>
                          <w:tcPr>
                            <w:tcW w:w="0" w:type="auto"/>
                            <w:vAlign w:val="center"/>
                          </w:tcPr>
                          <w:p w14:paraId="0B5719F8" w14:textId="77777777" w:rsidR="00A70B2E" w:rsidRPr="004D7844" w:rsidRDefault="00A70B2E" w:rsidP="00ED05ED">
                            <w:pPr>
                              <w:rPr>
                                <w:sz w:val="18"/>
                                <w:szCs w:val="18"/>
                              </w:rPr>
                            </w:pPr>
                            <w:r w:rsidRPr="004D7844">
                              <w:rPr>
                                <w:sz w:val="18"/>
                                <w:szCs w:val="18"/>
                              </w:rPr>
                              <w:t xml:space="preserve">13 </w:t>
                            </w:r>
                          </w:p>
                        </w:tc>
                        <w:tc>
                          <w:tcPr>
                            <w:tcW w:w="0" w:type="auto"/>
                            <w:vAlign w:val="center"/>
                          </w:tcPr>
                          <w:p w14:paraId="278BF425" w14:textId="77777777" w:rsidR="00A70B2E" w:rsidRPr="004D7844" w:rsidRDefault="00A70B2E" w:rsidP="00ED05ED">
                            <w:pPr>
                              <w:rPr>
                                <w:sz w:val="18"/>
                                <w:szCs w:val="18"/>
                              </w:rPr>
                            </w:pPr>
                            <w:r w:rsidRPr="004D7844">
                              <w:rPr>
                                <w:sz w:val="18"/>
                                <w:szCs w:val="18"/>
                              </w:rPr>
                              <w:t xml:space="preserve">17 </w:t>
                            </w:r>
                          </w:p>
                        </w:tc>
                        <w:tc>
                          <w:tcPr>
                            <w:tcW w:w="0" w:type="auto"/>
                            <w:vAlign w:val="center"/>
                          </w:tcPr>
                          <w:p w14:paraId="3F21F9FF" w14:textId="77777777" w:rsidR="00A70B2E" w:rsidRPr="004D7844" w:rsidRDefault="00A70B2E" w:rsidP="00ED05ED">
                            <w:pPr>
                              <w:rPr>
                                <w:sz w:val="18"/>
                                <w:szCs w:val="18"/>
                              </w:rPr>
                            </w:pPr>
                            <w:r w:rsidRPr="004D7844">
                              <w:rPr>
                                <w:sz w:val="18"/>
                                <w:szCs w:val="18"/>
                              </w:rPr>
                              <w:t xml:space="preserve">4 </w:t>
                            </w:r>
                          </w:p>
                        </w:tc>
                        <w:tc>
                          <w:tcPr>
                            <w:tcW w:w="0" w:type="auto"/>
                            <w:vAlign w:val="center"/>
                          </w:tcPr>
                          <w:p w14:paraId="15807B37" w14:textId="77777777" w:rsidR="00A70B2E" w:rsidRPr="004D7844" w:rsidRDefault="00A70B2E" w:rsidP="00ED05ED">
                            <w:pPr>
                              <w:rPr>
                                <w:sz w:val="18"/>
                                <w:szCs w:val="18"/>
                              </w:rPr>
                            </w:pPr>
                            <w:r w:rsidRPr="004D7844">
                              <w:rPr>
                                <w:sz w:val="18"/>
                                <w:szCs w:val="18"/>
                              </w:rPr>
                              <w:t xml:space="preserve">31 </w:t>
                            </w:r>
                          </w:p>
                        </w:tc>
                        <w:tc>
                          <w:tcPr>
                            <w:tcW w:w="0" w:type="auto"/>
                            <w:vAlign w:val="center"/>
                          </w:tcPr>
                          <w:p w14:paraId="7D039CB5" w14:textId="77777777" w:rsidR="00A70B2E" w:rsidRPr="004D7844" w:rsidRDefault="00A70B2E" w:rsidP="00ED05ED">
                            <w:pPr>
                              <w:rPr>
                                <w:sz w:val="18"/>
                                <w:szCs w:val="18"/>
                              </w:rPr>
                            </w:pPr>
                            <w:r w:rsidRPr="004D7844">
                              <w:rPr>
                                <w:sz w:val="18"/>
                                <w:szCs w:val="18"/>
                              </w:rPr>
                              <w:t xml:space="preserve">35 </w:t>
                            </w:r>
                          </w:p>
                        </w:tc>
                        <w:tc>
                          <w:tcPr>
                            <w:tcW w:w="0" w:type="auto"/>
                            <w:vAlign w:val="center"/>
                          </w:tcPr>
                          <w:p w14:paraId="0E9FC0A5" w14:textId="77777777" w:rsidR="00A70B2E" w:rsidRPr="004D7844" w:rsidRDefault="00A70B2E" w:rsidP="00ED05ED">
                            <w:pPr>
                              <w:rPr>
                                <w:sz w:val="18"/>
                                <w:szCs w:val="18"/>
                              </w:rPr>
                            </w:pPr>
                            <w:r w:rsidRPr="004D7844">
                              <w:rPr>
                                <w:sz w:val="18"/>
                                <w:szCs w:val="18"/>
                              </w:rPr>
                              <w:t>57</w:t>
                            </w:r>
                          </w:p>
                        </w:tc>
                      </w:tr>
                      <w:tr w:rsidR="00A70B2E" w:rsidRPr="00157178" w14:paraId="54DFC784" w14:textId="77777777" w:rsidTr="00ED05ED">
                        <w:trPr>
                          <w:jc w:val="center"/>
                        </w:trPr>
                        <w:tc>
                          <w:tcPr>
                            <w:tcW w:w="0" w:type="auto"/>
                          </w:tcPr>
                          <w:p w14:paraId="34221BBF" w14:textId="77777777" w:rsidR="00A70B2E" w:rsidRPr="004D7844" w:rsidRDefault="00A70B2E" w:rsidP="00ED05ED">
                            <w:pPr>
                              <w:rPr>
                                <w:sz w:val="18"/>
                                <w:szCs w:val="18"/>
                              </w:rPr>
                            </w:pPr>
                            <w:r w:rsidRPr="004D7844">
                              <w:rPr>
                                <w:sz w:val="18"/>
                                <w:szCs w:val="18"/>
                              </w:rPr>
                              <w:t>Scenarios and models assessment</w:t>
                            </w:r>
                          </w:p>
                        </w:tc>
                        <w:tc>
                          <w:tcPr>
                            <w:tcW w:w="0" w:type="auto"/>
                            <w:vAlign w:val="center"/>
                          </w:tcPr>
                          <w:p w14:paraId="1B8F50C5" w14:textId="77777777" w:rsidR="00A70B2E" w:rsidRPr="004D7844" w:rsidRDefault="00A70B2E" w:rsidP="00ED05ED">
                            <w:pPr>
                              <w:rPr>
                                <w:sz w:val="18"/>
                                <w:szCs w:val="18"/>
                              </w:rPr>
                            </w:pPr>
                            <w:r w:rsidRPr="004D7844">
                              <w:rPr>
                                <w:sz w:val="18"/>
                                <w:szCs w:val="18"/>
                              </w:rPr>
                              <w:t xml:space="preserve">13 </w:t>
                            </w:r>
                          </w:p>
                        </w:tc>
                        <w:tc>
                          <w:tcPr>
                            <w:tcW w:w="0" w:type="auto"/>
                            <w:vAlign w:val="center"/>
                          </w:tcPr>
                          <w:p w14:paraId="641A5BFF" w14:textId="77777777" w:rsidR="00A70B2E" w:rsidRPr="004D7844" w:rsidRDefault="00A70B2E" w:rsidP="00ED05ED">
                            <w:pPr>
                              <w:rPr>
                                <w:sz w:val="18"/>
                                <w:szCs w:val="18"/>
                              </w:rPr>
                            </w:pPr>
                            <w:r w:rsidRPr="004D7844">
                              <w:rPr>
                                <w:sz w:val="18"/>
                                <w:szCs w:val="18"/>
                              </w:rPr>
                              <w:t xml:space="preserve">21 </w:t>
                            </w:r>
                          </w:p>
                        </w:tc>
                        <w:tc>
                          <w:tcPr>
                            <w:tcW w:w="0" w:type="auto"/>
                            <w:vAlign w:val="center"/>
                          </w:tcPr>
                          <w:p w14:paraId="62483BF2" w14:textId="77777777" w:rsidR="00A70B2E" w:rsidRPr="004D7844" w:rsidRDefault="00A70B2E" w:rsidP="00ED05ED">
                            <w:pPr>
                              <w:rPr>
                                <w:sz w:val="18"/>
                                <w:szCs w:val="18"/>
                              </w:rPr>
                            </w:pPr>
                            <w:r w:rsidRPr="004D7844">
                              <w:rPr>
                                <w:sz w:val="18"/>
                                <w:szCs w:val="18"/>
                              </w:rPr>
                              <w:t xml:space="preserve">10 </w:t>
                            </w:r>
                          </w:p>
                        </w:tc>
                        <w:tc>
                          <w:tcPr>
                            <w:tcW w:w="0" w:type="auto"/>
                            <w:vAlign w:val="center"/>
                          </w:tcPr>
                          <w:p w14:paraId="0830ABDA" w14:textId="77777777" w:rsidR="00A70B2E" w:rsidRPr="004D7844" w:rsidRDefault="00A70B2E" w:rsidP="00ED05ED">
                            <w:pPr>
                              <w:rPr>
                                <w:sz w:val="18"/>
                                <w:szCs w:val="18"/>
                              </w:rPr>
                            </w:pPr>
                            <w:r w:rsidRPr="004D7844">
                              <w:rPr>
                                <w:sz w:val="18"/>
                                <w:szCs w:val="18"/>
                              </w:rPr>
                              <w:t xml:space="preserve">15 </w:t>
                            </w:r>
                          </w:p>
                        </w:tc>
                        <w:tc>
                          <w:tcPr>
                            <w:tcW w:w="0" w:type="auto"/>
                            <w:vAlign w:val="center"/>
                          </w:tcPr>
                          <w:p w14:paraId="4E3D841D" w14:textId="77777777" w:rsidR="00A70B2E" w:rsidRPr="004D7844" w:rsidRDefault="00A70B2E" w:rsidP="00ED05ED">
                            <w:pPr>
                              <w:rPr>
                                <w:sz w:val="18"/>
                                <w:szCs w:val="18"/>
                              </w:rPr>
                            </w:pPr>
                            <w:r w:rsidRPr="004D7844">
                              <w:rPr>
                                <w:sz w:val="18"/>
                                <w:szCs w:val="18"/>
                              </w:rPr>
                              <w:t xml:space="preserve"> 41 </w:t>
                            </w:r>
                          </w:p>
                        </w:tc>
                        <w:tc>
                          <w:tcPr>
                            <w:tcW w:w="0" w:type="auto"/>
                            <w:vAlign w:val="center"/>
                          </w:tcPr>
                          <w:p w14:paraId="29023609" w14:textId="77777777" w:rsidR="00A70B2E" w:rsidRPr="004D7844" w:rsidRDefault="00A70B2E" w:rsidP="00ED05ED">
                            <w:pPr>
                              <w:rPr>
                                <w:sz w:val="18"/>
                                <w:szCs w:val="18"/>
                              </w:rPr>
                            </w:pPr>
                            <w:r w:rsidRPr="004D7844">
                              <w:rPr>
                                <w:sz w:val="18"/>
                                <w:szCs w:val="18"/>
                              </w:rPr>
                              <w:t>26</w:t>
                            </w:r>
                          </w:p>
                        </w:tc>
                      </w:tr>
                      <w:tr w:rsidR="00A70B2E" w:rsidRPr="00157178" w14:paraId="6C12D4B1" w14:textId="77777777" w:rsidTr="00ED05ED">
                        <w:trPr>
                          <w:jc w:val="center"/>
                        </w:trPr>
                        <w:tc>
                          <w:tcPr>
                            <w:tcW w:w="0" w:type="auto"/>
                          </w:tcPr>
                          <w:p w14:paraId="27F60166" w14:textId="77777777" w:rsidR="00A70B2E" w:rsidRPr="004D7844" w:rsidRDefault="00A70B2E" w:rsidP="00ED05ED">
                            <w:pPr>
                              <w:rPr>
                                <w:sz w:val="18"/>
                                <w:szCs w:val="18"/>
                              </w:rPr>
                            </w:pPr>
                            <w:r w:rsidRPr="004D7844">
                              <w:rPr>
                                <w:sz w:val="18"/>
                                <w:szCs w:val="18"/>
                              </w:rPr>
                              <w:t>Scenarios and models assessment (phase 2)</w:t>
                            </w:r>
                          </w:p>
                        </w:tc>
                        <w:tc>
                          <w:tcPr>
                            <w:tcW w:w="0" w:type="auto"/>
                            <w:vAlign w:val="center"/>
                          </w:tcPr>
                          <w:p w14:paraId="23A075DB" w14:textId="77777777" w:rsidR="00A70B2E" w:rsidRPr="004D7844" w:rsidRDefault="00A70B2E" w:rsidP="00ED05ED">
                            <w:pPr>
                              <w:rPr>
                                <w:sz w:val="18"/>
                                <w:szCs w:val="18"/>
                              </w:rPr>
                            </w:pPr>
                            <w:r w:rsidRPr="004D7844">
                              <w:rPr>
                                <w:sz w:val="18"/>
                                <w:szCs w:val="18"/>
                              </w:rPr>
                              <w:t xml:space="preserve">17 </w:t>
                            </w:r>
                          </w:p>
                        </w:tc>
                        <w:tc>
                          <w:tcPr>
                            <w:tcW w:w="0" w:type="auto"/>
                            <w:vAlign w:val="center"/>
                          </w:tcPr>
                          <w:p w14:paraId="5DD61731" w14:textId="77777777" w:rsidR="00A70B2E" w:rsidRPr="004D7844" w:rsidRDefault="00A70B2E" w:rsidP="00ED05ED">
                            <w:pPr>
                              <w:rPr>
                                <w:sz w:val="18"/>
                                <w:szCs w:val="18"/>
                              </w:rPr>
                            </w:pPr>
                            <w:r w:rsidRPr="004D7844">
                              <w:rPr>
                                <w:sz w:val="18"/>
                                <w:szCs w:val="18"/>
                              </w:rPr>
                              <w:t xml:space="preserve">22 </w:t>
                            </w:r>
                          </w:p>
                        </w:tc>
                        <w:tc>
                          <w:tcPr>
                            <w:tcW w:w="0" w:type="auto"/>
                            <w:vAlign w:val="center"/>
                          </w:tcPr>
                          <w:p w14:paraId="79449B53" w14:textId="77777777" w:rsidR="00A70B2E" w:rsidRPr="004D7844" w:rsidRDefault="00A70B2E" w:rsidP="00ED05ED">
                            <w:pPr>
                              <w:rPr>
                                <w:sz w:val="18"/>
                                <w:szCs w:val="18"/>
                              </w:rPr>
                            </w:pPr>
                            <w:r w:rsidRPr="004D7844">
                              <w:rPr>
                                <w:sz w:val="18"/>
                                <w:szCs w:val="18"/>
                              </w:rPr>
                              <w:t xml:space="preserve">13 </w:t>
                            </w:r>
                          </w:p>
                        </w:tc>
                        <w:tc>
                          <w:tcPr>
                            <w:tcW w:w="0" w:type="auto"/>
                            <w:vAlign w:val="center"/>
                          </w:tcPr>
                          <w:p w14:paraId="5807A7E7" w14:textId="77777777" w:rsidR="00A70B2E" w:rsidRPr="004D7844" w:rsidRDefault="00A70B2E" w:rsidP="00ED05ED">
                            <w:pPr>
                              <w:rPr>
                                <w:sz w:val="18"/>
                                <w:szCs w:val="18"/>
                              </w:rPr>
                            </w:pPr>
                            <w:r w:rsidRPr="004D7844">
                              <w:rPr>
                                <w:sz w:val="18"/>
                                <w:szCs w:val="18"/>
                              </w:rPr>
                              <w:t xml:space="preserve">17 </w:t>
                            </w:r>
                          </w:p>
                        </w:tc>
                        <w:tc>
                          <w:tcPr>
                            <w:tcW w:w="0" w:type="auto"/>
                            <w:vAlign w:val="center"/>
                          </w:tcPr>
                          <w:p w14:paraId="38C1205C" w14:textId="77777777" w:rsidR="00A70B2E" w:rsidRPr="004D7844" w:rsidRDefault="00A70B2E" w:rsidP="00ED05ED">
                            <w:pPr>
                              <w:rPr>
                                <w:sz w:val="18"/>
                                <w:szCs w:val="18"/>
                              </w:rPr>
                            </w:pPr>
                            <w:r w:rsidRPr="004D7844">
                              <w:rPr>
                                <w:sz w:val="18"/>
                                <w:szCs w:val="18"/>
                              </w:rPr>
                              <w:t xml:space="preserve">31 </w:t>
                            </w:r>
                          </w:p>
                        </w:tc>
                        <w:tc>
                          <w:tcPr>
                            <w:tcW w:w="0" w:type="auto"/>
                            <w:vAlign w:val="center"/>
                          </w:tcPr>
                          <w:p w14:paraId="64034249" w14:textId="77777777" w:rsidR="00A70B2E" w:rsidRPr="004D7844" w:rsidRDefault="00A70B2E" w:rsidP="00ED05ED">
                            <w:pPr>
                              <w:rPr>
                                <w:sz w:val="18"/>
                                <w:szCs w:val="18"/>
                              </w:rPr>
                            </w:pPr>
                            <w:r w:rsidRPr="004D7844">
                              <w:rPr>
                                <w:sz w:val="18"/>
                                <w:szCs w:val="18"/>
                              </w:rPr>
                              <w:t>36</w:t>
                            </w:r>
                          </w:p>
                        </w:tc>
                      </w:tr>
                      <w:tr w:rsidR="00A70B2E" w:rsidRPr="00157178" w14:paraId="629D9235" w14:textId="77777777" w:rsidTr="00ED05ED">
                        <w:trPr>
                          <w:jc w:val="center"/>
                        </w:trPr>
                        <w:tc>
                          <w:tcPr>
                            <w:tcW w:w="0" w:type="auto"/>
                          </w:tcPr>
                          <w:p w14:paraId="297672E7" w14:textId="77777777" w:rsidR="00A70B2E" w:rsidRPr="004D7844" w:rsidRDefault="00A70B2E" w:rsidP="00ED05ED">
                            <w:pPr>
                              <w:rPr>
                                <w:sz w:val="18"/>
                                <w:szCs w:val="18"/>
                              </w:rPr>
                            </w:pPr>
                            <w:r w:rsidRPr="004D7844">
                              <w:rPr>
                                <w:sz w:val="18"/>
                                <w:szCs w:val="18"/>
                              </w:rPr>
                              <w:t>Values</w:t>
                            </w:r>
                          </w:p>
                        </w:tc>
                        <w:tc>
                          <w:tcPr>
                            <w:tcW w:w="0" w:type="auto"/>
                            <w:vAlign w:val="center"/>
                          </w:tcPr>
                          <w:p w14:paraId="4022D146" w14:textId="77777777" w:rsidR="00A70B2E" w:rsidRPr="004D7844" w:rsidRDefault="00A70B2E" w:rsidP="00ED05ED">
                            <w:pPr>
                              <w:rPr>
                                <w:sz w:val="18"/>
                                <w:szCs w:val="18"/>
                              </w:rPr>
                            </w:pPr>
                            <w:r w:rsidRPr="004D7844">
                              <w:rPr>
                                <w:sz w:val="18"/>
                                <w:szCs w:val="18"/>
                              </w:rPr>
                              <w:t xml:space="preserve"> 11 </w:t>
                            </w:r>
                          </w:p>
                        </w:tc>
                        <w:tc>
                          <w:tcPr>
                            <w:tcW w:w="0" w:type="auto"/>
                            <w:vAlign w:val="center"/>
                          </w:tcPr>
                          <w:p w14:paraId="12C33D9A" w14:textId="77777777" w:rsidR="00A70B2E" w:rsidRPr="004D7844" w:rsidRDefault="00A70B2E" w:rsidP="00ED05ED">
                            <w:pPr>
                              <w:rPr>
                                <w:sz w:val="18"/>
                                <w:szCs w:val="18"/>
                              </w:rPr>
                            </w:pPr>
                            <w:r w:rsidRPr="004D7844">
                              <w:rPr>
                                <w:sz w:val="18"/>
                                <w:szCs w:val="18"/>
                              </w:rPr>
                              <w:t xml:space="preserve">22 </w:t>
                            </w:r>
                          </w:p>
                        </w:tc>
                        <w:tc>
                          <w:tcPr>
                            <w:tcW w:w="0" w:type="auto"/>
                            <w:vAlign w:val="center"/>
                          </w:tcPr>
                          <w:p w14:paraId="671F083F" w14:textId="77777777" w:rsidR="00A70B2E" w:rsidRPr="004D7844" w:rsidRDefault="00A70B2E" w:rsidP="00ED05ED">
                            <w:pPr>
                              <w:rPr>
                                <w:sz w:val="18"/>
                                <w:szCs w:val="18"/>
                              </w:rPr>
                            </w:pPr>
                            <w:r w:rsidRPr="004D7844">
                              <w:rPr>
                                <w:sz w:val="18"/>
                                <w:szCs w:val="18"/>
                              </w:rPr>
                              <w:t xml:space="preserve">22 </w:t>
                            </w:r>
                          </w:p>
                        </w:tc>
                        <w:tc>
                          <w:tcPr>
                            <w:tcW w:w="0" w:type="auto"/>
                            <w:vAlign w:val="center"/>
                          </w:tcPr>
                          <w:p w14:paraId="2C8C47C8" w14:textId="77777777" w:rsidR="00A70B2E" w:rsidRPr="004D7844" w:rsidRDefault="00A70B2E" w:rsidP="00ED05ED">
                            <w:pPr>
                              <w:rPr>
                                <w:sz w:val="18"/>
                                <w:szCs w:val="18"/>
                              </w:rPr>
                            </w:pPr>
                            <w:r w:rsidRPr="004D7844">
                              <w:rPr>
                                <w:sz w:val="18"/>
                                <w:szCs w:val="18"/>
                              </w:rPr>
                              <w:t xml:space="preserve">11 </w:t>
                            </w:r>
                          </w:p>
                        </w:tc>
                        <w:tc>
                          <w:tcPr>
                            <w:tcW w:w="0" w:type="auto"/>
                            <w:vAlign w:val="center"/>
                          </w:tcPr>
                          <w:p w14:paraId="1CAA96E7" w14:textId="77777777" w:rsidR="00A70B2E" w:rsidRPr="004D7844" w:rsidRDefault="00A70B2E" w:rsidP="00ED05ED">
                            <w:pPr>
                              <w:rPr>
                                <w:sz w:val="18"/>
                                <w:szCs w:val="18"/>
                              </w:rPr>
                            </w:pPr>
                            <w:r w:rsidRPr="004D7844">
                              <w:rPr>
                                <w:sz w:val="18"/>
                                <w:szCs w:val="18"/>
                              </w:rPr>
                              <w:t xml:space="preserve">33 </w:t>
                            </w:r>
                          </w:p>
                        </w:tc>
                        <w:tc>
                          <w:tcPr>
                            <w:tcW w:w="0" w:type="auto"/>
                            <w:vAlign w:val="center"/>
                          </w:tcPr>
                          <w:p w14:paraId="576BEE30" w14:textId="77777777" w:rsidR="00A70B2E" w:rsidRPr="004D7844" w:rsidRDefault="00A70B2E" w:rsidP="00ED05ED">
                            <w:pPr>
                              <w:rPr>
                                <w:sz w:val="18"/>
                                <w:szCs w:val="18"/>
                              </w:rPr>
                            </w:pPr>
                            <w:r w:rsidRPr="004D7844">
                              <w:rPr>
                                <w:sz w:val="18"/>
                                <w:szCs w:val="18"/>
                              </w:rPr>
                              <w:t>78</w:t>
                            </w:r>
                          </w:p>
                        </w:tc>
                      </w:tr>
                      <w:tr w:rsidR="00A70B2E" w:rsidRPr="00157178" w14:paraId="64DED862" w14:textId="77777777" w:rsidTr="00ED05ED">
                        <w:trPr>
                          <w:jc w:val="center"/>
                        </w:trPr>
                        <w:tc>
                          <w:tcPr>
                            <w:tcW w:w="0" w:type="auto"/>
                          </w:tcPr>
                          <w:p w14:paraId="51FEF53D" w14:textId="77777777" w:rsidR="00A70B2E" w:rsidRPr="004D7844" w:rsidRDefault="00A70B2E" w:rsidP="00ED05ED">
                            <w:pPr>
                              <w:rPr>
                                <w:sz w:val="18"/>
                                <w:szCs w:val="18"/>
                              </w:rPr>
                            </w:pPr>
                            <w:r w:rsidRPr="004D7844">
                              <w:rPr>
                                <w:sz w:val="18"/>
                                <w:szCs w:val="18"/>
                              </w:rPr>
                              <w:t>Policy support</w:t>
                            </w:r>
                          </w:p>
                        </w:tc>
                        <w:tc>
                          <w:tcPr>
                            <w:tcW w:w="0" w:type="auto"/>
                            <w:vAlign w:val="center"/>
                          </w:tcPr>
                          <w:p w14:paraId="3D12F3E9" w14:textId="77777777" w:rsidR="00A70B2E" w:rsidRPr="004D7844" w:rsidRDefault="00A70B2E" w:rsidP="00ED05ED">
                            <w:pPr>
                              <w:rPr>
                                <w:sz w:val="18"/>
                                <w:szCs w:val="18"/>
                              </w:rPr>
                            </w:pPr>
                            <w:r w:rsidRPr="004D7844">
                              <w:rPr>
                                <w:sz w:val="18"/>
                                <w:szCs w:val="18"/>
                              </w:rPr>
                              <w:t xml:space="preserve">17 </w:t>
                            </w:r>
                          </w:p>
                        </w:tc>
                        <w:tc>
                          <w:tcPr>
                            <w:tcW w:w="0" w:type="auto"/>
                            <w:vAlign w:val="center"/>
                          </w:tcPr>
                          <w:p w14:paraId="1B2407D1" w14:textId="77777777" w:rsidR="00A70B2E" w:rsidRPr="004D7844" w:rsidRDefault="00A70B2E" w:rsidP="00ED05ED">
                            <w:pPr>
                              <w:rPr>
                                <w:sz w:val="18"/>
                                <w:szCs w:val="18"/>
                              </w:rPr>
                            </w:pPr>
                            <w:r w:rsidRPr="004D7844">
                              <w:rPr>
                                <w:sz w:val="18"/>
                                <w:szCs w:val="18"/>
                              </w:rPr>
                              <w:t xml:space="preserve">22 </w:t>
                            </w:r>
                          </w:p>
                        </w:tc>
                        <w:tc>
                          <w:tcPr>
                            <w:tcW w:w="0" w:type="auto"/>
                            <w:vAlign w:val="center"/>
                          </w:tcPr>
                          <w:p w14:paraId="504C8C0E" w14:textId="77777777" w:rsidR="00A70B2E" w:rsidRPr="004D7844" w:rsidRDefault="00A70B2E" w:rsidP="00ED05ED">
                            <w:pPr>
                              <w:rPr>
                                <w:sz w:val="18"/>
                                <w:szCs w:val="18"/>
                              </w:rPr>
                            </w:pPr>
                            <w:r w:rsidRPr="004D7844">
                              <w:rPr>
                                <w:sz w:val="18"/>
                                <w:szCs w:val="18"/>
                              </w:rPr>
                              <w:t xml:space="preserve">8 </w:t>
                            </w:r>
                          </w:p>
                        </w:tc>
                        <w:tc>
                          <w:tcPr>
                            <w:tcW w:w="0" w:type="auto"/>
                            <w:vAlign w:val="center"/>
                          </w:tcPr>
                          <w:p w14:paraId="23A5D898" w14:textId="77777777" w:rsidR="00A70B2E" w:rsidRPr="004D7844" w:rsidRDefault="00A70B2E" w:rsidP="00ED05ED">
                            <w:pPr>
                              <w:rPr>
                                <w:sz w:val="18"/>
                                <w:szCs w:val="18"/>
                              </w:rPr>
                            </w:pPr>
                            <w:r w:rsidRPr="004D7844">
                              <w:rPr>
                                <w:sz w:val="18"/>
                                <w:szCs w:val="18"/>
                              </w:rPr>
                              <w:t xml:space="preserve">19 </w:t>
                            </w:r>
                          </w:p>
                        </w:tc>
                        <w:tc>
                          <w:tcPr>
                            <w:tcW w:w="0" w:type="auto"/>
                            <w:vAlign w:val="center"/>
                          </w:tcPr>
                          <w:p w14:paraId="2C72FB17" w14:textId="77777777" w:rsidR="00A70B2E" w:rsidRPr="004D7844" w:rsidRDefault="00A70B2E" w:rsidP="00ED05ED">
                            <w:pPr>
                              <w:rPr>
                                <w:sz w:val="18"/>
                                <w:szCs w:val="18"/>
                              </w:rPr>
                            </w:pPr>
                            <w:r w:rsidRPr="004D7844">
                              <w:rPr>
                                <w:sz w:val="18"/>
                                <w:szCs w:val="18"/>
                              </w:rPr>
                              <w:t xml:space="preserve">34 </w:t>
                            </w:r>
                          </w:p>
                        </w:tc>
                        <w:tc>
                          <w:tcPr>
                            <w:tcW w:w="0" w:type="auto"/>
                            <w:vAlign w:val="center"/>
                          </w:tcPr>
                          <w:p w14:paraId="521759DA" w14:textId="77777777" w:rsidR="00A70B2E" w:rsidRPr="004D7844" w:rsidRDefault="00A70B2E" w:rsidP="00ED05ED">
                            <w:pPr>
                              <w:rPr>
                                <w:sz w:val="18"/>
                                <w:szCs w:val="18"/>
                              </w:rPr>
                            </w:pPr>
                            <w:r w:rsidRPr="004D7844">
                              <w:rPr>
                                <w:sz w:val="18"/>
                                <w:szCs w:val="18"/>
                              </w:rPr>
                              <w:t>37</w:t>
                            </w:r>
                          </w:p>
                        </w:tc>
                      </w:tr>
                      <w:tr w:rsidR="00A70B2E" w:rsidRPr="00157178" w14:paraId="3F906B45" w14:textId="77777777" w:rsidTr="00ED05ED">
                        <w:trPr>
                          <w:trHeight w:val="466"/>
                          <w:jc w:val="center"/>
                        </w:trPr>
                        <w:tc>
                          <w:tcPr>
                            <w:tcW w:w="0" w:type="auto"/>
                          </w:tcPr>
                          <w:p w14:paraId="54201FC9" w14:textId="77777777" w:rsidR="00A70B2E" w:rsidRPr="004D7844" w:rsidRDefault="00A70B2E" w:rsidP="00ED05ED">
                            <w:pPr>
                              <w:rPr>
                                <w:sz w:val="18"/>
                                <w:szCs w:val="18"/>
                              </w:rPr>
                            </w:pPr>
                            <w:r w:rsidRPr="004D7844">
                              <w:rPr>
                                <w:sz w:val="18"/>
                                <w:szCs w:val="18"/>
                              </w:rPr>
                              <w:t>Total experts</w:t>
                            </w:r>
                          </w:p>
                        </w:tc>
                        <w:tc>
                          <w:tcPr>
                            <w:tcW w:w="0" w:type="auto"/>
                            <w:vAlign w:val="center"/>
                          </w:tcPr>
                          <w:p w14:paraId="6F704958" w14:textId="77777777" w:rsidR="00A70B2E" w:rsidRPr="004D7844" w:rsidRDefault="00A70B2E" w:rsidP="00ED05ED">
                            <w:pPr>
                              <w:rPr>
                                <w:sz w:val="18"/>
                                <w:szCs w:val="18"/>
                              </w:rPr>
                            </w:pPr>
                            <w:r w:rsidRPr="004D7844">
                              <w:rPr>
                                <w:sz w:val="18"/>
                                <w:szCs w:val="18"/>
                              </w:rPr>
                              <w:t xml:space="preserve">16 </w:t>
                            </w:r>
                          </w:p>
                        </w:tc>
                        <w:tc>
                          <w:tcPr>
                            <w:tcW w:w="0" w:type="auto"/>
                            <w:vAlign w:val="center"/>
                          </w:tcPr>
                          <w:p w14:paraId="41BAA151" w14:textId="77777777" w:rsidR="00A70B2E" w:rsidRPr="004D7844" w:rsidRDefault="00A70B2E" w:rsidP="00ED05ED">
                            <w:pPr>
                              <w:rPr>
                                <w:sz w:val="18"/>
                                <w:szCs w:val="18"/>
                              </w:rPr>
                            </w:pPr>
                            <w:r w:rsidRPr="004D7844">
                              <w:rPr>
                                <w:sz w:val="18"/>
                                <w:szCs w:val="18"/>
                              </w:rPr>
                              <w:t xml:space="preserve">20 </w:t>
                            </w:r>
                          </w:p>
                        </w:tc>
                        <w:tc>
                          <w:tcPr>
                            <w:tcW w:w="0" w:type="auto"/>
                            <w:vAlign w:val="center"/>
                          </w:tcPr>
                          <w:p w14:paraId="2FCB6D14" w14:textId="77777777" w:rsidR="00A70B2E" w:rsidRPr="004D7844" w:rsidRDefault="00A70B2E" w:rsidP="00ED05ED">
                            <w:pPr>
                              <w:rPr>
                                <w:sz w:val="18"/>
                                <w:szCs w:val="18"/>
                              </w:rPr>
                            </w:pPr>
                            <w:r w:rsidRPr="004D7844">
                              <w:rPr>
                                <w:sz w:val="18"/>
                                <w:szCs w:val="18"/>
                              </w:rPr>
                              <w:t xml:space="preserve">10 </w:t>
                            </w:r>
                          </w:p>
                        </w:tc>
                        <w:tc>
                          <w:tcPr>
                            <w:tcW w:w="0" w:type="auto"/>
                            <w:vAlign w:val="center"/>
                          </w:tcPr>
                          <w:p w14:paraId="2A246B23" w14:textId="77777777" w:rsidR="00A70B2E" w:rsidRPr="004D7844" w:rsidRDefault="00A70B2E" w:rsidP="00ED05ED">
                            <w:pPr>
                              <w:rPr>
                                <w:sz w:val="18"/>
                                <w:szCs w:val="18"/>
                              </w:rPr>
                            </w:pPr>
                            <w:r w:rsidRPr="004D7844">
                              <w:rPr>
                                <w:sz w:val="18"/>
                                <w:szCs w:val="18"/>
                              </w:rPr>
                              <w:t xml:space="preserve">18 </w:t>
                            </w:r>
                          </w:p>
                        </w:tc>
                        <w:tc>
                          <w:tcPr>
                            <w:tcW w:w="0" w:type="auto"/>
                            <w:vAlign w:val="center"/>
                          </w:tcPr>
                          <w:p w14:paraId="522EF382" w14:textId="77777777" w:rsidR="00A70B2E" w:rsidRPr="004D7844" w:rsidRDefault="00A70B2E" w:rsidP="00ED05ED">
                            <w:pPr>
                              <w:rPr>
                                <w:sz w:val="18"/>
                                <w:szCs w:val="18"/>
                              </w:rPr>
                            </w:pPr>
                            <w:r w:rsidRPr="004D7844">
                              <w:rPr>
                                <w:sz w:val="18"/>
                                <w:szCs w:val="18"/>
                              </w:rPr>
                              <w:t xml:space="preserve">37 </w:t>
                            </w:r>
                          </w:p>
                        </w:tc>
                        <w:tc>
                          <w:tcPr>
                            <w:tcW w:w="0" w:type="auto"/>
                            <w:vAlign w:val="center"/>
                          </w:tcPr>
                          <w:p w14:paraId="6E409B3D" w14:textId="77777777" w:rsidR="00A70B2E" w:rsidRPr="004D7844" w:rsidRDefault="00A70B2E" w:rsidP="00ED05ED">
                            <w:pPr>
                              <w:rPr>
                                <w:sz w:val="18"/>
                                <w:szCs w:val="18"/>
                              </w:rPr>
                            </w:pPr>
                            <w:r w:rsidRPr="004D7844">
                              <w:rPr>
                                <w:sz w:val="18"/>
                                <w:szCs w:val="18"/>
                              </w:rPr>
                              <w:t>37</w:t>
                            </w:r>
                          </w:p>
                        </w:tc>
                      </w:tr>
                      <w:tr w:rsidR="00A70B2E" w:rsidRPr="00157178" w14:paraId="2B6D84AC" w14:textId="77777777" w:rsidTr="00ED05ED">
                        <w:trPr>
                          <w:trHeight w:val="240"/>
                          <w:jc w:val="center"/>
                        </w:trPr>
                        <w:tc>
                          <w:tcPr>
                            <w:tcW w:w="0" w:type="auto"/>
                            <w:shd w:val="clear" w:color="auto" w:fill="E7E6E6" w:themeFill="background2"/>
                          </w:tcPr>
                          <w:p w14:paraId="22701680" w14:textId="77777777" w:rsidR="00A70B2E" w:rsidRPr="004D7844" w:rsidRDefault="00A70B2E" w:rsidP="00ED05ED">
                            <w:pPr>
                              <w:rPr>
                                <w:sz w:val="18"/>
                                <w:szCs w:val="18"/>
                              </w:rPr>
                            </w:pPr>
                            <w:r w:rsidRPr="004D7844">
                              <w:rPr>
                                <w:sz w:val="18"/>
                                <w:szCs w:val="18"/>
                              </w:rPr>
                              <w:t>Females by region, %</w:t>
                            </w:r>
                          </w:p>
                        </w:tc>
                        <w:tc>
                          <w:tcPr>
                            <w:tcW w:w="0" w:type="auto"/>
                            <w:shd w:val="clear" w:color="auto" w:fill="E7E6E6" w:themeFill="background2"/>
                            <w:vAlign w:val="center"/>
                          </w:tcPr>
                          <w:p w14:paraId="411BFD93" w14:textId="77777777" w:rsidR="00A70B2E" w:rsidRPr="004D7844" w:rsidRDefault="00A70B2E" w:rsidP="00ED05ED">
                            <w:pPr>
                              <w:rPr>
                                <w:sz w:val="18"/>
                                <w:szCs w:val="18"/>
                              </w:rPr>
                            </w:pPr>
                            <w:r w:rsidRPr="004D7844">
                              <w:rPr>
                                <w:sz w:val="18"/>
                                <w:szCs w:val="18"/>
                              </w:rPr>
                              <w:t>28</w:t>
                            </w:r>
                          </w:p>
                        </w:tc>
                        <w:tc>
                          <w:tcPr>
                            <w:tcW w:w="0" w:type="auto"/>
                            <w:shd w:val="clear" w:color="auto" w:fill="E7E6E6" w:themeFill="background2"/>
                            <w:vAlign w:val="center"/>
                          </w:tcPr>
                          <w:p w14:paraId="69DBB868" w14:textId="77777777" w:rsidR="00A70B2E" w:rsidRPr="004D7844" w:rsidRDefault="00A70B2E" w:rsidP="00ED05ED">
                            <w:pPr>
                              <w:rPr>
                                <w:sz w:val="18"/>
                                <w:szCs w:val="18"/>
                              </w:rPr>
                            </w:pPr>
                            <w:r w:rsidRPr="004D7844">
                              <w:rPr>
                                <w:sz w:val="18"/>
                                <w:szCs w:val="18"/>
                              </w:rPr>
                              <w:t>26</w:t>
                            </w:r>
                          </w:p>
                        </w:tc>
                        <w:tc>
                          <w:tcPr>
                            <w:tcW w:w="0" w:type="auto"/>
                            <w:shd w:val="clear" w:color="auto" w:fill="E7E6E6" w:themeFill="background2"/>
                            <w:vAlign w:val="center"/>
                          </w:tcPr>
                          <w:p w14:paraId="2D3E5CFA" w14:textId="77777777" w:rsidR="00A70B2E" w:rsidRPr="004D7844" w:rsidRDefault="00A70B2E" w:rsidP="00ED05ED">
                            <w:pPr>
                              <w:rPr>
                                <w:sz w:val="18"/>
                                <w:szCs w:val="18"/>
                              </w:rPr>
                            </w:pPr>
                            <w:r w:rsidRPr="004D7844">
                              <w:rPr>
                                <w:sz w:val="18"/>
                                <w:szCs w:val="18"/>
                              </w:rPr>
                              <w:t>39</w:t>
                            </w:r>
                          </w:p>
                        </w:tc>
                        <w:tc>
                          <w:tcPr>
                            <w:tcW w:w="0" w:type="auto"/>
                            <w:shd w:val="clear" w:color="auto" w:fill="E7E6E6" w:themeFill="background2"/>
                            <w:vAlign w:val="center"/>
                          </w:tcPr>
                          <w:p w14:paraId="4C81AB93" w14:textId="77777777" w:rsidR="00A70B2E" w:rsidRPr="004D7844" w:rsidRDefault="00A70B2E" w:rsidP="00ED05ED">
                            <w:pPr>
                              <w:rPr>
                                <w:sz w:val="18"/>
                                <w:szCs w:val="18"/>
                              </w:rPr>
                            </w:pPr>
                            <w:r w:rsidRPr="004D7844">
                              <w:rPr>
                                <w:sz w:val="18"/>
                                <w:szCs w:val="18"/>
                              </w:rPr>
                              <w:t>41</w:t>
                            </w:r>
                          </w:p>
                        </w:tc>
                        <w:tc>
                          <w:tcPr>
                            <w:tcW w:w="0" w:type="auto"/>
                            <w:shd w:val="clear" w:color="auto" w:fill="E7E6E6" w:themeFill="background2"/>
                            <w:vAlign w:val="center"/>
                          </w:tcPr>
                          <w:p w14:paraId="25A00E8E" w14:textId="77777777" w:rsidR="00A70B2E" w:rsidRPr="004D7844" w:rsidRDefault="00A70B2E" w:rsidP="00ED05ED">
                            <w:pPr>
                              <w:rPr>
                                <w:sz w:val="18"/>
                                <w:szCs w:val="18"/>
                              </w:rPr>
                            </w:pPr>
                            <w:r w:rsidRPr="004D7844">
                              <w:rPr>
                                <w:sz w:val="18"/>
                                <w:szCs w:val="18"/>
                              </w:rPr>
                              <w:t>43</w:t>
                            </w:r>
                          </w:p>
                        </w:tc>
                        <w:tc>
                          <w:tcPr>
                            <w:tcW w:w="0" w:type="auto"/>
                            <w:vAlign w:val="center"/>
                          </w:tcPr>
                          <w:p w14:paraId="085B237F" w14:textId="77777777" w:rsidR="00A70B2E" w:rsidRPr="004D7844" w:rsidRDefault="00A70B2E" w:rsidP="00ED05ED">
                            <w:pPr>
                              <w:rPr>
                                <w:sz w:val="18"/>
                                <w:szCs w:val="18"/>
                              </w:rPr>
                            </w:pPr>
                          </w:p>
                        </w:tc>
                      </w:tr>
                    </w:tbl>
                    <w:p w14:paraId="2387838B" w14:textId="77777777" w:rsidR="00A70B2E" w:rsidRPr="004D7844" w:rsidRDefault="00A70B2E" w:rsidP="004D3C57">
                      <w:pPr>
                        <w:rPr>
                          <w:sz w:val="18"/>
                          <w:szCs w:val="18"/>
                        </w:rPr>
                      </w:pPr>
                      <w:r>
                        <w:rPr>
                          <w:sz w:val="18"/>
                          <w:szCs w:val="18"/>
                        </w:rPr>
                        <w:t>Source: compiled by review panel from data available on the IPBES website</w:t>
                      </w:r>
                    </w:p>
                  </w:txbxContent>
                </v:textbox>
                <w10:wrap type="through" anchorx="margin"/>
              </v:shape>
            </w:pict>
          </mc:Fallback>
        </mc:AlternateContent>
      </w:r>
      <w:r w:rsidRPr="00ED3FE2">
        <w:rPr>
          <w:sz w:val="22"/>
          <w:szCs w:val="22"/>
        </w:rPr>
        <w:t xml:space="preserve">For participation in all bodies of the platform, the principle of geographical balance among the five United Nations regions, based on criteria of discipline, region and gender, has been difficult to achieve (see </w:t>
      </w:r>
      <w:r w:rsidRPr="00D20BB6">
        <w:rPr>
          <w:sz w:val="22"/>
          <w:szCs w:val="22"/>
        </w:rPr>
        <w:t xml:space="preserve">Table </w:t>
      </w:r>
      <w:r w:rsidRPr="0004200C">
        <w:rPr>
          <w:sz w:val="22"/>
          <w:szCs w:val="22"/>
        </w:rPr>
        <w:t>above</w:t>
      </w:r>
      <w:r w:rsidRPr="00ED3FE2">
        <w:rPr>
          <w:sz w:val="22"/>
          <w:szCs w:val="22"/>
        </w:rPr>
        <w:t>). This issue is well acknowledged within all who participate in IPBES and can have a result that achieves gender and regional balance with an imbalance of required expertise. This is a difficult issue faced by many international organisation</w:t>
      </w:r>
      <w:r>
        <w:rPr>
          <w:sz w:val="22"/>
          <w:szCs w:val="22"/>
        </w:rPr>
        <w:t>s</w:t>
      </w:r>
      <w:r w:rsidRPr="00ED3FE2">
        <w:rPr>
          <w:sz w:val="22"/>
          <w:szCs w:val="22"/>
        </w:rPr>
        <w:t xml:space="preserve"> with numerous factors involved including capacity gaps, and different nominating cultures.  </w:t>
      </w:r>
    </w:p>
    <w:p w14:paraId="4D393D6B" w14:textId="77777777" w:rsidR="004D3C57" w:rsidRDefault="004D3C57" w:rsidP="004D3C57">
      <w:r w:rsidRPr="004D7844">
        <w:t xml:space="preserve">It will be important for selection processes to take account of the political reality of differences across countries and disciplines, while ensuring maximum merit-based appointment to MEP and other sub-plenary bodies, </w:t>
      </w:r>
      <w:r>
        <w:t xml:space="preserve">and </w:t>
      </w:r>
      <w:r w:rsidRPr="004D7844">
        <w:t xml:space="preserve">especially </w:t>
      </w:r>
      <w:r>
        <w:t xml:space="preserve">in </w:t>
      </w:r>
      <w:r w:rsidRPr="004D7844">
        <w:t>assessment teams.</w:t>
      </w:r>
      <w:r>
        <w:t xml:space="preserve"> </w:t>
      </w:r>
    </w:p>
    <w:p w14:paraId="27F6021F" w14:textId="77777777" w:rsidR="004D3C57" w:rsidRPr="00226026" w:rsidRDefault="004D3C57" w:rsidP="004D3C57">
      <w:r>
        <w:t xml:space="preserve">Inputs made to the review panel suggest </w:t>
      </w:r>
      <w:r w:rsidRPr="00226026">
        <w:t xml:space="preserve">that it is not so much a focus on achieving quantitative balance, i.e. ‘balance by numbers’, but rather how to enable a more equitable and transparent nominations process. Rather than seeking </w:t>
      </w:r>
      <w:r>
        <w:t xml:space="preserve">further </w:t>
      </w:r>
      <w:r w:rsidRPr="00226026">
        <w:t xml:space="preserve">numeric </w:t>
      </w:r>
      <w:r>
        <w:t xml:space="preserve">gender/regional </w:t>
      </w:r>
      <w:r w:rsidRPr="00226026">
        <w:t xml:space="preserve">‘balance’, IPBES may in fact be receiving a reasonable balance in nominations </w:t>
      </w:r>
      <w:r w:rsidRPr="004D71CF">
        <w:t>when tested against the available pools of potential candidates</w:t>
      </w:r>
      <w:r>
        <w:t xml:space="preserve"> but a more proactive approach is advocated</w:t>
      </w:r>
      <w:r w:rsidRPr="00226026">
        <w:t xml:space="preserve">. </w:t>
      </w:r>
    </w:p>
    <w:p w14:paraId="23BC2758" w14:textId="77777777" w:rsidR="004D3C57" w:rsidRPr="00226026" w:rsidRDefault="004D3C57" w:rsidP="004D3C57">
      <w:r w:rsidRPr="00226026">
        <w:t xml:space="preserve">The focus needs to be on improving the understanding of why sufficient nominations are not being submitted to ensure adequate ‘balance’ e.g. are the ToRs clear enough regarding the commitments if nominations are accepted; the kind of expertise needed; the distribution mechanisms and timing of nomination and input requests; knowledge of IPBES and its intent; language of requests; timelines for responses (holidays </w:t>
      </w:r>
      <w:r>
        <w:t xml:space="preserve">in the </w:t>
      </w:r>
      <w:r w:rsidRPr="00226026">
        <w:t>northern vs southern</w:t>
      </w:r>
      <w:r>
        <w:t xml:space="preserve"> hemisphere</w:t>
      </w:r>
      <w:r w:rsidRPr="00226026">
        <w:t xml:space="preserve">, etc.); </w:t>
      </w:r>
      <w:r>
        <w:t xml:space="preserve">and </w:t>
      </w:r>
      <w:r w:rsidRPr="00226026">
        <w:t xml:space="preserve">how </w:t>
      </w:r>
      <w:r>
        <w:t xml:space="preserve">those making/coordinating  nominations and inputs can </w:t>
      </w:r>
      <w:r w:rsidRPr="00226026">
        <w:t>follow-up on submissions</w:t>
      </w:r>
      <w:r>
        <w:t xml:space="preserve"> in order to understand why nominations are accepted or rejected i.e. greater transparency in the full process</w:t>
      </w:r>
      <w:r w:rsidRPr="00226026">
        <w:t>.</w:t>
      </w:r>
    </w:p>
    <w:p w14:paraId="043E2AC5" w14:textId="77777777" w:rsidR="004D3C57" w:rsidRPr="00226026" w:rsidRDefault="004D3C57" w:rsidP="004D3C57">
      <w:pPr>
        <w:pStyle w:val="Heading3"/>
        <w:spacing w:before="240" w:after="240"/>
      </w:pPr>
      <w:bookmarkStart w:id="28" w:name="_Toc536787262"/>
      <w:r>
        <w:t>4.2</w:t>
      </w:r>
      <w:r w:rsidRPr="00226026">
        <w:t>.3. Balance across scientific disciplines and knowledge domains</w:t>
      </w:r>
      <w:bookmarkEnd w:id="28"/>
    </w:p>
    <w:p w14:paraId="5FFB8C33" w14:textId="10F0A61B" w:rsidR="004D3C57" w:rsidRPr="00226026" w:rsidRDefault="004D3C57" w:rsidP="004D3C57">
      <w:pPr>
        <w:spacing w:before="360" w:after="240"/>
        <w:jc w:val="both"/>
        <w:rPr>
          <w:b/>
          <w:color w:val="2E74B5" w:themeColor="accent1" w:themeShade="BF"/>
        </w:rPr>
      </w:pPr>
      <w:r w:rsidRPr="00226026">
        <w:rPr>
          <w:b/>
          <w:color w:val="2E74B5" w:themeColor="accent1" w:themeShade="BF"/>
        </w:rPr>
        <w:t>Finding</w:t>
      </w:r>
      <w:r>
        <w:rPr>
          <w:b/>
          <w:color w:val="2E74B5" w:themeColor="accent1" w:themeShade="BF"/>
        </w:rPr>
        <w:t xml:space="preserve"> 14</w:t>
      </w:r>
      <w:r w:rsidRPr="00226026">
        <w:rPr>
          <w:b/>
          <w:color w:val="2E74B5" w:themeColor="accent1" w:themeShade="BF"/>
        </w:rPr>
        <w:t>: IPBES still app</w:t>
      </w:r>
      <w:r w:rsidR="00324691">
        <w:rPr>
          <w:b/>
          <w:color w:val="2E74B5" w:themeColor="accent1" w:themeShade="BF"/>
        </w:rPr>
        <w:t>ears</w:t>
      </w:r>
      <w:r w:rsidRPr="00226026">
        <w:rPr>
          <w:b/>
          <w:color w:val="2E74B5" w:themeColor="accent1" w:themeShade="BF"/>
        </w:rPr>
        <w:t xml:space="preserve"> </w:t>
      </w:r>
      <w:r w:rsidR="00324691">
        <w:rPr>
          <w:b/>
          <w:color w:val="2E74B5" w:themeColor="accent1" w:themeShade="BF"/>
        </w:rPr>
        <w:t xml:space="preserve">to have </w:t>
      </w:r>
      <w:r w:rsidRPr="00226026">
        <w:rPr>
          <w:b/>
          <w:color w:val="2E74B5" w:themeColor="accent1" w:themeShade="BF"/>
        </w:rPr>
        <w:t>difficulty in engaging expertise beyond experts in the field</w:t>
      </w:r>
      <w:r>
        <w:rPr>
          <w:b/>
          <w:color w:val="2E74B5" w:themeColor="accent1" w:themeShade="BF"/>
        </w:rPr>
        <w:t>s</w:t>
      </w:r>
      <w:r w:rsidRPr="00226026">
        <w:rPr>
          <w:b/>
          <w:color w:val="2E74B5" w:themeColor="accent1" w:themeShade="BF"/>
        </w:rPr>
        <w:t xml:space="preserve"> of </w:t>
      </w:r>
      <w:r w:rsidR="00324691">
        <w:rPr>
          <w:b/>
          <w:color w:val="2E74B5" w:themeColor="accent1" w:themeShade="BF"/>
        </w:rPr>
        <w:t>biodiversity and ecosystem services</w:t>
      </w:r>
      <w:r w:rsidRPr="00226026">
        <w:rPr>
          <w:b/>
          <w:color w:val="2E74B5" w:themeColor="accent1" w:themeShade="BF"/>
        </w:rPr>
        <w:t>. There are well-identified gaps in expertise, notably in the social sciences</w:t>
      </w:r>
      <w:r>
        <w:rPr>
          <w:b/>
          <w:color w:val="2E74B5" w:themeColor="accent1" w:themeShade="BF"/>
        </w:rPr>
        <w:t>,</w:t>
      </w:r>
      <w:r w:rsidRPr="00226026">
        <w:rPr>
          <w:b/>
          <w:color w:val="2E74B5" w:themeColor="accent1" w:themeShade="BF"/>
        </w:rPr>
        <w:t xml:space="preserve"> that can potentially compromise its capacity to meet its overall mandate</w:t>
      </w:r>
      <w:r>
        <w:rPr>
          <w:b/>
          <w:color w:val="2E74B5" w:themeColor="accent1" w:themeShade="BF"/>
        </w:rPr>
        <w:t xml:space="preserve"> and influence policy</w:t>
      </w:r>
      <w:r w:rsidRPr="00226026">
        <w:rPr>
          <w:b/>
          <w:color w:val="2E74B5" w:themeColor="accent1" w:themeShade="BF"/>
        </w:rPr>
        <w:t>.</w:t>
      </w:r>
    </w:p>
    <w:p w14:paraId="503E690D" w14:textId="77777777" w:rsidR="004D3C57" w:rsidRPr="00226026" w:rsidRDefault="004D3C57" w:rsidP="004D3C57">
      <w:pPr>
        <w:jc w:val="both"/>
      </w:pPr>
      <w:r w:rsidRPr="00226026">
        <w:t>Regarding the balance across disciplines and field</w:t>
      </w:r>
      <w:r>
        <w:t>s</w:t>
      </w:r>
      <w:r w:rsidRPr="00226026">
        <w:t xml:space="preserve"> of expertise, there are well-identified gaps (also identified in the internal review) confirmed through the survey and interviews: IPBES is perceived to be interacting primarily with </w:t>
      </w:r>
      <w:r>
        <w:t>BES</w:t>
      </w:r>
      <w:r w:rsidRPr="007F5C15">
        <w:t xml:space="preserve"> scientist</w:t>
      </w:r>
      <w:r w:rsidRPr="00226026">
        <w:t>s</w:t>
      </w:r>
      <w:r w:rsidRPr="00F128D8">
        <w:t xml:space="preserve">. </w:t>
      </w:r>
      <w:r>
        <w:t>Indeed, one respondent comments that “many</w:t>
      </w:r>
      <w:r w:rsidRPr="00F128D8">
        <w:t xml:space="preserve"> government env</w:t>
      </w:r>
      <w:r>
        <w:t>ironmental</w:t>
      </w:r>
      <w:r w:rsidRPr="00F128D8">
        <w:t xml:space="preserve"> </w:t>
      </w:r>
      <w:r>
        <w:t>departments</w:t>
      </w:r>
      <w:r w:rsidRPr="00F128D8">
        <w:t xml:space="preserve"> are well connected to typical biodiversity scientists. Consequently, expert teams tend to contain many systematists and taxonomists and it can be hard to get experts in ILK, social science, biodiversity policy</w:t>
      </w:r>
      <w:r>
        <w:t>, and so on”</w:t>
      </w:r>
      <w:r w:rsidRPr="00C357AB">
        <w:rPr>
          <w:i/>
        </w:rPr>
        <w:t>.</w:t>
      </w:r>
      <w:r w:rsidRPr="00226026">
        <w:t xml:space="preserve"> This leads to bottlenecks in </w:t>
      </w:r>
      <w:r>
        <w:t xml:space="preserve">(most) </w:t>
      </w:r>
      <w:r w:rsidRPr="00226026">
        <w:t>countries where such positions are already overcommitted. IPBES also has gaps in expertise (e.g. agriculture, urban issues, the marine environment, as well as in social sciences, and economics and policy more broadly)</w:t>
      </w:r>
      <w:r>
        <w:t xml:space="preserve"> that may be addressed through strengthened partnerships.</w:t>
      </w:r>
    </w:p>
    <w:p w14:paraId="0551007A" w14:textId="77777777" w:rsidR="004D3C57" w:rsidRPr="00226026" w:rsidRDefault="004D3C57" w:rsidP="004D3C57">
      <w:pPr>
        <w:spacing w:before="120" w:after="120"/>
        <w:contextualSpacing/>
        <w:rPr>
          <w:rFonts w:eastAsia="Calibri"/>
        </w:rPr>
      </w:pPr>
      <w:r w:rsidRPr="00226026">
        <w:rPr>
          <w:rFonts w:eastAsia="Calibri"/>
        </w:rPr>
        <w:t>The role of the social sciences (including economics) and humanities is of paramount importance in the work of the IPBES, along with the natural sciences and technology. Three high priority areas of work where social scientists have already made a major intellectual contribution are</w:t>
      </w:r>
      <w:r w:rsidRPr="00226026">
        <w:rPr>
          <w:rStyle w:val="FootnoteReference"/>
          <w:rFonts w:eastAsia="Calibri"/>
        </w:rPr>
        <w:footnoteReference w:id="24"/>
      </w:r>
      <w:r w:rsidRPr="00226026">
        <w:rPr>
          <w:rFonts w:eastAsia="Calibri"/>
        </w:rPr>
        <w:t>:</w:t>
      </w:r>
    </w:p>
    <w:p w14:paraId="0F8BF940" w14:textId="77777777" w:rsidR="004D3C57" w:rsidRPr="00226026" w:rsidRDefault="004D3C57" w:rsidP="00002708">
      <w:pPr>
        <w:pStyle w:val="ListParagraph"/>
        <w:numPr>
          <w:ilvl w:val="2"/>
          <w:numId w:val="11"/>
        </w:numPr>
        <w:autoSpaceDE w:val="0"/>
        <w:autoSpaceDN w:val="0"/>
        <w:adjustRightInd w:val="0"/>
        <w:spacing w:before="120" w:after="120" w:line="240" w:lineRule="auto"/>
        <w:ind w:left="2336" w:hanging="357"/>
        <w:contextualSpacing w:val="0"/>
        <w:rPr>
          <w:rFonts w:eastAsia="Calibri"/>
        </w:rPr>
      </w:pPr>
      <w:r w:rsidRPr="00226026">
        <w:rPr>
          <w:rFonts w:eastAsia="Calibri"/>
        </w:rPr>
        <w:t xml:space="preserve">the </w:t>
      </w:r>
      <w:r w:rsidRPr="00226026">
        <w:rPr>
          <w:rFonts w:eastAsia="Calibri"/>
          <w:i/>
        </w:rPr>
        <w:t>conceptual framework</w:t>
      </w:r>
      <w:r w:rsidRPr="00226026">
        <w:rPr>
          <w:rFonts w:eastAsia="Calibri"/>
        </w:rPr>
        <w:t>, which acknowledges diverse world views, and models the interactions between people and nature, and nature’s contributions to people;</w:t>
      </w:r>
    </w:p>
    <w:p w14:paraId="07E5D72F" w14:textId="77777777" w:rsidR="004D3C57" w:rsidRPr="00226026" w:rsidRDefault="004D3C57" w:rsidP="00002708">
      <w:pPr>
        <w:pStyle w:val="ListParagraph"/>
        <w:numPr>
          <w:ilvl w:val="2"/>
          <w:numId w:val="11"/>
        </w:numPr>
        <w:autoSpaceDE w:val="0"/>
        <w:autoSpaceDN w:val="0"/>
        <w:adjustRightInd w:val="0"/>
        <w:spacing w:before="120" w:after="120" w:line="240" w:lineRule="auto"/>
        <w:ind w:left="2336" w:hanging="357"/>
        <w:contextualSpacing w:val="0"/>
        <w:rPr>
          <w:rFonts w:eastAsia="Calibri"/>
        </w:rPr>
      </w:pPr>
      <w:r w:rsidRPr="00226026">
        <w:rPr>
          <w:rFonts w:eastAsia="Calibri"/>
        </w:rPr>
        <w:t xml:space="preserve">the </w:t>
      </w:r>
      <w:r w:rsidRPr="00226026">
        <w:rPr>
          <w:rFonts w:eastAsia="Calibri"/>
          <w:i/>
        </w:rPr>
        <w:t>diverse conceptualization of values</w:t>
      </w:r>
      <w:r w:rsidRPr="00226026">
        <w:rPr>
          <w:rFonts w:eastAsia="Calibri"/>
        </w:rPr>
        <w:t>, which recognizes that values placed on nature and nature’s contributions to people vary with cultural</w:t>
      </w:r>
      <w:r>
        <w:rPr>
          <w:rFonts w:eastAsia="Calibri"/>
        </w:rPr>
        <w:t>, political</w:t>
      </w:r>
      <w:r w:rsidRPr="00226026">
        <w:rPr>
          <w:rFonts w:eastAsia="Calibri"/>
        </w:rPr>
        <w:t xml:space="preserve"> and institutional context; and</w:t>
      </w:r>
    </w:p>
    <w:p w14:paraId="177CCBC4" w14:textId="77777777" w:rsidR="004D3C57" w:rsidRPr="00226026" w:rsidRDefault="004D3C57" w:rsidP="00002708">
      <w:pPr>
        <w:pStyle w:val="ListParagraph"/>
        <w:numPr>
          <w:ilvl w:val="2"/>
          <w:numId w:val="11"/>
        </w:numPr>
        <w:autoSpaceDE w:val="0"/>
        <w:autoSpaceDN w:val="0"/>
        <w:adjustRightInd w:val="0"/>
        <w:spacing w:before="120" w:after="120" w:line="240" w:lineRule="auto"/>
        <w:ind w:left="2336" w:hanging="357"/>
        <w:contextualSpacing w:val="0"/>
        <w:rPr>
          <w:rFonts w:eastAsia="Calibri"/>
        </w:rPr>
      </w:pPr>
      <w:r w:rsidRPr="00226026">
        <w:rPr>
          <w:rFonts w:eastAsia="Calibri"/>
        </w:rPr>
        <w:t xml:space="preserve">an evolution of the concept of ecosystem services (provisioning, regulation and cultural) promoted by the Millennium Ecosystem Assessment (MA), to </w:t>
      </w:r>
      <w:r w:rsidRPr="00226026">
        <w:rPr>
          <w:rFonts w:eastAsia="Calibri"/>
          <w:i/>
        </w:rPr>
        <w:t>the concept of nature’s contribution</w:t>
      </w:r>
      <w:r>
        <w:rPr>
          <w:rFonts w:eastAsia="Calibri"/>
          <w:i/>
        </w:rPr>
        <w:t>s</w:t>
      </w:r>
      <w:r w:rsidRPr="00226026">
        <w:rPr>
          <w:rFonts w:eastAsia="Calibri"/>
          <w:i/>
        </w:rPr>
        <w:t xml:space="preserve"> to people (NCP),</w:t>
      </w:r>
      <w:r w:rsidRPr="00226026">
        <w:rPr>
          <w:rFonts w:eastAsia="Calibri"/>
        </w:rPr>
        <w:t xml:space="preserve"> (regulating, material and nonmaterial), which embraces a more inclusive and diverse interpretation of human-nature interactions, reflecting the greater involvement of the social sciences, humanities and other knowledge systems, including indigenous and local knowledge, in the science-policy interface. One significant advance in thinking is the recognition that culture is all pervasive and influences all NCPs, e.g. food production is both a material and non-material NCP and is no longer a separate category as was the case in the MA.</w:t>
      </w:r>
    </w:p>
    <w:p w14:paraId="29A1DFB1" w14:textId="77777777" w:rsidR="004D3C57" w:rsidRDefault="004D3C57" w:rsidP="004D3C57">
      <w:r w:rsidRPr="00226026">
        <w:t>While these advances are welcome and show the value of IPBES</w:t>
      </w:r>
      <w:r>
        <w:t>,</w:t>
      </w:r>
      <w:r w:rsidRPr="00226026">
        <w:t xml:space="preserve"> some have cautioned that such work should not “run ahead” </w:t>
      </w:r>
      <w:r>
        <w:t>of</w:t>
      </w:r>
      <w:r w:rsidRPr="00226026">
        <w:t xml:space="preserve"> IPBES processes, especially in the translation of IPBES product</w:t>
      </w:r>
      <w:r>
        <w:t>s</w:t>
      </w:r>
      <w:r w:rsidRPr="00226026">
        <w:t xml:space="preserve"> across the science-policy interface.</w:t>
      </w:r>
    </w:p>
    <w:p w14:paraId="420F59B3" w14:textId="77777777" w:rsidR="004D3C57" w:rsidRPr="00226026" w:rsidRDefault="004D3C57" w:rsidP="004D3C57">
      <w:pPr>
        <w:pStyle w:val="Heading2"/>
        <w:spacing w:after="240"/>
      </w:pPr>
      <w:bookmarkStart w:id="29" w:name="_Toc536787263"/>
      <w:r>
        <w:t>4.3</w:t>
      </w:r>
      <w:r w:rsidRPr="00226026">
        <w:t>. Rules of procedures</w:t>
      </w:r>
      <w:bookmarkEnd w:id="29"/>
    </w:p>
    <w:p w14:paraId="61F0FE0B" w14:textId="6361EF60" w:rsidR="004D3C57" w:rsidRPr="004D71CF" w:rsidRDefault="004D3C57" w:rsidP="004D3C57">
      <w:pPr>
        <w:pStyle w:val="CommentText"/>
        <w:spacing w:before="360" w:after="240"/>
        <w:rPr>
          <w:color w:val="2E74B5" w:themeColor="accent1" w:themeShade="BF"/>
        </w:rPr>
      </w:pPr>
      <w:r w:rsidRPr="00546C6C">
        <w:rPr>
          <w:b/>
          <w:color w:val="2E74B5" w:themeColor="accent1" w:themeShade="BF"/>
          <w:sz w:val="22"/>
          <w:szCs w:val="22"/>
        </w:rPr>
        <w:t>Finding</w:t>
      </w:r>
      <w:r>
        <w:rPr>
          <w:b/>
          <w:color w:val="2E74B5" w:themeColor="accent1" w:themeShade="BF"/>
          <w:sz w:val="22"/>
          <w:szCs w:val="22"/>
        </w:rPr>
        <w:t xml:space="preserve"> 15</w:t>
      </w:r>
      <w:r w:rsidRPr="00546C6C">
        <w:rPr>
          <w:b/>
          <w:color w:val="2E74B5" w:themeColor="accent1" w:themeShade="BF"/>
          <w:sz w:val="22"/>
          <w:szCs w:val="22"/>
        </w:rPr>
        <w:t xml:space="preserve">: In this initial implementation phase of IPBES, significant efforts have been made to elaborate, refine and adopt a set of </w:t>
      </w:r>
      <w:r w:rsidR="007062DE">
        <w:rPr>
          <w:b/>
          <w:color w:val="2E74B5" w:themeColor="accent1" w:themeShade="BF"/>
          <w:sz w:val="22"/>
          <w:szCs w:val="22"/>
        </w:rPr>
        <w:t>r</w:t>
      </w:r>
      <w:r w:rsidRPr="00546C6C">
        <w:rPr>
          <w:b/>
          <w:color w:val="2E74B5" w:themeColor="accent1" w:themeShade="BF"/>
          <w:sz w:val="22"/>
          <w:szCs w:val="22"/>
        </w:rPr>
        <w:t xml:space="preserve">ules of </w:t>
      </w:r>
      <w:r w:rsidR="007062DE">
        <w:rPr>
          <w:b/>
          <w:color w:val="2E74B5" w:themeColor="accent1" w:themeShade="BF"/>
          <w:sz w:val="22"/>
          <w:szCs w:val="22"/>
        </w:rPr>
        <w:t>p</w:t>
      </w:r>
      <w:r w:rsidRPr="00546C6C">
        <w:rPr>
          <w:b/>
          <w:color w:val="2E74B5" w:themeColor="accent1" w:themeShade="BF"/>
          <w:sz w:val="22"/>
          <w:szCs w:val="22"/>
        </w:rPr>
        <w:t>rocedure governing all aspects of IPBES work. But it is worth noti</w:t>
      </w:r>
      <w:r w:rsidR="007062DE">
        <w:rPr>
          <w:b/>
          <w:color w:val="2E74B5" w:themeColor="accent1" w:themeShade="BF"/>
          <w:sz w:val="22"/>
          <w:szCs w:val="22"/>
        </w:rPr>
        <w:t>ng</w:t>
      </w:r>
      <w:r w:rsidRPr="00546C6C">
        <w:rPr>
          <w:b/>
          <w:color w:val="2E74B5" w:themeColor="accent1" w:themeShade="BF"/>
          <w:sz w:val="22"/>
          <w:szCs w:val="22"/>
        </w:rPr>
        <w:t xml:space="preserve"> that they are difficult to access </w:t>
      </w:r>
      <w:r>
        <w:rPr>
          <w:b/>
          <w:color w:val="2E74B5" w:themeColor="accent1" w:themeShade="BF"/>
          <w:sz w:val="22"/>
          <w:szCs w:val="22"/>
        </w:rPr>
        <w:t xml:space="preserve">as they are distributed </w:t>
      </w:r>
      <w:r w:rsidRPr="00546C6C">
        <w:rPr>
          <w:b/>
          <w:color w:val="2E74B5" w:themeColor="accent1" w:themeShade="BF"/>
          <w:sz w:val="22"/>
          <w:szCs w:val="22"/>
        </w:rPr>
        <w:t xml:space="preserve">across a range of decisions, and other information resources on the IPBES website. </w:t>
      </w:r>
    </w:p>
    <w:p w14:paraId="754ED9EA" w14:textId="77777777" w:rsidR="004D3C57" w:rsidRPr="00226026" w:rsidRDefault="004D3C57" w:rsidP="004D3C57">
      <w:r w:rsidRPr="00226026">
        <w:t xml:space="preserve">The Rules of Procedure (RoP) detail the overall </w:t>
      </w:r>
      <w:r w:rsidRPr="00226026">
        <w:rPr>
          <w:i/>
        </w:rPr>
        <w:t>modus operandi</w:t>
      </w:r>
      <w:r w:rsidRPr="00226026">
        <w:t xml:space="preserve"> of the IPBES at all levels, </w:t>
      </w:r>
      <w:r w:rsidRPr="00226026">
        <w:rPr>
          <w:i/>
        </w:rPr>
        <w:t>i.e.</w:t>
      </w:r>
      <w:r w:rsidRPr="00226026">
        <w:t xml:space="preserve"> as a platform, and all its subsidiary bodies and their functions. Given the evolving nature of IPBES’ establishment, coherence among rules and procedures is hard to follow. For developing procedures, IPBES drew extensively on the IPCC, especially for the assessments</w:t>
      </w:r>
      <w:r>
        <w:t>, and from the Millennium Ecosystem Assessment, and the International Assessment of Agricultural Knowledge, Science and Technology for Development</w:t>
      </w:r>
      <w:r w:rsidRPr="00226026">
        <w:t xml:space="preserve">. For other functions, IPBES had to develop procedures </w:t>
      </w:r>
      <w:r w:rsidRPr="00226026">
        <w:rPr>
          <w:i/>
        </w:rPr>
        <w:t>ab initio</w:t>
      </w:r>
      <w:r w:rsidRPr="00226026">
        <w:t>.</w:t>
      </w:r>
    </w:p>
    <w:p w14:paraId="6D0AD1C1" w14:textId="77777777" w:rsidR="004D3C57" w:rsidRDefault="004D3C57" w:rsidP="004D3C57">
      <w:pPr>
        <w:rPr>
          <w:rFonts w:eastAsia="Times New Roman"/>
        </w:rPr>
      </w:pPr>
      <w:r w:rsidRPr="00226026">
        <w:t xml:space="preserve">There appears to be no </w:t>
      </w:r>
      <w:r w:rsidRPr="004D71CF">
        <w:rPr>
          <w:i/>
        </w:rPr>
        <w:t>single</w:t>
      </w:r>
      <w:r w:rsidRPr="00226026">
        <w:t xml:space="preserve"> document consolidating the current principles and procedures by which IPBES is operating which have been developed and refined through successive decisions. </w:t>
      </w:r>
      <w:r>
        <w:t>For example, t</w:t>
      </w:r>
      <w:r w:rsidRPr="00226026">
        <w:t xml:space="preserve">he rules of procedure for the Plenary of the Platform were adopted in decision IPBES-1/1 and amended by decision IPBES-2/1. The financial procedures were adopted in decision IPBES-2/7 and amended by decision IPBES-3/2. The procedures for the preparation of the Platform’s deliverables were first adopted in decision IPBES-2/3, and a revised version, which supersedes the earlier, was adopted in decision IPBES-3/3. The conflict of interest policy and implementation procedures were adopted in decision IPBES-3/3. Finally, regarding UNEP, </w:t>
      </w:r>
      <w:r w:rsidRPr="00226026">
        <w:rPr>
          <w:rFonts w:eastAsia="Times New Roman"/>
        </w:rPr>
        <w:t xml:space="preserve">decision IPBES-1/4, invited UNEP to provide administrative arrangements for the IPBES secretariat in accordance with the rules of UNEP; and welcomed the offer by UNEP for the secondment of a professional officer to the IPBES secretariat. Paragraph 1 of decision IPBES-2/7 requests UNEP to establish a trust fund for IPBES as set out in option 2B in paragraph 19b of document IPBES/2/6. </w:t>
      </w:r>
    </w:p>
    <w:p w14:paraId="531DBABE" w14:textId="77777777" w:rsidR="004D3C57" w:rsidRPr="00226026" w:rsidRDefault="004D3C57" w:rsidP="004D3C57">
      <w:pPr>
        <w:rPr>
          <w:rFonts w:eastAsia="Times New Roman"/>
        </w:rPr>
      </w:pPr>
      <w:r w:rsidRPr="004D2B6E">
        <w:rPr>
          <w:rFonts w:eastAsia="Times New Roman"/>
        </w:rPr>
        <w:t>The IPBES website</w:t>
      </w:r>
      <w:r>
        <w:rPr>
          <w:rStyle w:val="FootnoteReference"/>
          <w:rFonts w:eastAsia="Times New Roman"/>
        </w:rPr>
        <w:footnoteReference w:id="25"/>
      </w:r>
      <w:r w:rsidRPr="004D2B6E">
        <w:rPr>
          <w:rFonts w:eastAsia="Times New Roman"/>
        </w:rPr>
        <w:t xml:space="preserve"> has all the various documents, but only in English, and not is a readily accessible form for those new to the Platform or unfamiliar with its extended establishment phase.</w:t>
      </w:r>
      <w:r>
        <w:rPr>
          <w:rFonts w:eastAsia="Times New Roman"/>
        </w:rPr>
        <w:t xml:space="preserve"> Following and comprehending these threads</w:t>
      </w:r>
      <w:r w:rsidRPr="00226026">
        <w:rPr>
          <w:rFonts w:eastAsia="Times New Roman"/>
        </w:rPr>
        <w:t xml:space="preserve"> is a</w:t>
      </w:r>
      <w:r>
        <w:rPr>
          <w:rFonts w:eastAsia="Times New Roman"/>
        </w:rPr>
        <w:t xml:space="preserve"> real</w:t>
      </w:r>
      <w:r w:rsidRPr="00226026">
        <w:rPr>
          <w:rFonts w:eastAsia="Times New Roman"/>
        </w:rPr>
        <w:t xml:space="preserve"> challenge for many people involved in IPBES</w:t>
      </w:r>
      <w:r>
        <w:rPr>
          <w:rFonts w:eastAsia="Times New Roman"/>
        </w:rPr>
        <w:t>,</w:t>
      </w:r>
      <w:r w:rsidRPr="00226026">
        <w:rPr>
          <w:rFonts w:eastAsia="Times New Roman"/>
        </w:rPr>
        <w:t xml:space="preserve"> from governments, scientists and stakeholders alike.</w:t>
      </w:r>
    </w:p>
    <w:p w14:paraId="3691FEF0" w14:textId="77777777" w:rsidR="004D3C57" w:rsidRPr="00226026" w:rsidRDefault="004D3C57" w:rsidP="004D3C57">
      <w:pPr>
        <w:pStyle w:val="Heading2"/>
      </w:pPr>
      <w:bookmarkStart w:id="30" w:name="_Toc536787264"/>
      <w:r>
        <w:t>4.4</w:t>
      </w:r>
      <w:r w:rsidRPr="00226026">
        <w:t>. Governance structure</w:t>
      </w:r>
      <w:bookmarkEnd w:id="30"/>
    </w:p>
    <w:p w14:paraId="19EE16F4" w14:textId="77777777" w:rsidR="004D3C57" w:rsidRDefault="004D3C57" w:rsidP="004D3C57">
      <w:r w:rsidRPr="00226026">
        <w:t xml:space="preserve">The IPBES governance structure has several components. The Plenary is the Platform’s decision-making body, comprising all members of the Platform. The Plenary has two subsidiary bodies, the Bureau that oversees the administrative functions, and the </w:t>
      </w:r>
      <w:bookmarkStart w:id="31" w:name="_Hlk536624618"/>
      <w:r w:rsidRPr="00226026">
        <w:t>Multidisciplinary Expert Panel</w:t>
      </w:r>
      <w:r>
        <w:t xml:space="preserve"> </w:t>
      </w:r>
      <w:bookmarkEnd w:id="31"/>
      <w:r>
        <w:t>(MEP)</w:t>
      </w:r>
      <w:r w:rsidRPr="00226026">
        <w:t xml:space="preserve"> that </w:t>
      </w:r>
      <w:r>
        <w:t xml:space="preserve">carries </w:t>
      </w:r>
      <w:r w:rsidRPr="00226026">
        <w:t>out the scientific and technical functions. The Bureau is elected from among the members of the Platform</w:t>
      </w:r>
      <w:r>
        <w:t>, with two representatives from each UN region</w:t>
      </w:r>
      <w:r w:rsidRPr="00226026">
        <w:t xml:space="preserve">. </w:t>
      </w:r>
      <w:r>
        <w:t>M</w:t>
      </w:r>
      <w:r w:rsidRPr="00226026">
        <w:t xml:space="preserve">embers of and observers to the Platform may propose </w:t>
      </w:r>
      <w:r>
        <w:t>c</w:t>
      </w:r>
      <w:r w:rsidRPr="00226026">
        <w:t>andidates for the MEP for election by the Plenary. The secretariat, including the technical support units</w:t>
      </w:r>
      <w:r>
        <w:t xml:space="preserve"> (TSUs)</w:t>
      </w:r>
      <w:r w:rsidRPr="00226026">
        <w:t>, provides administrative and technical support to the various bodies</w:t>
      </w:r>
      <w:r>
        <w:t xml:space="preserve"> of the Platform</w:t>
      </w:r>
      <w:r w:rsidRPr="00226026">
        <w:t xml:space="preserve"> and </w:t>
      </w:r>
      <w:r>
        <w:t>for</w:t>
      </w:r>
      <w:r w:rsidRPr="00226026">
        <w:t xml:space="preserve"> the implementation of the work programme.</w:t>
      </w:r>
    </w:p>
    <w:p w14:paraId="5DF35958" w14:textId="77777777" w:rsidR="004D3C57" w:rsidRDefault="004D3C57" w:rsidP="004D3C57">
      <w:pPr>
        <w:keepNext/>
      </w:pPr>
      <w:r>
        <w:rPr>
          <w:noProof/>
          <w:lang w:val="en-GB" w:eastAsia="en-GB"/>
        </w:rPr>
        <w:drawing>
          <wp:inline distT="0" distB="0" distL="0" distR="0" wp14:anchorId="0C28E2B0" wp14:editId="178D2D31">
            <wp:extent cx="5760720" cy="3896360"/>
            <wp:effectExtent l="0" t="0" r="0" b="0"/>
            <wp:docPr id="31" name="Picture 31" descr="IPBES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BES Struc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896360"/>
                    </a:xfrm>
                    <a:prstGeom prst="rect">
                      <a:avLst/>
                    </a:prstGeom>
                    <a:noFill/>
                    <a:ln>
                      <a:noFill/>
                    </a:ln>
                  </pic:spPr>
                </pic:pic>
              </a:graphicData>
            </a:graphic>
          </wp:inline>
        </w:drawing>
      </w:r>
    </w:p>
    <w:p w14:paraId="5BB7627A" w14:textId="77777777" w:rsidR="004D3C57" w:rsidRPr="00D20BB6" w:rsidRDefault="004D3C57" w:rsidP="004D3C57">
      <w:pPr>
        <w:pStyle w:val="Caption"/>
        <w:jc w:val="center"/>
        <w:rPr>
          <w:color w:val="2E74B5" w:themeColor="accent1" w:themeShade="BF"/>
          <w:sz w:val="22"/>
          <w:szCs w:val="22"/>
        </w:rPr>
      </w:pPr>
      <w:r w:rsidRPr="00D20BB6">
        <w:rPr>
          <w:sz w:val="22"/>
          <w:szCs w:val="22"/>
        </w:rPr>
        <w:t xml:space="preserve">Figure </w:t>
      </w:r>
      <w:r w:rsidRPr="00D20BB6">
        <w:rPr>
          <w:sz w:val="22"/>
          <w:szCs w:val="22"/>
        </w:rPr>
        <w:fldChar w:fldCharType="begin"/>
      </w:r>
      <w:r w:rsidRPr="00D20BB6">
        <w:rPr>
          <w:sz w:val="22"/>
          <w:szCs w:val="22"/>
        </w:rPr>
        <w:instrText xml:space="preserve"> SEQ Figure \* ARABIC </w:instrText>
      </w:r>
      <w:r w:rsidRPr="00D20BB6">
        <w:rPr>
          <w:sz w:val="22"/>
          <w:szCs w:val="22"/>
        </w:rPr>
        <w:fldChar w:fldCharType="separate"/>
      </w:r>
      <w:r>
        <w:rPr>
          <w:noProof/>
          <w:sz w:val="22"/>
          <w:szCs w:val="22"/>
        </w:rPr>
        <w:t>2</w:t>
      </w:r>
      <w:r w:rsidRPr="00D20BB6">
        <w:rPr>
          <w:sz w:val="22"/>
          <w:szCs w:val="22"/>
        </w:rPr>
        <w:fldChar w:fldCharType="end"/>
      </w:r>
      <w:r w:rsidRPr="00D20BB6">
        <w:rPr>
          <w:sz w:val="22"/>
          <w:szCs w:val="22"/>
        </w:rPr>
        <w:t>: Structure of IPBES from the IPBES website</w:t>
      </w:r>
    </w:p>
    <w:p w14:paraId="2549D689" w14:textId="3D819C75" w:rsidR="004D3C57" w:rsidRPr="00226026" w:rsidRDefault="004D3C57" w:rsidP="004D3C57">
      <w:pPr>
        <w:spacing w:before="360" w:after="240"/>
        <w:rPr>
          <w:b/>
          <w:color w:val="2E74B5" w:themeColor="accent1" w:themeShade="BF"/>
        </w:rPr>
      </w:pPr>
      <w:r w:rsidRPr="00226026">
        <w:rPr>
          <w:b/>
          <w:color w:val="2E74B5" w:themeColor="accent1" w:themeShade="BF"/>
        </w:rPr>
        <w:t>Finding</w:t>
      </w:r>
      <w:r>
        <w:rPr>
          <w:b/>
          <w:color w:val="2E74B5" w:themeColor="accent1" w:themeShade="BF"/>
        </w:rPr>
        <w:t xml:space="preserve"> 16</w:t>
      </w:r>
      <w:r w:rsidRPr="00226026">
        <w:rPr>
          <w:b/>
          <w:color w:val="2E74B5" w:themeColor="accent1" w:themeShade="BF"/>
        </w:rPr>
        <w:t>: IPBES governance structure appears to</w:t>
      </w:r>
      <w:r>
        <w:rPr>
          <w:b/>
          <w:color w:val="2E74B5" w:themeColor="accent1" w:themeShade="BF"/>
        </w:rPr>
        <w:t xml:space="preserve"> some participants</w:t>
      </w:r>
      <w:r w:rsidRPr="00226026">
        <w:rPr>
          <w:b/>
          <w:color w:val="2E74B5" w:themeColor="accent1" w:themeShade="BF"/>
        </w:rPr>
        <w:t xml:space="preserve"> </w:t>
      </w:r>
      <w:r>
        <w:rPr>
          <w:b/>
          <w:color w:val="2E74B5" w:themeColor="accent1" w:themeShade="BF"/>
        </w:rPr>
        <w:t xml:space="preserve">to </w:t>
      </w:r>
      <w:r w:rsidRPr="00226026">
        <w:rPr>
          <w:b/>
          <w:color w:val="2E74B5" w:themeColor="accent1" w:themeShade="BF"/>
        </w:rPr>
        <w:t>be over</w:t>
      </w:r>
      <w:r w:rsidR="007062DE">
        <w:rPr>
          <w:b/>
          <w:color w:val="2E74B5" w:themeColor="accent1" w:themeShade="BF"/>
        </w:rPr>
        <w:t>-</w:t>
      </w:r>
      <w:r w:rsidRPr="00226026">
        <w:rPr>
          <w:b/>
          <w:color w:val="2E74B5" w:themeColor="accent1" w:themeShade="BF"/>
        </w:rPr>
        <w:t>engineered</w:t>
      </w:r>
      <w:r w:rsidR="007062DE">
        <w:rPr>
          <w:b/>
          <w:color w:val="2E74B5" w:themeColor="accent1" w:themeShade="BF"/>
        </w:rPr>
        <w:t>,</w:t>
      </w:r>
      <w:r w:rsidRPr="00226026">
        <w:rPr>
          <w:b/>
          <w:color w:val="2E74B5" w:themeColor="accent1" w:themeShade="BF"/>
        </w:rPr>
        <w:t xml:space="preserve"> with </w:t>
      </w:r>
      <w:r w:rsidR="007062DE">
        <w:rPr>
          <w:b/>
          <w:color w:val="2E74B5" w:themeColor="accent1" w:themeShade="BF"/>
        </w:rPr>
        <w:t xml:space="preserve">an </w:t>
      </w:r>
      <w:r w:rsidRPr="00226026">
        <w:rPr>
          <w:b/>
          <w:color w:val="2E74B5" w:themeColor="accent1" w:themeShade="BF"/>
        </w:rPr>
        <w:t xml:space="preserve">overlap </w:t>
      </w:r>
      <w:r w:rsidR="007062DE">
        <w:rPr>
          <w:b/>
          <w:color w:val="2E74B5" w:themeColor="accent1" w:themeShade="BF"/>
        </w:rPr>
        <w:t xml:space="preserve">in the </w:t>
      </w:r>
      <w:r w:rsidRPr="00226026">
        <w:rPr>
          <w:b/>
          <w:color w:val="2E74B5" w:themeColor="accent1" w:themeShade="BF"/>
        </w:rPr>
        <w:t xml:space="preserve">duties </w:t>
      </w:r>
      <w:r w:rsidR="007062DE">
        <w:rPr>
          <w:b/>
          <w:color w:val="2E74B5" w:themeColor="accent1" w:themeShade="BF"/>
        </w:rPr>
        <w:t>of</w:t>
      </w:r>
      <w:r w:rsidRPr="00226026">
        <w:rPr>
          <w:b/>
          <w:color w:val="2E74B5" w:themeColor="accent1" w:themeShade="BF"/>
        </w:rPr>
        <w:t xml:space="preserve"> the MEP and Bureau, often leading to </w:t>
      </w:r>
      <w:r w:rsidR="007062DE">
        <w:rPr>
          <w:b/>
          <w:color w:val="2E74B5" w:themeColor="accent1" w:themeShade="BF"/>
        </w:rPr>
        <w:t xml:space="preserve">a </w:t>
      </w:r>
      <w:r w:rsidRPr="00226026">
        <w:rPr>
          <w:b/>
          <w:color w:val="2E74B5" w:themeColor="accent1" w:themeShade="BF"/>
        </w:rPr>
        <w:t>duplication of effort</w:t>
      </w:r>
      <w:r>
        <w:rPr>
          <w:b/>
          <w:color w:val="2E74B5" w:themeColor="accent1" w:themeShade="BF"/>
        </w:rPr>
        <w:t xml:space="preserve"> and </w:t>
      </w:r>
      <w:r w:rsidR="007062DE">
        <w:rPr>
          <w:b/>
          <w:color w:val="2E74B5" w:themeColor="accent1" w:themeShade="BF"/>
        </w:rPr>
        <w:t xml:space="preserve">an </w:t>
      </w:r>
      <w:r>
        <w:rPr>
          <w:b/>
          <w:color w:val="2E74B5" w:themeColor="accent1" w:themeShade="BF"/>
        </w:rPr>
        <w:t>unclear segregation of duties</w:t>
      </w:r>
      <w:r w:rsidR="007062DE">
        <w:rPr>
          <w:b/>
          <w:color w:val="2E74B5" w:themeColor="accent1" w:themeShade="BF"/>
        </w:rPr>
        <w:t>, which runs contrary to the</w:t>
      </w:r>
      <w:r>
        <w:rPr>
          <w:b/>
          <w:color w:val="2E74B5" w:themeColor="accent1" w:themeShade="BF"/>
        </w:rPr>
        <w:t xml:space="preserve"> principles of good governance</w:t>
      </w:r>
      <w:r w:rsidRPr="00226026">
        <w:rPr>
          <w:b/>
          <w:color w:val="2E74B5" w:themeColor="accent1" w:themeShade="BF"/>
        </w:rPr>
        <w:t xml:space="preserve">.  </w:t>
      </w:r>
    </w:p>
    <w:p w14:paraId="1CB8150C" w14:textId="77777777" w:rsidR="004D3C57" w:rsidRPr="00226026" w:rsidRDefault="004D3C57" w:rsidP="004D3C57">
      <w:r w:rsidRPr="00226026">
        <w:t xml:space="preserve">A variety of feedback regarding the effectiveness and efficiencies of the governance structure suggests that this is a grey area </w:t>
      </w:r>
      <w:r>
        <w:t xml:space="preserve">for many stakeholders </w:t>
      </w:r>
      <w:r w:rsidRPr="00226026">
        <w:t>which requires further consideration</w:t>
      </w:r>
      <w:r>
        <w:t xml:space="preserve"> and clarification</w:t>
      </w:r>
      <w:r w:rsidRPr="00226026">
        <w:t>. Primary concerns reflect the ‘over-engineering’ of the IPBES governance architecture, in the form of two subsidiary bodies, their respective role</w:t>
      </w:r>
      <w:r>
        <w:t>s</w:t>
      </w:r>
      <w:r w:rsidRPr="00226026">
        <w:t xml:space="preserve"> and scope of </w:t>
      </w:r>
      <w:r>
        <w:t xml:space="preserve">authority and </w:t>
      </w:r>
      <w:r w:rsidRPr="00226026">
        <w:t xml:space="preserve">intervention and the large size of the MEP and Bureau combined. Having 35 representatives managing the administration and science portfolios </w:t>
      </w:r>
      <w:r>
        <w:t>is deemed</w:t>
      </w:r>
      <w:r w:rsidRPr="00226026">
        <w:t xml:space="preserve"> excessive, given the</w:t>
      </w:r>
      <w:r>
        <w:t xml:space="preserve"> resultant</w:t>
      </w:r>
      <w:r w:rsidRPr="00226026">
        <w:t xml:space="preserve"> cost of the bi-annual meetings and other </w:t>
      </w:r>
      <w:r>
        <w:t xml:space="preserve">related governance </w:t>
      </w:r>
      <w:r w:rsidRPr="00226026">
        <w:t xml:space="preserve">activities.  </w:t>
      </w:r>
    </w:p>
    <w:p w14:paraId="5D0C2794" w14:textId="7F8E295C" w:rsidR="004D3C57" w:rsidRPr="00226026" w:rsidRDefault="004D3C57" w:rsidP="004D3C57">
      <w:pPr>
        <w:spacing w:before="360" w:after="240"/>
        <w:rPr>
          <w:sz w:val="24"/>
        </w:rPr>
      </w:pPr>
      <w:r w:rsidRPr="00226026">
        <w:rPr>
          <w:b/>
          <w:color w:val="2E74B5" w:themeColor="accent1" w:themeShade="BF"/>
        </w:rPr>
        <w:t>Finding</w:t>
      </w:r>
      <w:r>
        <w:rPr>
          <w:b/>
          <w:color w:val="2E74B5" w:themeColor="accent1" w:themeShade="BF"/>
        </w:rPr>
        <w:t xml:space="preserve"> 17</w:t>
      </w:r>
      <w:r w:rsidRPr="00226026">
        <w:rPr>
          <w:b/>
          <w:color w:val="2E74B5" w:themeColor="accent1" w:themeShade="BF"/>
        </w:rPr>
        <w:t xml:space="preserve">: </w:t>
      </w:r>
      <w:r w:rsidRPr="00E77DC3">
        <w:rPr>
          <w:b/>
          <w:color w:val="2E74B5" w:themeColor="accent1" w:themeShade="BF"/>
        </w:rPr>
        <w:t xml:space="preserve">Ensuring scientific independence </w:t>
      </w:r>
      <w:r>
        <w:rPr>
          <w:b/>
          <w:color w:val="2E74B5" w:themeColor="accent1" w:themeShade="BF"/>
        </w:rPr>
        <w:t xml:space="preserve">- </w:t>
      </w:r>
      <w:r w:rsidRPr="00E77DC3">
        <w:rPr>
          <w:b/>
          <w:color w:val="2E74B5" w:themeColor="accent1" w:themeShade="BF"/>
        </w:rPr>
        <w:t>a fundamental</w:t>
      </w:r>
      <w:r w:rsidRPr="00226026">
        <w:rPr>
          <w:b/>
          <w:color w:val="2E74B5" w:themeColor="accent1" w:themeShade="BF"/>
        </w:rPr>
        <w:t xml:space="preserve"> rationale for setting up two subsidiary bodies</w:t>
      </w:r>
      <w:r w:rsidRPr="00E77DC3">
        <w:rPr>
          <w:b/>
          <w:color w:val="2E74B5" w:themeColor="accent1" w:themeShade="BF"/>
        </w:rPr>
        <w:t xml:space="preserve"> </w:t>
      </w:r>
      <w:r>
        <w:rPr>
          <w:b/>
          <w:color w:val="2E74B5" w:themeColor="accent1" w:themeShade="BF"/>
        </w:rPr>
        <w:t xml:space="preserve">- </w:t>
      </w:r>
      <w:r w:rsidR="007062DE">
        <w:rPr>
          <w:b/>
          <w:color w:val="2E74B5" w:themeColor="accent1" w:themeShade="BF"/>
        </w:rPr>
        <w:t>has</w:t>
      </w:r>
      <w:r w:rsidRPr="00E77DC3">
        <w:rPr>
          <w:b/>
          <w:color w:val="2E74B5" w:themeColor="accent1" w:themeShade="BF"/>
        </w:rPr>
        <w:t xml:space="preserve"> been perceived not </w:t>
      </w:r>
      <w:r w:rsidR="007062DE">
        <w:rPr>
          <w:b/>
          <w:color w:val="2E74B5" w:themeColor="accent1" w:themeShade="BF"/>
        </w:rPr>
        <w:t xml:space="preserve">to </w:t>
      </w:r>
      <w:r w:rsidRPr="00E77DC3">
        <w:rPr>
          <w:b/>
          <w:color w:val="2E74B5" w:themeColor="accent1" w:themeShade="BF"/>
        </w:rPr>
        <w:t>work in practice</w:t>
      </w:r>
      <w:r>
        <w:rPr>
          <w:b/>
          <w:color w:val="2E74B5" w:themeColor="accent1" w:themeShade="BF"/>
        </w:rPr>
        <w:t>.</w:t>
      </w:r>
      <w:r w:rsidRPr="00226026">
        <w:rPr>
          <w:b/>
          <w:color w:val="2E74B5" w:themeColor="accent1" w:themeShade="BF"/>
        </w:rPr>
        <w:t xml:space="preserve"> </w:t>
      </w:r>
      <w:r>
        <w:rPr>
          <w:b/>
          <w:color w:val="2E74B5" w:themeColor="accent1" w:themeShade="BF"/>
        </w:rPr>
        <w:t xml:space="preserve">Such </w:t>
      </w:r>
      <w:r w:rsidR="007062DE">
        <w:rPr>
          <w:b/>
          <w:color w:val="2E74B5" w:themeColor="accent1" w:themeShade="BF"/>
        </w:rPr>
        <w:t xml:space="preserve">a </w:t>
      </w:r>
      <w:r>
        <w:rPr>
          <w:b/>
          <w:color w:val="2E74B5" w:themeColor="accent1" w:themeShade="BF"/>
        </w:rPr>
        <w:t>perception is</w:t>
      </w:r>
      <w:r w:rsidRPr="00226026">
        <w:rPr>
          <w:b/>
          <w:color w:val="2E74B5" w:themeColor="accent1" w:themeShade="BF"/>
        </w:rPr>
        <w:t xml:space="preserve"> counterproductive for an organi</w:t>
      </w:r>
      <w:r w:rsidR="007062DE">
        <w:rPr>
          <w:b/>
          <w:color w:val="2E74B5" w:themeColor="accent1" w:themeShade="BF"/>
        </w:rPr>
        <w:t>z</w:t>
      </w:r>
      <w:r w:rsidRPr="00226026">
        <w:rPr>
          <w:b/>
          <w:color w:val="2E74B5" w:themeColor="accent1" w:themeShade="BF"/>
        </w:rPr>
        <w:t xml:space="preserve">ation with a goal to strengthen the interface between science and policy. The </w:t>
      </w:r>
      <w:r>
        <w:rPr>
          <w:b/>
          <w:color w:val="2E74B5" w:themeColor="accent1" w:themeShade="BF"/>
        </w:rPr>
        <w:t xml:space="preserve">principle of </w:t>
      </w:r>
      <w:r w:rsidRPr="00226026">
        <w:rPr>
          <w:b/>
          <w:color w:val="2E74B5" w:themeColor="accent1" w:themeShade="BF"/>
        </w:rPr>
        <w:t xml:space="preserve">scientific independence </w:t>
      </w:r>
      <w:r>
        <w:rPr>
          <w:b/>
          <w:color w:val="2E74B5" w:themeColor="accent1" w:themeShade="BF"/>
        </w:rPr>
        <w:t xml:space="preserve">and </w:t>
      </w:r>
      <w:r w:rsidR="007062DE">
        <w:rPr>
          <w:b/>
          <w:color w:val="2E74B5" w:themeColor="accent1" w:themeShade="BF"/>
        </w:rPr>
        <w:t xml:space="preserve">the </w:t>
      </w:r>
      <w:r>
        <w:rPr>
          <w:b/>
          <w:color w:val="2E74B5" w:themeColor="accent1" w:themeShade="BF"/>
        </w:rPr>
        <w:t xml:space="preserve">appropriate segregation of duties </w:t>
      </w:r>
      <w:r w:rsidRPr="00226026">
        <w:rPr>
          <w:b/>
          <w:color w:val="2E74B5" w:themeColor="accent1" w:themeShade="BF"/>
        </w:rPr>
        <w:t xml:space="preserve">- which remain of critical importance to ensure the legitimacy and credibility of IPBES - should be strengthened through </w:t>
      </w:r>
      <w:r>
        <w:rPr>
          <w:b/>
          <w:color w:val="2E74B5" w:themeColor="accent1" w:themeShade="BF"/>
        </w:rPr>
        <w:t>revised</w:t>
      </w:r>
      <w:r w:rsidRPr="00226026">
        <w:rPr>
          <w:b/>
          <w:color w:val="2E74B5" w:themeColor="accent1" w:themeShade="BF"/>
        </w:rPr>
        <w:t xml:space="preserve"> modalities.</w:t>
      </w:r>
      <w:r w:rsidRPr="00226026">
        <w:rPr>
          <w:sz w:val="24"/>
        </w:rPr>
        <w:t xml:space="preserve">  </w:t>
      </w:r>
    </w:p>
    <w:p w14:paraId="365737C7" w14:textId="77777777" w:rsidR="004D3C57" w:rsidRPr="00226026" w:rsidRDefault="004D3C57" w:rsidP="004D3C57">
      <w:r w:rsidRPr="00226026">
        <w:t xml:space="preserve">The creation of two distinct subsidiary bodies of the plenary, namely the MEP and Bureau, was motivated by the need to ensure that the scientific function on one hand, and the administrative and political functions on the other hand were dealt with separately. The members of the MEP are selected based on their expertise and scientific credentials and act in an individual capacity (Decision IPBES-2/1) while the members of the Bureau are appointed to represent their region. In practice, MEP and Bureau </w:t>
      </w:r>
      <w:r>
        <w:t>conduct</w:t>
      </w:r>
      <w:r w:rsidRPr="00226026">
        <w:t xml:space="preserve"> most of their business jointly, a situation viewed positively to foster synergies.  In effect, despite their apparently different nature and purpose, both MEP and Bureau are comprised largely of trained scientist</w:t>
      </w:r>
      <w:r>
        <w:t>s</w:t>
      </w:r>
      <w:r w:rsidRPr="00226026">
        <w:t>, with a salting of policy makers.</w:t>
      </w:r>
    </w:p>
    <w:p w14:paraId="4B038D0E" w14:textId="77777777" w:rsidR="004D3C57" w:rsidRPr="00226026" w:rsidRDefault="004D3C57" w:rsidP="004D3C57">
      <w:r>
        <w:t>However</w:t>
      </w:r>
      <w:r w:rsidRPr="00226026">
        <w:t xml:space="preserve">, there is some concern or perceptions </w:t>
      </w:r>
      <w:r>
        <w:t xml:space="preserve">the panel found through interview and discussion that </w:t>
      </w:r>
      <w:r w:rsidRPr="00226026">
        <w:t>IPBES assessments are lacking full scientific independence</w:t>
      </w:r>
      <w:r>
        <w:t>,</w:t>
      </w:r>
      <w:r w:rsidRPr="00226026">
        <w:t xml:space="preserve"> </w:t>
      </w:r>
      <w:r>
        <w:t>g</w:t>
      </w:r>
      <w:r w:rsidRPr="00032A63">
        <w:t>iven th</w:t>
      </w:r>
      <w:r>
        <w:t>e</w:t>
      </w:r>
      <w:r w:rsidRPr="00032A63">
        <w:t xml:space="preserve"> overlapping responsibilities between</w:t>
      </w:r>
      <w:r>
        <w:t xml:space="preserve"> assessment teams, </w:t>
      </w:r>
      <w:r w:rsidRPr="00032A63">
        <w:t>the Bureau and MEP to produce the SPMs</w:t>
      </w:r>
      <w:r>
        <w:t>.</w:t>
      </w:r>
      <w:r w:rsidRPr="00032A63">
        <w:t xml:space="preserve"> </w:t>
      </w:r>
      <w:r>
        <w:t>The Panel</w:t>
      </w:r>
      <w:r w:rsidRPr="00032A63">
        <w:t xml:space="preserve"> </w:t>
      </w:r>
      <w:r>
        <w:t>received</w:t>
      </w:r>
      <w:r w:rsidRPr="00032A63">
        <w:t xml:space="preserve"> some </w:t>
      </w:r>
      <w:r>
        <w:t>perspectives regarding</w:t>
      </w:r>
      <w:r w:rsidRPr="00032A63">
        <w:t xml:space="preserve"> the potential </w:t>
      </w:r>
      <w:r>
        <w:t>for</w:t>
      </w:r>
      <w:r w:rsidRPr="00032A63">
        <w:t xml:space="preserve"> inter</w:t>
      </w:r>
      <w:r>
        <w:t>ference in the science process</w:t>
      </w:r>
      <w:r w:rsidRPr="00032A63">
        <w:t xml:space="preserve">. </w:t>
      </w:r>
      <w:r>
        <w:t>The panel were not provided with irrefutable</w:t>
      </w:r>
      <w:r w:rsidRPr="00032A63">
        <w:t xml:space="preserve"> evidence of this, but the Bureau </w:t>
      </w:r>
      <w:r>
        <w:t xml:space="preserve">and Plenary </w:t>
      </w:r>
      <w:r w:rsidRPr="00032A63">
        <w:t>should be cognizant of this perception</w:t>
      </w:r>
      <w:r>
        <w:t xml:space="preserve"> notwithstanding that t</w:t>
      </w:r>
      <w:r w:rsidRPr="00226026">
        <w:t>here are other</w:t>
      </w:r>
      <w:r>
        <w:t xml:space="preserve"> views</w:t>
      </w:r>
      <w:r w:rsidRPr="00226026">
        <w:t xml:space="preserve"> valuing the guidance provided by Bureau</w:t>
      </w:r>
      <w:r>
        <w:t>/MEP</w:t>
      </w:r>
      <w:r w:rsidRPr="00226026">
        <w:t xml:space="preserve"> members in managing the complex tasks involved. </w:t>
      </w:r>
      <w:r>
        <w:t xml:space="preserve">And this certainly helps ensure consistency of practice across concurrent assessments. </w:t>
      </w:r>
      <w:r w:rsidRPr="00226026">
        <w:t xml:space="preserve">As spelled out in the principles of IPBES, the scientific assessment process and its outputs </w:t>
      </w:r>
      <w:r>
        <w:t>must</w:t>
      </w:r>
      <w:r w:rsidRPr="00226026">
        <w:t xml:space="preserve"> occur </w:t>
      </w:r>
      <w:r>
        <w:t>without unnecessary involvement from the MEP and Bureau</w:t>
      </w:r>
      <w:r w:rsidRPr="00226026">
        <w:t xml:space="preserve">.  </w:t>
      </w:r>
    </w:p>
    <w:p w14:paraId="62474207" w14:textId="527BC051" w:rsidR="004D3C57" w:rsidRPr="00226026" w:rsidRDefault="004D3C57" w:rsidP="004D3C57">
      <w:pPr>
        <w:pStyle w:val="Heading2"/>
        <w:spacing w:before="360" w:after="240"/>
      </w:pPr>
      <w:bookmarkStart w:id="32" w:name="_Toc536787265"/>
      <w:r>
        <w:t>4.5</w:t>
      </w:r>
      <w:r w:rsidRPr="00226026">
        <w:t>. Secretariat and T</w:t>
      </w:r>
      <w:r>
        <w:t xml:space="preserve">echnical </w:t>
      </w:r>
      <w:r w:rsidRPr="00226026">
        <w:t>S</w:t>
      </w:r>
      <w:r>
        <w:t xml:space="preserve">upport </w:t>
      </w:r>
      <w:r w:rsidRPr="00226026">
        <w:t>U</w:t>
      </w:r>
      <w:r>
        <w:t>nit</w:t>
      </w:r>
      <w:r w:rsidRPr="00226026">
        <w:t>s</w:t>
      </w:r>
      <w:bookmarkEnd w:id="32"/>
    </w:p>
    <w:p w14:paraId="62BCEE9E" w14:textId="48D69382" w:rsidR="004D3C57" w:rsidRPr="00226026" w:rsidRDefault="004D3C57" w:rsidP="004D3C57">
      <w:pPr>
        <w:spacing w:before="360" w:after="240"/>
        <w:rPr>
          <w:b/>
          <w:color w:val="2E74B5" w:themeColor="accent1" w:themeShade="BF"/>
        </w:rPr>
      </w:pPr>
      <w:r w:rsidRPr="00226026">
        <w:rPr>
          <w:b/>
          <w:color w:val="2E74B5" w:themeColor="accent1" w:themeShade="BF"/>
        </w:rPr>
        <w:t>Finding</w:t>
      </w:r>
      <w:r>
        <w:rPr>
          <w:b/>
          <w:color w:val="2E74B5" w:themeColor="accent1" w:themeShade="BF"/>
        </w:rPr>
        <w:t xml:space="preserve"> 18</w:t>
      </w:r>
      <w:r w:rsidRPr="00226026">
        <w:rPr>
          <w:b/>
          <w:color w:val="2E74B5" w:themeColor="accent1" w:themeShade="BF"/>
        </w:rPr>
        <w:t xml:space="preserve">: The performance of the IPBES </w:t>
      </w:r>
      <w:r w:rsidR="00211D33">
        <w:rPr>
          <w:b/>
          <w:color w:val="2E74B5" w:themeColor="accent1" w:themeShade="BF"/>
        </w:rPr>
        <w:t>s</w:t>
      </w:r>
      <w:r w:rsidRPr="00226026">
        <w:rPr>
          <w:b/>
          <w:color w:val="2E74B5" w:themeColor="accent1" w:themeShade="BF"/>
        </w:rPr>
        <w:t xml:space="preserve">ecretariat, the competence of its staff, and its strong commitment to the mission of IPBES is widely commended. </w:t>
      </w:r>
      <w:r w:rsidRPr="001E5526">
        <w:rPr>
          <w:b/>
          <w:color w:val="2E74B5" w:themeColor="accent1" w:themeShade="BF"/>
        </w:rPr>
        <w:t xml:space="preserve">The work of the </w:t>
      </w:r>
      <w:r w:rsidR="00211D33">
        <w:rPr>
          <w:b/>
          <w:color w:val="2E74B5" w:themeColor="accent1" w:themeShade="BF"/>
        </w:rPr>
        <w:t>s</w:t>
      </w:r>
      <w:r w:rsidR="00211D33" w:rsidRPr="001E5526">
        <w:rPr>
          <w:b/>
          <w:color w:val="2E74B5" w:themeColor="accent1" w:themeShade="BF"/>
        </w:rPr>
        <w:t xml:space="preserve">ecretariat </w:t>
      </w:r>
      <w:r w:rsidRPr="001E5526">
        <w:rPr>
          <w:b/>
          <w:color w:val="2E74B5" w:themeColor="accent1" w:themeShade="BF"/>
        </w:rPr>
        <w:t xml:space="preserve">is perceived to be a strength </w:t>
      </w:r>
      <w:r w:rsidR="00211D33">
        <w:rPr>
          <w:b/>
          <w:color w:val="2E74B5" w:themeColor="accent1" w:themeShade="BF"/>
        </w:rPr>
        <w:t>of</w:t>
      </w:r>
      <w:r w:rsidR="00211D33" w:rsidRPr="001E5526">
        <w:rPr>
          <w:b/>
          <w:color w:val="2E74B5" w:themeColor="accent1" w:themeShade="BF"/>
        </w:rPr>
        <w:t xml:space="preserve"> </w:t>
      </w:r>
      <w:r w:rsidRPr="001E5526">
        <w:rPr>
          <w:b/>
          <w:color w:val="2E74B5" w:themeColor="accent1" w:themeShade="BF"/>
        </w:rPr>
        <w:t xml:space="preserve">IPBES, and the </w:t>
      </w:r>
      <w:r w:rsidR="00211D33">
        <w:rPr>
          <w:b/>
          <w:color w:val="2E74B5" w:themeColor="accent1" w:themeShade="BF"/>
        </w:rPr>
        <w:t>t</w:t>
      </w:r>
      <w:r w:rsidRPr="001E5526">
        <w:rPr>
          <w:b/>
          <w:color w:val="2E74B5" w:themeColor="accent1" w:themeShade="BF"/>
        </w:rPr>
        <w:t xml:space="preserve">echnical </w:t>
      </w:r>
      <w:r w:rsidR="00211D33">
        <w:rPr>
          <w:b/>
          <w:color w:val="2E74B5" w:themeColor="accent1" w:themeShade="BF"/>
        </w:rPr>
        <w:t>s</w:t>
      </w:r>
      <w:r w:rsidRPr="001E5526">
        <w:rPr>
          <w:b/>
          <w:color w:val="2E74B5" w:themeColor="accent1" w:themeShade="BF"/>
        </w:rPr>
        <w:t xml:space="preserve">upport </w:t>
      </w:r>
      <w:r w:rsidR="00211D33">
        <w:rPr>
          <w:b/>
          <w:color w:val="2E74B5" w:themeColor="accent1" w:themeShade="BF"/>
        </w:rPr>
        <w:t>u</w:t>
      </w:r>
      <w:r w:rsidRPr="001E5526">
        <w:rPr>
          <w:b/>
          <w:color w:val="2E74B5" w:themeColor="accent1" w:themeShade="BF"/>
        </w:rPr>
        <w:t xml:space="preserve">nits (as part of the </w:t>
      </w:r>
      <w:r w:rsidR="00211D33">
        <w:rPr>
          <w:b/>
          <w:color w:val="2E74B5" w:themeColor="accent1" w:themeShade="BF"/>
        </w:rPr>
        <w:t>s</w:t>
      </w:r>
      <w:r w:rsidR="00211D33" w:rsidRPr="001E5526">
        <w:rPr>
          <w:b/>
          <w:color w:val="2E74B5" w:themeColor="accent1" w:themeShade="BF"/>
        </w:rPr>
        <w:t>ecretariat</w:t>
      </w:r>
      <w:r w:rsidRPr="001E5526">
        <w:rPr>
          <w:b/>
          <w:color w:val="2E74B5" w:themeColor="accent1" w:themeShade="BF"/>
        </w:rPr>
        <w:t xml:space="preserve">) are also perceived positively. However, the chronic work overload of the </w:t>
      </w:r>
      <w:r w:rsidR="00211D33">
        <w:rPr>
          <w:b/>
          <w:color w:val="2E74B5" w:themeColor="accent1" w:themeShade="BF"/>
        </w:rPr>
        <w:t>s</w:t>
      </w:r>
      <w:r w:rsidR="00211D33" w:rsidRPr="001E5526">
        <w:rPr>
          <w:b/>
          <w:color w:val="2E74B5" w:themeColor="accent1" w:themeShade="BF"/>
        </w:rPr>
        <w:t>ecretariat</w:t>
      </w:r>
      <w:r w:rsidRPr="001E5526">
        <w:rPr>
          <w:b/>
          <w:color w:val="2E74B5" w:themeColor="accent1" w:themeShade="BF"/>
        </w:rPr>
        <w:t xml:space="preserve">, and the lack of visibility and recognition of the work of the </w:t>
      </w:r>
      <w:r w:rsidR="00211D33">
        <w:rPr>
          <w:b/>
          <w:color w:val="2E74B5" w:themeColor="accent1" w:themeShade="BF"/>
        </w:rPr>
        <w:t>technical support units</w:t>
      </w:r>
      <w:r w:rsidRPr="001E5526">
        <w:rPr>
          <w:b/>
          <w:color w:val="2E74B5" w:themeColor="accent1" w:themeShade="BF"/>
        </w:rPr>
        <w:t xml:space="preserve">, </w:t>
      </w:r>
      <w:r w:rsidR="00211D33">
        <w:rPr>
          <w:b/>
          <w:color w:val="2E74B5" w:themeColor="accent1" w:themeShade="BF"/>
        </w:rPr>
        <w:t>are issues of</w:t>
      </w:r>
      <w:r w:rsidRPr="001E5526">
        <w:rPr>
          <w:b/>
          <w:color w:val="2E74B5" w:themeColor="accent1" w:themeShade="BF"/>
        </w:rPr>
        <w:t xml:space="preserve"> concern.</w:t>
      </w:r>
      <w:r w:rsidRPr="00226026">
        <w:rPr>
          <w:b/>
        </w:rPr>
        <w:t xml:space="preserve"> </w:t>
      </w:r>
    </w:p>
    <w:p w14:paraId="051B08B5" w14:textId="05DDEDA1" w:rsidR="004D3C57" w:rsidRPr="00226026" w:rsidRDefault="004D3C57" w:rsidP="004D3C57">
      <w:pPr>
        <w:spacing w:after="0" w:line="240" w:lineRule="auto"/>
      </w:pPr>
      <w:r>
        <w:t>The majority of a</w:t>
      </w:r>
      <w:r w:rsidRPr="00226026">
        <w:t>ll stakeholder groups that responded to the survey were consistent in their positive assessment of the Secretariat;</w:t>
      </w:r>
      <w:r w:rsidRPr="00226026">
        <w:rPr>
          <w:vertAlign w:val="superscript"/>
        </w:rPr>
        <w:footnoteReference w:id="26"/>
      </w:r>
      <w:r w:rsidRPr="00226026">
        <w:t xml:space="preserve"> </w:t>
      </w:r>
      <w:r>
        <w:t xml:space="preserve">as well as </w:t>
      </w:r>
      <w:r w:rsidRPr="00226026">
        <w:t>with respect to the TSUs</w:t>
      </w:r>
      <w:r>
        <w:t>, although slightly</w:t>
      </w:r>
      <w:r w:rsidRPr="00226026">
        <w:t xml:space="preserve"> less so</w:t>
      </w:r>
      <w:r w:rsidRPr="00226026">
        <w:rPr>
          <w:vertAlign w:val="superscript"/>
        </w:rPr>
        <w:footnoteReference w:id="27"/>
      </w:r>
      <w:r>
        <w:t>.</w:t>
      </w:r>
      <w:r w:rsidRPr="00226026">
        <w:t xml:space="preserve"> </w:t>
      </w:r>
      <w:r>
        <w:t>This is understandable given that the TSU</w:t>
      </w:r>
      <w:r w:rsidRPr="00226026">
        <w:t xml:space="preserve"> situation is more varied. The review panel met twice with the Secretariat located in Bonn and once with the TSUs in the margins of the MEP and Bureau meetings. </w:t>
      </w:r>
    </w:p>
    <w:p w14:paraId="7929AB0B" w14:textId="77777777" w:rsidR="004D3C57" w:rsidRPr="00226026" w:rsidRDefault="004D3C57" w:rsidP="004D3C57">
      <w:pPr>
        <w:spacing w:after="0" w:line="240" w:lineRule="auto"/>
      </w:pPr>
    </w:p>
    <w:p w14:paraId="4E93B40A" w14:textId="30307DA9" w:rsidR="004D3C57" w:rsidRDefault="004D3C57" w:rsidP="004D3C57">
      <w:pPr>
        <w:spacing w:after="0" w:line="240" w:lineRule="auto"/>
      </w:pPr>
      <w:r w:rsidRPr="00226026">
        <w:t xml:space="preserve">Overarching messages from the exchange with the Secretariat include: the value of being part of something meaningful and important, </w:t>
      </w:r>
      <w:r>
        <w:t xml:space="preserve">the </w:t>
      </w:r>
      <w:r w:rsidRPr="00226026">
        <w:t xml:space="preserve">aspiration to be the go-to organization for policy support on biodiversity issues, </w:t>
      </w:r>
      <w:r>
        <w:t xml:space="preserve">the need to put </w:t>
      </w:r>
      <w:r w:rsidRPr="00226026">
        <w:t xml:space="preserve">more emphasis on the components of the work programme other than assessments (the breadth of activities is valued), </w:t>
      </w:r>
      <w:r>
        <w:t xml:space="preserve">to </w:t>
      </w:r>
      <w:r w:rsidRPr="00226026">
        <w:t xml:space="preserve">be a continuously learning organisation that is self-reflective, and engage more broadly with partners and stakeholder groups. Overall, the current chronic overload of the Secretariat staff (including TSUs) is not sustainable. This overload originates in over-commitment by Plenary to a </w:t>
      </w:r>
      <w:r>
        <w:t>work programme</w:t>
      </w:r>
      <w:r w:rsidRPr="00226026">
        <w:t xml:space="preserve"> not commensurate with the available budget, and subsequently staff capacity</w:t>
      </w:r>
      <w:r>
        <w:t xml:space="preserve"> to carry out the work programme.</w:t>
      </w:r>
    </w:p>
    <w:p w14:paraId="136EC4F8" w14:textId="77777777" w:rsidR="004D3C57" w:rsidRDefault="004D3C57" w:rsidP="004D3C57">
      <w:pPr>
        <w:spacing w:after="0" w:line="240" w:lineRule="auto"/>
      </w:pPr>
    </w:p>
    <w:p w14:paraId="1B870FB3" w14:textId="77777777" w:rsidR="004D3C57" w:rsidRDefault="004D3C57" w:rsidP="004D3C57">
      <w:pPr>
        <w:spacing w:after="0" w:line="240" w:lineRule="auto"/>
      </w:pPr>
      <w:r w:rsidRPr="00226026">
        <w:t xml:space="preserve">Most TSUs value the opportunity to be part of IPBES, a “place for personal and professional growth”, and for network building, and call for strengthening the policy side of the Platform. However, there is a general lack of recognition of the critical role played by TSUs in operationalising IPBES assessments and other initiatives; this largely ‘invisible’ work of the TSUs is exacerbated by very little formal documentation in the way of guidance or best practice for TSU roles, expectations, and necessary resourcing requirements, resulting in an ad hoc approach to TSU establishment and commitments. This seeming lack of appreciation of the critical TSU role compromises TSU effectiveness by resulting in under-resourcing TSUs and missed opportunities in the potential role of TSUs in the post-assessment phase. </w:t>
      </w:r>
    </w:p>
    <w:p w14:paraId="277202F2" w14:textId="77777777" w:rsidR="004D3C57" w:rsidRDefault="004D3C57" w:rsidP="004D3C57">
      <w:pPr>
        <w:spacing w:after="0" w:line="240" w:lineRule="auto"/>
      </w:pPr>
    </w:p>
    <w:p w14:paraId="5BE7CB3D" w14:textId="585EFDF2" w:rsidR="004D3C57" w:rsidRDefault="004D3C57" w:rsidP="004D3C57">
      <w:pPr>
        <w:spacing w:after="0" w:line="240" w:lineRule="auto"/>
      </w:pPr>
      <w:r w:rsidRPr="00226026">
        <w:t xml:space="preserve">The location of the secretariat in a UN entity comes with both positives (HR, secondment, legal advice, budgetary oversight, training, etc.) and negatives (procedures for validating expenses, procurement, delays given the location of UNEP </w:t>
      </w:r>
      <w:r>
        <w:t xml:space="preserve">HQ functions </w:t>
      </w:r>
      <w:r w:rsidRPr="00226026">
        <w:t>in Nairobi).</w:t>
      </w:r>
      <w:r>
        <w:t xml:space="preserve"> </w:t>
      </w:r>
      <w:r w:rsidRPr="00226026">
        <w:t xml:space="preserve">In addition, the review records the operational and administrative challenges created by the remote location of the Secretariat </w:t>
      </w:r>
      <w:r>
        <w:t xml:space="preserve">in the UN Bonn Campus, </w:t>
      </w:r>
      <w:r w:rsidRPr="00226026">
        <w:t xml:space="preserve">from the hosting agency (UNEP) in Nairobi. These include </w:t>
      </w:r>
      <w:r>
        <w:t>time lags</w:t>
      </w:r>
      <w:r w:rsidRPr="00226026">
        <w:t xml:space="preserve"> in </w:t>
      </w:r>
      <w:r>
        <w:t xml:space="preserve">required </w:t>
      </w:r>
      <w:r w:rsidRPr="00226026">
        <w:t xml:space="preserve">administrative </w:t>
      </w:r>
      <w:r>
        <w:t>procedures</w:t>
      </w:r>
      <w:r w:rsidRPr="00226026">
        <w:t xml:space="preserve"> such as in validation of expenses, procurement, etc., which add to the workload of the Secretariat. A clear need for expedited management and administrative communications channels with UNEP is </w:t>
      </w:r>
      <w:r>
        <w:t>highly desirable</w:t>
      </w:r>
      <w:r w:rsidRPr="00226026">
        <w:t xml:space="preserve">. </w:t>
      </w:r>
      <w:r>
        <w:t xml:space="preserve">The secretariat </w:t>
      </w:r>
      <w:r w:rsidRPr="00A13E33">
        <w:t>provided</w:t>
      </w:r>
      <w:r w:rsidRPr="00CC1BF9">
        <w:t xml:space="preserve"> </w:t>
      </w:r>
      <w:r>
        <w:t xml:space="preserve">one internal organigramme, and one of the UNEP arrangements, which are shown below. It is clear that the complex demands and workload of the secretariat has produced deliverables </w:t>
      </w:r>
      <w:r w:rsidRPr="000741FD">
        <w:rPr>
          <w:i/>
        </w:rPr>
        <w:t xml:space="preserve">only </w:t>
      </w:r>
      <w:r>
        <w:t>by staff working way beyond reasonable expectations and spreading themselves across several areas. Such arrangements are not commensurate with being able to continue to produce high-quality outputs for long periods of time.</w:t>
      </w:r>
    </w:p>
    <w:p w14:paraId="666CCE61" w14:textId="77777777" w:rsidR="004D3C57" w:rsidRDefault="004D3C57" w:rsidP="004D3C57">
      <w:pPr>
        <w:spacing w:after="0" w:line="240" w:lineRule="auto"/>
      </w:pPr>
    </w:p>
    <w:p w14:paraId="77365CAA" w14:textId="77777777" w:rsidR="004D3C57" w:rsidRDefault="004D3C57" w:rsidP="004D3C57">
      <w:pPr>
        <w:spacing w:after="0" w:line="240" w:lineRule="auto"/>
      </w:pPr>
    </w:p>
    <w:p w14:paraId="7B8DE881" w14:textId="77777777" w:rsidR="004D3C57" w:rsidRDefault="004D3C57" w:rsidP="004D3C57">
      <w:pPr>
        <w:spacing w:after="0" w:line="240" w:lineRule="auto"/>
      </w:pPr>
    </w:p>
    <w:p w14:paraId="0E1D9BB8" w14:textId="77777777" w:rsidR="004D3C57" w:rsidRDefault="004D3C57" w:rsidP="004D3C57">
      <w:pPr>
        <w:spacing w:after="0" w:line="240" w:lineRule="auto"/>
      </w:pPr>
    </w:p>
    <w:p w14:paraId="20EBA941" w14:textId="77777777" w:rsidR="004D3C57" w:rsidRDefault="004D3C57" w:rsidP="004D3C57">
      <w:pPr>
        <w:spacing w:after="0" w:line="240" w:lineRule="auto"/>
      </w:pPr>
    </w:p>
    <w:p w14:paraId="0BC8DA10" w14:textId="77777777" w:rsidR="004D3C57" w:rsidRDefault="004D3C57" w:rsidP="004D3C57">
      <w:pPr>
        <w:spacing w:after="0" w:line="240" w:lineRule="auto"/>
      </w:pPr>
      <w:r>
        <w:rPr>
          <w:noProof/>
          <w:lang w:val="en-GB" w:eastAsia="en-GB"/>
        </w:rPr>
        <w:drawing>
          <wp:inline distT="0" distB="0" distL="0" distR="0" wp14:anchorId="1E0B6D92" wp14:editId="3777396E">
            <wp:extent cx="5803900" cy="2115185"/>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3900" cy="2115185"/>
                    </a:xfrm>
                    <a:prstGeom prst="rect">
                      <a:avLst/>
                    </a:prstGeom>
                    <a:noFill/>
                  </pic:spPr>
                </pic:pic>
              </a:graphicData>
            </a:graphic>
          </wp:inline>
        </w:drawing>
      </w:r>
    </w:p>
    <w:p w14:paraId="33625B2D" w14:textId="77777777" w:rsidR="004D3C57" w:rsidRDefault="004D3C57" w:rsidP="004D3C57">
      <w:pPr>
        <w:spacing w:after="0" w:line="240" w:lineRule="auto"/>
        <w:sectPr w:rsidR="004D3C57" w:rsidSect="00ED05ED">
          <w:pgSz w:w="11906" w:h="16838"/>
          <w:pgMar w:top="1417" w:right="1417" w:bottom="1417" w:left="1417" w:header="708" w:footer="708" w:gutter="0"/>
          <w:cols w:space="708"/>
          <w:docGrid w:linePitch="360"/>
        </w:sectPr>
      </w:pPr>
    </w:p>
    <w:p w14:paraId="631AEF08" w14:textId="77777777" w:rsidR="004D3C57" w:rsidRDefault="004D3C57" w:rsidP="004D3C57">
      <w:pPr>
        <w:spacing w:after="0" w:line="240" w:lineRule="auto"/>
        <w:sectPr w:rsidR="004D3C57" w:rsidSect="00ED05ED">
          <w:type w:val="continuous"/>
          <w:pgSz w:w="11906" w:h="16838"/>
          <w:pgMar w:top="1417" w:right="1417" w:bottom="1417" w:left="1417" w:header="708" w:footer="708" w:gutter="0"/>
          <w:cols w:space="708"/>
          <w:docGrid w:linePitch="360"/>
        </w:sectPr>
      </w:pPr>
    </w:p>
    <w:p w14:paraId="09A168AE" w14:textId="77777777" w:rsidR="004D3C57" w:rsidRDefault="004D3C57" w:rsidP="004D3C57">
      <w:pPr>
        <w:sectPr w:rsidR="004D3C57" w:rsidSect="00ED05ED">
          <w:pgSz w:w="16838" w:h="11906" w:orient="landscape"/>
          <w:pgMar w:top="1417" w:right="1417" w:bottom="1417" w:left="1417" w:header="708" w:footer="708" w:gutter="0"/>
          <w:cols w:space="708"/>
          <w:docGrid w:linePitch="360"/>
        </w:sectPr>
      </w:pPr>
      <w:r>
        <w:rPr>
          <w:noProof/>
          <w:lang w:val="en-GB" w:eastAsia="en-GB"/>
        </w:rPr>
        <w:drawing>
          <wp:inline distT="0" distB="0" distL="0" distR="0" wp14:anchorId="47420F6B" wp14:editId="4C565722">
            <wp:extent cx="9023397" cy="628650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33945" cy="6293849"/>
                    </a:xfrm>
                    <a:prstGeom prst="rect">
                      <a:avLst/>
                    </a:prstGeom>
                    <a:noFill/>
                    <a:ln>
                      <a:noFill/>
                    </a:ln>
                  </pic:spPr>
                </pic:pic>
              </a:graphicData>
            </a:graphic>
          </wp:inline>
        </w:drawing>
      </w:r>
    </w:p>
    <w:p w14:paraId="1039A338" w14:textId="057DB0BA" w:rsidR="004D3C57" w:rsidRDefault="004D3C57" w:rsidP="004D3C57">
      <w:pPr>
        <w:spacing w:before="240" w:after="240"/>
        <w:rPr>
          <w:b/>
          <w:color w:val="2E74B5" w:themeColor="accent1" w:themeShade="BF"/>
        </w:rPr>
      </w:pPr>
      <w:r>
        <w:rPr>
          <w:b/>
          <w:color w:val="2E74B5" w:themeColor="accent1" w:themeShade="BF"/>
        </w:rPr>
        <w:t xml:space="preserve">Finding 19: </w:t>
      </w:r>
      <w:r w:rsidRPr="004C1837">
        <w:rPr>
          <w:b/>
          <w:color w:val="2E74B5" w:themeColor="accent1" w:themeShade="BF"/>
        </w:rPr>
        <w:t xml:space="preserve">The IPBES website is </w:t>
      </w:r>
      <w:r>
        <w:rPr>
          <w:b/>
          <w:color w:val="2E74B5" w:themeColor="accent1" w:themeShade="BF"/>
        </w:rPr>
        <w:t>not</w:t>
      </w:r>
      <w:r w:rsidRPr="004C1837">
        <w:rPr>
          <w:b/>
          <w:color w:val="2E74B5" w:themeColor="accent1" w:themeShade="BF"/>
        </w:rPr>
        <w:t xml:space="preserve"> fit for purpose, although it has seen some improvements.  It is unwieldy, </w:t>
      </w:r>
      <w:r w:rsidR="00BB0FF9">
        <w:rPr>
          <w:b/>
          <w:color w:val="2E74B5" w:themeColor="accent1" w:themeShade="BF"/>
        </w:rPr>
        <w:t xml:space="preserve">not </w:t>
      </w:r>
      <w:r w:rsidRPr="004C1837">
        <w:rPr>
          <w:b/>
          <w:color w:val="2E74B5" w:themeColor="accent1" w:themeShade="BF"/>
        </w:rPr>
        <w:t>user-friendly and often lack</w:t>
      </w:r>
      <w:r w:rsidR="00BB0FF9">
        <w:rPr>
          <w:b/>
          <w:color w:val="2E74B5" w:themeColor="accent1" w:themeShade="BF"/>
        </w:rPr>
        <w:t>s</w:t>
      </w:r>
      <w:r w:rsidRPr="004C1837">
        <w:rPr>
          <w:b/>
          <w:color w:val="2E74B5" w:themeColor="accent1" w:themeShade="BF"/>
        </w:rPr>
        <w:t xml:space="preserve"> the information</w:t>
      </w:r>
      <w:r w:rsidR="00BB0FF9">
        <w:rPr>
          <w:b/>
          <w:color w:val="2E74B5" w:themeColor="accent1" w:themeShade="BF"/>
        </w:rPr>
        <w:t xml:space="preserve"> that is</w:t>
      </w:r>
      <w:r w:rsidRPr="004C1837">
        <w:rPr>
          <w:b/>
          <w:color w:val="2E74B5" w:themeColor="accent1" w:themeShade="BF"/>
        </w:rPr>
        <w:t xml:space="preserve"> most </w:t>
      </w:r>
      <w:r w:rsidR="00BB0FF9">
        <w:rPr>
          <w:b/>
          <w:color w:val="2E74B5" w:themeColor="accent1" w:themeShade="BF"/>
        </w:rPr>
        <w:t xml:space="preserve">often </w:t>
      </w:r>
      <w:r w:rsidRPr="004C1837">
        <w:rPr>
          <w:b/>
          <w:color w:val="2E74B5" w:themeColor="accent1" w:themeShade="BF"/>
        </w:rPr>
        <w:t>sought.</w:t>
      </w:r>
    </w:p>
    <w:p w14:paraId="0E37642D" w14:textId="3B15F81A" w:rsidR="004D3C57" w:rsidRPr="004C1837" w:rsidRDefault="004D3C57" w:rsidP="004D3C57">
      <w:pPr>
        <w:rPr>
          <w:b/>
          <w:color w:val="2E74B5" w:themeColor="accent1" w:themeShade="BF"/>
        </w:rPr>
      </w:pPr>
      <w:r>
        <w:t>Currently, there appears to be no overall Information Management Strategy (IMS)</w:t>
      </w:r>
      <w:r w:rsidRPr="00226026">
        <w:t xml:space="preserve">, </w:t>
      </w:r>
      <w:r>
        <w:t xml:space="preserve">resulting in </w:t>
      </w:r>
      <w:r w:rsidRPr="00226026">
        <w:t xml:space="preserve">a lack of </w:t>
      </w:r>
      <w:r>
        <w:t xml:space="preserve">adequate </w:t>
      </w:r>
      <w:r w:rsidRPr="00226026">
        <w:t xml:space="preserve">investment in </w:t>
      </w:r>
      <w:r>
        <w:t>Information &amp; Communication Technology (</w:t>
      </w:r>
      <w:r w:rsidRPr="00226026">
        <w:t>ICT</w:t>
      </w:r>
      <w:r>
        <w:t>)</w:t>
      </w:r>
      <w:r w:rsidRPr="00226026">
        <w:t xml:space="preserve"> platforms</w:t>
      </w:r>
      <w:r>
        <w:t xml:space="preserve"> </w:t>
      </w:r>
      <w:r w:rsidRPr="00226026">
        <w:t>that, if developed, could help partially to alleviate the workload for both Secretariat and TSUs (as well as all other IPBES stakeholders and role-players</w:t>
      </w:r>
      <w:r>
        <w:t>)</w:t>
      </w:r>
      <w:r w:rsidRPr="00226026">
        <w:t>.</w:t>
      </w:r>
    </w:p>
    <w:p w14:paraId="7E0ADB19" w14:textId="77777777" w:rsidR="004D3C57" w:rsidRPr="004C1837" w:rsidRDefault="004D3C57" w:rsidP="004D3C57">
      <w:pPr>
        <w:rPr>
          <w:b/>
          <w:color w:val="2E74B5" w:themeColor="accent1" w:themeShade="BF"/>
        </w:rPr>
      </w:pPr>
    </w:p>
    <w:p w14:paraId="01845C9A" w14:textId="77777777" w:rsidR="004D3C57" w:rsidRPr="00226026" w:rsidRDefault="004D3C57" w:rsidP="004D3C57">
      <w:pPr>
        <w:pStyle w:val="Heading2"/>
      </w:pPr>
      <w:bookmarkStart w:id="33" w:name="_Toc536787266"/>
      <w:r>
        <w:t>4.6</w:t>
      </w:r>
      <w:r w:rsidRPr="00226026">
        <w:t>. Taskforces and expert groups</w:t>
      </w:r>
      <w:bookmarkEnd w:id="33"/>
    </w:p>
    <w:p w14:paraId="4DE11FA4" w14:textId="6C11A2D0" w:rsidR="004D3C57" w:rsidRPr="00226026" w:rsidRDefault="004D3C57" w:rsidP="004D3C57">
      <w:pPr>
        <w:spacing w:before="360" w:after="240"/>
        <w:rPr>
          <w:b/>
          <w:sz w:val="24"/>
        </w:rPr>
      </w:pPr>
      <w:r w:rsidRPr="00226026">
        <w:rPr>
          <w:b/>
          <w:color w:val="2E74B5" w:themeColor="accent1" w:themeShade="BF"/>
        </w:rPr>
        <w:t>Finding</w:t>
      </w:r>
      <w:r>
        <w:rPr>
          <w:b/>
          <w:color w:val="2E74B5" w:themeColor="accent1" w:themeShade="BF"/>
        </w:rPr>
        <w:t xml:space="preserve"> 20</w:t>
      </w:r>
      <w:r w:rsidRPr="00226026">
        <w:rPr>
          <w:b/>
          <w:color w:val="2E74B5" w:themeColor="accent1" w:themeShade="BF"/>
        </w:rPr>
        <w:t>: The establishment of supporting bodies</w:t>
      </w:r>
      <w:r>
        <w:rPr>
          <w:b/>
          <w:color w:val="2E74B5" w:themeColor="accent1" w:themeShade="BF"/>
        </w:rPr>
        <w:t xml:space="preserve"> </w:t>
      </w:r>
      <w:r w:rsidRPr="00226026">
        <w:rPr>
          <w:b/>
          <w:color w:val="2E74B5" w:themeColor="accent1" w:themeShade="BF"/>
        </w:rPr>
        <w:t>to</w:t>
      </w:r>
      <w:r w:rsidR="00AD68CC">
        <w:rPr>
          <w:b/>
          <w:color w:val="2E74B5" w:themeColor="accent1" w:themeShade="BF"/>
        </w:rPr>
        <w:t xml:space="preserve"> the P</w:t>
      </w:r>
      <w:r w:rsidRPr="00226026">
        <w:rPr>
          <w:b/>
          <w:color w:val="2E74B5" w:themeColor="accent1" w:themeShade="BF"/>
        </w:rPr>
        <w:t xml:space="preserve">lenary </w:t>
      </w:r>
      <w:r w:rsidRPr="006A2E91">
        <w:rPr>
          <w:b/>
          <w:color w:val="2E74B5" w:themeColor="accent1" w:themeShade="BF"/>
        </w:rPr>
        <w:t xml:space="preserve">(e.g. expert groups </w:t>
      </w:r>
      <w:r w:rsidR="00AD68CC">
        <w:rPr>
          <w:b/>
          <w:color w:val="2E74B5" w:themeColor="accent1" w:themeShade="BF"/>
        </w:rPr>
        <w:t xml:space="preserve">and </w:t>
      </w:r>
      <w:r w:rsidRPr="006A2E91">
        <w:rPr>
          <w:b/>
          <w:color w:val="2E74B5" w:themeColor="accent1" w:themeShade="BF"/>
        </w:rPr>
        <w:t>taskforces)</w:t>
      </w:r>
      <w:r>
        <w:rPr>
          <w:b/>
          <w:color w:val="2E74B5" w:themeColor="accent1" w:themeShade="BF"/>
        </w:rPr>
        <w:t xml:space="preserve"> </w:t>
      </w:r>
      <w:r w:rsidRPr="00226026">
        <w:rPr>
          <w:b/>
          <w:color w:val="2E74B5" w:themeColor="accent1" w:themeShade="BF"/>
        </w:rPr>
        <w:t>is a grey area in terms of structures, defining objectives, accountability, status, utility of outputs and sunset clauses.</w:t>
      </w:r>
      <w:r w:rsidRPr="00226026">
        <w:rPr>
          <w:b/>
          <w:sz w:val="24"/>
        </w:rPr>
        <w:t xml:space="preserve"> </w:t>
      </w:r>
    </w:p>
    <w:p w14:paraId="5087AA0C" w14:textId="77777777" w:rsidR="004D3C57" w:rsidRPr="00FB568C" w:rsidRDefault="004D3C57" w:rsidP="004D3C57">
      <w:r w:rsidRPr="00FB568C">
        <w:t xml:space="preserve">Task forces and expert groups have been established by the Plenary as part of the "institutional arrangements needed to implement the work programme" (decision IPBES-2/5). </w:t>
      </w:r>
    </w:p>
    <w:p w14:paraId="7F9380FF" w14:textId="24D8B1DA" w:rsidR="004D3C57" w:rsidRPr="00FB568C" w:rsidRDefault="004D3C57" w:rsidP="004D3C57">
      <w:r w:rsidRPr="00FB568C">
        <w:t xml:space="preserve">Three task forces have been established by the Plenary on (i) capacity-building (for the identification and prioritization of capacity building needs to implement the Platform work programme, and implement capacity building activities); (ii) indigenous and local knowledge (to facilitate a roster and network of experts to support the Platform’s work </w:t>
      </w:r>
      <w:r>
        <w:t xml:space="preserve">to </w:t>
      </w:r>
      <w:r w:rsidRPr="00FB568C">
        <w:t xml:space="preserve">develop procedures and approaches for working with indigenous and local knowledge systems and establish a </w:t>
      </w:r>
      <w:r>
        <w:t>P</w:t>
      </w:r>
      <w:r w:rsidRPr="00FB568C">
        <w:t xml:space="preserve">articipatory </w:t>
      </w:r>
      <w:r>
        <w:t>M</w:t>
      </w:r>
      <w:r w:rsidRPr="00FB568C">
        <w:t xml:space="preserve">echanism for indigenous and local knowledge systems, and (iii) knowledge and data (identification and prioritization of key scientific information needed for policy-makers and the development of an information and data management plan) for the period 2014-2018 with terms of reference. </w:t>
      </w:r>
    </w:p>
    <w:p w14:paraId="58C8B364" w14:textId="77777777" w:rsidR="004D3C57" w:rsidRPr="00FB568C" w:rsidRDefault="004D3C57" w:rsidP="004D3C57">
      <w:r w:rsidRPr="00FB568C">
        <w:t> A number of expert groups have been set up on (i) Policy support tools and methodologies (to develop a catalogue of policy tools and methodologies); (ii) Scenarios and models: following the approval of the SPM of the assessment, to conduct further work in this area (decision IPBES-4/1) to provide advice to all the expert teams, in particular those working on the thematic, regional and global assessments on the use of scenarios, and to catalyse the further development of scenarios and associated models by the broader scientific community; (iii) Values (development of a guide on the conceptualization of values of biodiversity and nature’s benefits to people, and between IPBES-4 and IPBES-6 ensuring that values and valuation are incorporated appropriately into the Platform’s assessments and since IPBES 6, this role is undertaken by the authors of the values assessment). In addition, expert groups are established for each assessment. </w:t>
      </w:r>
    </w:p>
    <w:p w14:paraId="2696EDCE" w14:textId="77777777" w:rsidR="004D3C57" w:rsidRPr="00FB568C" w:rsidRDefault="004D3C57" w:rsidP="004D3C57">
      <w:r w:rsidRPr="00FB568C">
        <w:t xml:space="preserve">No easily identifiable IPBES resolution/s provide detailed </w:t>
      </w:r>
      <w:r>
        <w:t>principles and guidance for</w:t>
      </w:r>
      <w:r w:rsidRPr="00FB568C">
        <w:t xml:space="preserve"> the establishment </w:t>
      </w:r>
      <w:r>
        <w:t xml:space="preserve">and resourcing </w:t>
      </w:r>
      <w:r w:rsidRPr="00FB568C">
        <w:t xml:space="preserve">of supporting bodies such as </w:t>
      </w:r>
      <w:r>
        <w:t>e</w:t>
      </w:r>
      <w:r w:rsidRPr="00FB568C">
        <w:t xml:space="preserve">xperts </w:t>
      </w:r>
      <w:r>
        <w:t>g</w:t>
      </w:r>
      <w:r w:rsidRPr="00FB568C">
        <w:t xml:space="preserve">roups, </w:t>
      </w:r>
      <w:r>
        <w:t>t</w:t>
      </w:r>
      <w:r w:rsidRPr="00FB568C">
        <w:t>ask</w:t>
      </w:r>
      <w:r>
        <w:t>f</w:t>
      </w:r>
      <w:r w:rsidRPr="00FB568C">
        <w:t xml:space="preserve">orces and </w:t>
      </w:r>
      <w:r>
        <w:t>w</w:t>
      </w:r>
      <w:r w:rsidRPr="00FB568C">
        <w:t xml:space="preserve">orking </w:t>
      </w:r>
      <w:r>
        <w:t>g</w:t>
      </w:r>
      <w:r w:rsidRPr="00FB568C">
        <w:t xml:space="preserve">roups, although all were “for the duration of the (first) work Programme”. </w:t>
      </w:r>
      <w:r>
        <w:t>Each taskforce or group has a resolution establishing it, but these occurred in an ad hoc fashion, with no overall guidance on form and function of these two categories.</w:t>
      </w:r>
      <w:r w:rsidRPr="00FB568C">
        <w:t xml:space="preserve"> </w:t>
      </w:r>
      <w:r>
        <w:t>Accordingly, each taskforce has a different idea on what their role is, and their relationship with other subsidiary bodies. There have been irregular attempts to hold joint or back-to-back meetings of taskforces, but feedback from participants suggests these have not been particularly useful.</w:t>
      </w:r>
      <w:r w:rsidRPr="000527EE">
        <w:t xml:space="preserve"> </w:t>
      </w:r>
      <w:r w:rsidRPr="00FB568C">
        <w:t xml:space="preserve">A </w:t>
      </w:r>
      <w:r>
        <w:t xml:space="preserve">further </w:t>
      </w:r>
      <w:r w:rsidRPr="00FB568C">
        <w:t xml:space="preserve">key difference is that </w:t>
      </w:r>
      <w:r>
        <w:t>t</w:t>
      </w:r>
      <w:r w:rsidRPr="00FB568C">
        <w:t>ask</w:t>
      </w:r>
      <w:r>
        <w:t>f</w:t>
      </w:r>
      <w:r w:rsidRPr="00FB568C">
        <w:t>orces have had funds identified for their work, expert groups seem not to have, and therefore rely solely on opportunity or chance funding, or they work virtually.</w:t>
      </w:r>
    </w:p>
    <w:p w14:paraId="072DAF96" w14:textId="77777777" w:rsidR="004D3C57" w:rsidRPr="00226026" w:rsidRDefault="004D3C57" w:rsidP="004D3C57"/>
    <w:p w14:paraId="7EB5C65C" w14:textId="77777777" w:rsidR="004D3C57" w:rsidRPr="00226026" w:rsidRDefault="004D3C57" w:rsidP="004D3C57">
      <w:pPr>
        <w:rPr>
          <w:rFonts w:asciiTheme="majorHAnsi" w:eastAsiaTheme="majorEastAsia" w:hAnsiTheme="majorHAnsi" w:cstheme="majorBidi"/>
          <w:color w:val="2E74B5" w:themeColor="accent1" w:themeShade="BF"/>
          <w:sz w:val="24"/>
          <w:szCs w:val="26"/>
        </w:rPr>
      </w:pPr>
      <w:r>
        <w:rPr>
          <w:rFonts w:asciiTheme="majorHAnsi" w:eastAsiaTheme="majorEastAsia" w:hAnsiTheme="majorHAnsi" w:cstheme="majorBidi"/>
          <w:color w:val="2E74B5" w:themeColor="accent1" w:themeShade="BF"/>
          <w:sz w:val="24"/>
          <w:szCs w:val="26"/>
        </w:rPr>
        <w:t>4.7</w:t>
      </w:r>
      <w:r w:rsidRPr="00226026">
        <w:rPr>
          <w:rFonts w:asciiTheme="majorHAnsi" w:eastAsiaTheme="majorEastAsia" w:hAnsiTheme="majorHAnsi" w:cstheme="majorBidi"/>
          <w:color w:val="2E74B5" w:themeColor="accent1" w:themeShade="BF"/>
          <w:sz w:val="24"/>
          <w:szCs w:val="26"/>
        </w:rPr>
        <w:t>. Recommendations</w:t>
      </w:r>
    </w:p>
    <w:p w14:paraId="1E87B275" w14:textId="7B9FE6F7" w:rsidR="004D3C57" w:rsidRPr="00226026" w:rsidRDefault="004D3C57" w:rsidP="004D3C57">
      <w:pPr>
        <w:spacing w:before="360" w:after="240"/>
      </w:pPr>
      <w:r w:rsidRPr="00226026">
        <w:rPr>
          <w:b/>
        </w:rPr>
        <w:t>Recommendation</w:t>
      </w:r>
      <w:r>
        <w:rPr>
          <w:b/>
        </w:rPr>
        <w:t xml:space="preserve"> 5</w:t>
      </w:r>
      <w:r w:rsidRPr="00226026">
        <w:rPr>
          <w:b/>
        </w:rPr>
        <w:t>:</w:t>
      </w:r>
      <w:r w:rsidRPr="00226026">
        <w:t xml:space="preserve"> </w:t>
      </w:r>
      <w:r w:rsidRPr="00AD0EBE">
        <w:rPr>
          <w:b/>
        </w:rPr>
        <w:t xml:space="preserve">The exact legal status of IPBES should be clarified </w:t>
      </w:r>
      <w:r>
        <w:rPr>
          <w:b/>
        </w:rPr>
        <w:t xml:space="preserve">and effectively communicated </w:t>
      </w:r>
      <w:r w:rsidRPr="00AD0EBE">
        <w:rPr>
          <w:b/>
        </w:rPr>
        <w:t xml:space="preserve">as this has wide-ranging implications, including in terms of partnership development, </w:t>
      </w:r>
      <w:r>
        <w:rPr>
          <w:b/>
        </w:rPr>
        <w:t xml:space="preserve">fundraising </w:t>
      </w:r>
      <w:r w:rsidRPr="00AD0EBE">
        <w:rPr>
          <w:b/>
        </w:rPr>
        <w:t xml:space="preserve">and communications. </w:t>
      </w:r>
      <w:r>
        <w:rPr>
          <w:bCs/>
        </w:rPr>
        <w:t xml:space="preserve">The </w:t>
      </w:r>
      <w:r w:rsidRPr="001A22FC">
        <w:t xml:space="preserve">fiduciary responsibility of UNEP regarding IPBES needs clarification, and if necessary, </w:t>
      </w:r>
      <w:r>
        <w:t>any agreement may need renegotiation</w:t>
      </w:r>
      <w:r w:rsidRPr="001A22FC">
        <w:t>.</w:t>
      </w:r>
      <w:r w:rsidRPr="00226026">
        <w:t xml:space="preserve"> </w:t>
      </w:r>
    </w:p>
    <w:p w14:paraId="56D5EFDE" w14:textId="7EEFA362" w:rsidR="004D3C57" w:rsidRDefault="004D3C57" w:rsidP="004D3C57">
      <w:pPr>
        <w:rPr>
          <w:sz w:val="24"/>
        </w:rPr>
      </w:pPr>
      <w:r w:rsidRPr="00226026">
        <w:rPr>
          <w:b/>
        </w:rPr>
        <w:t>Recommendation</w:t>
      </w:r>
      <w:r>
        <w:rPr>
          <w:b/>
        </w:rPr>
        <w:t xml:space="preserve"> 6. </w:t>
      </w:r>
      <w:r w:rsidRPr="001411A6">
        <w:rPr>
          <w:b/>
        </w:rPr>
        <w:t xml:space="preserve">The principles of scientific independence and </w:t>
      </w:r>
      <w:r w:rsidR="00591789">
        <w:rPr>
          <w:b/>
        </w:rPr>
        <w:t xml:space="preserve">the </w:t>
      </w:r>
      <w:r w:rsidRPr="001411A6">
        <w:rPr>
          <w:b/>
        </w:rPr>
        <w:t>appropriate segregation of duties - which remain of critical importance to ensure the legitimacy and credibility of IPBES - should be strengthened through appropriate revised modalities and procedures.</w:t>
      </w:r>
      <w:r w:rsidRPr="00226026">
        <w:rPr>
          <w:sz w:val="24"/>
        </w:rPr>
        <w:t xml:space="preserve">  </w:t>
      </w:r>
    </w:p>
    <w:p w14:paraId="68600EC8" w14:textId="77777777" w:rsidR="004D3C57" w:rsidRPr="006720A7" w:rsidRDefault="004D3C57" w:rsidP="004D3C57">
      <w:r w:rsidRPr="006720A7">
        <w:t>The scientific independence principle should be reaffirmed and should lie with the assessment co-chairs. Assessments, including production of the SPMs should proceed without requiring MEP/Bureau participation, unless input is specifically requested by the co-chairs. Obviously, the Bureau/MEP can provide input to Plenary on any inconsistencies they detect.</w:t>
      </w:r>
    </w:p>
    <w:p w14:paraId="48240784" w14:textId="20EAC6C7" w:rsidR="004D3C57" w:rsidRDefault="004D3C57" w:rsidP="004D3C57">
      <w:r w:rsidRPr="00226026">
        <w:rPr>
          <w:b/>
        </w:rPr>
        <w:t>Recommendation</w:t>
      </w:r>
      <w:r>
        <w:rPr>
          <w:b/>
        </w:rPr>
        <w:t xml:space="preserve"> 7</w:t>
      </w:r>
      <w:r w:rsidRPr="00226026">
        <w:t xml:space="preserve">: </w:t>
      </w:r>
      <w:r w:rsidRPr="00AD0EBE">
        <w:rPr>
          <w:b/>
        </w:rPr>
        <w:t xml:space="preserve">The </w:t>
      </w:r>
      <w:r w:rsidR="00060AFF">
        <w:rPr>
          <w:b/>
        </w:rPr>
        <w:t>“</w:t>
      </w:r>
      <w:r w:rsidRPr="00AD0EBE">
        <w:rPr>
          <w:b/>
        </w:rPr>
        <w:t>policy relevan</w:t>
      </w:r>
      <w:r>
        <w:rPr>
          <w:b/>
        </w:rPr>
        <w:t>t</w:t>
      </w:r>
      <w:r w:rsidRPr="00AD0EBE">
        <w:rPr>
          <w:b/>
        </w:rPr>
        <w:t xml:space="preserve"> but not policy prescriptive</w:t>
      </w:r>
      <w:r w:rsidR="00060AFF">
        <w:rPr>
          <w:b/>
        </w:rPr>
        <w:t>”</w:t>
      </w:r>
      <w:r w:rsidRPr="00AD0EBE">
        <w:rPr>
          <w:b/>
        </w:rPr>
        <w:t xml:space="preserve"> principle should be supplemented with a principle on co-design, co-production and co-implementation</w:t>
      </w:r>
      <w:r w:rsidR="00060AFF">
        <w:rPr>
          <w:b/>
        </w:rPr>
        <w:t>,</w:t>
      </w:r>
      <w:r w:rsidRPr="00AD0EBE">
        <w:rPr>
          <w:b/>
        </w:rPr>
        <w:t xml:space="preserve"> with appropriate procedures in place to maintain scientific credibility and independence</w:t>
      </w:r>
      <w:r w:rsidRPr="00226026">
        <w:t xml:space="preserve">. </w:t>
      </w:r>
    </w:p>
    <w:p w14:paraId="29412C45" w14:textId="77777777" w:rsidR="004D3C57" w:rsidRDefault="004D3C57" w:rsidP="004D3C57">
      <w:r>
        <w:t>T</w:t>
      </w:r>
      <w:r w:rsidRPr="00B45359">
        <w:t xml:space="preserve">he panel has heard in interviews and from the survey </w:t>
      </w:r>
      <w:r>
        <w:t>that t</w:t>
      </w:r>
      <w:r w:rsidRPr="007729FE">
        <w:t>he balance between policy relevant and policy prescriptive needs to be much more nuanced.</w:t>
      </w:r>
      <w:r>
        <w:t xml:space="preserve"> </w:t>
      </w:r>
      <w:r w:rsidRPr="00226026">
        <w:t>The ability to go beyond bland</w:t>
      </w:r>
      <w:r>
        <w:t xml:space="preserve"> statements</w:t>
      </w:r>
      <w:r w:rsidRPr="00226026">
        <w:t xml:space="preserve"> to more targeted or choice-oriented</w:t>
      </w:r>
      <w:r>
        <w:t xml:space="preserve"> guidance, yet not fully prescriptive </w:t>
      </w:r>
      <w:r w:rsidRPr="00226026">
        <w:t>policy</w:t>
      </w:r>
      <w:r>
        <w:t xml:space="preserve"> options </w:t>
      </w:r>
      <w:r w:rsidRPr="00226026">
        <w:t>would vastly improve the utility of the SPMs.</w:t>
      </w:r>
    </w:p>
    <w:p w14:paraId="444C1A53" w14:textId="69D894F6" w:rsidR="004D3C57" w:rsidRDefault="004D3C57" w:rsidP="004D3C57">
      <w:r w:rsidRPr="00226026">
        <w:rPr>
          <w:b/>
        </w:rPr>
        <w:t>Recommendation</w:t>
      </w:r>
      <w:r>
        <w:rPr>
          <w:b/>
        </w:rPr>
        <w:t xml:space="preserve"> 8</w:t>
      </w:r>
      <w:r w:rsidRPr="00226026">
        <w:t>:</w:t>
      </w:r>
      <w:r>
        <w:t xml:space="preserve"> </w:t>
      </w:r>
      <w:r w:rsidRPr="001908E3">
        <w:rPr>
          <w:b/>
        </w:rPr>
        <w:t>IPBES needs to diversify and be more explicit about the different kind</w:t>
      </w:r>
      <w:r>
        <w:rPr>
          <w:b/>
        </w:rPr>
        <w:t>s</w:t>
      </w:r>
      <w:r w:rsidRPr="001908E3">
        <w:rPr>
          <w:b/>
        </w:rPr>
        <w:t xml:space="preserve"> of expertise needed</w:t>
      </w:r>
      <w:r>
        <w:rPr>
          <w:b/>
        </w:rPr>
        <w:t xml:space="preserve"> for different activities</w:t>
      </w:r>
      <w:r w:rsidRPr="001908E3">
        <w:rPr>
          <w:b/>
        </w:rPr>
        <w:t>, and the criteria applied for expert selection</w:t>
      </w:r>
      <w:r w:rsidR="003975D1">
        <w:rPr>
          <w:b/>
        </w:rPr>
        <w:t>,</w:t>
      </w:r>
      <w:r>
        <w:rPr>
          <w:b/>
        </w:rPr>
        <w:t xml:space="preserve"> to strengthen the policy dimension within IPBES</w:t>
      </w:r>
      <w:r w:rsidRPr="001908E3">
        <w:rPr>
          <w:b/>
        </w:rPr>
        <w:t xml:space="preserve">. In addition to the existing criteria </w:t>
      </w:r>
      <w:r w:rsidR="003975D1">
        <w:rPr>
          <w:b/>
        </w:rPr>
        <w:t>for</w:t>
      </w:r>
      <w:r w:rsidRPr="001908E3">
        <w:rPr>
          <w:b/>
        </w:rPr>
        <w:t xml:space="preserve"> regional, gender and disciplinary diversity/scientific credentials, criteria aiming to strengthen the capacity of IPBES to operate at the interface between data, science, policy and practice should be included.</w:t>
      </w:r>
      <w:r w:rsidRPr="00226026">
        <w:t xml:space="preserve"> </w:t>
      </w:r>
      <w:r>
        <w:t xml:space="preserve"> </w:t>
      </w:r>
    </w:p>
    <w:p w14:paraId="369AB207" w14:textId="77777777" w:rsidR="004D3C57" w:rsidRDefault="004D3C57" w:rsidP="004D3C57">
      <w:r w:rsidRPr="00226026">
        <w:t>These could include sectoral diversity, practitioner expertise (people operating at different scales), policy experts</w:t>
      </w:r>
      <w:r>
        <w:t>. The policy expertise needed within IPBES covers at least four dimensions:</w:t>
      </w:r>
    </w:p>
    <w:p w14:paraId="67AC8225" w14:textId="77777777" w:rsidR="004D3C57" w:rsidRDefault="004D3C57" w:rsidP="004D3C57">
      <w:pPr>
        <w:ind w:left="708"/>
      </w:pPr>
      <w:r>
        <w:t xml:space="preserve">(i) </w:t>
      </w:r>
      <w:r w:rsidRPr="00226026">
        <w:t xml:space="preserve">expertise on </w:t>
      </w:r>
      <w:r w:rsidRPr="00AD0EBE">
        <w:t>policy analysis and evaluation</w:t>
      </w:r>
      <w:r>
        <w:t xml:space="preserve"> i.e. experts that experience in identifying and assessing policy options, and applying policy tools like impact evaluation, cost-benefit analysis, etc.</w:t>
      </w:r>
    </w:p>
    <w:p w14:paraId="6009A9D8" w14:textId="77777777" w:rsidR="004D3C57" w:rsidRDefault="004D3C57" w:rsidP="004D3C57">
      <w:pPr>
        <w:ind w:left="708"/>
      </w:pPr>
      <w:r>
        <w:t>(ii) expertise in brokering scientific evidence to policy-makers i.e. scientists experienced in briefing policy-makers and policy specialists experienced in science.</w:t>
      </w:r>
    </w:p>
    <w:p w14:paraId="6DC5AC97" w14:textId="77777777" w:rsidR="004D3C57" w:rsidRDefault="004D3C57" w:rsidP="004D3C57">
      <w:pPr>
        <w:ind w:left="708"/>
      </w:pPr>
      <w:r>
        <w:t>(iii) expertise in bridging knowledge across academic fields and sectors</w:t>
      </w:r>
    </w:p>
    <w:p w14:paraId="537B16FD" w14:textId="77777777" w:rsidR="004D3C57" w:rsidRDefault="004D3C57" w:rsidP="004D3C57">
      <w:pPr>
        <w:ind w:left="708"/>
      </w:pPr>
      <w:r>
        <w:t xml:space="preserve">(iv) expertise in implementing policy </w:t>
      </w:r>
    </w:p>
    <w:p w14:paraId="342DC4BF" w14:textId="77777777" w:rsidR="004D3C57" w:rsidRDefault="004D3C57" w:rsidP="004D3C57">
      <w:r>
        <w:t xml:space="preserve">As for other types of expertise, policy experts should take part in their individual expert capacity. </w:t>
      </w:r>
    </w:p>
    <w:p w14:paraId="5AE1AF3F" w14:textId="77777777" w:rsidR="004D3C57" w:rsidRDefault="004D3C57" w:rsidP="004D3C57">
      <w:r>
        <w:t>Importantly, this should not result in the assessment process becoming political but rather enable for the assessment process to be better framed to address policy issues, assess policy options and provide actionable findings.</w:t>
      </w:r>
    </w:p>
    <w:p w14:paraId="1F0CF841" w14:textId="77777777" w:rsidR="004D3C57" w:rsidRDefault="004D3C57" w:rsidP="004D3C57">
      <w:pPr>
        <w:tabs>
          <w:tab w:val="num" w:pos="720"/>
        </w:tabs>
        <w:spacing w:before="100"/>
      </w:pPr>
      <w:r w:rsidRPr="005E1E1A">
        <w:t>To fulfil its mandate as a science-policy interface mechanism, IPBES needs to explicitly position itself and develop capacities to bridge science and policy more effectively. Collaboration with organisations such as the International Network of Government Science Advice</w:t>
      </w:r>
      <w:r>
        <w:t xml:space="preserve"> (INGSA)</w:t>
      </w:r>
      <w:r w:rsidRPr="005E1E1A">
        <w:t xml:space="preserve">, operating under the International Science Council, could be helpful in developing the network and capacities needed to work at the interface between science and policy. </w:t>
      </w:r>
    </w:p>
    <w:p w14:paraId="4F9C8C76" w14:textId="525EDDA6" w:rsidR="004D3C57" w:rsidRDefault="004D3C57" w:rsidP="004D3C57">
      <w:pPr>
        <w:rPr>
          <w:b/>
        </w:rPr>
      </w:pPr>
      <w:r w:rsidRPr="00226026">
        <w:rPr>
          <w:b/>
        </w:rPr>
        <w:t>Recommendation</w:t>
      </w:r>
      <w:r>
        <w:rPr>
          <w:b/>
        </w:rPr>
        <w:t xml:space="preserve"> 9</w:t>
      </w:r>
      <w:r w:rsidRPr="00226026">
        <w:rPr>
          <w:b/>
        </w:rPr>
        <w:t>:</w:t>
      </w:r>
      <w:r w:rsidRPr="00226026">
        <w:t xml:space="preserve"> </w:t>
      </w:r>
      <w:r w:rsidRPr="00032163">
        <w:rPr>
          <w:b/>
        </w:rPr>
        <w:t xml:space="preserve">There is a need to </w:t>
      </w:r>
      <w:r>
        <w:rPr>
          <w:b/>
        </w:rPr>
        <w:t>i</w:t>
      </w:r>
      <w:r w:rsidRPr="00546C6C">
        <w:rPr>
          <w:b/>
        </w:rPr>
        <w:t>mprove the reach of the process for nominati</w:t>
      </w:r>
      <w:r w:rsidR="003975D1">
        <w:rPr>
          <w:b/>
        </w:rPr>
        <w:t>ng</w:t>
      </w:r>
      <w:r w:rsidRPr="00546C6C">
        <w:rPr>
          <w:b/>
        </w:rPr>
        <w:t xml:space="preserve"> individuals to take part in the </w:t>
      </w:r>
      <w:r w:rsidR="003975D1">
        <w:rPr>
          <w:b/>
        </w:rPr>
        <w:t>P</w:t>
      </w:r>
      <w:r w:rsidRPr="00546C6C">
        <w:rPr>
          <w:b/>
        </w:rPr>
        <w:t>latform’s activities</w:t>
      </w:r>
      <w:r>
        <w:rPr>
          <w:b/>
        </w:rPr>
        <w:t>, and</w:t>
      </w:r>
      <w:r w:rsidR="003975D1">
        <w:rPr>
          <w:b/>
        </w:rPr>
        <w:t xml:space="preserve"> to</w:t>
      </w:r>
      <w:r>
        <w:rPr>
          <w:b/>
        </w:rPr>
        <w:t xml:space="preserve"> i</w:t>
      </w:r>
      <w:r w:rsidRPr="00D26885">
        <w:rPr>
          <w:b/>
        </w:rPr>
        <w:t xml:space="preserve">mprove the quality of the experts nominated </w:t>
      </w:r>
      <w:r w:rsidR="003975D1">
        <w:rPr>
          <w:b/>
        </w:rPr>
        <w:t>to</w:t>
      </w:r>
      <w:r w:rsidRPr="00D26885">
        <w:rPr>
          <w:b/>
        </w:rPr>
        <w:t xml:space="preserve"> IPBES. This is a key responsibility of members of the Platform</w:t>
      </w:r>
      <w:r w:rsidRPr="00226026">
        <w:t>.</w:t>
      </w:r>
      <w:r w:rsidRPr="00546C6C">
        <w:rPr>
          <w:b/>
        </w:rPr>
        <w:t xml:space="preserve"> </w:t>
      </w:r>
      <w:r>
        <w:rPr>
          <w:b/>
        </w:rPr>
        <w:t>One approach could be to establish</w:t>
      </w:r>
      <w:r w:rsidRPr="00674EC8">
        <w:rPr>
          <w:b/>
        </w:rPr>
        <w:t xml:space="preserve"> </w:t>
      </w:r>
      <w:r w:rsidR="003975D1">
        <w:rPr>
          <w:b/>
        </w:rPr>
        <w:t>n</w:t>
      </w:r>
      <w:r w:rsidRPr="00674EC8">
        <w:rPr>
          <w:b/>
        </w:rPr>
        <w:t xml:space="preserve">ational IPBES committees, chaired by the </w:t>
      </w:r>
      <w:r w:rsidR="003975D1">
        <w:rPr>
          <w:b/>
        </w:rPr>
        <w:t xml:space="preserve">national focal points </w:t>
      </w:r>
      <w:r>
        <w:rPr>
          <w:b/>
        </w:rPr>
        <w:t>that can assist the nomination processes.</w:t>
      </w:r>
    </w:p>
    <w:p w14:paraId="43C56335" w14:textId="77777777" w:rsidR="004D3C57" w:rsidRDefault="004D3C57" w:rsidP="004D3C57">
      <w:r w:rsidRPr="00226026">
        <w:t xml:space="preserve">IPBES Plenary, through the secretariat, should ensure that the call for inputs, including nominations is equitable to all regions in terms of language, timing, terms of reference, commitments, etc. The Bureau currently has a responsibility in clearly communicating the criteria, the time commitments involved, being transparent in the decision-making process, and communicating back to the nominating bodies, given IPBES’ reliance on in-kind contributions and engagement of a wide range of institutions. The nomination process is not only about securing nominations for tasks, but also nurturing relationships with existing and potential contributors to the </w:t>
      </w:r>
      <w:r w:rsidRPr="0081323E">
        <w:t>Platform</w:t>
      </w:r>
      <w:r w:rsidRPr="007729FE">
        <w:t xml:space="preserve">. </w:t>
      </w:r>
      <w:r w:rsidRPr="0081323E">
        <w:t>The</w:t>
      </w:r>
      <w:r w:rsidRPr="00226026">
        <w:t xml:space="preserve"> Plenary and all stakeholders have a joint responsibility in ensuring maximum reach to attract nominations, and to feedback the results from activities resulting from the nominations. This may involve actively seeking engagement from organisations less involved with IPBES to date such as universities, research institutes, think tanks, </w:t>
      </w:r>
      <w:r>
        <w:t xml:space="preserve">the private sector, </w:t>
      </w:r>
      <w:r w:rsidRPr="00226026">
        <w:t>etc. and active</w:t>
      </w:r>
      <w:r>
        <w:t>ly</w:t>
      </w:r>
      <w:r w:rsidRPr="00226026">
        <w:t xml:space="preserve"> building scientific and policy networks at national level to strengthen IPBES in a dual way</w:t>
      </w:r>
      <w:r>
        <w:t>,</w:t>
      </w:r>
      <w:r w:rsidRPr="00226026">
        <w:t xml:space="preserve"> by contributi</w:t>
      </w:r>
      <w:r>
        <w:t>ng</w:t>
      </w:r>
      <w:r w:rsidRPr="00226026">
        <w:t xml:space="preserve"> expertise to IPBES and disseminating and using IPBES outputs nationally. </w:t>
      </w:r>
    </w:p>
    <w:p w14:paraId="067BC804" w14:textId="28C2A2BB" w:rsidR="004D3C57" w:rsidRPr="00226026" w:rsidRDefault="004D3C57" w:rsidP="004D3C57">
      <w:r w:rsidRPr="00226026">
        <w:rPr>
          <w:b/>
        </w:rPr>
        <w:t>Recommendation</w:t>
      </w:r>
      <w:r>
        <w:rPr>
          <w:b/>
        </w:rPr>
        <w:t xml:space="preserve"> 10</w:t>
      </w:r>
      <w:r w:rsidRPr="00226026">
        <w:rPr>
          <w:b/>
        </w:rPr>
        <w:t>:</w:t>
      </w:r>
      <w:r w:rsidRPr="00226026">
        <w:t xml:space="preserve"> </w:t>
      </w:r>
      <w:r w:rsidRPr="00226026">
        <w:rPr>
          <w:b/>
        </w:rPr>
        <w:t xml:space="preserve">The separation created by the establishment of the MEP and </w:t>
      </w:r>
      <w:r w:rsidR="003975D1">
        <w:rPr>
          <w:b/>
        </w:rPr>
        <w:t xml:space="preserve">the </w:t>
      </w:r>
      <w:r w:rsidRPr="00226026">
        <w:rPr>
          <w:b/>
        </w:rPr>
        <w:t xml:space="preserve">Bureau as two distinct bodies has become both cumbersome and </w:t>
      </w:r>
      <w:r>
        <w:rPr>
          <w:b/>
        </w:rPr>
        <w:t xml:space="preserve">seems to </w:t>
      </w:r>
      <w:r w:rsidRPr="00226026">
        <w:rPr>
          <w:b/>
        </w:rPr>
        <w:t xml:space="preserve">add little value. Considering other constraints (notably </w:t>
      </w:r>
      <w:r w:rsidR="003975D1">
        <w:rPr>
          <w:b/>
        </w:rPr>
        <w:t xml:space="preserve">in terms of the </w:t>
      </w:r>
      <w:r w:rsidRPr="00226026">
        <w:rPr>
          <w:b/>
        </w:rPr>
        <w:t xml:space="preserve">budget and staff time </w:t>
      </w:r>
      <w:r w:rsidR="002239E0">
        <w:rPr>
          <w:b/>
        </w:rPr>
        <w:t xml:space="preserve">used </w:t>
      </w:r>
      <w:r w:rsidRPr="00226026">
        <w:rPr>
          <w:b/>
        </w:rPr>
        <w:t>to support committees), there is an opportunity for a more streamlined governance architecture</w:t>
      </w:r>
      <w:r>
        <w:rPr>
          <w:b/>
        </w:rPr>
        <w:t xml:space="preserve"> that</w:t>
      </w:r>
      <w:r w:rsidR="002239E0">
        <w:rPr>
          <w:b/>
        </w:rPr>
        <w:t xml:space="preserve"> the</w:t>
      </w:r>
      <w:r>
        <w:rPr>
          <w:b/>
        </w:rPr>
        <w:t xml:space="preserve"> Plenary should consider going forward</w:t>
      </w:r>
      <w:r w:rsidRPr="00226026">
        <w:t xml:space="preserve">. </w:t>
      </w:r>
    </w:p>
    <w:p w14:paraId="55B4FA2C" w14:textId="77777777" w:rsidR="004D3C57" w:rsidRPr="00226026" w:rsidRDefault="004D3C57" w:rsidP="004D3C57">
      <w:pPr>
        <w:rPr>
          <w:b/>
          <w:bCs/>
        </w:rPr>
      </w:pPr>
      <w:r w:rsidRPr="00226026">
        <w:t xml:space="preserve"> </w:t>
      </w:r>
      <w:r w:rsidRPr="00226026">
        <w:rPr>
          <w:b/>
          <w:bCs/>
        </w:rPr>
        <w:t>Recommendation</w:t>
      </w:r>
      <w:r>
        <w:rPr>
          <w:b/>
          <w:bCs/>
        </w:rPr>
        <w:t xml:space="preserve"> 11:</w:t>
      </w:r>
      <w:r w:rsidRPr="00226026">
        <w:rPr>
          <w:b/>
          <w:bCs/>
        </w:rPr>
        <w:t xml:space="preserve"> </w:t>
      </w:r>
      <w:r w:rsidRPr="00032163">
        <w:rPr>
          <w:b/>
        </w:rPr>
        <w:t>The current rules of procedure need to be checked for relevance, updated as necessary and made accessible in a more user-friendly way.</w:t>
      </w:r>
    </w:p>
    <w:p w14:paraId="1AEE5715" w14:textId="77777777" w:rsidR="004D3C57" w:rsidRDefault="004D3C57" w:rsidP="00065BAE">
      <w:pPr>
        <w:pStyle w:val="ListParagraph"/>
        <w:numPr>
          <w:ilvl w:val="0"/>
          <w:numId w:val="21"/>
        </w:numPr>
        <w:spacing w:after="160" w:line="259" w:lineRule="auto"/>
      </w:pPr>
      <w:r w:rsidRPr="00226026">
        <w:t>Bring all the rules of procedure into one single document</w:t>
      </w:r>
      <w:r>
        <w:t xml:space="preserve"> or web-enabled document management system</w:t>
      </w:r>
      <w:r w:rsidRPr="00226026">
        <w:t>.</w:t>
      </w:r>
    </w:p>
    <w:p w14:paraId="448F8616" w14:textId="77777777" w:rsidR="004D3C57" w:rsidRPr="00226026" w:rsidRDefault="004D3C57" w:rsidP="00065BAE">
      <w:pPr>
        <w:pStyle w:val="ListParagraph"/>
        <w:numPr>
          <w:ilvl w:val="0"/>
          <w:numId w:val="21"/>
        </w:numPr>
        <w:spacing w:after="160" w:line="259" w:lineRule="auto"/>
      </w:pPr>
      <w:r w:rsidRPr="00226026">
        <w:t>As part of the I</w:t>
      </w:r>
      <w:r>
        <w:t>nformation Management Strategy (IMS)</w:t>
      </w:r>
      <w:r w:rsidRPr="00226026">
        <w:t xml:space="preserve"> described below, the website needs to be powered by a relational database platform which enables tracking of governance document evolution, related documents, timelines, etc.</w:t>
      </w:r>
    </w:p>
    <w:p w14:paraId="5117E271" w14:textId="77777777" w:rsidR="004D3C57" w:rsidRPr="00226026" w:rsidRDefault="004D3C57" w:rsidP="00065BAE">
      <w:pPr>
        <w:pStyle w:val="ListParagraph"/>
        <w:numPr>
          <w:ilvl w:val="0"/>
          <w:numId w:val="21"/>
        </w:numPr>
        <w:spacing w:after="160" w:line="259" w:lineRule="auto"/>
      </w:pPr>
      <w:r w:rsidRPr="00226026">
        <w:t>The R</w:t>
      </w:r>
      <w:r>
        <w:t>ules of Procedures (R</w:t>
      </w:r>
      <w:r w:rsidRPr="00226026">
        <w:t>oP</w:t>
      </w:r>
      <w:r>
        <w:t>)</w:t>
      </w:r>
      <w:r w:rsidRPr="00226026">
        <w:t xml:space="preserve"> need to be revisited and assessed for continued relevance in the light of this review and its recommendations.</w:t>
      </w:r>
    </w:p>
    <w:p w14:paraId="1C56EAD6" w14:textId="77777777" w:rsidR="004D3C57" w:rsidRPr="001908E3" w:rsidRDefault="004D3C57" w:rsidP="004D3C57">
      <w:pPr>
        <w:rPr>
          <w:b/>
        </w:rPr>
      </w:pPr>
    </w:p>
    <w:p w14:paraId="4D7BC8CA" w14:textId="43326600" w:rsidR="004D3C57" w:rsidRPr="001908E3" w:rsidRDefault="004D3C57" w:rsidP="004D3C57">
      <w:pPr>
        <w:rPr>
          <w:b/>
        </w:rPr>
      </w:pPr>
      <w:r w:rsidRPr="001908E3">
        <w:rPr>
          <w:b/>
        </w:rPr>
        <w:t>Recommendation</w:t>
      </w:r>
      <w:r>
        <w:rPr>
          <w:b/>
        </w:rPr>
        <w:t xml:space="preserve"> 12</w:t>
      </w:r>
      <w:r w:rsidRPr="001908E3">
        <w:rPr>
          <w:b/>
        </w:rPr>
        <w:t xml:space="preserve">: </w:t>
      </w:r>
      <w:r w:rsidRPr="00B86763">
        <w:rPr>
          <w:b/>
        </w:rPr>
        <w:t xml:space="preserve">There are opportunities for strengthening the </w:t>
      </w:r>
      <w:r>
        <w:rPr>
          <w:b/>
        </w:rPr>
        <w:t>impact</w:t>
      </w:r>
      <w:r w:rsidRPr="00B86763">
        <w:rPr>
          <w:b/>
        </w:rPr>
        <w:t xml:space="preserve"> of the </w:t>
      </w:r>
      <w:r w:rsidR="002239E0">
        <w:rPr>
          <w:b/>
        </w:rPr>
        <w:t>s</w:t>
      </w:r>
      <w:r>
        <w:rPr>
          <w:b/>
        </w:rPr>
        <w:t xml:space="preserve">ecretariat including </w:t>
      </w:r>
      <w:r w:rsidR="002239E0">
        <w:rPr>
          <w:b/>
        </w:rPr>
        <w:t xml:space="preserve">through </w:t>
      </w:r>
      <w:r>
        <w:rPr>
          <w:b/>
        </w:rPr>
        <w:t xml:space="preserve">matching expectations with </w:t>
      </w:r>
      <w:r w:rsidR="002239E0">
        <w:rPr>
          <w:b/>
        </w:rPr>
        <w:t xml:space="preserve">the </w:t>
      </w:r>
      <w:r>
        <w:rPr>
          <w:b/>
        </w:rPr>
        <w:t>resources available, administrative process</w:t>
      </w:r>
      <w:r w:rsidR="002239E0">
        <w:rPr>
          <w:b/>
        </w:rPr>
        <w:t>es</w:t>
      </w:r>
      <w:r>
        <w:rPr>
          <w:b/>
        </w:rPr>
        <w:t xml:space="preserve"> and reporting line</w:t>
      </w:r>
      <w:r w:rsidR="002239E0">
        <w:rPr>
          <w:b/>
        </w:rPr>
        <w:t>s</w:t>
      </w:r>
      <w:r>
        <w:rPr>
          <w:b/>
        </w:rPr>
        <w:t xml:space="preserve"> with the host agency and </w:t>
      </w:r>
      <w:r w:rsidR="002239E0">
        <w:rPr>
          <w:b/>
        </w:rPr>
        <w:t xml:space="preserve">the </w:t>
      </w:r>
      <w:r>
        <w:rPr>
          <w:b/>
        </w:rPr>
        <w:t xml:space="preserve">development of an </w:t>
      </w:r>
      <w:r w:rsidR="002239E0">
        <w:rPr>
          <w:b/>
        </w:rPr>
        <w:t>i</w:t>
      </w:r>
      <w:r>
        <w:rPr>
          <w:b/>
        </w:rPr>
        <w:t xml:space="preserve">nformation </w:t>
      </w:r>
      <w:r w:rsidR="002239E0">
        <w:rPr>
          <w:b/>
        </w:rPr>
        <w:t>m</w:t>
      </w:r>
      <w:r>
        <w:rPr>
          <w:b/>
        </w:rPr>
        <w:t xml:space="preserve">anagement </w:t>
      </w:r>
      <w:r w:rsidR="002239E0">
        <w:rPr>
          <w:b/>
        </w:rPr>
        <w:t>s</w:t>
      </w:r>
      <w:r>
        <w:rPr>
          <w:b/>
        </w:rPr>
        <w:t>trategy.</w:t>
      </w:r>
    </w:p>
    <w:p w14:paraId="20D2DE4D" w14:textId="77777777" w:rsidR="004D3C57" w:rsidRPr="001908E3" w:rsidRDefault="004D3C57" w:rsidP="00065BAE">
      <w:pPr>
        <w:pStyle w:val="ListParagraph"/>
        <w:numPr>
          <w:ilvl w:val="0"/>
          <w:numId w:val="23"/>
        </w:numPr>
        <w:spacing w:after="160" w:line="259" w:lineRule="auto"/>
        <w:ind w:left="714" w:hanging="357"/>
        <w:contextualSpacing w:val="0"/>
        <w:rPr>
          <w:b/>
        </w:rPr>
      </w:pPr>
      <w:r w:rsidRPr="001908E3">
        <w:t>The Plenary needs to scale back expectations of the Work Programme and make it more commensurate with available budget and thus staffing and other resources.</w:t>
      </w:r>
    </w:p>
    <w:p w14:paraId="54A6FF8C" w14:textId="2B341627" w:rsidR="004D3C57" w:rsidRPr="00226026" w:rsidRDefault="004D3C57" w:rsidP="00065BAE">
      <w:pPr>
        <w:pStyle w:val="ListParagraph"/>
        <w:numPr>
          <w:ilvl w:val="0"/>
          <w:numId w:val="23"/>
        </w:numPr>
        <w:spacing w:after="160" w:line="259" w:lineRule="auto"/>
        <w:ind w:left="714" w:hanging="357"/>
        <w:contextualSpacing w:val="0"/>
      </w:pPr>
      <w:r w:rsidRPr="00226026">
        <w:t xml:space="preserve">The reporting and administrative lines with the hosting agency (UNEP) and within the Secretariat (including TSUs) needs clarification and improved </w:t>
      </w:r>
      <w:r>
        <w:t>communication channels</w:t>
      </w:r>
      <w:r w:rsidRPr="00226026">
        <w:t>.</w:t>
      </w:r>
    </w:p>
    <w:p w14:paraId="25A673F4" w14:textId="59AD61EB" w:rsidR="004D3C57" w:rsidRPr="00226026" w:rsidRDefault="004D3C57" w:rsidP="00065BAE">
      <w:pPr>
        <w:pStyle w:val="ListParagraph"/>
        <w:numPr>
          <w:ilvl w:val="0"/>
          <w:numId w:val="23"/>
        </w:numPr>
        <w:spacing w:after="160" w:line="259" w:lineRule="auto"/>
        <w:ind w:left="714" w:hanging="357"/>
        <w:contextualSpacing w:val="0"/>
      </w:pPr>
      <w:r w:rsidRPr="00226026">
        <w:t>A clear, up-to-date organogram on the</w:t>
      </w:r>
      <w:r>
        <w:t xml:space="preserve"> </w:t>
      </w:r>
      <w:r w:rsidRPr="00226026">
        <w:t>hosting relationship, structure and reporting lines would strengthen clarity and engagement with outside stakeholders.</w:t>
      </w:r>
    </w:p>
    <w:p w14:paraId="7DBB2629" w14:textId="49B08E42" w:rsidR="004D3C57" w:rsidRDefault="004D3C57" w:rsidP="00065BAE">
      <w:pPr>
        <w:pStyle w:val="ListParagraph"/>
        <w:numPr>
          <w:ilvl w:val="0"/>
          <w:numId w:val="23"/>
        </w:numPr>
        <w:spacing w:after="160" w:line="259" w:lineRule="auto"/>
        <w:ind w:left="714" w:hanging="357"/>
        <w:contextualSpacing w:val="0"/>
      </w:pPr>
      <w:r w:rsidRPr="001908E3">
        <w:t>IPBES needs an Information Management Strategy (IMS) and implementation</w:t>
      </w:r>
      <w:r w:rsidRPr="00226026">
        <w:t xml:space="preserve"> plan, to cover both intranet requirements i.e. relational database of </w:t>
      </w:r>
      <w:r>
        <w:t xml:space="preserve">document </w:t>
      </w:r>
      <w:r w:rsidRPr="00226026">
        <w:t xml:space="preserve">repository, incorporating all internal standard operating procedures and guidance documents for Secretariat, TSUs, and all other participants and supporting bodies, as well as the extranet for external access and use, including communications, public domain reports, popular public access, etc. </w:t>
      </w:r>
      <w:r>
        <w:t>For an international initiative that will have expanding information management and data curation issues, maximum use of available relevant ICT platforms is a key requirement for optimising effectiveness.</w:t>
      </w:r>
    </w:p>
    <w:p w14:paraId="0FB400E3" w14:textId="77777777" w:rsidR="004D3C57" w:rsidRPr="00226026" w:rsidRDefault="004D3C57" w:rsidP="004D3C57">
      <w:pPr>
        <w:pStyle w:val="ListParagraph"/>
      </w:pPr>
    </w:p>
    <w:p w14:paraId="0792C009" w14:textId="3B1C8703" w:rsidR="004D3C57" w:rsidRPr="00226026" w:rsidRDefault="004D3C57" w:rsidP="004D3C57">
      <w:r w:rsidRPr="00226026">
        <w:rPr>
          <w:b/>
        </w:rPr>
        <w:t>Recommendations</w:t>
      </w:r>
      <w:r>
        <w:rPr>
          <w:b/>
        </w:rPr>
        <w:t xml:space="preserve"> 13</w:t>
      </w:r>
      <w:r w:rsidRPr="00226026">
        <w:rPr>
          <w:b/>
        </w:rPr>
        <w:t>:</w:t>
      </w:r>
      <w:r w:rsidRPr="00226026">
        <w:t xml:space="preserve"> </w:t>
      </w:r>
      <w:r>
        <w:rPr>
          <w:b/>
        </w:rPr>
        <w:t>G</w:t>
      </w:r>
      <w:r w:rsidRPr="00B86763">
        <w:rPr>
          <w:b/>
        </w:rPr>
        <w:t>reater recognition of the critical role of</w:t>
      </w:r>
      <w:r w:rsidR="002239E0">
        <w:rPr>
          <w:b/>
        </w:rPr>
        <w:t xml:space="preserve"> the technical support units </w:t>
      </w:r>
      <w:r w:rsidRPr="00B86763">
        <w:rPr>
          <w:b/>
        </w:rPr>
        <w:t>within IPBES,</w:t>
      </w:r>
      <w:r w:rsidR="002239E0">
        <w:rPr>
          <w:b/>
        </w:rPr>
        <w:t xml:space="preserve"> e.g.</w:t>
      </w:r>
      <w:r w:rsidRPr="00B86763">
        <w:rPr>
          <w:b/>
        </w:rPr>
        <w:t xml:space="preserve"> in operationali</w:t>
      </w:r>
      <w:r w:rsidR="002239E0">
        <w:rPr>
          <w:b/>
        </w:rPr>
        <w:t>z</w:t>
      </w:r>
      <w:r w:rsidRPr="00B86763">
        <w:rPr>
          <w:b/>
        </w:rPr>
        <w:t>ing the roll-out of assessments</w:t>
      </w:r>
      <w:r w:rsidR="002239E0">
        <w:rPr>
          <w:b/>
        </w:rPr>
        <w:t>,</w:t>
      </w:r>
      <w:r w:rsidRPr="00B86763">
        <w:rPr>
          <w:b/>
        </w:rPr>
        <w:t xml:space="preserve"> is required and needs to be formali</w:t>
      </w:r>
      <w:r w:rsidR="002239E0">
        <w:rPr>
          <w:b/>
        </w:rPr>
        <w:t>z</w:t>
      </w:r>
      <w:r w:rsidRPr="00B86763">
        <w:rPr>
          <w:b/>
        </w:rPr>
        <w:t>ed and better supported</w:t>
      </w:r>
      <w:r>
        <w:rPr>
          <w:b/>
        </w:rPr>
        <w:t xml:space="preserve"> to ensure more consistent engagement of </w:t>
      </w:r>
      <w:r w:rsidR="002239E0">
        <w:rPr>
          <w:b/>
        </w:rPr>
        <w:t>the technical support units</w:t>
      </w:r>
      <w:r>
        <w:rPr>
          <w:b/>
        </w:rPr>
        <w:t xml:space="preserve"> in</w:t>
      </w:r>
      <w:r w:rsidR="002239E0">
        <w:rPr>
          <w:b/>
        </w:rPr>
        <w:t xml:space="preserve"> the</w:t>
      </w:r>
      <w:r>
        <w:rPr>
          <w:b/>
        </w:rPr>
        <w:t xml:space="preserve"> work</w:t>
      </w:r>
      <w:r w:rsidR="002239E0">
        <w:rPr>
          <w:b/>
        </w:rPr>
        <w:t xml:space="preserve"> of IPBES</w:t>
      </w:r>
      <w:r w:rsidRPr="00B86763">
        <w:rPr>
          <w:b/>
        </w:rPr>
        <w:t>.</w:t>
      </w:r>
    </w:p>
    <w:p w14:paraId="23DDDC42" w14:textId="77777777" w:rsidR="004D3C57" w:rsidRPr="00226026" w:rsidRDefault="004D3C57" w:rsidP="004D3C57">
      <w:r w:rsidRPr="00226026">
        <w:t>Options for improving recognition and effectiveness of TSUs include:</w:t>
      </w:r>
    </w:p>
    <w:p w14:paraId="1157924B" w14:textId="77777777" w:rsidR="004D3C57" w:rsidRPr="00226026" w:rsidRDefault="004D3C57" w:rsidP="00065BAE">
      <w:pPr>
        <w:pStyle w:val="ListParagraph"/>
        <w:numPr>
          <w:ilvl w:val="1"/>
          <w:numId w:val="22"/>
        </w:numPr>
        <w:spacing w:after="160" w:line="259" w:lineRule="auto"/>
        <w:ind w:left="1786" w:hanging="709"/>
        <w:contextualSpacing w:val="0"/>
      </w:pPr>
      <w:r w:rsidRPr="00226026">
        <w:t xml:space="preserve">The ‘invisible’ work of </w:t>
      </w:r>
      <w:r>
        <w:t xml:space="preserve">all </w:t>
      </w:r>
      <w:r w:rsidRPr="00226026">
        <w:t>TSU</w:t>
      </w:r>
      <w:r>
        <w:t xml:space="preserve"> staff </w:t>
      </w:r>
      <w:r w:rsidRPr="00226026">
        <w:t>needs greater recognition and acknowledgement e.g. names and roles listed in the assessment reports</w:t>
      </w:r>
      <w:r>
        <w:t xml:space="preserve"> where this is not already standard practice</w:t>
      </w:r>
      <w:r w:rsidRPr="00226026">
        <w:t>.</w:t>
      </w:r>
    </w:p>
    <w:p w14:paraId="6793F134" w14:textId="77777777" w:rsidR="004D3C57" w:rsidRPr="00226026" w:rsidRDefault="004D3C57" w:rsidP="00065BAE">
      <w:pPr>
        <w:pStyle w:val="ListParagraph"/>
        <w:numPr>
          <w:ilvl w:val="1"/>
          <w:numId w:val="22"/>
        </w:numPr>
        <w:spacing w:after="160" w:line="259" w:lineRule="auto"/>
        <w:ind w:left="1786" w:hanging="709"/>
        <w:contextualSpacing w:val="0"/>
      </w:pPr>
      <w:r>
        <w:t xml:space="preserve">As is already the case for some, </w:t>
      </w:r>
      <w:r w:rsidRPr="00226026">
        <w:t>TSUs should be kept operational for around 6 months post-assessment, as they harbour all the knowledge regarding process, content, authors, etc and can greatly assist with assessment outputs, communications, record-keeping and all other associated processes once an assessment is complete.</w:t>
      </w:r>
    </w:p>
    <w:p w14:paraId="31994D4E" w14:textId="77777777" w:rsidR="004D3C57" w:rsidRDefault="004D3C57" w:rsidP="00065BAE">
      <w:pPr>
        <w:pStyle w:val="ListParagraph"/>
        <w:numPr>
          <w:ilvl w:val="1"/>
          <w:numId w:val="22"/>
        </w:numPr>
        <w:spacing w:after="160" w:line="259" w:lineRule="auto"/>
        <w:ind w:left="1786" w:hanging="709"/>
        <w:contextualSpacing w:val="0"/>
      </w:pPr>
      <w:r w:rsidRPr="00226026">
        <w:t>The Plenary meetings afford an opportunity for TSU staff to interact and exchange ideas and learning; this needs to be built into the Agenda as very productive use of their time.</w:t>
      </w:r>
      <w:r w:rsidRPr="00D31130">
        <w:t xml:space="preserve"> </w:t>
      </w:r>
    </w:p>
    <w:p w14:paraId="61377503" w14:textId="77777777" w:rsidR="004D3C57" w:rsidRPr="00226026" w:rsidRDefault="004D3C57" w:rsidP="00065BAE">
      <w:pPr>
        <w:pStyle w:val="ListParagraph"/>
        <w:numPr>
          <w:ilvl w:val="1"/>
          <w:numId w:val="22"/>
        </w:numPr>
        <w:spacing w:after="160" w:line="259" w:lineRule="auto"/>
        <w:ind w:left="1786" w:hanging="709"/>
        <w:contextualSpacing w:val="0"/>
      </w:pPr>
      <w:r w:rsidRPr="00226026">
        <w:t>TSU standard operating guidance documents are required to capture the learning and best practices and be used in formal induction processes for new TSUs as they are established.</w:t>
      </w:r>
    </w:p>
    <w:p w14:paraId="2790DF77" w14:textId="77777777" w:rsidR="004D3C57" w:rsidRPr="00226026" w:rsidRDefault="004D3C57" w:rsidP="004D3C57">
      <w:pPr>
        <w:pStyle w:val="ListParagraph"/>
        <w:ind w:left="1786"/>
        <w:contextualSpacing w:val="0"/>
      </w:pPr>
    </w:p>
    <w:p w14:paraId="7BD996DE" w14:textId="0C177D06" w:rsidR="004D3C57" w:rsidRDefault="004D3C57" w:rsidP="004D3C57">
      <w:r w:rsidRPr="001908E3">
        <w:rPr>
          <w:b/>
        </w:rPr>
        <w:t>Recommendation</w:t>
      </w:r>
      <w:r>
        <w:rPr>
          <w:b/>
        </w:rPr>
        <w:t xml:space="preserve"> 14</w:t>
      </w:r>
      <w:r w:rsidRPr="001908E3">
        <w:rPr>
          <w:b/>
        </w:rPr>
        <w:t xml:space="preserve">: IPBES </w:t>
      </w:r>
      <w:r>
        <w:rPr>
          <w:b/>
        </w:rPr>
        <w:t>should</w:t>
      </w:r>
      <w:r w:rsidRPr="001908E3">
        <w:rPr>
          <w:b/>
        </w:rPr>
        <w:t xml:space="preserve"> develop comprehensive guidance on </w:t>
      </w:r>
      <w:r w:rsidR="00073B0D">
        <w:rPr>
          <w:b/>
        </w:rPr>
        <w:t>national focal point</w:t>
      </w:r>
      <w:r w:rsidR="00073B0D" w:rsidRPr="001908E3">
        <w:rPr>
          <w:b/>
        </w:rPr>
        <w:t xml:space="preserve"> </w:t>
      </w:r>
      <w:r w:rsidRPr="001908E3">
        <w:rPr>
          <w:b/>
        </w:rPr>
        <w:t xml:space="preserve">roles and </w:t>
      </w:r>
      <w:r>
        <w:rPr>
          <w:b/>
        </w:rPr>
        <w:t>good</w:t>
      </w:r>
      <w:r w:rsidRPr="001908E3">
        <w:rPr>
          <w:b/>
        </w:rPr>
        <w:t xml:space="preserve"> practice (while allowing for countries to define their own modalities) and develop dedicated channels </w:t>
      </w:r>
      <w:r w:rsidR="00073B0D">
        <w:rPr>
          <w:b/>
        </w:rPr>
        <w:t>for</w:t>
      </w:r>
      <w:r w:rsidRPr="001908E3">
        <w:rPr>
          <w:b/>
        </w:rPr>
        <w:t xml:space="preserve"> communications between IPBES and </w:t>
      </w:r>
      <w:r w:rsidR="00073B0D">
        <w:rPr>
          <w:b/>
        </w:rPr>
        <w:t>national focal points</w:t>
      </w:r>
      <w:r w:rsidR="00073B0D" w:rsidRPr="001908E3">
        <w:rPr>
          <w:b/>
        </w:rPr>
        <w:t xml:space="preserve"> </w:t>
      </w:r>
      <w:r w:rsidRPr="001908E3">
        <w:rPr>
          <w:b/>
        </w:rPr>
        <w:t>and for</w:t>
      </w:r>
      <w:r w:rsidR="00073B0D">
        <w:rPr>
          <w:b/>
        </w:rPr>
        <w:t xml:space="preserve"> interaction among the national focal points themselves</w:t>
      </w:r>
      <w:r w:rsidRPr="001908E3">
        <w:rPr>
          <w:b/>
        </w:rPr>
        <w:t>.</w:t>
      </w:r>
      <w:r w:rsidRPr="009A59E4">
        <w:t xml:space="preserve"> </w:t>
      </w:r>
    </w:p>
    <w:p w14:paraId="657DBD27" w14:textId="77777777" w:rsidR="004D3C57" w:rsidRPr="009A59E4" w:rsidRDefault="004D3C57" w:rsidP="004D3C57">
      <w:r w:rsidRPr="009A59E4">
        <w:t>Some potential operational improvements to achieve this include</w:t>
      </w:r>
      <w:r>
        <w:t xml:space="preserve"> but are not limited to, the points below.</w:t>
      </w:r>
      <w:r w:rsidRPr="00885BC2">
        <w:t xml:space="preserve"> </w:t>
      </w:r>
      <w:r w:rsidRPr="009A59E4">
        <w:t>The panel recognises this implies additional resources, but the rewards may well outweigh the costs:</w:t>
      </w:r>
      <w:r w:rsidRPr="009A59E4">
        <w:tab/>
      </w:r>
    </w:p>
    <w:p w14:paraId="23CE80C6" w14:textId="2CBE9276" w:rsidR="004D3C57" w:rsidRPr="009A59E4" w:rsidRDefault="004D3C57" w:rsidP="00065BAE">
      <w:pPr>
        <w:pStyle w:val="ListParagraph"/>
        <w:numPr>
          <w:ilvl w:val="1"/>
          <w:numId w:val="22"/>
        </w:numPr>
        <w:spacing w:after="160" w:line="259" w:lineRule="auto"/>
        <w:ind w:left="1786" w:hanging="709"/>
        <w:contextualSpacing w:val="0"/>
      </w:pPr>
      <w:r w:rsidRPr="009A59E4">
        <w:t xml:space="preserve">More frequent informal and formal </w:t>
      </w:r>
      <w:r>
        <w:t xml:space="preserve">two-way </w:t>
      </w:r>
      <w:r w:rsidRPr="009A59E4">
        <w:t xml:space="preserve">communications from IPBES Secretariat to NFPs </w:t>
      </w:r>
      <w:r>
        <w:t>to stimulate collaboration, mutual understanding, forward planning</w:t>
      </w:r>
      <w:r w:rsidRPr="009A59E4">
        <w:t>.  Some “peak” stakeholders could also complement this function for e.g. IUCN, OEN.</w:t>
      </w:r>
    </w:p>
    <w:p w14:paraId="442EEC38" w14:textId="55DA327E" w:rsidR="004D3C57" w:rsidRPr="009A59E4" w:rsidRDefault="004D3C57" w:rsidP="00065BAE">
      <w:pPr>
        <w:pStyle w:val="ListParagraph"/>
        <w:numPr>
          <w:ilvl w:val="1"/>
          <w:numId w:val="22"/>
        </w:numPr>
        <w:spacing w:after="160" w:line="259" w:lineRule="auto"/>
        <w:ind w:left="1786" w:hanging="709"/>
        <w:contextualSpacing w:val="0"/>
      </w:pPr>
      <w:r w:rsidRPr="009A59E4">
        <w:t xml:space="preserve">Mechanisms to improve this situation could include </w:t>
      </w:r>
      <w:r>
        <w:t>a single point of contact for NFPs per region at the Secretariat,</w:t>
      </w:r>
      <w:r w:rsidRPr="009A59E4">
        <w:t xml:space="preserve"> an NFP knowledge portal on the website, a regular NFP newsletter, fora for NFPs to share good practices e.g. prior to Plenary meetings, and establishment of regional networks of NFPs, co-ordinated at least quarterly by the Bureau members from the region e.g. regular conference calls with regional co-chairs as currently undertaken by the WEOG co-chairs. </w:t>
      </w:r>
    </w:p>
    <w:p w14:paraId="5728F456" w14:textId="77777777" w:rsidR="004D3C57" w:rsidRPr="009A59E4" w:rsidRDefault="004D3C57" w:rsidP="00065BAE">
      <w:pPr>
        <w:pStyle w:val="ListParagraph"/>
        <w:numPr>
          <w:ilvl w:val="1"/>
          <w:numId w:val="22"/>
        </w:numPr>
        <w:spacing w:after="160" w:line="259" w:lineRule="auto"/>
        <w:ind w:left="1786" w:hanging="709"/>
        <w:contextualSpacing w:val="0"/>
      </w:pPr>
      <w:r w:rsidRPr="009A59E4">
        <w:t>Countries should be incentivised to create complementary mechanisms to support their NFP, e.g. resourcing dedicated national SPI platforms on IPBES to catalyse and coordinate contributions to IPBES activities, and utilise IPBES outputs, as well as better link to MEA NFP</w:t>
      </w:r>
      <w:r>
        <w:t>s</w:t>
      </w:r>
      <w:r w:rsidRPr="009A59E4">
        <w:t xml:space="preserve">, and mobilising national scientific </w:t>
      </w:r>
      <w:r>
        <w:t xml:space="preserve">and policy </w:t>
      </w:r>
      <w:r w:rsidRPr="009A59E4">
        <w:t xml:space="preserve">communities through relevant national bodies, and internationally through </w:t>
      </w:r>
      <w:r>
        <w:t xml:space="preserve">the </w:t>
      </w:r>
      <w:r w:rsidRPr="009A59E4">
        <w:t>ISC</w:t>
      </w:r>
      <w:r>
        <w:t xml:space="preserve"> for instance</w:t>
      </w:r>
      <w:r w:rsidRPr="009A59E4">
        <w:t>.</w:t>
      </w:r>
    </w:p>
    <w:p w14:paraId="593278D5" w14:textId="77777777" w:rsidR="004D3C57" w:rsidRDefault="004D3C57" w:rsidP="004D3C57">
      <w:pPr>
        <w:rPr>
          <w:rFonts w:cstheme="minorHAnsi"/>
          <w:b/>
          <w:sz w:val="20"/>
          <w:szCs w:val="20"/>
        </w:rPr>
      </w:pPr>
      <w:r>
        <w:rPr>
          <w:rFonts w:cstheme="minorHAnsi"/>
          <w:b/>
          <w:sz w:val="20"/>
          <w:szCs w:val="20"/>
        </w:rPr>
        <w:br w:type="page"/>
      </w:r>
    </w:p>
    <w:p w14:paraId="00526B4F" w14:textId="77777777" w:rsidR="004D3C57" w:rsidRDefault="004D3C57" w:rsidP="004D3C57">
      <w:pPr>
        <w:pStyle w:val="Heading1"/>
        <w:rPr>
          <w:rStyle w:val="IntenseReference"/>
        </w:rPr>
      </w:pPr>
      <w:bookmarkStart w:id="34" w:name="_Toc536787267"/>
      <w:r>
        <w:rPr>
          <w:rStyle w:val="IntenseReference"/>
        </w:rPr>
        <w:t>5</w:t>
      </w:r>
      <w:r w:rsidRPr="00226026">
        <w:rPr>
          <w:rStyle w:val="IntenseReference"/>
        </w:rPr>
        <w:t>. Implementation of the first work programme</w:t>
      </w:r>
      <w:bookmarkEnd w:id="34"/>
    </w:p>
    <w:p w14:paraId="74EB66B3" w14:textId="77777777" w:rsidR="004D3C57" w:rsidRPr="00FB568C" w:rsidRDefault="004D3C57" w:rsidP="004D3C57"/>
    <w:p w14:paraId="05CFD94B" w14:textId="46BE6B31" w:rsidR="004D3C57" w:rsidRPr="00D20295" w:rsidRDefault="004D3C57" w:rsidP="004D3C57">
      <w:pPr>
        <w:rPr>
          <w:b/>
          <w:i/>
        </w:rPr>
      </w:pPr>
      <w:r w:rsidRPr="00D20295">
        <w:rPr>
          <w:b/>
          <w:i/>
        </w:rPr>
        <w:t>The initial IPBES work program</w:t>
      </w:r>
      <w:r>
        <w:rPr>
          <w:b/>
          <w:i/>
        </w:rPr>
        <w:t>me</w:t>
      </w:r>
      <w:r w:rsidRPr="00D20295">
        <w:rPr>
          <w:b/>
          <w:i/>
        </w:rPr>
        <w:t xml:space="preserve"> was aspirational, very ambitious, and true to the Busan outcome document. </w:t>
      </w:r>
      <w:r>
        <w:rPr>
          <w:b/>
          <w:i/>
        </w:rPr>
        <w:t>The resources that</w:t>
      </w:r>
      <w:r w:rsidRPr="00D20295">
        <w:rPr>
          <w:b/>
          <w:i/>
        </w:rPr>
        <w:t xml:space="preserve"> IPBES </w:t>
      </w:r>
      <w:r>
        <w:rPr>
          <w:b/>
          <w:i/>
        </w:rPr>
        <w:t xml:space="preserve">currently </w:t>
      </w:r>
      <w:r w:rsidRPr="00D20295">
        <w:rPr>
          <w:b/>
          <w:i/>
        </w:rPr>
        <w:t xml:space="preserve">spends on </w:t>
      </w:r>
      <w:r>
        <w:rPr>
          <w:b/>
          <w:i/>
        </w:rPr>
        <w:t>the completion of the first work programme</w:t>
      </w:r>
      <w:r w:rsidRPr="00D20295">
        <w:rPr>
          <w:b/>
          <w:i/>
        </w:rPr>
        <w:t xml:space="preserve"> on an annual basis is beyond the current budgetary resources (and has extended the Secretariat staff well beyond </w:t>
      </w:r>
      <w:r>
        <w:rPr>
          <w:b/>
          <w:i/>
        </w:rPr>
        <w:t>reasonable expectations</w:t>
      </w:r>
      <w:r w:rsidRPr="00D20295">
        <w:rPr>
          <w:b/>
          <w:i/>
        </w:rPr>
        <w:t xml:space="preserve">). Further, the number of experts required to produce each </w:t>
      </w:r>
      <w:r>
        <w:rPr>
          <w:b/>
          <w:i/>
        </w:rPr>
        <w:t>assessment or output</w:t>
      </w:r>
      <w:r w:rsidRPr="00D20295">
        <w:rPr>
          <w:b/>
          <w:i/>
        </w:rPr>
        <w:t xml:space="preserve"> assures that the limited pool of available scientists and managers will be stretched to accommodate future</w:t>
      </w:r>
      <w:r>
        <w:rPr>
          <w:b/>
          <w:i/>
        </w:rPr>
        <w:t xml:space="preserve"> needs</w:t>
      </w:r>
      <w:r w:rsidRPr="00D20295">
        <w:rPr>
          <w:b/>
          <w:i/>
        </w:rPr>
        <w:t>. Nonetheless, assessments especially, and their associated Plenary-agreed Summary for Policy-</w:t>
      </w:r>
      <w:r>
        <w:rPr>
          <w:b/>
          <w:i/>
        </w:rPr>
        <w:t>M</w:t>
      </w:r>
      <w:r w:rsidRPr="00D20295">
        <w:rPr>
          <w:b/>
          <w:i/>
        </w:rPr>
        <w:t xml:space="preserve">akers, represent a large advance in our global knowledge of biodiversity and ecosystem services, and have </w:t>
      </w:r>
      <w:r>
        <w:rPr>
          <w:b/>
          <w:i/>
        </w:rPr>
        <w:t xml:space="preserve">extensively </w:t>
      </w:r>
      <w:r w:rsidRPr="00D20295">
        <w:rPr>
          <w:b/>
          <w:i/>
        </w:rPr>
        <w:t>contributed to community</w:t>
      </w:r>
      <w:r>
        <w:rPr>
          <w:b/>
          <w:i/>
        </w:rPr>
        <w:t xml:space="preserve"> and capacity</w:t>
      </w:r>
      <w:r w:rsidRPr="00D20295">
        <w:rPr>
          <w:b/>
          <w:i/>
        </w:rPr>
        <w:t xml:space="preserve"> building among BES scientists, and supported </w:t>
      </w:r>
      <w:r>
        <w:rPr>
          <w:b/>
          <w:i/>
        </w:rPr>
        <w:t>indigenous knowledge</w:t>
      </w:r>
      <w:r w:rsidRPr="00D20295">
        <w:rPr>
          <w:b/>
          <w:i/>
        </w:rPr>
        <w:t xml:space="preserve"> being brought into assessment processes.</w:t>
      </w:r>
    </w:p>
    <w:p w14:paraId="11CFC247" w14:textId="77777777" w:rsidR="004D3C57" w:rsidRDefault="004D3C57" w:rsidP="004D3C57">
      <w:pPr>
        <w:pStyle w:val="Heading2"/>
      </w:pPr>
    </w:p>
    <w:p w14:paraId="6A5CE1D3" w14:textId="77777777" w:rsidR="004D3C57" w:rsidRPr="00226026" w:rsidRDefault="004D3C57" w:rsidP="004D3C57">
      <w:pPr>
        <w:pStyle w:val="Heading2"/>
      </w:pPr>
      <w:bookmarkStart w:id="35" w:name="_Toc536787268"/>
      <w:r>
        <w:t>5</w:t>
      </w:r>
      <w:r w:rsidRPr="00226026">
        <w:t>.</w:t>
      </w:r>
      <w:r>
        <w:t>1</w:t>
      </w:r>
      <w:r w:rsidRPr="00226026">
        <w:t>. Assess</w:t>
      </w:r>
      <w:r>
        <w:t>ing the state of knowledge</w:t>
      </w:r>
      <w:bookmarkEnd w:id="35"/>
    </w:p>
    <w:p w14:paraId="08505929" w14:textId="3947BBD9" w:rsidR="004D3C57" w:rsidRPr="00226026" w:rsidRDefault="004D3C57" w:rsidP="004D3C57">
      <w:pPr>
        <w:spacing w:before="360" w:after="240"/>
        <w:rPr>
          <w:b/>
          <w:color w:val="2E74B5" w:themeColor="accent1" w:themeShade="BF"/>
        </w:rPr>
      </w:pPr>
      <w:r w:rsidRPr="00226026">
        <w:rPr>
          <w:b/>
          <w:color w:val="2E74B5" w:themeColor="accent1" w:themeShade="BF"/>
        </w:rPr>
        <w:t>Finding</w:t>
      </w:r>
      <w:r>
        <w:rPr>
          <w:b/>
          <w:color w:val="2E74B5" w:themeColor="accent1" w:themeShade="BF"/>
        </w:rPr>
        <w:t xml:space="preserve"> 21</w:t>
      </w:r>
      <w:r w:rsidRPr="00226026">
        <w:rPr>
          <w:b/>
          <w:color w:val="2E74B5" w:themeColor="accent1" w:themeShade="BF"/>
        </w:rPr>
        <w:t>: The</w:t>
      </w:r>
      <w:r w:rsidR="003B4828">
        <w:rPr>
          <w:b/>
          <w:color w:val="2E74B5" w:themeColor="accent1" w:themeShade="BF"/>
        </w:rPr>
        <w:t xml:space="preserve"> large</w:t>
      </w:r>
      <w:r w:rsidRPr="00226026">
        <w:rPr>
          <w:b/>
          <w:color w:val="2E74B5" w:themeColor="accent1" w:themeShade="BF"/>
        </w:rPr>
        <w:t xml:space="preserve"> volume of scientific assessments, and the associated </w:t>
      </w:r>
      <w:r w:rsidR="003B4828">
        <w:rPr>
          <w:b/>
          <w:color w:val="2E74B5" w:themeColor="accent1" w:themeShade="BF"/>
        </w:rPr>
        <w:t>summary for policymakers adopted by the Plenary</w:t>
      </w:r>
      <w:r w:rsidRPr="00226026">
        <w:rPr>
          <w:b/>
          <w:color w:val="2E74B5" w:themeColor="accent1" w:themeShade="BF"/>
        </w:rPr>
        <w:t>, represent a large advance in our global knowledge of biodiversity and ecosystem services, and ha</w:t>
      </w:r>
      <w:r w:rsidR="003B4828">
        <w:rPr>
          <w:b/>
          <w:color w:val="2E74B5" w:themeColor="accent1" w:themeShade="BF"/>
        </w:rPr>
        <w:t>ve</w:t>
      </w:r>
      <w:r w:rsidRPr="00226026">
        <w:rPr>
          <w:b/>
          <w:color w:val="2E74B5" w:themeColor="accent1" w:themeShade="BF"/>
        </w:rPr>
        <w:t xml:space="preserve"> contributed to </w:t>
      </w:r>
      <w:r w:rsidR="003B4828">
        <w:rPr>
          <w:b/>
          <w:color w:val="2E74B5" w:themeColor="accent1" w:themeShade="BF"/>
        </w:rPr>
        <w:t xml:space="preserve">the </w:t>
      </w:r>
      <w:r w:rsidRPr="00226026">
        <w:rPr>
          <w:b/>
          <w:color w:val="2E74B5" w:themeColor="accent1" w:themeShade="BF"/>
        </w:rPr>
        <w:t xml:space="preserve">building </w:t>
      </w:r>
      <w:r w:rsidR="003B4828">
        <w:rPr>
          <w:b/>
          <w:color w:val="2E74B5" w:themeColor="accent1" w:themeShade="BF"/>
        </w:rPr>
        <w:t xml:space="preserve">of </w:t>
      </w:r>
      <w:r w:rsidRPr="00226026">
        <w:rPr>
          <w:b/>
          <w:color w:val="2E74B5" w:themeColor="accent1" w:themeShade="BF"/>
        </w:rPr>
        <w:t xml:space="preserve">understanding and capacity among </w:t>
      </w:r>
      <w:r>
        <w:rPr>
          <w:b/>
          <w:color w:val="2E74B5" w:themeColor="accent1" w:themeShade="BF"/>
        </w:rPr>
        <w:t xml:space="preserve">a range of knowledge brokers and policy developers and </w:t>
      </w:r>
      <w:r w:rsidR="003B4828">
        <w:rPr>
          <w:b/>
          <w:color w:val="2E74B5" w:themeColor="accent1" w:themeShade="BF"/>
        </w:rPr>
        <w:t xml:space="preserve">to the </w:t>
      </w:r>
      <w:r>
        <w:rPr>
          <w:b/>
          <w:color w:val="2E74B5" w:themeColor="accent1" w:themeShade="BF"/>
        </w:rPr>
        <w:t>transfer of knowledge across the knowledge-policy interface</w:t>
      </w:r>
      <w:r w:rsidRPr="00226026">
        <w:rPr>
          <w:b/>
          <w:color w:val="2E74B5" w:themeColor="accent1" w:themeShade="BF"/>
        </w:rPr>
        <w:t>.</w:t>
      </w:r>
    </w:p>
    <w:p w14:paraId="0D7936E4" w14:textId="77777777" w:rsidR="004D3C57" w:rsidRPr="00226026" w:rsidRDefault="004D3C57" w:rsidP="004D3C57">
      <w:r w:rsidRPr="00226026">
        <w:t xml:space="preserve">In the first six years of its existence, IPBES has achieved the release of seven assessments and the commencement of three others that includes working on inclusion of ILK in scientific assessments. The production of assessments relies on a large community of experts for both authors and peer reviewers, the establishment of TSUs, taskforces and the network of National Focal Points to support the overall assessment process, especially through engagement in the scoping phase, nominations of experts, feedback on drafts, negotiation and approval of SPMs, and dissemination of the outputs at national level.  </w:t>
      </w:r>
    </w:p>
    <w:p w14:paraId="7E3B76C1" w14:textId="77777777" w:rsidR="004D3C57" w:rsidRPr="00226026" w:rsidRDefault="004D3C57" w:rsidP="004D3C57">
      <w:bookmarkStart w:id="36" w:name="_Hlk532809936"/>
      <w:r w:rsidRPr="00226026">
        <w:t xml:space="preserve">The process by which IPBES assessments are produced, creates a global scientific </w:t>
      </w:r>
      <w:r>
        <w:t xml:space="preserve">and synthesis </w:t>
      </w:r>
      <w:r w:rsidRPr="00226026">
        <w:t>community that might not otherwise have previously existed. The impacts of the IPBES</w:t>
      </w:r>
      <w:r>
        <w:t>-</w:t>
      </w:r>
      <w:r w:rsidRPr="00226026">
        <w:t xml:space="preserve">created scientific community often expand beyond the production of assessments, into production of scientific literature and other products that </w:t>
      </w:r>
      <w:r>
        <w:t>influence</w:t>
      </w:r>
      <w:r w:rsidRPr="00226026">
        <w:t xml:space="preserve"> the direction of </w:t>
      </w:r>
      <w:r>
        <w:t>BES</w:t>
      </w:r>
      <w:r w:rsidRPr="00226026">
        <w:t xml:space="preserve"> science.  </w:t>
      </w:r>
      <w:bookmarkEnd w:id="36"/>
    </w:p>
    <w:p w14:paraId="4A47D794" w14:textId="29A8F4A6" w:rsidR="004D3C57" w:rsidRDefault="004D3C57" w:rsidP="004D3C57">
      <w:pPr>
        <w:spacing w:before="360"/>
        <w:rPr>
          <w:b/>
          <w:color w:val="2E74B5" w:themeColor="accent1" w:themeShade="BF"/>
        </w:rPr>
      </w:pPr>
      <w:r w:rsidRPr="00226026">
        <w:rPr>
          <w:b/>
          <w:color w:val="2E74B5" w:themeColor="accent1" w:themeShade="BF"/>
        </w:rPr>
        <w:t>Finding</w:t>
      </w:r>
      <w:r>
        <w:rPr>
          <w:b/>
          <w:color w:val="2E74B5" w:themeColor="accent1" w:themeShade="BF"/>
        </w:rPr>
        <w:t xml:space="preserve"> 22</w:t>
      </w:r>
      <w:r w:rsidRPr="00226026">
        <w:rPr>
          <w:b/>
          <w:color w:val="2E74B5" w:themeColor="accent1" w:themeShade="BF"/>
        </w:rPr>
        <w:t xml:space="preserve">: While it </w:t>
      </w:r>
      <w:r w:rsidR="003B4828">
        <w:rPr>
          <w:b/>
          <w:color w:val="2E74B5" w:themeColor="accent1" w:themeShade="BF"/>
        </w:rPr>
        <w:t>may be premature</w:t>
      </w:r>
      <w:r w:rsidRPr="00226026">
        <w:rPr>
          <w:b/>
          <w:color w:val="2E74B5" w:themeColor="accent1" w:themeShade="BF"/>
        </w:rPr>
        <w:t xml:space="preserve"> to assess the policy impact of the assessments produced by IPBES to date, there are several factors that limit the policy relevance of the assessment process and the reports, and therefore the</w:t>
      </w:r>
      <w:r w:rsidR="00687686">
        <w:rPr>
          <w:b/>
          <w:color w:val="2E74B5" w:themeColor="accent1" w:themeShade="BF"/>
        </w:rPr>
        <w:t>ir</w:t>
      </w:r>
      <w:r w:rsidRPr="00226026">
        <w:rPr>
          <w:b/>
          <w:color w:val="2E74B5" w:themeColor="accent1" w:themeShade="BF"/>
        </w:rPr>
        <w:t xml:space="preserve"> likely influence on policies and decisions in the long run. They include:</w:t>
      </w:r>
    </w:p>
    <w:p w14:paraId="41262035" w14:textId="77777777" w:rsidR="004D3C57" w:rsidRPr="00973C71" w:rsidRDefault="004D3C57" w:rsidP="00065BAE">
      <w:pPr>
        <w:pStyle w:val="ListParagraph"/>
        <w:numPr>
          <w:ilvl w:val="0"/>
          <w:numId w:val="38"/>
        </w:numPr>
        <w:spacing w:after="160" w:line="259" w:lineRule="auto"/>
        <w:ind w:left="714" w:hanging="357"/>
        <w:contextualSpacing w:val="0"/>
        <w:rPr>
          <w:b/>
          <w:color w:val="2E74B5" w:themeColor="accent1" w:themeShade="BF"/>
        </w:rPr>
      </w:pPr>
      <w:r w:rsidRPr="00973C71">
        <w:rPr>
          <w:b/>
          <w:color w:val="2E74B5" w:themeColor="accent1" w:themeShade="BF"/>
        </w:rPr>
        <w:t>IPBES tends to see assessments as end products rather than as part of a wider, more complex and longer-term process to influence policy</w:t>
      </w:r>
      <w:r>
        <w:rPr>
          <w:b/>
          <w:color w:val="2E74B5" w:themeColor="accent1" w:themeShade="BF"/>
        </w:rPr>
        <w:t>.</w:t>
      </w:r>
    </w:p>
    <w:p w14:paraId="6EAE6A1E" w14:textId="78BB3527" w:rsidR="004D3C57" w:rsidRPr="00226026" w:rsidRDefault="004D3C57" w:rsidP="00065BAE">
      <w:pPr>
        <w:pStyle w:val="ListParagraph"/>
        <w:numPr>
          <w:ilvl w:val="0"/>
          <w:numId w:val="38"/>
        </w:numPr>
        <w:spacing w:after="160" w:line="259" w:lineRule="auto"/>
        <w:ind w:left="714" w:hanging="357"/>
        <w:contextualSpacing w:val="0"/>
        <w:rPr>
          <w:b/>
          <w:color w:val="2E74B5" w:themeColor="accent1" w:themeShade="BF"/>
        </w:rPr>
      </w:pPr>
      <w:r>
        <w:rPr>
          <w:b/>
          <w:color w:val="2E74B5" w:themeColor="accent1" w:themeShade="BF"/>
        </w:rPr>
        <w:t>M</w:t>
      </w:r>
      <w:r w:rsidRPr="00226026">
        <w:rPr>
          <w:b/>
          <w:color w:val="2E74B5" w:themeColor="accent1" w:themeShade="BF"/>
        </w:rPr>
        <w:t xml:space="preserve">embers of the assessment scoping teams </w:t>
      </w:r>
      <w:r>
        <w:rPr>
          <w:b/>
          <w:color w:val="2E74B5" w:themeColor="accent1" w:themeShade="BF"/>
        </w:rPr>
        <w:t>have been</w:t>
      </w:r>
      <w:r w:rsidRPr="00226026">
        <w:rPr>
          <w:b/>
          <w:color w:val="2E74B5" w:themeColor="accent1" w:themeShade="BF"/>
        </w:rPr>
        <w:t xml:space="preserve"> largely dominated by natural scientists (working on biodiversity issues)</w:t>
      </w:r>
      <w:r w:rsidR="00687686">
        <w:rPr>
          <w:b/>
          <w:color w:val="2E74B5" w:themeColor="accent1" w:themeShade="BF"/>
        </w:rPr>
        <w:t>,</w:t>
      </w:r>
      <w:r w:rsidRPr="00226026">
        <w:rPr>
          <w:b/>
          <w:color w:val="2E74B5" w:themeColor="accent1" w:themeShade="BF"/>
        </w:rPr>
        <w:t xml:space="preserve"> and an analysis of the scoping documents found little reference to either </w:t>
      </w:r>
      <w:r w:rsidR="00687686">
        <w:rPr>
          <w:b/>
          <w:color w:val="2E74B5" w:themeColor="accent1" w:themeShade="BF"/>
        </w:rPr>
        <w:t xml:space="preserve">the </w:t>
      </w:r>
      <w:r w:rsidRPr="00226026">
        <w:rPr>
          <w:b/>
          <w:color w:val="2E74B5" w:themeColor="accent1" w:themeShade="BF"/>
        </w:rPr>
        <w:t>co-production of assessments as a core approach or to communications or capacity</w:t>
      </w:r>
      <w:r w:rsidR="00687686">
        <w:rPr>
          <w:b/>
          <w:color w:val="2E74B5" w:themeColor="accent1" w:themeShade="BF"/>
        </w:rPr>
        <w:t>-</w:t>
      </w:r>
      <w:r w:rsidRPr="00226026">
        <w:rPr>
          <w:b/>
          <w:color w:val="2E74B5" w:themeColor="accent1" w:themeShade="BF"/>
        </w:rPr>
        <w:t xml:space="preserve">building </w:t>
      </w:r>
      <w:r w:rsidR="00687686">
        <w:rPr>
          <w:b/>
          <w:color w:val="2E74B5" w:themeColor="accent1" w:themeShade="BF"/>
        </w:rPr>
        <w:t xml:space="preserve">efforts </w:t>
      </w:r>
      <w:r w:rsidRPr="00226026">
        <w:rPr>
          <w:b/>
          <w:color w:val="2E74B5" w:themeColor="accent1" w:themeShade="BF"/>
        </w:rPr>
        <w:t xml:space="preserve">activities that would occur in conjunction with the assessments. </w:t>
      </w:r>
      <w:r>
        <w:rPr>
          <w:b/>
          <w:color w:val="2E74B5" w:themeColor="accent1" w:themeShade="BF"/>
        </w:rPr>
        <w:t>The regional assessments made more of capacity building as part of their activities.</w:t>
      </w:r>
    </w:p>
    <w:p w14:paraId="3429EB13" w14:textId="1B204377" w:rsidR="004D3C57" w:rsidRDefault="00687686" w:rsidP="00065BAE">
      <w:pPr>
        <w:pStyle w:val="ListParagraph"/>
        <w:numPr>
          <w:ilvl w:val="0"/>
          <w:numId w:val="38"/>
        </w:numPr>
        <w:spacing w:after="160" w:line="259" w:lineRule="auto"/>
        <w:ind w:left="714" w:hanging="357"/>
        <w:contextualSpacing w:val="0"/>
        <w:rPr>
          <w:b/>
          <w:color w:val="2E74B5" w:themeColor="accent1" w:themeShade="BF"/>
        </w:rPr>
      </w:pPr>
      <w:r>
        <w:rPr>
          <w:b/>
          <w:color w:val="2E74B5" w:themeColor="accent1" w:themeShade="BF"/>
        </w:rPr>
        <w:t>With the exception</w:t>
      </w:r>
      <w:r w:rsidR="004D3C57" w:rsidRPr="00226026">
        <w:rPr>
          <w:b/>
          <w:color w:val="2E74B5" w:themeColor="accent1" w:themeShade="BF"/>
        </w:rPr>
        <w:t xml:space="preserve"> of the </w:t>
      </w:r>
      <w:r w:rsidR="004D3C57">
        <w:rPr>
          <w:b/>
          <w:color w:val="2E74B5" w:themeColor="accent1" w:themeShade="BF"/>
        </w:rPr>
        <w:t>pollination and pollinators</w:t>
      </w:r>
      <w:r w:rsidR="004D3C57" w:rsidRPr="00226026">
        <w:rPr>
          <w:b/>
          <w:color w:val="2E74B5" w:themeColor="accent1" w:themeShade="BF"/>
        </w:rPr>
        <w:t xml:space="preserve"> assessment, </w:t>
      </w:r>
      <w:r>
        <w:rPr>
          <w:b/>
          <w:color w:val="2E74B5" w:themeColor="accent1" w:themeShade="BF"/>
        </w:rPr>
        <w:t xml:space="preserve">their scope </w:t>
      </w:r>
      <w:r w:rsidR="004D3C57" w:rsidRPr="00226026">
        <w:rPr>
          <w:b/>
          <w:color w:val="2E74B5" w:themeColor="accent1" w:themeShade="BF"/>
        </w:rPr>
        <w:t>is often seen as occurring over scales</w:t>
      </w:r>
      <w:r>
        <w:rPr>
          <w:b/>
          <w:color w:val="2E74B5" w:themeColor="accent1" w:themeShade="BF"/>
        </w:rPr>
        <w:t xml:space="preserve"> that are</w:t>
      </w:r>
      <w:r w:rsidR="004D3C57" w:rsidRPr="00226026">
        <w:rPr>
          <w:b/>
          <w:color w:val="2E74B5" w:themeColor="accent1" w:themeShade="BF"/>
        </w:rPr>
        <w:t xml:space="preserve"> larger than that by which biodiversity management </w:t>
      </w:r>
      <w:r w:rsidR="004D3C57">
        <w:rPr>
          <w:b/>
          <w:color w:val="2E74B5" w:themeColor="accent1" w:themeShade="BF"/>
        </w:rPr>
        <w:t xml:space="preserve">typically </w:t>
      </w:r>
      <w:r w:rsidR="004D3C57" w:rsidRPr="00226026">
        <w:rPr>
          <w:b/>
          <w:color w:val="2E74B5" w:themeColor="accent1" w:themeShade="BF"/>
        </w:rPr>
        <w:t xml:space="preserve">operates. </w:t>
      </w:r>
    </w:p>
    <w:p w14:paraId="472BFA37" w14:textId="19EA2108" w:rsidR="004D3C57" w:rsidRDefault="004D3C57" w:rsidP="00065BAE">
      <w:pPr>
        <w:pStyle w:val="ListParagraph"/>
        <w:numPr>
          <w:ilvl w:val="0"/>
          <w:numId w:val="38"/>
        </w:numPr>
        <w:spacing w:after="160" w:line="259" w:lineRule="auto"/>
        <w:ind w:left="714" w:hanging="357"/>
        <w:contextualSpacing w:val="0"/>
        <w:rPr>
          <w:b/>
          <w:color w:val="2E74B5" w:themeColor="accent1" w:themeShade="BF"/>
        </w:rPr>
      </w:pPr>
      <w:r w:rsidRPr="000F2B1D">
        <w:rPr>
          <w:b/>
          <w:color w:val="2E74B5" w:themeColor="accent1" w:themeShade="BF"/>
        </w:rPr>
        <w:t xml:space="preserve">IPBES assessments have not sufficiently </w:t>
      </w:r>
      <w:r w:rsidR="00687686">
        <w:rPr>
          <w:b/>
          <w:color w:val="2E74B5" w:themeColor="accent1" w:themeShade="BF"/>
        </w:rPr>
        <w:t>incorporated</w:t>
      </w:r>
      <w:r w:rsidRPr="000F2B1D">
        <w:rPr>
          <w:b/>
          <w:color w:val="2E74B5" w:themeColor="accent1" w:themeShade="BF"/>
        </w:rPr>
        <w:t xml:space="preserve"> review</w:t>
      </w:r>
      <w:r w:rsidR="00687686">
        <w:rPr>
          <w:b/>
          <w:color w:val="2E74B5" w:themeColor="accent1" w:themeShade="BF"/>
        </w:rPr>
        <w:t>s</w:t>
      </w:r>
      <w:r w:rsidRPr="000F2B1D">
        <w:rPr>
          <w:b/>
          <w:color w:val="2E74B5" w:themeColor="accent1" w:themeShade="BF"/>
        </w:rPr>
        <w:t xml:space="preserve"> of the effectiveness of existing policies.</w:t>
      </w:r>
    </w:p>
    <w:p w14:paraId="7D2AE04D" w14:textId="4601DE96" w:rsidR="004D3C57" w:rsidRPr="00226026" w:rsidRDefault="004D3C57" w:rsidP="00065BAE">
      <w:pPr>
        <w:pStyle w:val="ListParagraph"/>
        <w:numPr>
          <w:ilvl w:val="0"/>
          <w:numId w:val="38"/>
        </w:numPr>
        <w:spacing w:after="160" w:line="259" w:lineRule="auto"/>
        <w:ind w:left="714" w:hanging="357"/>
        <w:contextualSpacing w:val="0"/>
        <w:rPr>
          <w:b/>
          <w:color w:val="2E74B5" w:themeColor="accent1" w:themeShade="BF"/>
        </w:rPr>
      </w:pPr>
      <w:r w:rsidRPr="00064C51">
        <w:rPr>
          <w:b/>
          <w:color w:val="2E74B5" w:themeColor="accent1" w:themeShade="BF"/>
        </w:rPr>
        <w:t>IPBES tends to see assessment as the ultimate product</w:t>
      </w:r>
      <w:r w:rsidR="00687686">
        <w:rPr>
          <w:b/>
          <w:color w:val="2E74B5" w:themeColor="accent1" w:themeShade="BF"/>
        </w:rPr>
        <w:t>s</w:t>
      </w:r>
      <w:r w:rsidRPr="00064C51">
        <w:rPr>
          <w:b/>
          <w:color w:val="2E74B5" w:themeColor="accent1" w:themeShade="BF"/>
        </w:rPr>
        <w:t xml:space="preserve"> to influence policy.</w:t>
      </w:r>
    </w:p>
    <w:p w14:paraId="70EBDF62" w14:textId="77777777" w:rsidR="004D3C57" w:rsidRPr="00226026" w:rsidRDefault="004D3C57" w:rsidP="004D3C57">
      <w:bookmarkStart w:id="37" w:name="_Hlk532809988"/>
      <w:r w:rsidRPr="00226026">
        <w:t>The online survey found that around 70% of respondents in the four stakeholder groups who know IPBES well perceive its assessments as having high scientific integrity and quality, produced through effective, legitimate and transparent processes. However, there are indications that multiple interests across sectors and institutions have not yet been sufficiently integrated, and that the co-design and co-production through dialogue and cooperation between multiple stakeholder groups can be improved.</w:t>
      </w:r>
    </w:p>
    <w:p w14:paraId="23E5A4B8" w14:textId="3EC39850" w:rsidR="004D3C57" w:rsidRPr="00226026" w:rsidRDefault="004D3C57" w:rsidP="004D3C57">
      <w:r w:rsidRPr="00226026">
        <w:t xml:space="preserve">All assessments are produced only after </w:t>
      </w:r>
      <w:r>
        <w:t xml:space="preserve">the </w:t>
      </w:r>
      <w:r w:rsidRPr="00226026">
        <w:t xml:space="preserve">development of a scoping document that identifies the topics and the structure by which the assessment should proceed. The scoping documents are prepared by a limited number of experts in a relatively short time frame (1 year or less) after a topic is approved by the plenary. Like the assessments, however, members of the scoping teams were largely dominated by natural scientists (working on biodiversity issues) and an analysis of the scoping documents found little reference to either co-production of assessments as a core approach or scant reference to either communications or capacity building activities that would occur in conjunction with the assessments. </w:t>
      </w:r>
      <w:r>
        <w:t>The final scoping document is a product of plenary negotiation and agreement.</w:t>
      </w:r>
    </w:p>
    <w:p w14:paraId="3BECF2E6" w14:textId="77777777" w:rsidR="004D3C57" w:rsidRPr="00226026" w:rsidRDefault="004D3C57" w:rsidP="004D3C57">
      <w:r w:rsidRPr="00226026">
        <w:t>IPBES assessment are produced over a 2-3-year period of production, from the scoping to the review and publication of the final product, requiring multiple large meetings to assemble, which are often costly both in terms of time and travel expenditures. The assessments themselves rely on a large group of scientific experts who donate time that, in theory are balanced across many different avenues (disciplinarily, geographical, expertise, etc</w:t>
      </w:r>
      <w:r>
        <w:t>.</w:t>
      </w:r>
      <w:r w:rsidRPr="00226026">
        <w:t xml:space="preserve">). Authors are generally selected based on their scientific credentials, often limiting the participation of practitioners and managers to be a part of the assessment process. The process for nomination of experts is well defined, although the final selection of authors is not always clear to members and others participating in IPBES.  </w:t>
      </w:r>
    </w:p>
    <w:p w14:paraId="0C2F230C" w14:textId="77777777" w:rsidR="004D3C57" w:rsidRDefault="004D3C57" w:rsidP="004D3C57">
      <w:r w:rsidRPr="00226026">
        <w:t>The timeliness of IPBES products is affected by the long process by which all assessment currently occurs creating a situation where the initial demand trigger and need may have passed before the final I</w:t>
      </w:r>
      <w:r>
        <w:t>PB</w:t>
      </w:r>
      <w:r w:rsidRPr="00226026">
        <w:t xml:space="preserve">ES product has been produced. </w:t>
      </w:r>
      <w:r>
        <w:t>The Land degradation assessment is a good example where during the assessment process the UNCCD was separately establishing an SPI and performing a similar exercise. Another example on the pollination assessment is the creation of a pollinator action plan in the US that was initiated at about the same time as the IPBES assessment was launched, but the national plan was completed before the IPBES assessment was finalised. This meant the impact of the Pollinator assessment in the US on policy action was missed. In contrast, the IPBES pollinator assessment has prompted policy discussions in a number of countries (</w:t>
      </w:r>
      <w:r w:rsidRPr="00D20BB6">
        <w:t>see section 7</w:t>
      </w:r>
      <w:r>
        <w:t>).</w:t>
      </w:r>
    </w:p>
    <w:p w14:paraId="07602D66" w14:textId="77777777" w:rsidR="004D3C57" w:rsidRPr="00226026" w:rsidRDefault="004D3C57" w:rsidP="004D3C57">
      <w:r w:rsidRPr="00226026">
        <w:t>The online survey suggest</w:t>
      </w:r>
      <w:r>
        <w:t>s</w:t>
      </w:r>
      <w:r w:rsidRPr="00226026">
        <w:t xml:space="preserve"> that less than 50% of respondents that know IPBES well thought IPBES was doing well at reviewing the effectiveness of existing policies and actions. A review of all scoping documents suggested that in most scoping documents the direct linkage to impacts was missing or at best too generic for actual policy linkages. For example, within the Pollinator scoping document (IPBES/2/17), there is no direct call to explore the impacts of any management techniques on pollination. Further within the generic regional and sub regional assessment report (IPBES/3/18), there is a direct call (d) to explore “…the actual and potential impacts of various policies…”, the details of which policies one might explore are largely missing (except for the European and Eastern Asia report) in the specific sub regional scoping documents.  </w:t>
      </w:r>
      <w:r>
        <w:t xml:space="preserve">A </w:t>
      </w:r>
      <w:r w:rsidRPr="00226026">
        <w:t>statement from the online survey suggested, “Using policy relevance as the guiding principle for organising assessments” could improve the effectiveness of IPBES.</w:t>
      </w:r>
    </w:p>
    <w:p w14:paraId="0FBA51B6" w14:textId="7F7BD2ED" w:rsidR="004D3C57" w:rsidRPr="00E322BF" w:rsidRDefault="004D3C57" w:rsidP="004D3C57">
      <w:pPr>
        <w:spacing w:before="360" w:after="240"/>
        <w:rPr>
          <w:b/>
          <w:color w:val="2E74B5" w:themeColor="accent1" w:themeShade="BF"/>
        </w:rPr>
      </w:pPr>
      <w:r>
        <w:rPr>
          <w:b/>
          <w:color w:val="2E74B5" w:themeColor="accent1" w:themeShade="BF"/>
        </w:rPr>
        <w:t>Finding 23: Linked to the previous finding, the lack of policy considerations in the process results in the</w:t>
      </w:r>
      <w:r w:rsidRPr="00E322BF">
        <w:rPr>
          <w:b/>
          <w:color w:val="2E74B5" w:themeColor="accent1" w:themeShade="BF"/>
        </w:rPr>
        <w:t xml:space="preserve"> </w:t>
      </w:r>
      <w:r w:rsidR="007F497B">
        <w:rPr>
          <w:b/>
          <w:color w:val="2E74B5" w:themeColor="accent1" w:themeShade="BF"/>
        </w:rPr>
        <w:t>s</w:t>
      </w:r>
      <w:r w:rsidRPr="00E322BF">
        <w:rPr>
          <w:b/>
          <w:color w:val="2E74B5" w:themeColor="accent1" w:themeShade="BF"/>
        </w:rPr>
        <w:t>ummar</w:t>
      </w:r>
      <w:r>
        <w:rPr>
          <w:b/>
          <w:color w:val="2E74B5" w:themeColor="accent1" w:themeShade="BF"/>
        </w:rPr>
        <w:t>ies</w:t>
      </w:r>
      <w:r w:rsidRPr="00E322BF">
        <w:rPr>
          <w:b/>
          <w:color w:val="2E74B5" w:themeColor="accent1" w:themeShade="BF"/>
        </w:rPr>
        <w:t xml:space="preserve"> for </w:t>
      </w:r>
      <w:r w:rsidR="007F497B">
        <w:rPr>
          <w:b/>
          <w:color w:val="2E74B5" w:themeColor="accent1" w:themeShade="BF"/>
        </w:rPr>
        <w:t>p</w:t>
      </w:r>
      <w:r w:rsidRPr="00E322BF">
        <w:rPr>
          <w:b/>
          <w:color w:val="2E74B5" w:themeColor="accent1" w:themeShade="BF"/>
        </w:rPr>
        <w:t xml:space="preserve">olicy </w:t>
      </w:r>
      <w:r w:rsidR="007F497B">
        <w:rPr>
          <w:b/>
          <w:color w:val="2E74B5" w:themeColor="accent1" w:themeShade="BF"/>
        </w:rPr>
        <w:t>m</w:t>
      </w:r>
      <w:r w:rsidRPr="00E322BF">
        <w:rPr>
          <w:b/>
          <w:color w:val="2E74B5" w:themeColor="accent1" w:themeShade="BF"/>
        </w:rPr>
        <w:t xml:space="preserve">akers </w:t>
      </w:r>
      <w:r w:rsidR="007F497B">
        <w:rPr>
          <w:b/>
          <w:color w:val="2E74B5" w:themeColor="accent1" w:themeShade="BF"/>
        </w:rPr>
        <w:t>that are</w:t>
      </w:r>
      <w:r w:rsidRPr="00E322BF">
        <w:rPr>
          <w:b/>
          <w:color w:val="2E74B5" w:themeColor="accent1" w:themeShade="BF"/>
        </w:rPr>
        <w:t xml:space="preserve"> often too generic </w:t>
      </w:r>
      <w:r w:rsidR="007F497B">
        <w:rPr>
          <w:b/>
          <w:color w:val="2E74B5" w:themeColor="accent1" w:themeShade="BF"/>
        </w:rPr>
        <w:t>and do</w:t>
      </w:r>
      <w:r w:rsidRPr="00E322BF">
        <w:rPr>
          <w:b/>
          <w:color w:val="2E74B5" w:themeColor="accent1" w:themeShade="BF"/>
        </w:rPr>
        <w:t xml:space="preserve"> not allow </w:t>
      </w:r>
      <w:r w:rsidR="007F497B">
        <w:rPr>
          <w:b/>
          <w:color w:val="2E74B5" w:themeColor="accent1" w:themeShade="BF"/>
        </w:rPr>
        <w:t>G</w:t>
      </w:r>
      <w:r w:rsidRPr="00E322BF">
        <w:rPr>
          <w:b/>
          <w:color w:val="2E74B5" w:themeColor="accent1" w:themeShade="BF"/>
        </w:rPr>
        <w:t xml:space="preserve">overnments to take immediate and effective action in their own territories, </w:t>
      </w:r>
      <w:r>
        <w:rPr>
          <w:b/>
          <w:color w:val="2E74B5" w:themeColor="accent1" w:themeShade="BF"/>
        </w:rPr>
        <w:t>even though they</w:t>
      </w:r>
      <w:r w:rsidRPr="00E322BF">
        <w:rPr>
          <w:b/>
          <w:color w:val="2E74B5" w:themeColor="accent1" w:themeShade="BF"/>
        </w:rPr>
        <w:t xml:space="preserve"> may be helpful in international discussions.  </w:t>
      </w:r>
      <w:r w:rsidRPr="00E322BF" w:rsidDel="007730F9">
        <w:rPr>
          <w:b/>
          <w:color w:val="2E74B5" w:themeColor="accent1" w:themeShade="BF"/>
        </w:rPr>
        <w:t xml:space="preserve"> </w:t>
      </w:r>
    </w:p>
    <w:p w14:paraId="79DD7AAC" w14:textId="77777777" w:rsidR="004D3C57" w:rsidRDefault="004D3C57" w:rsidP="004D3C57">
      <w:r w:rsidRPr="00E322BF">
        <w:t>The Summary for Policy-Makers (SPMs) providing the linkage to policy options is the only document that is agreed to by the plenary. SPMs are meant to summarize the key points found within the much longer assessment in a format that can be used for</w:t>
      </w:r>
      <w:r w:rsidRPr="00226026">
        <w:t xml:space="preserve"> briefing policy-makers or to be used for development of possible policy actions.  Interviews with NFPs and other suggested that many indicated that the SPMs often were not overly useful to crafting policy action</w:t>
      </w:r>
      <w:r>
        <w:t xml:space="preserve">, lacking in </w:t>
      </w:r>
      <w:r w:rsidRPr="00226026">
        <w:t xml:space="preserve">specificity needed to </w:t>
      </w:r>
      <w:r>
        <w:t>empower</w:t>
      </w:r>
      <w:r w:rsidRPr="00226026">
        <w:t xml:space="preserve"> action</w:t>
      </w:r>
      <w:r>
        <w:t>,</w:t>
      </w:r>
      <w:r w:rsidRPr="00226026">
        <w:t xml:space="preserve"> and often were too long to be used as briefing documents. For example, the pollination </w:t>
      </w:r>
      <w:r>
        <w:t xml:space="preserve">and pollinators </w:t>
      </w:r>
      <w:r w:rsidRPr="00226026">
        <w:t>assessment had the largest media uptake of any of the assessments produced by IPBES</w:t>
      </w:r>
      <w:r>
        <w:t xml:space="preserve"> – as it was also the first to be released-</w:t>
      </w:r>
      <w:r w:rsidRPr="00226026">
        <w:t>, but the</w:t>
      </w:r>
      <w:r>
        <w:t xml:space="preserve"> media impact was short lived and often did not continue beyond the initial release of the SPM</w:t>
      </w:r>
      <w:r w:rsidRPr="00226026">
        <w:t>. However, after the assessment was finalized, the lead authors of the assessment, produced a subsequent paper on “10 policies for pollination</w:t>
      </w:r>
      <w:r>
        <w:rPr>
          <w:rStyle w:val="FootnoteReference"/>
        </w:rPr>
        <w:footnoteReference w:id="28"/>
      </w:r>
      <w:r w:rsidRPr="00226026">
        <w:t xml:space="preserve">” </w:t>
      </w:r>
      <w:r>
        <w:t xml:space="preserve">highlighting </w:t>
      </w:r>
      <w:r w:rsidRPr="00226026">
        <w:t xml:space="preserve">specific action that nations could take to stem the loss of </w:t>
      </w:r>
      <w:r>
        <w:t>pollination and pollinators</w:t>
      </w:r>
      <w:r w:rsidRPr="00226026">
        <w:t xml:space="preserve"> which was viewed </w:t>
      </w:r>
      <w:r>
        <w:t xml:space="preserve">by some </w:t>
      </w:r>
      <w:r w:rsidRPr="00226026">
        <w:t xml:space="preserve">as a much more effective way to communicate policy relevant information rather than </w:t>
      </w:r>
      <w:r>
        <w:t xml:space="preserve">the </w:t>
      </w:r>
      <w:r w:rsidRPr="00226026">
        <w:t xml:space="preserve">SPM. </w:t>
      </w:r>
      <w:r>
        <w:t>T</w:t>
      </w:r>
      <w:r w:rsidRPr="00226026">
        <w:t xml:space="preserve">he regional assessments </w:t>
      </w:r>
      <w:r>
        <w:t>SPMs</w:t>
      </w:r>
      <w:r w:rsidRPr="00226026">
        <w:t xml:space="preserve"> were seen to be particularly lacking in actionable recommendations.  </w:t>
      </w:r>
    </w:p>
    <w:p w14:paraId="40B8043B" w14:textId="77777777" w:rsidR="004D3C57" w:rsidRDefault="004D3C57" w:rsidP="004D3C57">
      <w:r w:rsidRPr="00226026">
        <w:t xml:space="preserve">No formal program exists to turn SPM key messages into actions are available within IPBES, member states and stakeholders are left to develop their own approaches to turning messages into potential actions. Below is </w:t>
      </w:r>
      <w:r>
        <w:t>o</w:t>
      </w:r>
      <w:r w:rsidRPr="00226026">
        <w:t>n</w:t>
      </w:r>
      <w:r>
        <w:t>e</w:t>
      </w:r>
      <w:r w:rsidRPr="00226026">
        <w:t xml:space="preserve"> attempt </w:t>
      </w:r>
      <w:r>
        <w:t xml:space="preserve">from the review panel </w:t>
      </w:r>
      <w:r w:rsidRPr="00226026">
        <w:t xml:space="preserve">to turn America’s sub regional key messages from the SPM into possible actions national governments may wish to take, without being policy prescriptive.  </w:t>
      </w:r>
    </w:p>
    <w:p w14:paraId="6E872D10" w14:textId="77777777" w:rsidR="004D3C57" w:rsidRDefault="004D3C57" w:rsidP="004D3C57"/>
    <w:tbl>
      <w:tblPr>
        <w:tblStyle w:val="TableGrid"/>
        <w:tblW w:w="0" w:type="auto"/>
        <w:tblInd w:w="0" w:type="dxa"/>
        <w:tblLook w:val="04A0" w:firstRow="1" w:lastRow="0" w:firstColumn="1" w:lastColumn="0" w:noHBand="0" w:noVBand="1"/>
      </w:tblPr>
      <w:tblGrid>
        <w:gridCol w:w="4531"/>
        <w:gridCol w:w="4531"/>
      </w:tblGrid>
      <w:tr w:rsidR="004D3C57" w:rsidRPr="008771D0" w14:paraId="6BA7FACB" w14:textId="77777777" w:rsidTr="00ED05ED">
        <w:tc>
          <w:tcPr>
            <w:tcW w:w="4531" w:type="dxa"/>
          </w:tcPr>
          <w:p w14:paraId="52D8B2A7" w14:textId="77777777" w:rsidR="004D3C57" w:rsidRPr="006720A7" w:rsidRDefault="004D3C57" w:rsidP="00ED05ED">
            <w:pPr>
              <w:spacing w:after="160" w:line="259" w:lineRule="auto"/>
              <w:rPr>
                <w:sz w:val="20"/>
                <w:szCs w:val="20"/>
              </w:rPr>
            </w:pPr>
            <w:r w:rsidRPr="006720A7">
              <w:rPr>
                <w:sz w:val="20"/>
                <w:szCs w:val="20"/>
              </w:rPr>
              <w:t>SPM Key Message</w:t>
            </w:r>
          </w:p>
        </w:tc>
        <w:tc>
          <w:tcPr>
            <w:tcW w:w="4531" w:type="dxa"/>
          </w:tcPr>
          <w:p w14:paraId="5E4A839D" w14:textId="77777777" w:rsidR="004D3C57" w:rsidRPr="006720A7" w:rsidRDefault="004D3C57" w:rsidP="00ED05ED">
            <w:pPr>
              <w:spacing w:after="160" w:line="259" w:lineRule="auto"/>
              <w:rPr>
                <w:sz w:val="20"/>
                <w:szCs w:val="20"/>
              </w:rPr>
            </w:pPr>
            <w:r w:rsidRPr="006720A7">
              <w:rPr>
                <w:sz w:val="20"/>
                <w:szCs w:val="20"/>
              </w:rPr>
              <w:t>National Message</w:t>
            </w:r>
          </w:p>
        </w:tc>
      </w:tr>
      <w:tr w:rsidR="004D3C57" w:rsidRPr="008771D0" w14:paraId="4B8124AA" w14:textId="77777777" w:rsidTr="00ED05ED">
        <w:tc>
          <w:tcPr>
            <w:tcW w:w="4531" w:type="dxa"/>
          </w:tcPr>
          <w:p w14:paraId="264D3901" w14:textId="77777777" w:rsidR="004D3C57" w:rsidRPr="006720A7" w:rsidRDefault="004D3C57" w:rsidP="00ED05ED">
            <w:pPr>
              <w:spacing w:after="160" w:line="259" w:lineRule="auto"/>
              <w:rPr>
                <w:sz w:val="20"/>
                <w:szCs w:val="20"/>
              </w:rPr>
            </w:pPr>
            <w:r w:rsidRPr="006720A7">
              <w:rPr>
                <w:sz w:val="20"/>
                <w:szCs w:val="20"/>
              </w:rPr>
              <w:t>There are options and initiatives that can slow down and reverse ecosystem degradation in the Americas; however, most ecosystems in the Americas continue to be degraded.</w:t>
            </w:r>
          </w:p>
          <w:p w14:paraId="7B90AD8E" w14:textId="77777777" w:rsidR="004D3C57" w:rsidRPr="006720A7" w:rsidRDefault="004D3C57" w:rsidP="00065BAE">
            <w:pPr>
              <w:numPr>
                <w:ilvl w:val="0"/>
                <w:numId w:val="24"/>
              </w:numPr>
              <w:spacing w:after="160" w:line="259" w:lineRule="auto"/>
              <w:rPr>
                <w:sz w:val="20"/>
                <w:szCs w:val="20"/>
              </w:rPr>
            </w:pPr>
            <w:r w:rsidRPr="006720A7">
              <w:rPr>
                <w:sz w:val="20"/>
                <w:szCs w:val="20"/>
              </w:rPr>
              <w:t>An increase in protected areas by most countries is contributing to maintaining options for the future</w:t>
            </w:r>
          </w:p>
          <w:p w14:paraId="785F2AC0" w14:textId="77777777" w:rsidR="004D3C57" w:rsidRPr="006720A7" w:rsidRDefault="004D3C57" w:rsidP="00065BAE">
            <w:pPr>
              <w:numPr>
                <w:ilvl w:val="0"/>
                <w:numId w:val="24"/>
              </w:numPr>
              <w:spacing w:after="160" w:line="259" w:lineRule="auto"/>
              <w:rPr>
                <w:sz w:val="20"/>
                <w:szCs w:val="20"/>
              </w:rPr>
            </w:pPr>
            <w:r w:rsidRPr="006720A7">
              <w:rPr>
                <w:sz w:val="20"/>
                <w:szCs w:val="20"/>
              </w:rPr>
              <w:t>Ecological restoration is having positive effects at local scales, often speeding up ecosystems recovery and improving the ability of such areas to provide nature’s contributions to people.</w:t>
            </w:r>
          </w:p>
          <w:p w14:paraId="75F805DA" w14:textId="77777777" w:rsidR="004D3C57" w:rsidRPr="006720A7" w:rsidRDefault="004D3C57" w:rsidP="00065BAE">
            <w:pPr>
              <w:numPr>
                <w:ilvl w:val="0"/>
                <w:numId w:val="24"/>
              </w:numPr>
              <w:spacing w:after="160" w:line="259" w:lineRule="auto"/>
              <w:rPr>
                <w:sz w:val="20"/>
                <w:szCs w:val="20"/>
              </w:rPr>
            </w:pPr>
            <w:r w:rsidRPr="006720A7">
              <w:rPr>
                <w:sz w:val="20"/>
                <w:szCs w:val="20"/>
              </w:rPr>
              <w:t>Protected and restored areas contribute to nature’s contributions to people but are likely to continue to comprise a minority of the land and sea of the Americas, so sustainable use and management outside protected areas remains a priority.</w:t>
            </w:r>
          </w:p>
        </w:tc>
        <w:tc>
          <w:tcPr>
            <w:tcW w:w="4531" w:type="dxa"/>
          </w:tcPr>
          <w:p w14:paraId="47057102" w14:textId="77777777" w:rsidR="004D3C57" w:rsidRPr="006720A7" w:rsidRDefault="004D3C57" w:rsidP="00065BAE">
            <w:pPr>
              <w:numPr>
                <w:ilvl w:val="0"/>
                <w:numId w:val="24"/>
              </w:numPr>
              <w:spacing w:after="160" w:line="259" w:lineRule="auto"/>
              <w:rPr>
                <w:sz w:val="20"/>
                <w:szCs w:val="20"/>
              </w:rPr>
            </w:pPr>
            <w:r w:rsidRPr="006720A7">
              <w:rPr>
                <w:sz w:val="20"/>
                <w:szCs w:val="20"/>
              </w:rPr>
              <w:t>Protected areas are effective for protection and maintenance of biodiversity ecosystem services</w:t>
            </w:r>
          </w:p>
          <w:p w14:paraId="36CD3A76" w14:textId="77777777" w:rsidR="004D3C57" w:rsidRPr="006720A7" w:rsidRDefault="004D3C57" w:rsidP="00065BAE">
            <w:pPr>
              <w:numPr>
                <w:ilvl w:val="0"/>
                <w:numId w:val="24"/>
              </w:numPr>
              <w:spacing w:after="160" w:line="259" w:lineRule="auto"/>
              <w:rPr>
                <w:sz w:val="20"/>
                <w:szCs w:val="20"/>
              </w:rPr>
            </w:pPr>
            <w:r w:rsidRPr="006720A7">
              <w:rPr>
                <w:sz w:val="20"/>
                <w:szCs w:val="20"/>
              </w:rPr>
              <w:t>Restoration can be effective, but it is expensive and doesn’t always work</w:t>
            </w:r>
          </w:p>
          <w:p w14:paraId="7A488772" w14:textId="77777777" w:rsidR="004D3C57" w:rsidRPr="006720A7" w:rsidRDefault="004D3C57" w:rsidP="00065BAE">
            <w:pPr>
              <w:numPr>
                <w:ilvl w:val="0"/>
                <w:numId w:val="24"/>
              </w:numPr>
              <w:spacing w:after="160" w:line="259" w:lineRule="auto"/>
              <w:rPr>
                <w:sz w:val="20"/>
                <w:szCs w:val="20"/>
              </w:rPr>
            </w:pPr>
            <w:r w:rsidRPr="006720A7">
              <w:rPr>
                <w:sz w:val="20"/>
                <w:szCs w:val="20"/>
              </w:rPr>
              <w:t>Prioritize development of sustainable policies for lands outside of protected areas, such as creating multiple use areas (honestly the SPM really didn’t help here.)</w:t>
            </w:r>
          </w:p>
        </w:tc>
      </w:tr>
      <w:tr w:rsidR="004D3C57" w:rsidRPr="008771D0" w14:paraId="1BC7A387" w14:textId="77777777" w:rsidTr="00ED05ED">
        <w:tc>
          <w:tcPr>
            <w:tcW w:w="4531" w:type="dxa"/>
          </w:tcPr>
          <w:p w14:paraId="3468582A" w14:textId="77777777" w:rsidR="004D3C57" w:rsidRPr="006720A7" w:rsidRDefault="004D3C57" w:rsidP="00ED05ED">
            <w:pPr>
              <w:spacing w:after="160" w:line="259" w:lineRule="auto"/>
              <w:rPr>
                <w:sz w:val="20"/>
                <w:szCs w:val="20"/>
              </w:rPr>
            </w:pPr>
            <w:r w:rsidRPr="006720A7">
              <w:rPr>
                <w:sz w:val="20"/>
                <w:szCs w:val="20"/>
              </w:rPr>
              <w:t>Policy interventions can be more effective when they consider causal interactions between distant places and leakage and spill over effects at many levels and scales across the region. (I honestly have no idea what this says)</w:t>
            </w:r>
          </w:p>
        </w:tc>
        <w:tc>
          <w:tcPr>
            <w:tcW w:w="4531" w:type="dxa"/>
          </w:tcPr>
          <w:p w14:paraId="220B04E6" w14:textId="77777777" w:rsidR="004D3C57" w:rsidRPr="006720A7" w:rsidRDefault="004D3C57" w:rsidP="00ED05ED">
            <w:pPr>
              <w:spacing w:after="160" w:line="259" w:lineRule="auto"/>
              <w:rPr>
                <w:sz w:val="20"/>
                <w:szCs w:val="20"/>
              </w:rPr>
            </w:pPr>
            <w:r w:rsidRPr="006720A7">
              <w:rPr>
                <w:sz w:val="20"/>
                <w:szCs w:val="20"/>
              </w:rPr>
              <w:t xml:space="preserve">Development of bi and multi-lateral trade agreements, that incorporate biodiversity and ecosystems services within their framework can help stem the loss of biodiversity.  </w:t>
            </w:r>
          </w:p>
        </w:tc>
      </w:tr>
      <w:tr w:rsidR="004D3C57" w:rsidRPr="008771D0" w14:paraId="0ECC62ED" w14:textId="77777777" w:rsidTr="00ED05ED">
        <w:tc>
          <w:tcPr>
            <w:tcW w:w="4531" w:type="dxa"/>
          </w:tcPr>
          <w:p w14:paraId="54D93FD1" w14:textId="77777777" w:rsidR="004D3C57" w:rsidRPr="006720A7" w:rsidRDefault="004D3C57" w:rsidP="00ED05ED">
            <w:pPr>
              <w:spacing w:after="160" w:line="259" w:lineRule="auto"/>
              <w:rPr>
                <w:sz w:val="20"/>
                <w:szCs w:val="20"/>
              </w:rPr>
            </w:pPr>
            <w:r w:rsidRPr="006720A7">
              <w:rPr>
                <w:sz w:val="20"/>
                <w:szCs w:val="20"/>
              </w:rPr>
              <w:t xml:space="preserve">Mainstreaming conservation and sustainable use of biodiversity in productive sectors is extremely important for the enhancement of nature’s contributions to people. </w:t>
            </w:r>
          </w:p>
        </w:tc>
        <w:tc>
          <w:tcPr>
            <w:tcW w:w="4531" w:type="dxa"/>
          </w:tcPr>
          <w:p w14:paraId="2D722399" w14:textId="77777777" w:rsidR="004D3C57" w:rsidRPr="006720A7" w:rsidRDefault="004D3C57" w:rsidP="00ED05ED">
            <w:pPr>
              <w:spacing w:after="160" w:line="259" w:lineRule="auto"/>
              <w:rPr>
                <w:sz w:val="20"/>
                <w:szCs w:val="20"/>
              </w:rPr>
            </w:pPr>
            <w:r w:rsidRPr="006720A7">
              <w:rPr>
                <w:sz w:val="20"/>
                <w:szCs w:val="20"/>
              </w:rPr>
              <w:t>Biodiversity and ecosystems services loss can be limited when ministries of the environment work collaboratively with other ministries in policy, regulation and development work (i.e. transportation, agriculture, etc…)</w:t>
            </w:r>
          </w:p>
        </w:tc>
      </w:tr>
      <w:tr w:rsidR="004D3C57" w:rsidRPr="008771D0" w14:paraId="6B8D194B" w14:textId="77777777" w:rsidTr="00ED05ED">
        <w:tc>
          <w:tcPr>
            <w:tcW w:w="4531" w:type="dxa"/>
          </w:tcPr>
          <w:p w14:paraId="51FBD65E" w14:textId="77777777" w:rsidR="004D3C57" w:rsidRPr="006720A7" w:rsidRDefault="004D3C57" w:rsidP="00ED05ED">
            <w:pPr>
              <w:spacing w:after="160" w:line="259" w:lineRule="auto"/>
              <w:rPr>
                <w:sz w:val="20"/>
                <w:szCs w:val="20"/>
              </w:rPr>
            </w:pPr>
            <w:r w:rsidRPr="006720A7">
              <w:rPr>
                <w:sz w:val="20"/>
                <w:szCs w:val="20"/>
              </w:rPr>
              <w:t>Implementation of effective governance processes and policy instruments can address biodiversity conservation and enhanced provision for nature’s contributions to people.</w:t>
            </w:r>
          </w:p>
        </w:tc>
        <w:tc>
          <w:tcPr>
            <w:tcW w:w="4531" w:type="dxa"/>
          </w:tcPr>
          <w:p w14:paraId="455BBDCC" w14:textId="77777777" w:rsidR="004D3C57" w:rsidRPr="006720A7" w:rsidRDefault="004D3C57" w:rsidP="00ED05ED">
            <w:pPr>
              <w:spacing w:after="160" w:line="259" w:lineRule="auto"/>
              <w:rPr>
                <w:sz w:val="20"/>
                <w:szCs w:val="20"/>
              </w:rPr>
            </w:pPr>
            <w:r w:rsidRPr="006720A7">
              <w:rPr>
                <w:sz w:val="20"/>
                <w:szCs w:val="20"/>
              </w:rPr>
              <w:t xml:space="preserve">Regulations and policies alone won’t stem loss of biodiversity and ecosystems services, programs that also affect human behaviour (e.g. grocery bag tax) will also be necessary.  </w:t>
            </w:r>
          </w:p>
        </w:tc>
      </w:tr>
      <w:tr w:rsidR="004D3C57" w:rsidRPr="008771D0" w14:paraId="0FDFA81C" w14:textId="77777777" w:rsidTr="00ED05ED">
        <w:tc>
          <w:tcPr>
            <w:tcW w:w="4531" w:type="dxa"/>
          </w:tcPr>
          <w:p w14:paraId="1F103873" w14:textId="77777777" w:rsidR="004D3C57" w:rsidRPr="006720A7" w:rsidRDefault="004D3C57" w:rsidP="00ED05ED">
            <w:pPr>
              <w:spacing w:after="160" w:line="259" w:lineRule="auto"/>
              <w:rPr>
                <w:sz w:val="20"/>
                <w:szCs w:val="20"/>
              </w:rPr>
            </w:pPr>
            <w:r w:rsidRPr="006720A7">
              <w:rPr>
                <w:sz w:val="20"/>
                <w:szCs w:val="20"/>
              </w:rPr>
              <w:t>Knowledge gaps were identified in all chapters.</w:t>
            </w:r>
          </w:p>
        </w:tc>
        <w:tc>
          <w:tcPr>
            <w:tcW w:w="4531" w:type="dxa"/>
          </w:tcPr>
          <w:p w14:paraId="4C526453" w14:textId="77777777" w:rsidR="004D3C57" w:rsidRPr="006720A7" w:rsidRDefault="004D3C57" w:rsidP="00ED05ED">
            <w:pPr>
              <w:spacing w:after="160" w:line="259" w:lineRule="auto"/>
              <w:rPr>
                <w:sz w:val="20"/>
                <w:szCs w:val="20"/>
              </w:rPr>
            </w:pPr>
            <w:r w:rsidRPr="006720A7">
              <w:rPr>
                <w:sz w:val="20"/>
                <w:szCs w:val="20"/>
              </w:rPr>
              <w:t xml:space="preserve">Emphasis should be on increased monitoring and development of research agendas focused on linkages between biodiversity and ecosystem service production.  </w:t>
            </w:r>
          </w:p>
        </w:tc>
      </w:tr>
    </w:tbl>
    <w:p w14:paraId="1240F97D" w14:textId="77777777" w:rsidR="004D3C57" w:rsidRPr="00226026" w:rsidRDefault="004D3C57" w:rsidP="004D3C57"/>
    <w:p w14:paraId="61AFF68B" w14:textId="361142D9" w:rsidR="004D3C57" w:rsidRDefault="004D3C57" w:rsidP="004D3C57">
      <w:pPr>
        <w:spacing w:before="360" w:after="240"/>
        <w:rPr>
          <w:b/>
          <w:color w:val="2E74B5" w:themeColor="accent1" w:themeShade="BF"/>
        </w:rPr>
      </w:pPr>
      <w:r w:rsidRPr="00C13CB7">
        <w:rPr>
          <w:b/>
          <w:color w:val="2E74B5" w:themeColor="accent1" w:themeShade="BF"/>
        </w:rPr>
        <w:t>Finding</w:t>
      </w:r>
      <w:r>
        <w:rPr>
          <w:b/>
          <w:color w:val="2E74B5" w:themeColor="accent1" w:themeShade="BF"/>
        </w:rPr>
        <w:t xml:space="preserve"> 24</w:t>
      </w:r>
      <w:r w:rsidRPr="00C13CB7">
        <w:rPr>
          <w:b/>
          <w:color w:val="2E74B5" w:themeColor="accent1" w:themeShade="BF"/>
        </w:rPr>
        <w:t xml:space="preserve">: There are a range of </w:t>
      </w:r>
      <w:r>
        <w:rPr>
          <w:b/>
          <w:color w:val="2E74B5" w:themeColor="accent1" w:themeShade="BF"/>
        </w:rPr>
        <w:t xml:space="preserve">knowledge management </w:t>
      </w:r>
      <w:r w:rsidRPr="00C13CB7">
        <w:rPr>
          <w:b/>
          <w:color w:val="2E74B5" w:themeColor="accent1" w:themeShade="BF"/>
        </w:rPr>
        <w:t xml:space="preserve">approaches </w:t>
      </w:r>
      <w:r>
        <w:rPr>
          <w:b/>
          <w:color w:val="2E74B5" w:themeColor="accent1" w:themeShade="BF"/>
        </w:rPr>
        <w:t xml:space="preserve">and tools </w:t>
      </w:r>
      <w:r w:rsidRPr="00C13CB7">
        <w:rPr>
          <w:b/>
          <w:color w:val="2E74B5" w:themeColor="accent1" w:themeShade="BF"/>
        </w:rPr>
        <w:t>now available</w:t>
      </w:r>
      <w:r w:rsidR="00656918">
        <w:rPr>
          <w:b/>
          <w:color w:val="2E74B5" w:themeColor="accent1" w:themeShade="BF"/>
        </w:rPr>
        <w:t>, in particular for literature reviews and evidence synthesis,</w:t>
      </w:r>
      <w:r w:rsidRPr="00C13CB7">
        <w:rPr>
          <w:b/>
          <w:color w:val="2E74B5" w:themeColor="accent1" w:themeShade="BF"/>
        </w:rPr>
        <w:t xml:space="preserve"> </w:t>
      </w:r>
      <w:r>
        <w:rPr>
          <w:b/>
          <w:color w:val="2E74B5" w:themeColor="accent1" w:themeShade="BF"/>
        </w:rPr>
        <w:t>that could usefully supplement the formal policy-driven intergovernmental process</w:t>
      </w:r>
      <w:r w:rsidRPr="00C13CB7">
        <w:rPr>
          <w:b/>
          <w:color w:val="2E74B5" w:themeColor="accent1" w:themeShade="BF"/>
        </w:rPr>
        <w:t xml:space="preserve">. Other alternative mechanisms </w:t>
      </w:r>
      <w:r w:rsidR="00656918">
        <w:rPr>
          <w:b/>
          <w:color w:val="2E74B5" w:themeColor="accent1" w:themeShade="BF"/>
        </w:rPr>
        <w:t>for</w:t>
      </w:r>
      <w:r w:rsidR="00656918" w:rsidRPr="00C13CB7">
        <w:rPr>
          <w:b/>
          <w:color w:val="2E74B5" w:themeColor="accent1" w:themeShade="BF"/>
        </w:rPr>
        <w:t xml:space="preserve"> </w:t>
      </w:r>
      <w:r w:rsidRPr="00C13CB7">
        <w:rPr>
          <w:b/>
          <w:color w:val="2E74B5" w:themeColor="accent1" w:themeShade="BF"/>
        </w:rPr>
        <w:t xml:space="preserve">assessing the state of knowledge on issues </w:t>
      </w:r>
      <w:r w:rsidR="00656918">
        <w:rPr>
          <w:b/>
          <w:color w:val="2E74B5" w:themeColor="accent1" w:themeShade="BF"/>
        </w:rPr>
        <w:t xml:space="preserve">(e.g. web-based assessments and machine learning approaches) </w:t>
      </w:r>
      <w:r w:rsidRPr="00C13CB7">
        <w:rPr>
          <w:b/>
          <w:color w:val="2E74B5" w:themeColor="accent1" w:themeShade="BF"/>
        </w:rPr>
        <w:t>a</w:t>
      </w:r>
      <w:r>
        <w:rPr>
          <w:b/>
          <w:color w:val="2E74B5" w:themeColor="accent1" w:themeShade="BF"/>
        </w:rPr>
        <w:t>r</w:t>
      </w:r>
      <w:r w:rsidRPr="00C13CB7">
        <w:rPr>
          <w:b/>
          <w:color w:val="2E74B5" w:themeColor="accent1" w:themeShade="BF"/>
        </w:rPr>
        <w:t xml:space="preserve">e becoming increasingly available </w:t>
      </w:r>
      <w:r>
        <w:rPr>
          <w:b/>
          <w:color w:val="2E74B5" w:themeColor="accent1" w:themeShade="BF"/>
        </w:rPr>
        <w:t xml:space="preserve">and could help </w:t>
      </w:r>
      <w:r w:rsidR="00656918">
        <w:rPr>
          <w:b/>
          <w:color w:val="2E74B5" w:themeColor="accent1" w:themeShade="BF"/>
        </w:rPr>
        <w:t xml:space="preserve">IPBES to </w:t>
      </w:r>
      <w:r>
        <w:rPr>
          <w:b/>
          <w:color w:val="2E74B5" w:themeColor="accent1" w:themeShade="BF"/>
        </w:rPr>
        <w:t xml:space="preserve">build on </w:t>
      </w:r>
      <w:r w:rsidR="00656918">
        <w:rPr>
          <w:b/>
          <w:color w:val="2E74B5" w:themeColor="accent1" w:themeShade="BF"/>
        </w:rPr>
        <w:t>its</w:t>
      </w:r>
      <w:r>
        <w:rPr>
          <w:b/>
          <w:color w:val="2E74B5" w:themeColor="accent1" w:themeShade="BF"/>
        </w:rPr>
        <w:t xml:space="preserve"> core strengths (</w:t>
      </w:r>
      <w:r w:rsidR="00656918">
        <w:rPr>
          <w:b/>
          <w:color w:val="2E74B5" w:themeColor="accent1" w:themeShade="BF"/>
        </w:rPr>
        <w:t xml:space="preserve">e.g. its </w:t>
      </w:r>
      <w:r>
        <w:rPr>
          <w:b/>
          <w:color w:val="2E74B5" w:themeColor="accent1" w:themeShade="BF"/>
        </w:rPr>
        <w:t>inclusive</w:t>
      </w:r>
      <w:r w:rsidR="00656918">
        <w:rPr>
          <w:b/>
          <w:color w:val="2E74B5" w:themeColor="accent1" w:themeShade="BF"/>
        </w:rPr>
        <w:t xml:space="preserve"> and </w:t>
      </w:r>
      <w:r>
        <w:rPr>
          <w:b/>
          <w:color w:val="2E74B5" w:themeColor="accent1" w:themeShade="BF"/>
        </w:rPr>
        <w:t>experimental</w:t>
      </w:r>
      <w:r w:rsidR="00656918">
        <w:rPr>
          <w:b/>
          <w:color w:val="2E74B5" w:themeColor="accent1" w:themeShade="BF"/>
        </w:rPr>
        <w:t xml:space="preserve"> nature</w:t>
      </w:r>
      <w:r>
        <w:rPr>
          <w:b/>
          <w:color w:val="2E74B5" w:themeColor="accent1" w:themeShade="BF"/>
        </w:rPr>
        <w:t>)</w:t>
      </w:r>
      <w:r w:rsidRPr="00C13CB7">
        <w:rPr>
          <w:b/>
          <w:color w:val="2E74B5" w:themeColor="accent1" w:themeShade="BF"/>
        </w:rPr>
        <w:t>.</w:t>
      </w:r>
    </w:p>
    <w:p w14:paraId="36920CEF" w14:textId="77777777" w:rsidR="004D3C57" w:rsidRDefault="004D3C57" w:rsidP="004D3C57">
      <w:r>
        <w:rPr>
          <w:noProof/>
          <w:lang w:val="en-GB" w:eastAsia="en-GB"/>
        </w:rPr>
        <mc:AlternateContent>
          <mc:Choice Requires="wps">
            <w:drawing>
              <wp:anchor distT="0" distB="0" distL="114300" distR="114300" simplePos="0" relativeHeight="251666432" behindDoc="1" locked="0" layoutInCell="1" allowOverlap="1" wp14:anchorId="27599655" wp14:editId="32E912B2">
                <wp:simplePos x="0" y="0"/>
                <wp:positionH relativeFrom="margin">
                  <wp:posOffset>3339465</wp:posOffset>
                </wp:positionH>
                <wp:positionV relativeFrom="paragraph">
                  <wp:posOffset>159385</wp:posOffset>
                </wp:positionV>
                <wp:extent cx="2701290" cy="4696460"/>
                <wp:effectExtent l="0" t="0" r="22860" b="27940"/>
                <wp:wrapTight wrapText="bothSides">
                  <wp:wrapPolygon edited="0">
                    <wp:start x="0" y="0"/>
                    <wp:lineTo x="0" y="21641"/>
                    <wp:lineTo x="21630" y="21641"/>
                    <wp:lineTo x="21630"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2701290" cy="4696460"/>
                        </a:xfrm>
                        <a:prstGeom prst="rect">
                          <a:avLst/>
                        </a:prstGeom>
                        <a:solidFill>
                          <a:schemeClr val="lt1"/>
                        </a:solidFill>
                        <a:ln w="6350">
                          <a:solidFill>
                            <a:prstClr val="black"/>
                          </a:solidFill>
                        </a:ln>
                      </wps:spPr>
                      <wps:txbx>
                        <w:txbxContent>
                          <w:p w14:paraId="20CE22CC" w14:textId="77777777" w:rsidR="00A70B2E" w:rsidRPr="00E322BF" w:rsidRDefault="00A70B2E" w:rsidP="004D3C57">
                            <w:pPr>
                              <w:rPr>
                                <w:b/>
                                <w:sz w:val="18"/>
                                <w:szCs w:val="18"/>
                              </w:rPr>
                            </w:pPr>
                            <w:r>
                              <w:rPr>
                                <w:b/>
                                <w:sz w:val="18"/>
                                <w:szCs w:val="18"/>
                              </w:rPr>
                              <w:t xml:space="preserve">Box 5: </w:t>
                            </w:r>
                            <w:r w:rsidRPr="00E322BF">
                              <w:rPr>
                                <w:b/>
                                <w:sz w:val="18"/>
                                <w:szCs w:val="18"/>
                              </w:rPr>
                              <w:t xml:space="preserve">ScienceBrief.org: an online platform reviewing the state of the scientific literature on critical areas such as climate change and biodiversity.  </w:t>
                            </w:r>
                          </w:p>
                          <w:p w14:paraId="1F19A189" w14:textId="77777777" w:rsidR="00A70B2E" w:rsidRPr="00B17618" w:rsidRDefault="00A70B2E" w:rsidP="004D3C57">
                            <w:pPr>
                              <w:rPr>
                                <w:sz w:val="18"/>
                                <w:szCs w:val="18"/>
                              </w:rPr>
                            </w:pPr>
                            <w:r w:rsidRPr="00B17618">
                              <w:rPr>
                                <w:sz w:val="18"/>
                                <w:szCs w:val="18"/>
                              </w:rPr>
                              <w:t>Launched in 2018 by the University of East Anglia (UK), ScienceBrief builds on existing scientific assessments such as IPCC and IPBES. ScienceBrief starts from key statements produced by Editorial Boards based on the existing scientific assessments where they are available</w:t>
                            </w:r>
                            <w:r>
                              <w:rPr>
                                <w:sz w:val="18"/>
                                <w:szCs w:val="18"/>
                              </w:rPr>
                              <w:t>. T</w:t>
                            </w:r>
                            <w:r w:rsidRPr="00B17618">
                              <w:rPr>
                                <w:sz w:val="18"/>
                                <w:szCs w:val="18"/>
                              </w:rPr>
                              <w:t>he first two pilots are Carbon Cycle, and Pollinators, Pollination, and Food Production. Expert contributors submit and interpret evidence on the statement topic, which is then appraised by the expert community. The combined submissions and peer appraisal signpost the status and strength of scientific consensus on the given topic (i.e. the new paper either supports, brings new evidence, or refute the statement</w:t>
                            </w:r>
                            <w:r>
                              <w:rPr>
                                <w:sz w:val="18"/>
                                <w:szCs w:val="18"/>
                              </w:rPr>
                              <w:t xml:space="preserve"> often drawn from the assessment SPMs</w:t>
                            </w:r>
                            <w:r w:rsidRPr="00B17618">
                              <w:rPr>
                                <w:sz w:val="18"/>
                                <w:szCs w:val="18"/>
                              </w:rPr>
                              <w:t xml:space="preserve">), and highlight sources of uncertainty as well as further research needs. Emerging topics are also posted where no prior-assessment exists. </w:t>
                            </w:r>
                          </w:p>
                          <w:p w14:paraId="3556CBCD" w14:textId="77777777" w:rsidR="00A70B2E" w:rsidRPr="00E322BF" w:rsidRDefault="00A70B2E" w:rsidP="004D3C57">
                            <w:pPr>
                              <w:rPr>
                                <w:sz w:val="18"/>
                                <w:szCs w:val="18"/>
                              </w:rPr>
                            </w:pPr>
                            <w:r w:rsidRPr="00E322BF">
                              <w:rPr>
                                <w:sz w:val="18"/>
                                <w:szCs w:val="18"/>
                              </w:rPr>
                              <w:t xml:space="preserve">The aim is to supplement the formal intergovernmental assessment process by aiding the initial stage of literature compilation, providing an engagement mechanism for the global scientific community, and the post assessment phase of keeping up with the science, and identifying research gaps or where dissensus and new evidence emerge.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99655" id="Text Box 7" o:spid="_x0000_s1031" type="#_x0000_t202" style="position:absolute;margin-left:262.95pt;margin-top:12.55pt;width:212.7pt;height:369.8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" fillcolor="white [3201]" strokeweight=".5pt">
                <v:textbox>
                  <w:txbxContent>
                    <w:p w14:paraId="20CE22CC" w14:textId="77777777" w:rsidR="00A70B2E" w:rsidRPr="00E322BF" w:rsidRDefault="00A70B2E" w:rsidP="004D3C57">
                      <w:pPr>
                        <w:rPr>
                          <w:b/>
                          <w:sz w:val="18"/>
                          <w:szCs w:val="18"/>
                        </w:rPr>
                      </w:pPr>
                      <w:r>
                        <w:rPr>
                          <w:b/>
                          <w:sz w:val="18"/>
                          <w:szCs w:val="18"/>
                        </w:rPr>
                        <w:t xml:space="preserve">Box 5: </w:t>
                      </w:r>
                      <w:r w:rsidRPr="00E322BF">
                        <w:rPr>
                          <w:b/>
                          <w:sz w:val="18"/>
                          <w:szCs w:val="18"/>
                        </w:rPr>
                        <w:t xml:space="preserve">ScienceBrief.org: an online platform reviewing the state of the scientific literature on critical areas such as climate change and biodiversity.  </w:t>
                      </w:r>
                    </w:p>
                    <w:p w14:paraId="1F19A189" w14:textId="77777777" w:rsidR="00A70B2E" w:rsidRPr="00B17618" w:rsidRDefault="00A70B2E" w:rsidP="004D3C57">
                      <w:pPr>
                        <w:rPr>
                          <w:sz w:val="18"/>
                          <w:szCs w:val="18"/>
                        </w:rPr>
                      </w:pPr>
                      <w:r w:rsidRPr="00B17618">
                        <w:rPr>
                          <w:sz w:val="18"/>
                          <w:szCs w:val="18"/>
                        </w:rPr>
                        <w:t>Launched in 2018 by the University of East Anglia (UK), ScienceBrief builds on existing scientific assessments such as IPCC and IPBES. ScienceBrief starts from key statements produced by Editorial Boards based on the existing scientific assessments where they are available</w:t>
                      </w:r>
                      <w:r>
                        <w:rPr>
                          <w:sz w:val="18"/>
                          <w:szCs w:val="18"/>
                        </w:rPr>
                        <w:t>. T</w:t>
                      </w:r>
                      <w:r w:rsidRPr="00B17618">
                        <w:rPr>
                          <w:sz w:val="18"/>
                          <w:szCs w:val="18"/>
                        </w:rPr>
                        <w:t>he first two pilots are Carbon Cycle, and Pollinators, Pollination, and Food Production. Expert contributors submit and interpret evidence on the statement topic, which is then appraised by the expert community. The combined submissions and peer appraisal signpost the status and strength of scientific consensus on the given topic (i.e. the new paper either supports, brings new evidence, or refute the statement</w:t>
                      </w:r>
                      <w:r>
                        <w:rPr>
                          <w:sz w:val="18"/>
                          <w:szCs w:val="18"/>
                        </w:rPr>
                        <w:t xml:space="preserve"> often drawn from the assessment SPMs</w:t>
                      </w:r>
                      <w:r w:rsidRPr="00B17618">
                        <w:rPr>
                          <w:sz w:val="18"/>
                          <w:szCs w:val="18"/>
                        </w:rPr>
                        <w:t xml:space="preserve">), and highlight sources of uncertainty as well as further research needs. Emerging topics are also posted where no prior-assessment exists. </w:t>
                      </w:r>
                    </w:p>
                    <w:p w14:paraId="3556CBCD" w14:textId="77777777" w:rsidR="00A70B2E" w:rsidRPr="00E322BF" w:rsidRDefault="00A70B2E" w:rsidP="004D3C57">
                      <w:pPr>
                        <w:rPr>
                          <w:sz w:val="18"/>
                          <w:szCs w:val="18"/>
                        </w:rPr>
                      </w:pPr>
                      <w:r w:rsidRPr="00E322BF">
                        <w:rPr>
                          <w:sz w:val="18"/>
                          <w:szCs w:val="18"/>
                        </w:rPr>
                        <w:t xml:space="preserve">The aim is to supplement the formal intergovernmental assessment process by aiding the initial stage of literature compilation, providing an engagement mechanism for the global scientific community, and the post assessment phase of keeping up with the science, and identifying research gaps or where dissensus and new evidence emerge. </w:t>
                      </w:r>
                    </w:p>
                  </w:txbxContent>
                </v:textbox>
                <w10:wrap type="tight" anchorx="margin"/>
              </v:shape>
            </w:pict>
          </mc:Fallback>
        </mc:AlternateContent>
      </w:r>
      <w:r>
        <w:t xml:space="preserve">Large-scale assessments processes, such as IPBES, face a number of compounded challenges, including: </w:t>
      </w:r>
    </w:p>
    <w:p w14:paraId="1C070FE2" w14:textId="77777777" w:rsidR="004D3C57" w:rsidRDefault="004D3C57" w:rsidP="00065BAE">
      <w:pPr>
        <w:pStyle w:val="ListParagraph"/>
        <w:numPr>
          <w:ilvl w:val="0"/>
          <w:numId w:val="31"/>
        </w:numPr>
        <w:spacing w:after="160" w:line="259" w:lineRule="auto"/>
        <w:ind w:left="714" w:hanging="357"/>
        <w:contextualSpacing w:val="0"/>
      </w:pPr>
      <w:r>
        <w:t>The rapid growth of relevant academic literature and other sources of evidence to be considered which makes it challenging for the science to be cumulative;</w:t>
      </w:r>
    </w:p>
    <w:p w14:paraId="55F90986" w14:textId="77777777" w:rsidR="004D3C57" w:rsidRDefault="004D3C57" w:rsidP="00065BAE">
      <w:pPr>
        <w:pStyle w:val="ListParagraph"/>
        <w:numPr>
          <w:ilvl w:val="0"/>
          <w:numId w:val="31"/>
        </w:numPr>
        <w:spacing w:after="160" w:line="259" w:lineRule="auto"/>
        <w:ind w:left="714" w:hanging="357"/>
        <w:contextualSpacing w:val="0"/>
      </w:pPr>
      <w:r>
        <w:t>The level of maturity of the science across the various issues to be considered and the different paces at which the scientific knowledge is developing (e.g. for climate change, the climate science is well established while the impacts and solutions are rapidly-moving fields);</w:t>
      </w:r>
    </w:p>
    <w:p w14:paraId="4DEF2AE7" w14:textId="77777777" w:rsidR="004D3C57" w:rsidRDefault="004D3C57" w:rsidP="00065BAE">
      <w:pPr>
        <w:pStyle w:val="ListParagraph"/>
        <w:numPr>
          <w:ilvl w:val="0"/>
          <w:numId w:val="31"/>
        </w:numPr>
        <w:spacing w:after="160" w:line="259" w:lineRule="auto"/>
        <w:ind w:left="714" w:hanging="357"/>
        <w:contextualSpacing w:val="0"/>
      </w:pPr>
      <w:r>
        <w:t>The call for assessment to be more policy-oriented and solutions-oriented which involve, among other aspects, the need for timely inputs, and here there are trade-offs between speed and thoroughness (Donnelly et al. 2018);</w:t>
      </w:r>
    </w:p>
    <w:p w14:paraId="6B4DB5DC" w14:textId="77777777" w:rsidR="004D3C57" w:rsidRDefault="004D3C57" w:rsidP="00065BAE">
      <w:pPr>
        <w:pStyle w:val="ListParagraph"/>
        <w:numPr>
          <w:ilvl w:val="0"/>
          <w:numId w:val="31"/>
        </w:numPr>
        <w:spacing w:after="160" w:line="259" w:lineRule="auto"/>
        <w:ind w:left="714" w:hanging="357"/>
        <w:contextualSpacing w:val="0"/>
      </w:pPr>
      <w:r>
        <w:t>The reliance on volunteer-time from scientists to participate in time-consuming and complex assessment process, drawing on limited pool of internationally recognised experts from otherwise fast-growing scientific fields;</w:t>
      </w:r>
    </w:p>
    <w:p w14:paraId="1F469FE0" w14:textId="77777777" w:rsidR="004D3C57" w:rsidRDefault="004D3C57" w:rsidP="00065BAE">
      <w:pPr>
        <w:pStyle w:val="ListParagraph"/>
        <w:numPr>
          <w:ilvl w:val="0"/>
          <w:numId w:val="31"/>
        </w:numPr>
        <w:spacing w:after="160" w:line="259" w:lineRule="auto"/>
        <w:ind w:left="714" w:hanging="357"/>
        <w:contextualSpacing w:val="0"/>
      </w:pPr>
      <w:r>
        <w:t>The different levels of capacities among experts and authors which make it challenging to cover all aspects of the assessment with equal level of depth.</w:t>
      </w:r>
    </w:p>
    <w:p w14:paraId="73701E07" w14:textId="77777777" w:rsidR="004D3C57" w:rsidRDefault="004D3C57" w:rsidP="00065BAE">
      <w:pPr>
        <w:pStyle w:val="ListParagraph"/>
        <w:numPr>
          <w:ilvl w:val="0"/>
          <w:numId w:val="31"/>
        </w:numPr>
        <w:spacing w:after="160" w:line="259" w:lineRule="auto"/>
        <w:ind w:left="714" w:hanging="357"/>
        <w:contextualSpacing w:val="0"/>
      </w:pPr>
      <w:r>
        <w:t>The lack of funding available generally for synthesis work.</w:t>
      </w:r>
    </w:p>
    <w:p w14:paraId="2F3CE197" w14:textId="77777777" w:rsidR="004D3C57" w:rsidRDefault="004D3C57" w:rsidP="004D3C57">
      <w:r>
        <w:rPr>
          <w:noProof/>
          <w:lang w:val="en-GB" w:eastAsia="en-GB"/>
        </w:rPr>
        <mc:AlternateContent>
          <mc:Choice Requires="wps">
            <w:drawing>
              <wp:anchor distT="0" distB="0" distL="114300" distR="114300" simplePos="0" relativeHeight="251667456" behindDoc="1" locked="0" layoutInCell="1" allowOverlap="1" wp14:anchorId="327F0C02" wp14:editId="4EFC7E4B">
                <wp:simplePos x="0" y="0"/>
                <wp:positionH relativeFrom="margin">
                  <wp:posOffset>-343535</wp:posOffset>
                </wp:positionH>
                <wp:positionV relativeFrom="paragraph">
                  <wp:posOffset>6985</wp:posOffset>
                </wp:positionV>
                <wp:extent cx="3261360" cy="5509260"/>
                <wp:effectExtent l="0" t="0" r="0" b="0"/>
                <wp:wrapTight wrapText="bothSides">
                  <wp:wrapPolygon edited="0">
                    <wp:start x="0" y="0"/>
                    <wp:lineTo x="0" y="21510"/>
                    <wp:lineTo x="21449" y="21510"/>
                    <wp:lineTo x="21449"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3261360" cy="5509260"/>
                        </a:xfrm>
                        <a:prstGeom prst="rect">
                          <a:avLst/>
                        </a:prstGeom>
                        <a:solidFill>
                          <a:schemeClr val="lt1"/>
                        </a:solidFill>
                        <a:ln w="6350">
                          <a:noFill/>
                        </a:ln>
                      </wps:spPr>
                      <wps:txbx>
                        <w:txbxContent>
                          <w:p w14:paraId="5DD558CE" w14:textId="77777777" w:rsidR="00A70B2E" w:rsidRPr="00776142" w:rsidRDefault="00A70B2E" w:rsidP="004D3C57">
                            <w:pPr>
                              <w:pBdr>
                                <w:top w:val="single" w:sz="4" w:space="1" w:color="auto"/>
                                <w:left w:val="single" w:sz="4" w:space="4" w:color="auto"/>
                                <w:bottom w:val="single" w:sz="4" w:space="1" w:color="auto"/>
                                <w:right w:val="single" w:sz="4" w:space="4" w:color="auto"/>
                              </w:pBdr>
                              <w:rPr>
                                <w:sz w:val="18"/>
                                <w:szCs w:val="18"/>
                              </w:rPr>
                            </w:pPr>
                            <w:r>
                              <w:rPr>
                                <w:b/>
                                <w:sz w:val="18"/>
                                <w:szCs w:val="18"/>
                              </w:rPr>
                              <w:t xml:space="preserve">Box 6: </w:t>
                            </w:r>
                            <w:r w:rsidRPr="00776142">
                              <w:rPr>
                                <w:b/>
                                <w:sz w:val="18"/>
                                <w:szCs w:val="18"/>
                              </w:rPr>
                              <w:t>SciOps:  Science and Innovation Workforce Panel Opinion Survey (SciOPS)</w:t>
                            </w:r>
                            <w:r w:rsidRPr="00776142">
                              <w:rPr>
                                <w:sz w:val="18"/>
                                <w:szCs w:val="18"/>
                              </w:rPr>
                              <w:t xml:space="preserve"> is a pilot initiative developed by the CSTEPS at ASU that proposes to establish a standing survey panel of world experts from different disciplines who would be recruited from industry, university, nonprofit and government sectors, which provides rapid high-quality expert input on important selected topics. SciOPS administer rapid response surveys to collect high-quality policy and decision relevant data from a demographically representative group of experts located in different disciplines, sectors, and locations. </w:t>
                            </w:r>
                          </w:p>
                          <w:p w14:paraId="5CBCAECD" w14:textId="77777777" w:rsidR="00A70B2E" w:rsidRPr="00776142" w:rsidRDefault="00A70B2E" w:rsidP="004D3C57">
                            <w:pPr>
                              <w:pBdr>
                                <w:top w:val="single" w:sz="4" w:space="1" w:color="auto"/>
                                <w:left w:val="single" w:sz="4" w:space="4" w:color="auto"/>
                                <w:bottom w:val="single" w:sz="4" w:space="1" w:color="auto"/>
                                <w:right w:val="single" w:sz="4" w:space="4" w:color="auto"/>
                              </w:pBdr>
                              <w:rPr>
                                <w:sz w:val="18"/>
                                <w:szCs w:val="18"/>
                              </w:rPr>
                            </w:pPr>
                            <w:r w:rsidRPr="00776142">
                              <w:rPr>
                                <w:sz w:val="18"/>
                                <w:szCs w:val="18"/>
                              </w:rPr>
                              <w:t>The panel would be continuously updated and managed by the team. Invited members of SciOPS would agree to respond to a small number of surveys each year; none of the participant-members would be overburdened with excessive requests. The long</w:t>
                            </w:r>
                            <w:r>
                              <w:rPr>
                                <w:sz w:val="18"/>
                                <w:szCs w:val="18"/>
                              </w:rPr>
                              <w:t>-</w:t>
                            </w:r>
                            <w:r w:rsidRPr="00776142">
                              <w:rPr>
                                <w:sz w:val="18"/>
                                <w:szCs w:val="18"/>
                              </w:rPr>
                              <w:t>term goal is to create a tool to conduct surveys and generate high-quality information that meet academic research standards but it is timely and relevant for policy and decision making in government, non-profits, industry, and other stakeholders organizations.</w:t>
                            </w:r>
                          </w:p>
                          <w:p w14:paraId="4D8AD1C1" w14:textId="77777777" w:rsidR="00A70B2E" w:rsidRDefault="00A70B2E" w:rsidP="004D3C57">
                            <w:pPr>
                              <w:pBdr>
                                <w:top w:val="single" w:sz="4" w:space="1" w:color="auto"/>
                                <w:left w:val="single" w:sz="4" w:space="4" w:color="auto"/>
                                <w:bottom w:val="single" w:sz="4" w:space="1" w:color="auto"/>
                                <w:right w:val="single" w:sz="4" w:space="4" w:color="auto"/>
                              </w:pBdr>
                              <w:rPr>
                                <w:sz w:val="18"/>
                                <w:szCs w:val="18"/>
                              </w:rPr>
                            </w:pPr>
                            <w:r w:rsidRPr="00776142">
                              <w:rPr>
                                <w:sz w:val="18"/>
                                <w:szCs w:val="18"/>
                              </w:rPr>
                              <w:t>The longitudinal and large-scale approach</w:t>
                            </w:r>
                            <w:r>
                              <w:rPr>
                                <w:sz w:val="18"/>
                                <w:szCs w:val="18"/>
                              </w:rPr>
                              <w:t xml:space="preserve"> </w:t>
                            </w:r>
                            <w:r w:rsidRPr="00776142">
                              <w:rPr>
                                <w:sz w:val="18"/>
                                <w:szCs w:val="18"/>
                              </w:rPr>
                              <w:t xml:space="preserve">would </w:t>
                            </w:r>
                            <w:r>
                              <w:rPr>
                                <w:sz w:val="18"/>
                                <w:szCs w:val="18"/>
                              </w:rPr>
                              <w:t xml:space="preserve">address one of </w:t>
                            </w:r>
                            <w:r w:rsidRPr="00776142">
                              <w:rPr>
                                <w:sz w:val="18"/>
                                <w:szCs w:val="18"/>
                              </w:rPr>
                              <w:t xml:space="preserve">the </w:t>
                            </w:r>
                            <w:r>
                              <w:rPr>
                                <w:sz w:val="18"/>
                                <w:szCs w:val="18"/>
                              </w:rPr>
                              <w:t xml:space="preserve">greatest </w:t>
                            </w:r>
                            <w:r w:rsidRPr="00776142">
                              <w:rPr>
                                <w:sz w:val="18"/>
                                <w:szCs w:val="18"/>
                              </w:rPr>
                              <w:t xml:space="preserve">challenge of science policy interface: the stabilization of the relationship between science and policy communities for enhanced interactions to foster knowledge-sharing and mutual understanding over time around major continuing themes or problems. </w:t>
                            </w:r>
                            <w:r>
                              <w:rPr>
                                <w:sz w:val="18"/>
                                <w:szCs w:val="18"/>
                              </w:rPr>
                              <w:t>Besides</w:t>
                            </w:r>
                            <w:r w:rsidRPr="00776142">
                              <w:rPr>
                                <w:sz w:val="18"/>
                                <w:szCs w:val="18"/>
                              </w:rPr>
                              <w:t xml:space="preserve">, the trans-disciplinarity approach in building up the survey tool and in the panel itself would allow higher standard data by taking into account the views of the widest range of knowledge holders (scientists, practitioners, policy-makers) and knowledge types (technical, managerial, situational and scientific) and ultimately </w:t>
                            </w:r>
                            <w:r w:rsidRPr="002144FD">
                              <w:rPr>
                                <w:sz w:val="18"/>
                                <w:szCs w:val="18"/>
                              </w:rPr>
                              <w:t xml:space="preserve">provide a broader more representative input from the </w:t>
                            </w:r>
                            <w:r>
                              <w:rPr>
                                <w:sz w:val="18"/>
                                <w:szCs w:val="18"/>
                              </w:rPr>
                              <w:t>broad expert stakeholder</w:t>
                            </w:r>
                            <w:r w:rsidRPr="002144FD">
                              <w:rPr>
                                <w:sz w:val="18"/>
                                <w:szCs w:val="18"/>
                              </w:rPr>
                              <w:t xml:space="preserve"> community</w:t>
                            </w:r>
                            <w:r w:rsidRPr="00776142">
                              <w:rPr>
                                <w:sz w:val="18"/>
                                <w:szCs w:val="18"/>
                              </w:rPr>
                              <w:t xml:space="preserve">. </w:t>
                            </w:r>
                          </w:p>
                          <w:p w14:paraId="619DA670" w14:textId="77777777" w:rsidR="00A70B2E" w:rsidRPr="000564C6" w:rsidRDefault="00A70B2E" w:rsidP="004D3C57">
                            <w:pPr>
                              <w:pBdr>
                                <w:top w:val="single" w:sz="4" w:space="1" w:color="auto"/>
                                <w:left w:val="single" w:sz="4" w:space="4" w:color="auto"/>
                                <w:bottom w:val="single" w:sz="4" w:space="1" w:color="auto"/>
                                <w:right w:val="single" w:sz="4" w:space="4" w:color="auto"/>
                              </w:pBdr>
                              <w:rPr>
                                <w:sz w:val="18"/>
                                <w:szCs w:val="18"/>
                              </w:rPr>
                            </w:pPr>
                            <w:r>
                              <w:rPr>
                                <w:sz w:val="18"/>
                                <w:szCs w:val="18"/>
                              </w:rPr>
                              <w:t xml:space="preserve">For more </w:t>
                            </w:r>
                            <w:r w:rsidRPr="000564C6">
                              <w:rPr>
                                <w:sz w:val="18"/>
                                <w:szCs w:val="18"/>
                              </w:rPr>
                              <w:t xml:space="preserve">information, see: </w:t>
                            </w:r>
                            <w:hyperlink r:id="rId26" w:history="1">
                              <w:r w:rsidRPr="009573F7">
                                <w:rPr>
                                  <w:rStyle w:val="Hyperlink"/>
                                  <w:sz w:val="18"/>
                                  <w:szCs w:val="18"/>
                                  <w:lang w:val="en-GB"/>
                                </w:rPr>
                                <w:t>https://csteps.asu.edu/content/sciops</w:t>
                              </w:r>
                            </w:hyperlink>
                          </w:p>
                          <w:p w14:paraId="780701E8" w14:textId="77777777" w:rsidR="00A70B2E" w:rsidRDefault="00A70B2E" w:rsidP="004D3C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F0C02" id="Text Box 27" o:spid="_x0000_s1032" type="#_x0000_t202" style="position:absolute;margin-left:-27.05pt;margin-top:.55pt;width:256.8pt;height:433.8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" fillcolor="white [3201]" stroked="f" strokeweight=".5pt">
                <v:textbox>
                  <w:txbxContent>
                    <w:p w14:paraId="5DD558CE" w14:textId="77777777" w:rsidR="00A70B2E" w:rsidRPr="00776142" w:rsidRDefault="00A70B2E" w:rsidP="004D3C57">
                      <w:pPr>
                        <w:pBdr>
                          <w:top w:val="single" w:sz="4" w:space="1" w:color="auto"/>
                          <w:left w:val="single" w:sz="4" w:space="4" w:color="auto"/>
                          <w:bottom w:val="single" w:sz="4" w:space="1" w:color="auto"/>
                          <w:right w:val="single" w:sz="4" w:space="4" w:color="auto"/>
                        </w:pBdr>
                        <w:rPr>
                          <w:sz w:val="18"/>
                          <w:szCs w:val="18"/>
                        </w:rPr>
                      </w:pPr>
                      <w:r>
                        <w:rPr>
                          <w:b/>
                          <w:sz w:val="18"/>
                          <w:szCs w:val="18"/>
                        </w:rPr>
                        <w:t xml:space="preserve">Box 6: </w:t>
                      </w:r>
                      <w:r w:rsidRPr="00776142">
                        <w:rPr>
                          <w:b/>
                          <w:sz w:val="18"/>
                          <w:szCs w:val="18"/>
                        </w:rPr>
                        <w:t>SciOps:  Science and Innovation Workforce Panel Opinion Survey (SciOPS)</w:t>
                      </w:r>
                      <w:r w:rsidRPr="00776142">
                        <w:rPr>
                          <w:sz w:val="18"/>
                          <w:szCs w:val="18"/>
                        </w:rPr>
                        <w:t xml:space="preserve"> is a pilot initiative developed by the CSTEPS at ASU that proposes to establish a standing survey panel of world experts from different disciplines who would be recruited from industry, university, nonprofit and government sectors, which provides rapid high-quality expert input on important selected topics. SciOPS administer rapid response surveys to collect high-quality policy and decision relevant data from a demographically representative group of experts located in different disciplines, sectors, and locations. </w:t>
                      </w:r>
                    </w:p>
                    <w:p w14:paraId="5CBCAECD" w14:textId="77777777" w:rsidR="00A70B2E" w:rsidRPr="00776142" w:rsidRDefault="00A70B2E" w:rsidP="004D3C57">
                      <w:pPr>
                        <w:pBdr>
                          <w:top w:val="single" w:sz="4" w:space="1" w:color="auto"/>
                          <w:left w:val="single" w:sz="4" w:space="4" w:color="auto"/>
                          <w:bottom w:val="single" w:sz="4" w:space="1" w:color="auto"/>
                          <w:right w:val="single" w:sz="4" w:space="4" w:color="auto"/>
                        </w:pBdr>
                        <w:rPr>
                          <w:sz w:val="18"/>
                          <w:szCs w:val="18"/>
                        </w:rPr>
                      </w:pPr>
                      <w:r w:rsidRPr="00776142">
                        <w:rPr>
                          <w:sz w:val="18"/>
                          <w:szCs w:val="18"/>
                        </w:rPr>
                        <w:t>The panel would be continuously updated and managed by the team. Invited members of SciOPS would agree to respond to a small number of surveys each year; none of the participant-members would be overburdened with excessive requests. The long</w:t>
                      </w:r>
                      <w:r>
                        <w:rPr>
                          <w:sz w:val="18"/>
                          <w:szCs w:val="18"/>
                        </w:rPr>
                        <w:t>-</w:t>
                      </w:r>
                      <w:r w:rsidRPr="00776142">
                        <w:rPr>
                          <w:sz w:val="18"/>
                          <w:szCs w:val="18"/>
                        </w:rPr>
                        <w:t>term goal is to create a tool to conduct surveys and generate high-quality information that meet academic research standards but it is timely and relevant for policy and decision making in government, non-profits, industry, and other stakeholders organizations.</w:t>
                      </w:r>
                    </w:p>
                    <w:p w14:paraId="4D8AD1C1" w14:textId="77777777" w:rsidR="00A70B2E" w:rsidRDefault="00A70B2E" w:rsidP="004D3C57">
                      <w:pPr>
                        <w:pBdr>
                          <w:top w:val="single" w:sz="4" w:space="1" w:color="auto"/>
                          <w:left w:val="single" w:sz="4" w:space="4" w:color="auto"/>
                          <w:bottom w:val="single" w:sz="4" w:space="1" w:color="auto"/>
                          <w:right w:val="single" w:sz="4" w:space="4" w:color="auto"/>
                        </w:pBdr>
                        <w:rPr>
                          <w:sz w:val="18"/>
                          <w:szCs w:val="18"/>
                        </w:rPr>
                      </w:pPr>
                      <w:r w:rsidRPr="00776142">
                        <w:rPr>
                          <w:sz w:val="18"/>
                          <w:szCs w:val="18"/>
                        </w:rPr>
                        <w:t>The longitudinal and large-scale approach</w:t>
                      </w:r>
                      <w:r>
                        <w:rPr>
                          <w:sz w:val="18"/>
                          <w:szCs w:val="18"/>
                        </w:rPr>
                        <w:t xml:space="preserve"> </w:t>
                      </w:r>
                      <w:r w:rsidRPr="00776142">
                        <w:rPr>
                          <w:sz w:val="18"/>
                          <w:szCs w:val="18"/>
                        </w:rPr>
                        <w:t xml:space="preserve">would </w:t>
                      </w:r>
                      <w:r>
                        <w:rPr>
                          <w:sz w:val="18"/>
                          <w:szCs w:val="18"/>
                        </w:rPr>
                        <w:t xml:space="preserve">address one of </w:t>
                      </w:r>
                      <w:r w:rsidRPr="00776142">
                        <w:rPr>
                          <w:sz w:val="18"/>
                          <w:szCs w:val="18"/>
                        </w:rPr>
                        <w:t xml:space="preserve">the </w:t>
                      </w:r>
                      <w:r>
                        <w:rPr>
                          <w:sz w:val="18"/>
                          <w:szCs w:val="18"/>
                        </w:rPr>
                        <w:t xml:space="preserve">greatest </w:t>
                      </w:r>
                      <w:r w:rsidRPr="00776142">
                        <w:rPr>
                          <w:sz w:val="18"/>
                          <w:szCs w:val="18"/>
                        </w:rPr>
                        <w:t xml:space="preserve">challenge of science policy interface: the stabilization of the relationship between science and policy communities for enhanced interactions to foster knowledge-sharing and mutual understanding over time around major continuing themes or problems. </w:t>
                      </w:r>
                      <w:r>
                        <w:rPr>
                          <w:sz w:val="18"/>
                          <w:szCs w:val="18"/>
                        </w:rPr>
                        <w:t>Besides</w:t>
                      </w:r>
                      <w:r w:rsidRPr="00776142">
                        <w:rPr>
                          <w:sz w:val="18"/>
                          <w:szCs w:val="18"/>
                        </w:rPr>
                        <w:t xml:space="preserve">, the trans-disciplinarity approach in building up the survey tool and in the panel itself would allow higher standard data by taking into account the views of the widest range of knowledge holders (scientists, practitioners, policy-makers) and knowledge types (technical, managerial, situational and scientific) and ultimately </w:t>
                      </w:r>
                      <w:r w:rsidRPr="002144FD">
                        <w:rPr>
                          <w:sz w:val="18"/>
                          <w:szCs w:val="18"/>
                        </w:rPr>
                        <w:t xml:space="preserve">provide a broader more representative input from the </w:t>
                      </w:r>
                      <w:r>
                        <w:rPr>
                          <w:sz w:val="18"/>
                          <w:szCs w:val="18"/>
                        </w:rPr>
                        <w:t>broad expert stakeholder</w:t>
                      </w:r>
                      <w:r w:rsidRPr="002144FD">
                        <w:rPr>
                          <w:sz w:val="18"/>
                          <w:szCs w:val="18"/>
                        </w:rPr>
                        <w:t xml:space="preserve"> community</w:t>
                      </w:r>
                      <w:r w:rsidRPr="00776142">
                        <w:rPr>
                          <w:sz w:val="18"/>
                          <w:szCs w:val="18"/>
                        </w:rPr>
                        <w:t xml:space="preserve">. </w:t>
                      </w:r>
                    </w:p>
                    <w:p w14:paraId="619DA670" w14:textId="77777777" w:rsidR="00A70B2E" w:rsidRPr="000564C6" w:rsidRDefault="00A70B2E" w:rsidP="004D3C57">
                      <w:pPr>
                        <w:pBdr>
                          <w:top w:val="single" w:sz="4" w:space="1" w:color="auto"/>
                          <w:left w:val="single" w:sz="4" w:space="4" w:color="auto"/>
                          <w:bottom w:val="single" w:sz="4" w:space="1" w:color="auto"/>
                          <w:right w:val="single" w:sz="4" w:space="4" w:color="auto"/>
                        </w:pBdr>
                        <w:rPr>
                          <w:sz w:val="18"/>
                          <w:szCs w:val="18"/>
                        </w:rPr>
                      </w:pPr>
                      <w:r>
                        <w:rPr>
                          <w:sz w:val="18"/>
                          <w:szCs w:val="18"/>
                        </w:rPr>
                        <w:t xml:space="preserve">For more </w:t>
                      </w:r>
                      <w:r w:rsidRPr="000564C6">
                        <w:rPr>
                          <w:sz w:val="18"/>
                          <w:szCs w:val="18"/>
                        </w:rPr>
                        <w:t xml:space="preserve">information, see: </w:t>
                      </w:r>
                      <w:hyperlink r:id="rId27" w:history="1">
                        <w:r w:rsidRPr="009573F7">
                          <w:rPr>
                            <w:rStyle w:val="Hyperlink"/>
                            <w:sz w:val="18"/>
                            <w:szCs w:val="18"/>
                            <w:lang w:val="en-GB"/>
                          </w:rPr>
                          <w:t>https://csteps.asu.edu/content/sciops</w:t>
                        </w:r>
                      </w:hyperlink>
                    </w:p>
                    <w:p w14:paraId="780701E8" w14:textId="77777777" w:rsidR="00A70B2E" w:rsidRDefault="00A70B2E" w:rsidP="004D3C57"/>
                  </w:txbxContent>
                </v:textbox>
                <w10:wrap type="tight" anchorx="margin"/>
              </v:shape>
            </w:pict>
          </mc:Fallback>
        </mc:AlternateContent>
      </w:r>
      <w:r>
        <w:t xml:space="preserve">This context could provide an opportunity for IPBES to experiment with other modes of conducting assessments, in particular in the early stages of the assessment process, when it comes to compilation and analysis of the literature, as well as maintaining on an on-going basis the state of knowledge on key issues rather than having to revisit them from the start at regular intervals. The Science Brief initiative </w:t>
      </w:r>
      <w:r>
        <w:rPr>
          <w:rFonts w:eastAsia="Times New Roman"/>
        </w:rPr>
        <w:t xml:space="preserve">developed by the University of East Anglia </w:t>
      </w:r>
      <w:r>
        <w:t>or the SciOps initiative developed by the Center for Science, Technology and Environmental Policy Studies (CSTEPS) at Arizona State University provide useful examples of how the field of knowledge management and synthesis is evolving to support the much-needed expert-based policy-driven assessment processes.</w:t>
      </w:r>
    </w:p>
    <w:p w14:paraId="4DA718D3" w14:textId="77777777" w:rsidR="004D3C57" w:rsidRPr="00226026" w:rsidRDefault="004D3C57" w:rsidP="004D3C57"/>
    <w:p w14:paraId="1E702E9F" w14:textId="77777777" w:rsidR="004D3C57" w:rsidRPr="00226026" w:rsidRDefault="004D3C57" w:rsidP="004D3C57">
      <w:pPr>
        <w:pStyle w:val="Heading2"/>
      </w:pPr>
      <w:bookmarkStart w:id="39" w:name="_Toc536787269"/>
      <w:bookmarkEnd w:id="37"/>
      <w:r>
        <w:t>5</w:t>
      </w:r>
      <w:r w:rsidRPr="00226026">
        <w:t>.</w:t>
      </w:r>
      <w:r>
        <w:t>2</w:t>
      </w:r>
      <w:r w:rsidRPr="00226026">
        <w:t>. Knowledge generation and data</w:t>
      </w:r>
      <w:bookmarkEnd w:id="39"/>
    </w:p>
    <w:p w14:paraId="50B946AD" w14:textId="4F3E3D66" w:rsidR="004D3C57" w:rsidRPr="00226026" w:rsidRDefault="004D3C57" w:rsidP="004D3C57">
      <w:pPr>
        <w:spacing w:before="360" w:after="240"/>
        <w:rPr>
          <w:b/>
          <w:color w:val="2E74B5" w:themeColor="accent1" w:themeShade="BF"/>
        </w:rPr>
      </w:pPr>
      <w:r w:rsidRPr="00226026">
        <w:rPr>
          <w:b/>
          <w:color w:val="2E74B5" w:themeColor="accent1" w:themeShade="BF"/>
        </w:rPr>
        <w:t>Finding</w:t>
      </w:r>
      <w:r>
        <w:rPr>
          <w:b/>
          <w:color w:val="2E74B5" w:themeColor="accent1" w:themeShade="BF"/>
        </w:rPr>
        <w:t xml:space="preserve"> 25</w:t>
      </w:r>
      <w:r w:rsidRPr="00226026">
        <w:rPr>
          <w:b/>
          <w:color w:val="2E74B5" w:themeColor="accent1" w:themeShade="BF"/>
        </w:rPr>
        <w:t>: During its first programme of work, IPBES had noteworthy successes in catalysing the generation of new knowledge. Regarding data management, there has been insufficient attention to developing an infrastructure, standards and guidance for systematically recording the data used in assessments,</w:t>
      </w:r>
      <w:r w:rsidR="001F5725">
        <w:rPr>
          <w:b/>
          <w:color w:val="2E74B5" w:themeColor="accent1" w:themeShade="BF"/>
        </w:rPr>
        <w:t>which is</w:t>
      </w:r>
      <w:r w:rsidRPr="00226026">
        <w:rPr>
          <w:b/>
          <w:color w:val="2E74B5" w:themeColor="accent1" w:themeShade="BF"/>
        </w:rPr>
        <w:t xml:space="preserve"> an important consideration to ensure that the work of IPBES is cumulative</w:t>
      </w:r>
      <w:r w:rsidRPr="00C86792">
        <w:rPr>
          <w:b/>
          <w:color w:val="2E74B5" w:themeColor="accent1" w:themeShade="BF"/>
        </w:rPr>
        <w:t>.</w:t>
      </w:r>
    </w:p>
    <w:p w14:paraId="6ED94E89" w14:textId="77777777" w:rsidR="004D3C57" w:rsidRPr="00226026" w:rsidRDefault="004D3C57" w:rsidP="004D3C57">
      <w:r w:rsidRPr="00226026">
        <w:t>The knowledge and data function of the work program</w:t>
      </w:r>
      <w:r>
        <w:t>me</w:t>
      </w:r>
      <w:r w:rsidRPr="00226026">
        <w:t xml:space="preserve"> within IPBES was primarily supported through the creation of a knowledge and data task force</w:t>
      </w:r>
      <w:r>
        <w:t xml:space="preserve"> to operate under the Bureau</w:t>
      </w:r>
      <w:r w:rsidRPr="00226026">
        <w:t xml:space="preserve">.  The </w:t>
      </w:r>
      <w:r>
        <w:t>k</w:t>
      </w:r>
      <w:r w:rsidRPr="00226026">
        <w:t>nowledge and data taskforce is supported by a technical support unit that is funded by the government of Korea. The taskforce</w:t>
      </w:r>
      <w:r>
        <w:t>’s</w:t>
      </w:r>
      <w:r w:rsidRPr="00226026">
        <w:t xml:space="preserve"> initial charge was to catalyse </w:t>
      </w:r>
      <w:r>
        <w:t xml:space="preserve">the </w:t>
      </w:r>
      <w:r w:rsidRPr="00226026">
        <w:t>develop</w:t>
      </w:r>
      <w:r>
        <w:t>ment</w:t>
      </w:r>
      <w:r w:rsidRPr="00226026">
        <w:t xml:space="preserve"> of new data and knowledge (in support or as identified as needs by IPBES assessments and other activities) and to develop a web-based information and data management plan to assure continuity in data used for assessment activities. The taskforce and its support unit have focused on three main activities: (i) identification and recommendation of core indicators and data to be used in IPBES assessments, (ii) creation of a web-based information management system, (iii) and catalysation of new knowledge.  </w:t>
      </w:r>
    </w:p>
    <w:p w14:paraId="21A6C8FE" w14:textId="77777777" w:rsidR="004D3C57" w:rsidRPr="00226026" w:rsidRDefault="004D3C57" w:rsidP="004D3C57">
      <w:r w:rsidRPr="00226026">
        <w:t xml:space="preserve">The taskforce did complete a recommendation of core indicators and highlighted indicators to be used across most assessments (to assure continuity in results), although as even the taskforce themselves state, the indicators are largely focused on ecological endpoints and not necessarily social metrics. No analysis of the use of these indicators across the assessments has been done, so how robust the use of core indicators within the individual assessments is uncertain. Scant reference to the use of indicators was gathered during the interview process or during the online survey. The </w:t>
      </w:r>
      <w:r>
        <w:t>taskforce</w:t>
      </w:r>
      <w:r w:rsidRPr="00226026">
        <w:t xml:space="preserve"> has generally been perceived as working less effectively than the other two</w:t>
      </w:r>
      <w:r>
        <w:t>, in part due to an unclear mandate and insufficient breadth of relevant expertise</w:t>
      </w:r>
      <w:r w:rsidRPr="00226026">
        <w:t>.</w:t>
      </w:r>
    </w:p>
    <w:p w14:paraId="16798F6B" w14:textId="77777777" w:rsidR="004D3C57" w:rsidRPr="00226026" w:rsidRDefault="004D3C57" w:rsidP="004D3C57">
      <w:r w:rsidRPr="00226026">
        <w:t xml:space="preserve">Development of a web-based information management plan was undertaken to assure that data and knowledge used in IPBES assessments would not be lost or </w:t>
      </w:r>
      <w:r>
        <w:t>to avoid having to</w:t>
      </w:r>
      <w:r w:rsidRPr="00226026">
        <w:t xml:space="preserve"> recreate</w:t>
      </w:r>
      <w:r>
        <w:t xml:space="preserve"> them</w:t>
      </w:r>
      <w:r w:rsidRPr="00226026">
        <w:t xml:space="preserve"> for future activities.  However, to date there is no evidence that the systems has been created or the data and/or information used by the ongoing assessments will be captured for future use.  The IPBES website for this activity is still undergoing construction.  </w:t>
      </w:r>
    </w:p>
    <w:p w14:paraId="507FB8DD" w14:textId="77777777" w:rsidR="004D3C57" w:rsidRPr="00226026" w:rsidRDefault="004D3C57" w:rsidP="004D3C57">
      <w:r>
        <w:t xml:space="preserve">Beyond the work of the taskforce, IPBES has had a significant success in catalysing new knowledge. </w:t>
      </w:r>
      <w:r w:rsidRPr="00226026">
        <w:t xml:space="preserve">The Belmont Forum and BiodivERsA have used work from the Scenarios and Modelling expert group and assessment to catalyse research in the area of scenarios and modelling, resulting in a call for proposals to help fill gaps in scientific knowledge:  21 projects were funded for a budget of over 28M€, bringing together 26 funding agencies from 23 countries and was co-funded by the European Commission. The identification of research priorities in the call for proposals directly referred to the IPBES Methodological Assessment of Scenarios and Models of Biodiversity and Ecosystem Services which identified several barriers and gaps for the wider use of scenarios in policy and decision-making. </w:t>
      </w:r>
    </w:p>
    <w:p w14:paraId="4EE3CA94" w14:textId="77777777" w:rsidR="004D3C57" w:rsidRPr="00226026" w:rsidRDefault="004D3C57" w:rsidP="004D3C57">
      <w:r>
        <w:t>Although</w:t>
      </w:r>
      <w:r w:rsidRPr="00226026">
        <w:t xml:space="preserve"> IPBES is not a research organization</w:t>
      </w:r>
      <w:r>
        <w:t>, identifying</w:t>
      </w:r>
      <w:r w:rsidRPr="00226026">
        <w:t xml:space="preserve"> knowledge gaps </w:t>
      </w:r>
      <w:r>
        <w:t>is</w:t>
      </w:r>
      <w:r w:rsidRPr="00226026">
        <w:t xml:space="preserve"> an important </w:t>
      </w:r>
      <w:r>
        <w:t>by-product</w:t>
      </w:r>
      <w:r w:rsidRPr="00226026">
        <w:t xml:space="preserve"> of assessment production. As part of its initial work programme, IPBES has undertaken a methodological assessment of scenarios and modelling and is currently working on an assessment of values and valuation (both seen as critical knowledge gaps) for completion of IPBES assessments.  The review panel, through discussion with experts, found that many policy practitioners </w:t>
      </w:r>
      <w:r>
        <w:t>view</w:t>
      </w:r>
      <w:r w:rsidRPr="00226026">
        <w:t xml:space="preserve"> the broad scale use of scenarios to present policy options sometimes confusing. Although this is no reflection on the scientific and creative value of scenarios to inform the development of policy options, scenarios tend to be interpreted by many policy makers either as projections or even predictions. </w:t>
      </w:r>
      <w:r>
        <w:t>However, t</w:t>
      </w:r>
      <w:r w:rsidRPr="00226026">
        <w:t>he Scenarios work with ILK undertaken in New Zealand in late 2016 was an excellent example of how this process can work positively.</w:t>
      </w:r>
    </w:p>
    <w:p w14:paraId="13DF76DF" w14:textId="77777777" w:rsidR="004D3C57" w:rsidRPr="00226026" w:rsidRDefault="004D3C57" w:rsidP="004D3C57">
      <w:pPr>
        <w:pStyle w:val="Heading2"/>
      </w:pPr>
      <w:bookmarkStart w:id="40" w:name="_Toc536787270"/>
      <w:r>
        <w:t>5</w:t>
      </w:r>
      <w:r w:rsidRPr="00226026">
        <w:t>.</w:t>
      </w:r>
      <w:r>
        <w:t>3</w:t>
      </w:r>
      <w:r w:rsidRPr="00226026">
        <w:t>. Policy support</w:t>
      </w:r>
      <w:bookmarkEnd w:id="40"/>
    </w:p>
    <w:p w14:paraId="7EDFFA16" w14:textId="0CED4D28" w:rsidR="004D3C57" w:rsidRPr="00C86792" w:rsidRDefault="004D3C57" w:rsidP="004D3C57">
      <w:pPr>
        <w:rPr>
          <w:b/>
          <w:color w:val="2E74B5" w:themeColor="accent1" w:themeShade="BF"/>
        </w:rPr>
      </w:pPr>
      <w:r w:rsidRPr="00C86792">
        <w:rPr>
          <w:b/>
          <w:color w:val="2E74B5" w:themeColor="accent1" w:themeShade="BF"/>
        </w:rPr>
        <w:t>Finding</w:t>
      </w:r>
      <w:r>
        <w:rPr>
          <w:b/>
          <w:color w:val="2E74B5" w:themeColor="accent1" w:themeShade="BF"/>
        </w:rPr>
        <w:t xml:space="preserve"> 26</w:t>
      </w:r>
      <w:r w:rsidRPr="00C86792">
        <w:rPr>
          <w:b/>
          <w:color w:val="2E74B5" w:themeColor="accent1" w:themeShade="BF"/>
        </w:rPr>
        <w:t xml:space="preserve">: The policy support mechanism of IPBES has been </w:t>
      </w:r>
      <w:r>
        <w:rPr>
          <w:b/>
          <w:color w:val="2E74B5" w:themeColor="accent1" w:themeShade="BF"/>
        </w:rPr>
        <w:t>implemented</w:t>
      </w:r>
      <w:r w:rsidRPr="00C86792">
        <w:rPr>
          <w:b/>
          <w:color w:val="2E74B5" w:themeColor="accent1" w:themeShade="BF"/>
        </w:rPr>
        <w:t xml:space="preserve"> </w:t>
      </w:r>
      <w:r w:rsidR="00D95131" w:rsidRPr="00C86792">
        <w:rPr>
          <w:b/>
          <w:color w:val="2E74B5" w:themeColor="accent1" w:themeShade="BF"/>
        </w:rPr>
        <w:t xml:space="preserve">primarily </w:t>
      </w:r>
      <w:r w:rsidRPr="00C86792">
        <w:rPr>
          <w:b/>
          <w:color w:val="2E74B5" w:themeColor="accent1" w:themeShade="BF"/>
        </w:rPr>
        <w:t>through the development of an extensive online catalogue of policy support tools</w:t>
      </w:r>
      <w:r w:rsidR="00D95131">
        <w:rPr>
          <w:b/>
          <w:color w:val="2E74B5" w:themeColor="accent1" w:themeShade="BF"/>
        </w:rPr>
        <w:t>.</w:t>
      </w:r>
      <w:r w:rsidRPr="00C86792">
        <w:rPr>
          <w:b/>
          <w:color w:val="2E74B5" w:themeColor="accent1" w:themeShade="BF"/>
        </w:rPr>
        <w:t xml:space="preserve"> </w:t>
      </w:r>
      <w:r w:rsidR="00D95131">
        <w:rPr>
          <w:b/>
          <w:color w:val="2E74B5" w:themeColor="accent1" w:themeShade="BF"/>
        </w:rPr>
        <w:t>However,</w:t>
      </w:r>
      <w:r w:rsidRPr="00C86792">
        <w:rPr>
          <w:b/>
          <w:color w:val="2E74B5" w:themeColor="accent1" w:themeShade="BF"/>
        </w:rPr>
        <w:t xml:space="preserve"> a range of sources suggest </w:t>
      </w:r>
      <w:r w:rsidR="00D95131">
        <w:rPr>
          <w:b/>
          <w:color w:val="2E74B5" w:themeColor="accent1" w:themeShade="BF"/>
        </w:rPr>
        <w:t xml:space="preserve">that </w:t>
      </w:r>
      <w:r w:rsidRPr="00C86792">
        <w:rPr>
          <w:b/>
          <w:color w:val="2E74B5" w:themeColor="accent1" w:themeShade="BF"/>
        </w:rPr>
        <w:t>the policy support function remains the least successfully pursued</w:t>
      </w:r>
      <w:r w:rsidR="00D95131">
        <w:rPr>
          <w:b/>
          <w:color w:val="2E74B5" w:themeColor="accent1" w:themeShade="BF"/>
        </w:rPr>
        <w:t xml:space="preserve"> of its functions</w:t>
      </w:r>
      <w:r w:rsidRPr="00C86792">
        <w:rPr>
          <w:b/>
          <w:color w:val="2E74B5" w:themeColor="accent1" w:themeShade="BF"/>
        </w:rPr>
        <w:t>.</w:t>
      </w:r>
    </w:p>
    <w:p w14:paraId="718A1D38" w14:textId="77777777" w:rsidR="004D3C57" w:rsidRPr="00226026" w:rsidRDefault="004D3C57" w:rsidP="004D3C57">
      <w:r w:rsidRPr="00226026">
        <w:t xml:space="preserve">The online survey </w:t>
      </w:r>
      <w:r>
        <w:t xml:space="preserve">and a range of interviews </w:t>
      </w:r>
      <w:r w:rsidRPr="00226026">
        <w:t>showed that, while IPBES is succeeding in meeting its overall objective</w:t>
      </w:r>
      <w:r w:rsidRPr="00226026">
        <w:rPr>
          <w:rStyle w:val="FootnoteReference"/>
        </w:rPr>
        <w:footnoteReference w:id="29"/>
      </w:r>
      <w:r w:rsidRPr="00226026">
        <w:t xml:space="preserve"> and advancing all four functions</w:t>
      </w:r>
      <w:r w:rsidRPr="00226026">
        <w:rPr>
          <w:rStyle w:val="FootnoteReference"/>
        </w:rPr>
        <w:footnoteReference w:id="30"/>
      </w:r>
      <w:r w:rsidRPr="00226026">
        <w:t xml:space="preserve"> albeit to a varying extent, the policy support remains the least successfully pursued</w:t>
      </w:r>
      <w:r>
        <w:t xml:space="preserve"> to date</w:t>
      </w:r>
      <w:r w:rsidRPr="00226026">
        <w:t xml:space="preserve">. </w:t>
      </w:r>
    </w:p>
    <w:p w14:paraId="5A8FD7AA" w14:textId="77777777" w:rsidR="004D3C57" w:rsidRDefault="004D3C57" w:rsidP="004D3C57">
      <w:r w:rsidRPr="00226026">
        <w:t xml:space="preserve">Participation and inclusion of tools into the catalogue is voluntary and it is unclear how extensive the tools within the catalogue are. Interviews and survey results suggest that the online catalogue is not extensively used by governments. However, the survey and interviews have shown a clear demand for IPBES to provide </w:t>
      </w:r>
      <w:r>
        <w:t xml:space="preserve">more actual support for policy development including with </w:t>
      </w:r>
      <w:r w:rsidRPr="00226026">
        <w:t>tools and methodologies. The challenge of providing appropriate and/or enough policy support is confirmed by the relatively low percentage</w:t>
      </w:r>
      <w:r w:rsidRPr="00226026">
        <w:rPr>
          <w:rStyle w:val="FootnoteReference"/>
        </w:rPr>
        <w:footnoteReference w:id="31"/>
      </w:r>
      <w:r w:rsidRPr="00226026">
        <w:t xml:space="preserve"> of government respondents who consider IPBES to be meeting governments’ need for policy-relevant BES knowledge</w:t>
      </w:r>
      <w:r w:rsidRPr="00226026">
        <w:rPr>
          <w:rStyle w:val="FootnoteReference"/>
        </w:rPr>
        <w:footnoteReference w:id="32"/>
      </w:r>
      <w:r w:rsidRPr="00226026">
        <w:t>.</w:t>
      </w:r>
    </w:p>
    <w:p w14:paraId="5B518B5E" w14:textId="77777777" w:rsidR="004D3C57" w:rsidRPr="00226026" w:rsidRDefault="004D3C57" w:rsidP="004D3C57">
      <w:r>
        <w:t>The clear issue is that policy support is interpreted in different ways – often as support for policy generation, not a catalogue of tools that may or may not have utility. This is in line with the constant theme that the policy side of IPBES as a science-policy interface is weakly developed, and this should be a major focus in the next work Programme.</w:t>
      </w:r>
    </w:p>
    <w:p w14:paraId="625C8397" w14:textId="77777777" w:rsidR="004D3C57" w:rsidRPr="00226026" w:rsidRDefault="004D3C57" w:rsidP="004D3C57"/>
    <w:p w14:paraId="12312E05" w14:textId="3B34CF1F" w:rsidR="004D3C57" w:rsidRPr="00226026" w:rsidRDefault="004D3C57" w:rsidP="004D3C57">
      <w:pPr>
        <w:pStyle w:val="Heading2"/>
      </w:pPr>
      <w:bookmarkStart w:id="41" w:name="_Toc536787271"/>
      <w:r>
        <w:t>5</w:t>
      </w:r>
      <w:r w:rsidRPr="00226026">
        <w:t>.</w:t>
      </w:r>
      <w:r>
        <w:t>4</w:t>
      </w:r>
      <w:r w:rsidRPr="00226026">
        <w:t>. Capacity building</w:t>
      </w:r>
      <w:bookmarkEnd w:id="41"/>
    </w:p>
    <w:p w14:paraId="03BF3A74" w14:textId="5BDED21C" w:rsidR="004D3C57" w:rsidRPr="0005114B" w:rsidRDefault="004D3C57" w:rsidP="004D3C57">
      <w:pPr>
        <w:pStyle w:val="CommentText"/>
        <w:spacing w:before="360" w:after="240"/>
        <w:rPr>
          <w:b/>
          <w:color w:val="2E74B5" w:themeColor="accent1" w:themeShade="BF"/>
          <w:sz w:val="22"/>
          <w:szCs w:val="22"/>
        </w:rPr>
      </w:pPr>
      <w:r w:rsidRPr="0005114B">
        <w:rPr>
          <w:b/>
          <w:color w:val="2E74B5" w:themeColor="accent1" w:themeShade="BF"/>
          <w:sz w:val="22"/>
          <w:szCs w:val="22"/>
        </w:rPr>
        <w:t>Finding 2</w:t>
      </w:r>
      <w:r>
        <w:rPr>
          <w:b/>
          <w:color w:val="2E74B5" w:themeColor="accent1" w:themeShade="BF"/>
          <w:sz w:val="22"/>
          <w:szCs w:val="22"/>
        </w:rPr>
        <w:t>7</w:t>
      </w:r>
      <w:r w:rsidRPr="0005114B">
        <w:rPr>
          <w:b/>
          <w:color w:val="2E74B5" w:themeColor="accent1" w:themeShade="BF"/>
          <w:sz w:val="22"/>
          <w:szCs w:val="22"/>
        </w:rPr>
        <w:t>: The capacity</w:t>
      </w:r>
      <w:r w:rsidR="00992145">
        <w:rPr>
          <w:b/>
          <w:color w:val="2E74B5" w:themeColor="accent1" w:themeShade="BF"/>
          <w:sz w:val="22"/>
          <w:szCs w:val="22"/>
        </w:rPr>
        <w:t>-</w:t>
      </w:r>
      <w:r w:rsidRPr="0005114B">
        <w:rPr>
          <w:b/>
          <w:color w:val="2E74B5" w:themeColor="accent1" w:themeShade="BF"/>
          <w:sz w:val="22"/>
          <w:szCs w:val="22"/>
        </w:rPr>
        <w:t>building function was a key element of the Busan outcome</w:t>
      </w:r>
      <w:r w:rsidR="00CD5DAF">
        <w:rPr>
          <w:b/>
          <w:color w:val="2E74B5" w:themeColor="accent1" w:themeShade="BF"/>
          <w:sz w:val="22"/>
          <w:szCs w:val="22"/>
        </w:rPr>
        <w:t xml:space="preserve"> </w:t>
      </w:r>
      <w:r w:rsidR="00CD5DAF" w:rsidRPr="00CD5DAF">
        <w:rPr>
          <w:b/>
          <w:color w:val="2E74B5" w:themeColor="accent1" w:themeShade="BF"/>
          <w:sz w:val="22"/>
          <w:szCs w:val="22"/>
        </w:rPr>
        <w:t>(UNEP/IPBES/3/3, annex)</w:t>
      </w:r>
      <w:r w:rsidRPr="0005114B">
        <w:rPr>
          <w:b/>
          <w:color w:val="2E74B5" w:themeColor="accent1" w:themeShade="BF"/>
          <w:sz w:val="22"/>
          <w:szCs w:val="22"/>
        </w:rPr>
        <w:t>. Capacity</w:t>
      </w:r>
      <w:r w:rsidR="00992145">
        <w:rPr>
          <w:b/>
          <w:color w:val="2E74B5" w:themeColor="accent1" w:themeShade="BF"/>
          <w:sz w:val="22"/>
          <w:szCs w:val="22"/>
        </w:rPr>
        <w:t>-</w:t>
      </w:r>
      <w:r w:rsidRPr="0005114B">
        <w:rPr>
          <w:b/>
          <w:color w:val="2E74B5" w:themeColor="accent1" w:themeShade="BF"/>
          <w:sz w:val="22"/>
          <w:szCs w:val="22"/>
        </w:rPr>
        <w:t>building was recogni</w:t>
      </w:r>
      <w:r w:rsidR="00992145">
        <w:rPr>
          <w:b/>
          <w:color w:val="2E74B5" w:themeColor="accent1" w:themeShade="BF"/>
          <w:sz w:val="22"/>
          <w:szCs w:val="22"/>
        </w:rPr>
        <w:t>z</w:t>
      </w:r>
      <w:r w:rsidRPr="0005114B">
        <w:rPr>
          <w:b/>
          <w:color w:val="2E74B5" w:themeColor="accent1" w:themeShade="BF"/>
          <w:sz w:val="22"/>
          <w:szCs w:val="22"/>
        </w:rPr>
        <w:t>ed as</w:t>
      </w:r>
      <w:r w:rsidR="00992145">
        <w:rPr>
          <w:b/>
          <w:color w:val="2E74B5" w:themeColor="accent1" w:themeShade="BF"/>
          <w:sz w:val="22"/>
          <w:szCs w:val="22"/>
        </w:rPr>
        <w:t xml:space="preserve"> being</w:t>
      </w:r>
      <w:r w:rsidRPr="0005114B">
        <w:rPr>
          <w:b/>
          <w:color w:val="2E74B5" w:themeColor="accent1" w:themeShade="BF"/>
          <w:sz w:val="22"/>
          <w:szCs w:val="22"/>
        </w:rPr>
        <w:t xml:space="preserve"> necessary to lift </w:t>
      </w:r>
      <w:r w:rsidR="00992145">
        <w:rPr>
          <w:b/>
          <w:color w:val="2E74B5" w:themeColor="accent1" w:themeShade="BF"/>
          <w:sz w:val="22"/>
          <w:szCs w:val="22"/>
        </w:rPr>
        <w:t xml:space="preserve">the level of </w:t>
      </w:r>
      <w:r w:rsidRPr="0005114B">
        <w:rPr>
          <w:b/>
          <w:color w:val="2E74B5" w:themeColor="accent1" w:themeShade="BF"/>
          <w:sz w:val="22"/>
          <w:szCs w:val="22"/>
        </w:rPr>
        <w:t xml:space="preserve">global scientific expertise in </w:t>
      </w:r>
      <w:r w:rsidR="00992145">
        <w:rPr>
          <w:b/>
          <w:color w:val="2E74B5" w:themeColor="accent1" w:themeShade="BF"/>
          <w:sz w:val="22"/>
          <w:szCs w:val="22"/>
        </w:rPr>
        <w:t>biodiversity and ecosystem services</w:t>
      </w:r>
      <w:r w:rsidRPr="0005114B">
        <w:rPr>
          <w:b/>
          <w:color w:val="2E74B5" w:themeColor="accent1" w:themeShade="BF"/>
          <w:sz w:val="22"/>
          <w:szCs w:val="22"/>
        </w:rPr>
        <w:t xml:space="preserve"> and to provide capacity for new data acquisition, especially in the global </w:t>
      </w:r>
      <w:r>
        <w:rPr>
          <w:b/>
          <w:color w:val="2E74B5" w:themeColor="accent1" w:themeShade="BF"/>
          <w:sz w:val="22"/>
          <w:szCs w:val="22"/>
        </w:rPr>
        <w:t>S</w:t>
      </w:r>
      <w:r w:rsidRPr="0005114B">
        <w:rPr>
          <w:b/>
          <w:color w:val="2E74B5" w:themeColor="accent1" w:themeShade="BF"/>
          <w:sz w:val="22"/>
          <w:szCs w:val="22"/>
        </w:rPr>
        <w:t xml:space="preserve">outh. </w:t>
      </w:r>
      <w:r w:rsidR="00992145">
        <w:rPr>
          <w:b/>
          <w:color w:val="2E74B5" w:themeColor="accent1" w:themeShade="BF"/>
          <w:sz w:val="22"/>
          <w:szCs w:val="22"/>
        </w:rPr>
        <w:t>The Platform</w:t>
      </w:r>
      <w:r w:rsidR="00992145" w:rsidRPr="0005114B">
        <w:rPr>
          <w:b/>
          <w:color w:val="2E74B5" w:themeColor="accent1" w:themeShade="BF"/>
          <w:sz w:val="22"/>
          <w:szCs w:val="22"/>
        </w:rPr>
        <w:t xml:space="preserve"> </w:t>
      </w:r>
      <w:r w:rsidRPr="0005114B">
        <w:rPr>
          <w:b/>
          <w:color w:val="2E74B5" w:themeColor="accent1" w:themeShade="BF"/>
          <w:sz w:val="22"/>
          <w:szCs w:val="22"/>
        </w:rPr>
        <w:t>has had important success</w:t>
      </w:r>
      <w:r w:rsidR="00992145">
        <w:rPr>
          <w:b/>
          <w:color w:val="2E74B5" w:themeColor="accent1" w:themeShade="BF"/>
          <w:sz w:val="22"/>
          <w:szCs w:val="22"/>
        </w:rPr>
        <w:t xml:space="preserve"> in that regard</w:t>
      </w:r>
      <w:r w:rsidRPr="0005114B">
        <w:rPr>
          <w:b/>
          <w:color w:val="2E74B5" w:themeColor="accent1" w:themeShade="BF"/>
          <w:sz w:val="22"/>
          <w:szCs w:val="22"/>
        </w:rPr>
        <w:t xml:space="preserve">, especially with the </w:t>
      </w:r>
      <w:r w:rsidR="00992145">
        <w:rPr>
          <w:b/>
          <w:color w:val="2E74B5" w:themeColor="accent1" w:themeShade="BF"/>
          <w:sz w:val="22"/>
          <w:szCs w:val="22"/>
        </w:rPr>
        <w:t>f</w:t>
      </w:r>
      <w:r w:rsidRPr="0005114B">
        <w:rPr>
          <w:b/>
          <w:color w:val="2E74B5" w:themeColor="accent1" w:themeShade="BF"/>
          <w:sz w:val="22"/>
          <w:szCs w:val="22"/>
        </w:rPr>
        <w:t>ellows programme</w:t>
      </w:r>
      <w:r w:rsidR="00992145">
        <w:rPr>
          <w:b/>
          <w:color w:val="2E74B5" w:themeColor="accent1" w:themeShade="BF"/>
          <w:sz w:val="22"/>
          <w:szCs w:val="22"/>
        </w:rPr>
        <w:t>. However,</w:t>
      </w:r>
      <w:r w:rsidRPr="0005114B">
        <w:rPr>
          <w:b/>
          <w:color w:val="2E74B5" w:themeColor="accent1" w:themeShade="BF"/>
          <w:sz w:val="22"/>
          <w:szCs w:val="22"/>
        </w:rPr>
        <w:t xml:space="preserve"> broader capacity</w:t>
      </w:r>
      <w:r w:rsidR="00992145">
        <w:rPr>
          <w:b/>
          <w:color w:val="2E74B5" w:themeColor="accent1" w:themeShade="BF"/>
          <w:sz w:val="22"/>
          <w:szCs w:val="22"/>
        </w:rPr>
        <w:t>-</w:t>
      </w:r>
      <w:r w:rsidRPr="0005114B">
        <w:rPr>
          <w:b/>
          <w:color w:val="2E74B5" w:themeColor="accent1" w:themeShade="BF"/>
          <w:sz w:val="22"/>
          <w:szCs w:val="22"/>
        </w:rPr>
        <w:t>building efforts are still lagging</w:t>
      </w:r>
      <w:r>
        <w:rPr>
          <w:b/>
          <w:color w:val="2E74B5" w:themeColor="accent1" w:themeShade="BF"/>
          <w:sz w:val="22"/>
          <w:szCs w:val="22"/>
        </w:rPr>
        <w:t xml:space="preserve"> in</w:t>
      </w:r>
      <w:r w:rsidRPr="0005114B">
        <w:rPr>
          <w:b/>
          <w:color w:val="2E74B5" w:themeColor="accent1" w:themeShade="BF"/>
          <w:sz w:val="22"/>
          <w:szCs w:val="22"/>
        </w:rPr>
        <w:t xml:space="preserve"> other </w:t>
      </w:r>
      <w:r w:rsidR="00992145">
        <w:rPr>
          <w:b/>
          <w:color w:val="2E74B5" w:themeColor="accent1" w:themeShade="BF"/>
          <w:sz w:val="22"/>
          <w:szCs w:val="22"/>
        </w:rPr>
        <w:t xml:space="preserve">areas of </w:t>
      </w:r>
      <w:r w:rsidRPr="0005114B">
        <w:rPr>
          <w:b/>
          <w:color w:val="2E74B5" w:themeColor="accent1" w:themeShade="BF"/>
          <w:sz w:val="22"/>
          <w:szCs w:val="22"/>
        </w:rPr>
        <w:t>IPBES work. As the task is enormous, it is expected that a clearer partnership and stakeholder strategy will help over time to improve this situation.</w:t>
      </w:r>
    </w:p>
    <w:p w14:paraId="5A32364D" w14:textId="038EC942" w:rsidR="004D3C57" w:rsidRPr="00767B28" w:rsidRDefault="004D3C57" w:rsidP="004D3C57">
      <w:r>
        <w:t xml:space="preserve">From </w:t>
      </w:r>
      <w:r w:rsidRPr="00767B28">
        <w:t>the outset</w:t>
      </w:r>
      <w:r>
        <w:t>, c</w:t>
      </w:r>
      <w:r w:rsidRPr="00767B28">
        <w:t xml:space="preserve">apacity building has been a priority for IPBES and </w:t>
      </w:r>
      <w:r>
        <w:t xml:space="preserve">has </w:t>
      </w:r>
      <w:r w:rsidRPr="00767B28">
        <w:t xml:space="preserve">been supported by a technical support unit funded by the Government of Norway. A capacity building rolling plan was developed to: i) identify the principles, strategic directions, modalities and actions for building and further developing capacities of individuals and institutions based on the priority needs established by the IPBES Plenary; ii) outline aims to achieve and finance capacity-building through the IPBES trust fund, with in-kind support from partners and the task force on capacity-building, as well as support from other sources; </w:t>
      </w:r>
      <w:r>
        <w:t xml:space="preserve">and </w:t>
      </w:r>
      <w:r w:rsidRPr="00767B28">
        <w:t>iii) leverage, over time, additional financial and technical resources through matchmaking in cooperation with partners. The capacity building plan (IPBES/5/INF/3) emphasized three priorities: (i) Learning and engagement, (ii) Facilitating access to expertise and information, and (iii) Strengthening national and regional capacities. There is thus considerable mention of partnerships for implementing the capacity building rolling plan</w:t>
      </w:r>
      <w:r>
        <w:t xml:space="preserve">. Although commendable efforts have been made to clarify the different types and levels of engagement of partners and capacity building forum have been organized to leverage support, there are still </w:t>
      </w:r>
      <w:r w:rsidRPr="00767B28">
        <w:rPr>
          <w:rFonts w:cs="Calibri"/>
        </w:rPr>
        <w:t>perception that IPBES has not clearly communicated its needs and how partners can add value</w:t>
      </w:r>
      <w:r>
        <w:rPr>
          <w:rFonts w:cs="Calibri"/>
        </w:rPr>
        <w:t>. Besides, there are</w:t>
      </w:r>
      <w:r w:rsidRPr="00767B28">
        <w:t xml:space="preserve"> few details of how this is effectively working and who is involved.</w:t>
      </w:r>
    </w:p>
    <w:p w14:paraId="535A10B9" w14:textId="0BCDBC85" w:rsidR="004D3C57" w:rsidRDefault="004D3C57" w:rsidP="004D3C57">
      <w:pPr>
        <w:rPr>
          <w:rFonts w:cs="Calibri"/>
        </w:rPr>
      </w:pPr>
      <w:r>
        <w:rPr>
          <w:rFonts w:cs="Calibri"/>
        </w:rPr>
        <w:t>S</w:t>
      </w:r>
      <w:r w:rsidRPr="008F2C08">
        <w:rPr>
          <w:rFonts w:cs="Calibri"/>
        </w:rPr>
        <w:t>ince inception the capacity building program</w:t>
      </w:r>
      <w:r>
        <w:rPr>
          <w:rFonts w:cs="Calibri"/>
        </w:rPr>
        <w:t>me</w:t>
      </w:r>
      <w:r w:rsidRPr="008F2C08">
        <w:rPr>
          <w:rFonts w:cs="Calibri"/>
        </w:rPr>
        <w:t xml:space="preserve"> has largely focused on building scientific capacity </w:t>
      </w:r>
      <w:r>
        <w:rPr>
          <w:rFonts w:cs="Calibri"/>
        </w:rPr>
        <w:t xml:space="preserve">related to the assessment function of the Platform </w:t>
      </w:r>
      <w:r w:rsidRPr="008F2C08">
        <w:rPr>
          <w:rFonts w:cs="Calibri"/>
        </w:rPr>
        <w:t>through webinars</w:t>
      </w:r>
      <w:r>
        <w:rPr>
          <w:rFonts w:cs="Calibri"/>
        </w:rPr>
        <w:t>, fellowship</w:t>
      </w:r>
      <w:r w:rsidRPr="008F2C08">
        <w:rPr>
          <w:rFonts w:cs="Calibri"/>
        </w:rPr>
        <w:t xml:space="preserve"> and</w:t>
      </w:r>
      <w:r>
        <w:rPr>
          <w:rFonts w:cs="Calibri"/>
        </w:rPr>
        <w:t xml:space="preserve"> training, and significant capacity building as occurred through the assessments themselves as many experts had not previously been involved in such an assessment process before.</w:t>
      </w:r>
      <w:r w:rsidRPr="008F2C08">
        <w:rPr>
          <w:rFonts w:cs="Calibri"/>
        </w:rPr>
        <w:t xml:space="preserve"> The Fellowship and training programmes initiated in 2015 comprises 49 fellows from 37 countries who supported all 6 assessments. Training workshops for scientists held across the globe have had, </w:t>
      </w:r>
      <w:r>
        <w:rPr>
          <w:rFonts w:cs="Calibri"/>
        </w:rPr>
        <w:t>64</w:t>
      </w:r>
      <w:r w:rsidRPr="008F2C08">
        <w:rPr>
          <w:rFonts w:cs="Calibri"/>
        </w:rPr>
        <w:t xml:space="preserve"> participants from Central Asia and Eastern Europe, 71 participants from Africa and </w:t>
      </w:r>
      <w:r>
        <w:rPr>
          <w:rFonts w:cs="Calibri"/>
        </w:rPr>
        <w:t>SPM</w:t>
      </w:r>
      <w:r w:rsidRPr="008F2C08">
        <w:rPr>
          <w:rFonts w:cs="Calibri"/>
        </w:rPr>
        <w:t xml:space="preserve"> joint writing workshop had 54 participants.</w:t>
      </w:r>
      <w:r>
        <w:rPr>
          <w:rFonts w:cs="Calibri"/>
        </w:rPr>
        <w:t xml:space="preserve"> W</w:t>
      </w:r>
      <w:r w:rsidRPr="00767B28">
        <w:rPr>
          <w:rFonts w:cs="Calibri"/>
        </w:rPr>
        <w:t xml:space="preserve">ebinars on: the assessment process; the conceptual framework; the pollination report; and the preliminary guide on conceptualization of values (30-minute presentations and 30-minute Q&amp;A-session with an IPBES expert. </w:t>
      </w:r>
      <w:r>
        <w:rPr>
          <w:rFonts w:cs="Calibri"/>
        </w:rPr>
        <w:t>On average</w:t>
      </w:r>
      <w:r w:rsidRPr="00767B28">
        <w:rPr>
          <w:rFonts w:cs="Calibri"/>
        </w:rPr>
        <w:t xml:space="preserve"> 150-200 people attend each webinar</w:t>
      </w:r>
      <w:r>
        <w:rPr>
          <w:rFonts w:cs="Calibri"/>
        </w:rPr>
        <w:t xml:space="preserve"> and it has been d</w:t>
      </w:r>
      <w:r w:rsidRPr="00767B28">
        <w:rPr>
          <w:rFonts w:cs="Calibri"/>
        </w:rPr>
        <w:t>ownloaded by over 1000 people</w:t>
      </w:r>
      <w:r>
        <w:rPr>
          <w:rFonts w:cs="Calibri"/>
        </w:rPr>
        <w:t>. In addition, a s</w:t>
      </w:r>
      <w:r w:rsidRPr="00FA454C">
        <w:rPr>
          <w:rFonts w:cs="Calibri"/>
        </w:rPr>
        <w:t>eries of dialogue meetings, especially between NFPs and assessment experts, have been organized to manage more specifically the science-policy interface and develop capacity beyond individual and scientific levels.</w:t>
      </w:r>
      <w:r>
        <w:rPr>
          <w:rFonts w:cs="Calibri"/>
        </w:rPr>
        <w:t xml:space="preserve"> It is expected that such type of activity be strengthened in the future.</w:t>
      </w:r>
    </w:p>
    <w:p w14:paraId="41406080" w14:textId="58C122FF" w:rsidR="004D3C57" w:rsidRPr="00FA454C" w:rsidRDefault="004D3C57" w:rsidP="004D3C57">
      <w:pPr>
        <w:spacing w:after="240"/>
        <w:rPr>
          <w:rFonts w:cs="Calibri"/>
        </w:rPr>
      </w:pPr>
      <w:r>
        <w:rPr>
          <w:rFonts w:cs="Calibri"/>
        </w:rPr>
        <w:t>So far, almost no capacity building activities have focused on the two other functions of the platform (policy support tool and knowledge and data) confirming the overall focus on assessment in the current functioning of IPBES.</w:t>
      </w:r>
    </w:p>
    <w:p w14:paraId="5DC2D96D" w14:textId="77777777" w:rsidR="004D3C57" w:rsidRPr="00226026" w:rsidRDefault="004D3C57" w:rsidP="004D3C57">
      <w:pPr>
        <w:pStyle w:val="Heading2"/>
      </w:pPr>
      <w:r>
        <w:rPr>
          <w:rFonts w:cs="Calibri"/>
        </w:rPr>
        <w:t xml:space="preserve"> </w:t>
      </w:r>
      <w:bookmarkStart w:id="42" w:name="_Toc536787272"/>
      <w:r>
        <w:t>5</w:t>
      </w:r>
      <w:r w:rsidRPr="00226026">
        <w:t>.</w:t>
      </w:r>
      <w:r>
        <w:t>5</w:t>
      </w:r>
      <w:r w:rsidRPr="00226026">
        <w:t>. Coherence and balance across four functions</w:t>
      </w:r>
      <w:bookmarkEnd w:id="42"/>
    </w:p>
    <w:p w14:paraId="171C1D04" w14:textId="0E2F6C58" w:rsidR="004D3C57" w:rsidRPr="00226026" w:rsidRDefault="004D3C57" w:rsidP="004D3C57">
      <w:pPr>
        <w:spacing w:before="360" w:after="240"/>
      </w:pPr>
      <w:r w:rsidRPr="00226026">
        <w:rPr>
          <w:b/>
          <w:color w:val="2E74B5" w:themeColor="accent1" w:themeShade="BF"/>
        </w:rPr>
        <w:t>Finding</w:t>
      </w:r>
      <w:r>
        <w:rPr>
          <w:b/>
          <w:color w:val="2E74B5" w:themeColor="accent1" w:themeShade="BF"/>
        </w:rPr>
        <w:t xml:space="preserve"> 28</w:t>
      </w:r>
      <w:r w:rsidRPr="00226026">
        <w:rPr>
          <w:b/>
          <w:color w:val="2E74B5" w:themeColor="accent1" w:themeShade="BF"/>
        </w:rPr>
        <w:t>: While much has been achieved in the first implementation phase, there is a strong consensus that progress has been uneven across the four functions.</w:t>
      </w:r>
      <w:r w:rsidRPr="00226026">
        <w:t xml:space="preserve"> </w:t>
      </w:r>
      <w:r w:rsidRPr="00226026">
        <w:rPr>
          <w:b/>
          <w:color w:val="2E74B5" w:themeColor="accent1" w:themeShade="BF"/>
        </w:rPr>
        <w:t xml:space="preserve">The assessment function has clearly been </w:t>
      </w:r>
      <w:r>
        <w:rPr>
          <w:b/>
          <w:color w:val="2E74B5" w:themeColor="accent1" w:themeShade="BF"/>
        </w:rPr>
        <w:t>prioriti</w:t>
      </w:r>
      <w:r w:rsidR="00992145">
        <w:rPr>
          <w:b/>
          <w:color w:val="2E74B5" w:themeColor="accent1" w:themeShade="BF"/>
        </w:rPr>
        <w:t>z</w:t>
      </w:r>
      <w:r>
        <w:rPr>
          <w:b/>
          <w:color w:val="2E74B5" w:themeColor="accent1" w:themeShade="BF"/>
        </w:rPr>
        <w:t>ed</w:t>
      </w:r>
      <w:r w:rsidRPr="00226026">
        <w:rPr>
          <w:b/>
          <w:color w:val="2E74B5" w:themeColor="accent1" w:themeShade="BF"/>
        </w:rPr>
        <w:t xml:space="preserve"> in terms of outputs, staff time and budget over the other three elements of the work programme.</w:t>
      </w:r>
      <w:r w:rsidRPr="00226026">
        <w:t xml:space="preserve"> </w:t>
      </w:r>
    </w:p>
    <w:p w14:paraId="2C91E3F1" w14:textId="584B39FE" w:rsidR="004D3C57" w:rsidRPr="00226026" w:rsidRDefault="004D3C57" w:rsidP="004D3C57">
      <w:pPr>
        <w:rPr>
          <w:b/>
        </w:rPr>
      </w:pPr>
      <w:r w:rsidRPr="00226026">
        <w:t xml:space="preserve">The online surveys and interviews with NFPs and partners run as part of the external review process show that progress has been insufficient in the policy support, followed by capacity building and knowledge generation.  </w:t>
      </w:r>
      <w:r w:rsidRPr="00EF6382">
        <w:t>IPBES offers a strong value proposition for stakeholders that will last for at least the next decade</w:t>
      </w:r>
      <w:r w:rsidRPr="00EF6382">
        <w:rPr>
          <w:rStyle w:val="FootnoteReference"/>
        </w:rPr>
        <w:footnoteReference w:id="33"/>
      </w:r>
      <w:r w:rsidRPr="00EF6382">
        <w:t xml:space="preserve"> [</w:t>
      </w:r>
      <w:r w:rsidRPr="00EF6382">
        <w:rPr>
          <w:i/>
        </w:rPr>
        <w:t xml:space="preserve">the period included in the </w:t>
      </w:r>
      <w:r>
        <w:rPr>
          <w:i/>
        </w:rPr>
        <w:t xml:space="preserve">survey </w:t>
      </w:r>
      <w:r w:rsidRPr="00EF6382">
        <w:rPr>
          <w:i/>
        </w:rPr>
        <w:t>question</w:t>
      </w:r>
      <w:r w:rsidRPr="00EF6382">
        <w:t>] - if its implementation progresses well. The latter can still improve, with respect to its policy support mandate and to a lesser extent with respect to its capacity strengthening and knowledge generation efforts. Unless this is attended to, IPBES might lose a significant part of its value for stakeholders.</w:t>
      </w:r>
    </w:p>
    <w:p w14:paraId="73E264F2" w14:textId="5E0E6C70" w:rsidR="004D3C57" w:rsidRPr="00226026" w:rsidRDefault="004D3C57" w:rsidP="004D3C57">
      <w:pPr>
        <w:spacing w:before="360" w:after="240"/>
        <w:rPr>
          <w:b/>
          <w:color w:val="2E74B5" w:themeColor="accent1" w:themeShade="BF"/>
        </w:rPr>
      </w:pPr>
      <w:r w:rsidRPr="00226026">
        <w:rPr>
          <w:b/>
          <w:color w:val="2E74B5" w:themeColor="accent1" w:themeShade="BF"/>
        </w:rPr>
        <w:t>Finding</w:t>
      </w:r>
      <w:r>
        <w:rPr>
          <w:b/>
          <w:color w:val="2E74B5" w:themeColor="accent1" w:themeShade="BF"/>
        </w:rPr>
        <w:t xml:space="preserve"> 29</w:t>
      </w:r>
      <w:r w:rsidRPr="00226026">
        <w:rPr>
          <w:b/>
          <w:color w:val="2E74B5" w:themeColor="accent1" w:themeShade="BF"/>
        </w:rPr>
        <w:t xml:space="preserve">: </w:t>
      </w:r>
      <w:r w:rsidR="00992145">
        <w:rPr>
          <w:b/>
          <w:color w:val="2E74B5" w:themeColor="accent1" w:themeShade="BF"/>
        </w:rPr>
        <w:t>While r</w:t>
      </w:r>
      <w:r w:rsidRPr="00226026">
        <w:rPr>
          <w:b/>
          <w:color w:val="2E74B5" w:themeColor="accent1" w:themeShade="BF"/>
        </w:rPr>
        <w:t>ecogni</w:t>
      </w:r>
      <w:r w:rsidR="00992145">
        <w:rPr>
          <w:b/>
          <w:color w:val="2E74B5" w:themeColor="accent1" w:themeShade="BF"/>
        </w:rPr>
        <w:t>z</w:t>
      </w:r>
      <w:r w:rsidRPr="00226026">
        <w:rPr>
          <w:b/>
          <w:color w:val="2E74B5" w:themeColor="accent1" w:themeShade="BF"/>
        </w:rPr>
        <w:t xml:space="preserve">ing that the scientific output of IPBES has been impressive, the pace at which assessments </w:t>
      </w:r>
      <w:r w:rsidR="00F2420A">
        <w:rPr>
          <w:b/>
          <w:color w:val="2E74B5" w:themeColor="accent1" w:themeShade="BF"/>
        </w:rPr>
        <w:t>have been</w:t>
      </w:r>
      <w:r w:rsidR="00F2420A" w:rsidRPr="00226026">
        <w:rPr>
          <w:b/>
          <w:color w:val="2E74B5" w:themeColor="accent1" w:themeShade="BF"/>
        </w:rPr>
        <w:t xml:space="preserve"> </w:t>
      </w:r>
      <w:r w:rsidRPr="00226026">
        <w:rPr>
          <w:b/>
          <w:color w:val="2E74B5" w:themeColor="accent1" w:themeShade="BF"/>
        </w:rPr>
        <w:t>produced raises questions regarding the longer-term sustainability of IPBES work (</w:t>
      </w:r>
      <w:r w:rsidR="00F2420A">
        <w:rPr>
          <w:b/>
          <w:color w:val="2E74B5" w:themeColor="accent1" w:themeShade="BF"/>
        </w:rPr>
        <w:t xml:space="preserve">in terms of </w:t>
      </w:r>
      <w:r w:rsidRPr="00226026">
        <w:rPr>
          <w:b/>
          <w:color w:val="2E74B5" w:themeColor="accent1" w:themeShade="BF"/>
        </w:rPr>
        <w:t>financ</w:t>
      </w:r>
      <w:r w:rsidR="00F2420A">
        <w:rPr>
          <w:b/>
          <w:color w:val="2E74B5" w:themeColor="accent1" w:themeShade="BF"/>
        </w:rPr>
        <w:t>es</w:t>
      </w:r>
      <w:r w:rsidRPr="00226026">
        <w:rPr>
          <w:b/>
          <w:color w:val="2E74B5" w:themeColor="accent1" w:themeShade="BF"/>
        </w:rPr>
        <w:t>, in-kind contributions</w:t>
      </w:r>
      <w:r w:rsidR="00F2420A">
        <w:rPr>
          <w:b/>
          <w:color w:val="2E74B5" w:themeColor="accent1" w:themeShade="BF"/>
        </w:rPr>
        <w:t xml:space="preserve"> and</w:t>
      </w:r>
      <w:r w:rsidRPr="00226026">
        <w:rPr>
          <w:b/>
          <w:color w:val="2E74B5" w:themeColor="accent1" w:themeShade="BF"/>
        </w:rPr>
        <w:t xml:space="preserve"> staff capacity) and </w:t>
      </w:r>
      <w:r w:rsidR="00F2420A">
        <w:rPr>
          <w:b/>
          <w:color w:val="2E74B5" w:themeColor="accent1" w:themeShade="BF"/>
        </w:rPr>
        <w:t xml:space="preserve">the </w:t>
      </w:r>
      <w:r w:rsidRPr="00226026">
        <w:rPr>
          <w:b/>
          <w:color w:val="2E74B5" w:themeColor="accent1" w:themeShade="BF"/>
        </w:rPr>
        <w:t>prioriti</w:t>
      </w:r>
      <w:r w:rsidR="00F2420A">
        <w:rPr>
          <w:b/>
          <w:color w:val="2E74B5" w:themeColor="accent1" w:themeShade="BF"/>
        </w:rPr>
        <w:t>z</w:t>
      </w:r>
      <w:r w:rsidRPr="00226026">
        <w:rPr>
          <w:b/>
          <w:color w:val="2E74B5" w:themeColor="accent1" w:themeShade="BF"/>
        </w:rPr>
        <w:t>ation</w:t>
      </w:r>
      <w:r>
        <w:rPr>
          <w:b/>
          <w:color w:val="2E74B5" w:themeColor="accent1" w:themeShade="BF"/>
        </w:rPr>
        <w:t xml:space="preserve"> of the other three functions</w:t>
      </w:r>
      <w:r w:rsidRPr="00226026">
        <w:rPr>
          <w:b/>
          <w:color w:val="2E74B5" w:themeColor="accent1" w:themeShade="BF"/>
        </w:rPr>
        <w:t>.</w:t>
      </w:r>
    </w:p>
    <w:p w14:paraId="4F47944B" w14:textId="4DDC98E3" w:rsidR="004D3C57" w:rsidRPr="00226026" w:rsidRDefault="004D3C57" w:rsidP="004D3C57">
      <w:r w:rsidRPr="00226026">
        <w:t>The initial IPBES work program</w:t>
      </w:r>
      <w:r>
        <w:t>me</w:t>
      </w:r>
      <w:r w:rsidRPr="00226026">
        <w:t xml:space="preserve"> was aspirational and very ambitious given the limited budgetary and staff resources. Currently</w:t>
      </w:r>
      <w:r>
        <w:t>,</w:t>
      </w:r>
      <w:r w:rsidRPr="00226026">
        <w:t xml:space="preserve"> IPBES</w:t>
      </w:r>
      <w:r>
        <w:t>’</w:t>
      </w:r>
      <w:r w:rsidRPr="00226026">
        <w:t xml:space="preserve"> spending on </w:t>
      </w:r>
      <w:r>
        <w:t xml:space="preserve">the </w:t>
      </w:r>
      <w:r w:rsidRPr="00226026">
        <w:t xml:space="preserve">production of assessments on an annual basis is beyond the current budgetary resources (and has extended the Secretariat staff well beyond their available time). Further, the number of experts required to produce each assessment assures that the limited pool of available scientists and managers will be stretched to accommodate future needs  and may make scientists reluctant to participate in future activities, although </w:t>
      </w:r>
      <w:r>
        <w:t>others also point to the value of taking part in IPBES for the network building opportunities and the positive effect on career development.</w:t>
      </w:r>
      <w:r w:rsidRPr="00226026">
        <w:t xml:space="preserve"> </w:t>
      </w:r>
    </w:p>
    <w:p w14:paraId="0810EF2B" w14:textId="77777777" w:rsidR="004D3C57" w:rsidRPr="00226026" w:rsidRDefault="004D3C57" w:rsidP="004D3C57">
      <w:bookmarkStart w:id="43" w:name="_Hlk535834795"/>
    </w:p>
    <w:p w14:paraId="0CB40A02" w14:textId="77777777" w:rsidR="004D3C57" w:rsidRPr="00767B28" w:rsidRDefault="004D3C57" w:rsidP="004D3C57">
      <w:pPr>
        <w:pStyle w:val="Heading2"/>
      </w:pPr>
      <w:bookmarkStart w:id="44" w:name="_Toc536787273"/>
      <w:bookmarkEnd w:id="43"/>
      <w:r>
        <w:t>5</w:t>
      </w:r>
      <w:r w:rsidRPr="00767B28">
        <w:t>.</w:t>
      </w:r>
      <w:r>
        <w:t>6</w:t>
      </w:r>
      <w:r w:rsidRPr="00767B28">
        <w:t>. Indigenous and Local Knowledge</w:t>
      </w:r>
      <w:bookmarkEnd w:id="44"/>
    </w:p>
    <w:p w14:paraId="71F0A9D8" w14:textId="714FAC90" w:rsidR="004D3C57" w:rsidRPr="00226026" w:rsidRDefault="004D3C57" w:rsidP="004D3C57">
      <w:pPr>
        <w:spacing w:before="240" w:after="240"/>
        <w:jc w:val="both"/>
        <w:rPr>
          <w:b/>
          <w:color w:val="2E74B5" w:themeColor="accent1" w:themeShade="BF"/>
        </w:rPr>
      </w:pPr>
      <w:r w:rsidRPr="00226026">
        <w:rPr>
          <w:b/>
          <w:color w:val="2E74B5" w:themeColor="accent1" w:themeShade="BF"/>
        </w:rPr>
        <w:t>Finding</w:t>
      </w:r>
      <w:r>
        <w:rPr>
          <w:b/>
          <w:color w:val="2E74B5" w:themeColor="accent1" w:themeShade="BF"/>
        </w:rPr>
        <w:t xml:space="preserve"> 30</w:t>
      </w:r>
      <w:r w:rsidRPr="00226026">
        <w:rPr>
          <w:b/>
          <w:color w:val="2E74B5" w:themeColor="accent1" w:themeShade="BF"/>
        </w:rPr>
        <w:t>: The commitment of IPBES from the start to consider</w:t>
      </w:r>
      <w:r w:rsidR="00F2420A">
        <w:rPr>
          <w:b/>
          <w:color w:val="2E74B5" w:themeColor="accent1" w:themeShade="BF"/>
        </w:rPr>
        <w:t>ing</w:t>
      </w:r>
      <w:r w:rsidRPr="00226026">
        <w:rPr>
          <w:b/>
          <w:color w:val="2E74B5" w:themeColor="accent1" w:themeShade="BF"/>
        </w:rPr>
        <w:t xml:space="preserve"> other knowledge systems, especially ILK in its work is widely commended, and efforts have been made to incorporate ILK into IPBES processes, with noticeable improvements and learning </w:t>
      </w:r>
      <w:r w:rsidR="00F2420A">
        <w:rPr>
          <w:b/>
          <w:color w:val="2E74B5" w:themeColor="accent1" w:themeShade="BF"/>
        </w:rPr>
        <w:t>over</w:t>
      </w:r>
      <w:r w:rsidR="00F2420A" w:rsidRPr="00226026">
        <w:rPr>
          <w:b/>
          <w:color w:val="2E74B5" w:themeColor="accent1" w:themeShade="BF"/>
        </w:rPr>
        <w:t xml:space="preserve"> </w:t>
      </w:r>
      <w:r w:rsidRPr="00226026">
        <w:rPr>
          <w:b/>
          <w:color w:val="2E74B5" w:themeColor="accent1" w:themeShade="BF"/>
        </w:rPr>
        <w:t xml:space="preserve">the </w:t>
      </w:r>
      <w:r w:rsidR="00F2420A">
        <w:rPr>
          <w:b/>
          <w:color w:val="2E74B5" w:themeColor="accent1" w:themeShade="BF"/>
        </w:rPr>
        <w:t>p</w:t>
      </w:r>
      <w:r w:rsidRPr="00226026">
        <w:rPr>
          <w:b/>
          <w:color w:val="2E74B5" w:themeColor="accent1" w:themeShade="BF"/>
        </w:rPr>
        <w:t>ast few years, not least as part of the on-going global assessment. However, there is room for improvement.</w:t>
      </w:r>
    </w:p>
    <w:p w14:paraId="38B0A95F" w14:textId="77777777" w:rsidR="004D3C57" w:rsidRDefault="004D3C57" w:rsidP="004D3C57">
      <w:r>
        <w:t xml:space="preserve">Bringing of I(L)K, among a range of knowledges, to IPBES products has been a key </w:t>
      </w:r>
      <w:r w:rsidRPr="008F24A4">
        <w:rPr>
          <w:i/>
        </w:rPr>
        <w:t>desideratum</w:t>
      </w:r>
      <w:r>
        <w:t xml:space="preserve"> from IPBES inception. This commitment of IPBES to consider other knowledge systems, especially ILK, in its work is widely commended, and efforts have been made to incorporate ILK into IPBES processes, with noticeable improvements and learning in the last few years, not least as part of the on-going global assessment. However, there is room for improvement in some areas.</w:t>
      </w:r>
    </w:p>
    <w:p w14:paraId="6C5E7C8C" w14:textId="77777777" w:rsidR="004D3C57" w:rsidRDefault="004D3C57" w:rsidP="004D3C57">
      <w:r>
        <w:t xml:space="preserve">The online survey, with some interviews, confirmed that IPBES has made significant efforts to engage with different knowledge systems, especially Indigenous Knowledge and Local community knowledge, which IPBES brands together as ILK. As can be expected, it has had its greatest success with the natural science knowledge system; less so with social science and indigenous knowledge systems. The least successful have been outside traditional comfort zones - engaging with policy makers’, practitioners’ and local knowledge systems.  </w:t>
      </w:r>
    </w:p>
    <w:p w14:paraId="7FDCFB4B" w14:textId="77777777" w:rsidR="004D3C57" w:rsidRDefault="004D3C57" w:rsidP="004D3C57">
      <w:r>
        <w:t>One respondent noted “There are interesting debates within IPBES about knowledge inclusion. I am not aware of other assessments going this far in order to create dialogue or inclusiveness with other knowledge systems, (e.g. as per the conceptual framework). This is quite different from IPCC. But it comes with challenges: who are the right people to talk for those other knowledge systems? There have been debates on having representatives of ILK people in the MEP and concern that it would undermine the scientific credibility”.</w:t>
      </w:r>
    </w:p>
    <w:p w14:paraId="5BA176F0" w14:textId="77777777" w:rsidR="004D3C57" w:rsidRDefault="004D3C57" w:rsidP="004D3C57">
      <w:r>
        <w:t xml:space="preserve">Indigenous knowledge has features different from local knowledge – lumping both together is not an effective way of handling these different knowledges, and LK (largely the province of practitioners) has largely been left behind. However, engagement with LK is even more complex and potentially time-consuming than IK, is a key consideration as this work develops.  </w:t>
      </w:r>
    </w:p>
    <w:p w14:paraId="5C5CB76B" w14:textId="3138AA50" w:rsidR="004D3C57" w:rsidRDefault="004D3C57" w:rsidP="004D3C57">
      <w:r>
        <w:t>IPBES has identified three types of IK: ILK experts, experts on ILK, ILK knowledge holders; and all three have roles to play in developing IPBES products embracing IK. Implementation of ILK in the deliverables of the first programme has been through various assessments, capacity building, stakeholder engagement, etc.</w:t>
      </w:r>
    </w:p>
    <w:p w14:paraId="6BF562BA" w14:textId="77777777" w:rsidR="004D3C57" w:rsidRDefault="004D3C57" w:rsidP="004D3C57">
      <w:r>
        <w:t xml:space="preserve">IPBES has made concerted efforts to meet the requirement to bring other knowledge systems into its work since 2013, through the agency of the ILK Task Force.  The Plenary accepted an approach to bring IK to its products at IPBES 5 (Decision IPBES-5/1, annex II). That approach built on the “methods and Procedures” presented to and discussed at IPBES 4. </w:t>
      </w:r>
    </w:p>
    <w:p w14:paraId="3FD97820" w14:textId="77777777" w:rsidR="004D3C57" w:rsidRDefault="004D3C57" w:rsidP="004D3C57">
      <w:r>
        <w:t>Decision IPBES-5/1 had two key actions:</w:t>
      </w:r>
    </w:p>
    <w:p w14:paraId="14E23586" w14:textId="77777777" w:rsidR="004D3C57" w:rsidRDefault="004D3C57" w:rsidP="00065BAE">
      <w:pPr>
        <w:pStyle w:val="ListParagraph"/>
        <w:numPr>
          <w:ilvl w:val="0"/>
          <w:numId w:val="29"/>
        </w:numPr>
        <w:spacing w:after="160" w:line="259" w:lineRule="auto"/>
      </w:pPr>
      <w:r>
        <w:t>Approving the approach to recognizing and working with indigenous and local knowledge and requesting the Multidisciplinary Expert Panel, supported by the task force on indigenous and local knowledge, to implement it.</w:t>
      </w:r>
    </w:p>
    <w:p w14:paraId="452C1D9C" w14:textId="77777777" w:rsidR="004D3C57" w:rsidRDefault="004D3C57" w:rsidP="004D3C57">
      <w:r>
        <w:t>The Approach has four Phases:</w:t>
      </w:r>
    </w:p>
    <w:p w14:paraId="4878D1E6" w14:textId="77777777" w:rsidR="004D3C57" w:rsidRPr="00672004" w:rsidRDefault="004D3C57" w:rsidP="00065BAE">
      <w:pPr>
        <w:pStyle w:val="ListParagraph"/>
        <w:numPr>
          <w:ilvl w:val="1"/>
          <w:numId w:val="30"/>
        </w:numPr>
        <w:spacing w:after="160" w:line="259" w:lineRule="auto"/>
        <w:ind w:left="1434" w:hanging="357"/>
        <w:contextualSpacing w:val="0"/>
      </w:pPr>
      <w:r w:rsidRPr="00672004">
        <w:t>The first phase, the collaborative definition of problems and goals, is to be realized during the scoping of an assessment and should result in the development of key questions specific to the assessment. In general, it is suggested that the following broad groups of questions may be considered and adapted as necessary to the specific subject of the assessment;</w:t>
      </w:r>
    </w:p>
    <w:p w14:paraId="5E19316E" w14:textId="77777777" w:rsidR="004D3C57" w:rsidRPr="00672004" w:rsidRDefault="004D3C57" w:rsidP="00065BAE">
      <w:pPr>
        <w:pStyle w:val="ListParagraph"/>
        <w:numPr>
          <w:ilvl w:val="1"/>
          <w:numId w:val="30"/>
        </w:numPr>
        <w:spacing w:after="160" w:line="259" w:lineRule="auto"/>
        <w:ind w:left="1434" w:hanging="357"/>
        <w:contextualSpacing w:val="0"/>
      </w:pPr>
      <w:r w:rsidRPr="00672004">
        <w:t>The second phase, occurring once the undertaking of an assessment has been approved, is about synthesizing, and incorporating into the assessment, a wide array of evidence and data from multiple sources of indigenous and local knowledge related to the assessment itself</w:t>
      </w:r>
      <w:r>
        <w:t>.  This process also includes a dialogue workshop, organised by the TSU who also produce a workshop report which yields exemplars for the chapter authors to draw on</w:t>
      </w:r>
      <w:r w:rsidRPr="00672004">
        <w:t>;</w:t>
      </w:r>
    </w:p>
    <w:p w14:paraId="078A30BE" w14:textId="77777777" w:rsidR="004D3C57" w:rsidRPr="00672004" w:rsidRDefault="004D3C57" w:rsidP="00065BAE">
      <w:pPr>
        <w:pStyle w:val="ListParagraph"/>
        <w:numPr>
          <w:ilvl w:val="1"/>
          <w:numId w:val="30"/>
        </w:numPr>
        <w:spacing w:after="160" w:line="259" w:lineRule="auto"/>
        <w:ind w:left="1434" w:hanging="357"/>
        <w:contextualSpacing w:val="0"/>
      </w:pPr>
      <w:r w:rsidRPr="00672004">
        <w:t>The third phase focuses on appropriately engaging indigenous peoples and local communities in the review of the various drafts of a specific assessment; and</w:t>
      </w:r>
    </w:p>
    <w:p w14:paraId="5B7C8C17" w14:textId="77777777" w:rsidR="004D3C57" w:rsidRPr="00672004" w:rsidRDefault="004D3C57" w:rsidP="00065BAE">
      <w:pPr>
        <w:pStyle w:val="ListParagraph"/>
        <w:numPr>
          <w:ilvl w:val="1"/>
          <w:numId w:val="30"/>
        </w:numPr>
        <w:spacing w:after="160" w:line="259" w:lineRule="auto"/>
        <w:ind w:left="1434" w:hanging="357"/>
        <w:contextualSpacing w:val="0"/>
      </w:pPr>
      <w:r w:rsidRPr="00672004">
        <w:t>The fourth phase aims at sharing knowledge and insights gained through an assessment (“giving back”) with indigenous peoples and local communities once the assessment is concluded.</w:t>
      </w:r>
    </w:p>
    <w:p w14:paraId="5417287E" w14:textId="77777777" w:rsidR="004D3C57" w:rsidRDefault="004D3C57" w:rsidP="00065BAE">
      <w:pPr>
        <w:pStyle w:val="ListParagraph"/>
        <w:numPr>
          <w:ilvl w:val="0"/>
          <w:numId w:val="29"/>
        </w:numPr>
        <w:spacing w:after="160" w:line="259" w:lineRule="auto"/>
      </w:pPr>
      <w:r>
        <w:t>Inviting indigenous peoples and local communities and their representatives, as well as experts on indigenous and local knowledge, to engage in the activities described in the approach, through the Participatory Mechanism.</w:t>
      </w:r>
    </w:p>
    <w:p w14:paraId="17795752" w14:textId="77777777" w:rsidR="004D3C57" w:rsidRDefault="004D3C57" w:rsidP="004D3C57">
      <w:r>
        <w:t xml:space="preserve">Whilst many stakeholders cited these efforts as ‘best practice’, an ongoing perception exists amongst some stakeholders that IPBES has not, or at least, has made insufficient efforts, towards recognising and bringing Indigenous and Local Knowledge (ILK) systems into IPBES assessments using all four of those phases, and especially the operationalisation of the Participatory Mechanism. </w:t>
      </w:r>
    </w:p>
    <w:p w14:paraId="2517ADB2" w14:textId="6AE83562" w:rsidR="004D3C57" w:rsidRDefault="004D3C57" w:rsidP="004D3C57">
      <w:pPr>
        <w:spacing w:before="360" w:after="240"/>
        <w:rPr>
          <w:b/>
          <w:color w:val="2E74B5" w:themeColor="accent1" w:themeShade="BF"/>
        </w:rPr>
      </w:pPr>
      <w:r w:rsidRPr="00767B28">
        <w:rPr>
          <w:b/>
          <w:color w:val="2E74B5" w:themeColor="accent1" w:themeShade="BF"/>
        </w:rPr>
        <w:t xml:space="preserve">Finding </w:t>
      </w:r>
      <w:r>
        <w:rPr>
          <w:b/>
          <w:color w:val="2E74B5" w:themeColor="accent1" w:themeShade="BF"/>
        </w:rPr>
        <w:t>31</w:t>
      </w:r>
      <w:r w:rsidRPr="00767B28">
        <w:rPr>
          <w:b/>
          <w:color w:val="2E74B5" w:themeColor="accent1" w:themeShade="BF"/>
        </w:rPr>
        <w:t xml:space="preserve">: </w:t>
      </w:r>
      <w:r w:rsidRPr="00862AA4">
        <w:rPr>
          <w:b/>
          <w:color w:val="2E74B5" w:themeColor="accent1" w:themeShade="BF"/>
        </w:rPr>
        <w:t xml:space="preserve">Engagement with </w:t>
      </w:r>
      <w:r w:rsidR="00F2420A">
        <w:rPr>
          <w:b/>
          <w:color w:val="2E74B5" w:themeColor="accent1" w:themeShade="BF"/>
        </w:rPr>
        <w:t>i</w:t>
      </w:r>
      <w:r w:rsidRPr="00862AA4">
        <w:rPr>
          <w:b/>
          <w:color w:val="2E74B5" w:themeColor="accent1" w:themeShade="BF"/>
        </w:rPr>
        <w:t xml:space="preserve">ndigenous </w:t>
      </w:r>
      <w:r w:rsidR="00F2420A">
        <w:rPr>
          <w:b/>
          <w:color w:val="2E74B5" w:themeColor="accent1" w:themeShade="BF"/>
        </w:rPr>
        <w:t>p</w:t>
      </w:r>
      <w:r w:rsidRPr="00862AA4">
        <w:rPr>
          <w:b/>
          <w:color w:val="2E74B5" w:themeColor="accent1" w:themeShade="BF"/>
        </w:rPr>
        <w:t xml:space="preserve">eoples and </w:t>
      </w:r>
      <w:r w:rsidR="00F2420A">
        <w:rPr>
          <w:b/>
          <w:color w:val="2E74B5" w:themeColor="accent1" w:themeShade="BF"/>
        </w:rPr>
        <w:t>l</w:t>
      </w:r>
      <w:r w:rsidRPr="00862AA4">
        <w:rPr>
          <w:b/>
          <w:color w:val="2E74B5" w:themeColor="accent1" w:themeShade="BF"/>
        </w:rPr>
        <w:t xml:space="preserve">ocal </w:t>
      </w:r>
      <w:r w:rsidR="00F2420A">
        <w:rPr>
          <w:b/>
          <w:color w:val="2E74B5" w:themeColor="accent1" w:themeShade="BF"/>
        </w:rPr>
        <w:t>c</w:t>
      </w:r>
      <w:r w:rsidRPr="00862AA4">
        <w:rPr>
          <w:b/>
          <w:color w:val="2E74B5" w:themeColor="accent1" w:themeShade="BF"/>
        </w:rPr>
        <w:t xml:space="preserve">ommunities seems to have generated important advances but also significant frustrations during the first years of IPBES. </w:t>
      </w:r>
    </w:p>
    <w:p w14:paraId="186F5564" w14:textId="77777777" w:rsidR="004D3C57" w:rsidRPr="00ED5DF7" w:rsidRDefault="004D3C57" w:rsidP="004D3C57">
      <w:r w:rsidRPr="00ED5DF7">
        <w:t xml:space="preserve">IPBES has led international organisations dealing especially with IK in documenting approaches and procedures to deal with the many different worldviews inherent in IK. The work undertaken by the ILK task force has inevitably focused more on IK rather than LK. IPBES has not yet delivered an adequate Roster of experts and particularly a </w:t>
      </w:r>
      <w:r>
        <w:t>P</w:t>
      </w:r>
      <w:r w:rsidRPr="00ED5DF7">
        <w:t xml:space="preserve">articipatory </w:t>
      </w:r>
      <w:r>
        <w:t>M</w:t>
      </w:r>
      <w:r w:rsidRPr="00ED5DF7">
        <w:t>echanism, as in the terms of reference of the ILK</w:t>
      </w:r>
      <w:r>
        <w:t xml:space="preserve"> </w:t>
      </w:r>
      <w:r w:rsidRPr="00ED5DF7">
        <w:t>T</w:t>
      </w:r>
      <w:r>
        <w:t>askforce</w:t>
      </w:r>
      <w:r w:rsidRPr="00ED5DF7">
        <w:t xml:space="preserve">. </w:t>
      </w:r>
    </w:p>
    <w:p w14:paraId="022B9B00" w14:textId="77777777" w:rsidR="004D3C57" w:rsidRDefault="004D3C57" w:rsidP="004D3C57">
      <w:r>
        <w:t>In 2015 the Forest peoples Program made the following observation in a blog” A critical observation and concern voiced by indigenous and local community participants to the meeting, is that indigenous peoples and local communities have not been successful in gaining recognition as a distinct group of ‘stakeholders’ but formally participate as one group in a very diverse stakeholder group, which includes academics, NGOs, industry, scientific and research bodies and others. While expressing their solidarity with other stakeholders, the indigenous participants stressed they will continue to interact with the process in their own capacity as knowledge and rights holders.”</w:t>
      </w:r>
      <w:r>
        <w:rPr>
          <w:rStyle w:val="FootnoteReference"/>
        </w:rPr>
        <w:footnoteReference w:id="34"/>
      </w:r>
      <w:r>
        <w:t xml:space="preserve">  </w:t>
      </w:r>
    </w:p>
    <w:p w14:paraId="5DE5EEEB" w14:textId="6C1DDA3C" w:rsidR="004D3C57" w:rsidRPr="00ED5DF7" w:rsidRDefault="004D3C57" w:rsidP="004D3C57">
      <w:pPr>
        <w:spacing w:before="360" w:after="240"/>
        <w:rPr>
          <w:b/>
        </w:rPr>
      </w:pPr>
      <w:r w:rsidRPr="00ED5DF7">
        <w:rPr>
          <w:b/>
          <w:color w:val="2E74B5" w:themeColor="accent1" w:themeShade="BF"/>
        </w:rPr>
        <w:t>Finding</w:t>
      </w:r>
      <w:r>
        <w:rPr>
          <w:b/>
          <w:color w:val="2E74B5" w:themeColor="accent1" w:themeShade="BF"/>
        </w:rPr>
        <w:t xml:space="preserve"> 32:</w:t>
      </w:r>
      <w:r w:rsidRPr="00ED5DF7">
        <w:rPr>
          <w:b/>
          <w:color w:val="2E74B5" w:themeColor="accent1" w:themeShade="BF"/>
        </w:rPr>
        <w:t xml:space="preserve"> Participation in IPBES, especially by </w:t>
      </w:r>
      <w:r w:rsidR="00F2420A">
        <w:rPr>
          <w:b/>
          <w:color w:val="2E74B5" w:themeColor="accent1" w:themeShade="BF"/>
        </w:rPr>
        <w:t>i</w:t>
      </w:r>
      <w:r w:rsidRPr="00ED5DF7">
        <w:rPr>
          <w:b/>
          <w:color w:val="2E74B5" w:themeColor="accent1" w:themeShade="BF"/>
        </w:rPr>
        <w:t xml:space="preserve">ndigenous </w:t>
      </w:r>
      <w:r w:rsidR="00F2420A">
        <w:rPr>
          <w:b/>
          <w:color w:val="2E74B5" w:themeColor="accent1" w:themeShade="BF"/>
        </w:rPr>
        <w:t>k</w:t>
      </w:r>
      <w:r w:rsidRPr="00ED5DF7">
        <w:rPr>
          <w:b/>
          <w:color w:val="2E74B5" w:themeColor="accent1" w:themeShade="BF"/>
        </w:rPr>
        <w:t xml:space="preserve">nowledge </w:t>
      </w:r>
      <w:r w:rsidR="00F2420A">
        <w:rPr>
          <w:b/>
          <w:color w:val="2E74B5" w:themeColor="accent1" w:themeShade="BF"/>
        </w:rPr>
        <w:t>h</w:t>
      </w:r>
      <w:r w:rsidRPr="00ED5DF7">
        <w:rPr>
          <w:b/>
          <w:color w:val="2E74B5" w:themeColor="accent1" w:themeShade="BF"/>
        </w:rPr>
        <w:t>olders</w:t>
      </w:r>
      <w:r w:rsidR="00F2420A">
        <w:rPr>
          <w:b/>
          <w:color w:val="2E74B5" w:themeColor="accent1" w:themeShade="BF"/>
        </w:rPr>
        <w:t>,</w:t>
      </w:r>
      <w:r w:rsidRPr="00ED5DF7">
        <w:rPr>
          <w:b/>
          <w:color w:val="2E74B5" w:themeColor="accent1" w:themeShade="BF"/>
        </w:rPr>
        <w:t xml:space="preserve"> has been </w:t>
      </w:r>
      <w:r w:rsidR="00F2420A">
        <w:rPr>
          <w:b/>
          <w:color w:val="2E74B5" w:themeColor="accent1" w:themeShade="BF"/>
        </w:rPr>
        <w:t>impeded by</w:t>
      </w:r>
      <w:r w:rsidRPr="00ED5DF7">
        <w:rPr>
          <w:b/>
          <w:color w:val="2E74B5" w:themeColor="accent1" w:themeShade="BF"/>
        </w:rPr>
        <w:t xml:space="preserve"> the lack of an operational </w:t>
      </w:r>
      <w:r w:rsidR="00F2420A">
        <w:rPr>
          <w:b/>
          <w:color w:val="2E74B5" w:themeColor="accent1" w:themeShade="BF"/>
        </w:rPr>
        <w:t>p</w:t>
      </w:r>
      <w:r w:rsidRPr="00ED5DF7">
        <w:rPr>
          <w:b/>
          <w:color w:val="2E74B5" w:themeColor="accent1" w:themeShade="BF"/>
        </w:rPr>
        <w:t xml:space="preserve">articipatory </w:t>
      </w:r>
      <w:r w:rsidR="00F2420A">
        <w:rPr>
          <w:b/>
          <w:color w:val="2E74B5" w:themeColor="accent1" w:themeShade="BF"/>
        </w:rPr>
        <w:t>m</w:t>
      </w:r>
      <w:r w:rsidRPr="00ED5DF7">
        <w:rPr>
          <w:b/>
          <w:color w:val="2E74B5" w:themeColor="accent1" w:themeShade="BF"/>
        </w:rPr>
        <w:t>echanism.</w:t>
      </w:r>
    </w:p>
    <w:p w14:paraId="590B95BF" w14:textId="77777777" w:rsidR="004D3C57" w:rsidRDefault="004D3C57" w:rsidP="004D3C57">
      <w:r>
        <w:t xml:space="preserve">The establishment of the Participatory Mechanism by “inviting indigenous peoples and local communities and their representatives, as well as experts on indigenous and local knowledge, to engage in the activities described in the approach, in particular through the participatory mechanism” was decided by IPBES 5/1/III, but has yet to be followed through. </w:t>
      </w:r>
    </w:p>
    <w:p w14:paraId="2C7CB234" w14:textId="77777777" w:rsidR="004D3C57" w:rsidRDefault="004D3C57" w:rsidP="004D3C57">
      <w:r>
        <w:t xml:space="preserve">Decision IPBES 6/1/III  notes “Recalling its decision IPBES-5/1, section III, paragraphs 1‒7, including the request to the Executive Secretary to make the arrangements necessary to implement the approach to recognizing and working with indigenous and local knowledge, including arrangements for the establishment of the participatory mechanism, subject to the availability of resources,”   and  “Requests the Executive Secretary, working with the Multidisciplinary Expert Panel and supported by the task force on indigenous and local knowledge, subject to the availability of financial resources, to undertake a consultation process, in partnership with indigenous peoples and local communities, on the application of the participatory mechanism,”  </w:t>
      </w:r>
    </w:p>
    <w:p w14:paraId="46CD4B5C" w14:textId="77777777" w:rsidR="004D3C57" w:rsidRDefault="004D3C57" w:rsidP="004D3C57">
      <w:r>
        <w:t xml:space="preserve">There is unsurprising confusion amongst IPLC organisations about the form and structure of the Participatory Mechanism, and when it will be operationalised to allow for better participation. The report of IPBES 6 notes that (para 27) the Executive Secretary is “Regarding indigenous and local knowledge systems, she reported that the relevant experts were currently analysing the many contributions received in response to a call for contributions aimed at building a strong indigenous and local knowledge component into the global assessment; that consultations had been held to engage indigenous peoples and local communities; and that the methodological guidance currently under development as part of the implementation of the approach to recognizing and working with indigenous and local knowledge, set out in annex II to decision IPBES-5/1, would take into account the lessons learned in implementing the approach to date, together with thinking on arrangements for the establishment of the Participatory Mechanism. </w:t>
      </w:r>
    </w:p>
    <w:p w14:paraId="4CD0D36D" w14:textId="77777777" w:rsidR="004D3C57" w:rsidRDefault="004D3C57" w:rsidP="004D3C57">
      <w:r>
        <w:t>The implementation of the Participatory mechanism was obviously seen to be quite soon in operation, as ILK experts and Knowledge holders were to be invited to “provide their inputs and suggestions (on the second work Programme) through the participatory mechanism of the Platform (IPBES 6/2 d(iii))</w:t>
      </w:r>
    </w:p>
    <w:p w14:paraId="024BCF9F" w14:textId="77777777" w:rsidR="004D3C57" w:rsidRDefault="004D3C57" w:rsidP="004D3C57">
      <w:r>
        <w:t>However, to date the Participatory Mechanism has not been established, despite acceptance at IPBES 5.  The review panel is aware that MEP has discussed a proposed structure linking a renewed ILK taskforce and the Participatory Mechanism but has not seen full detail at time of writing, although it builds on The Panel does not see linking the taskforce and Participatory Mechanism as an effective solution that will increase IPLC participation in, and strong support for, IPBES processes.  This lack of progress on the Participatory Mechanism, under discussion since 2013, but hopefully soon to be resolved, does risk a lack of trust amongst IPLC stakeholders, especially their peak body IIFBES.</w:t>
      </w:r>
    </w:p>
    <w:p w14:paraId="3168C421" w14:textId="77777777" w:rsidR="004D3C57" w:rsidRPr="00226026" w:rsidRDefault="004D3C57" w:rsidP="004D3C57">
      <w:pPr>
        <w:pStyle w:val="Heading2"/>
        <w:spacing w:after="240"/>
      </w:pPr>
      <w:bookmarkStart w:id="45" w:name="_Toc536787274"/>
      <w:r>
        <w:t>5.7</w:t>
      </w:r>
      <w:r w:rsidRPr="00226026">
        <w:t>. Recommendations</w:t>
      </w:r>
      <w:bookmarkEnd w:id="45"/>
    </w:p>
    <w:p w14:paraId="1B38F6C4" w14:textId="504A2C2D" w:rsidR="004D3C57" w:rsidRPr="00226026" w:rsidRDefault="004D3C57" w:rsidP="004D3C57">
      <w:r w:rsidRPr="00226026">
        <w:rPr>
          <w:b/>
        </w:rPr>
        <w:t>Recommendation</w:t>
      </w:r>
      <w:r>
        <w:rPr>
          <w:b/>
        </w:rPr>
        <w:t xml:space="preserve"> 15</w:t>
      </w:r>
      <w:r w:rsidRPr="00226026">
        <w:rPr>
          <w:b/>
        </w:rPr>
        <w:t>: IPBES needs to align the ambitions and scope of its work programme to its budget and staff capacities.</w:t>
      </w:r>
      <w:r>
        <w:rPr>
          <w:b/>
        </w:rPr>
        <w:t xml:space="preserve"> The </w:t>
      </w:r>
      <w:r w:rsidR="00B14B68">
        <w:rPr>
          <w:b/>
        </w:rPr>
        <w:t>P</w:t>
      </w:r>
      <w:r>
        <w:rPr>
          <w:b/>
        </w:rPr>
        <w:t>lenary has a major responsibility in ensuring that the aspirations are met with commensurate resources to deliver on them.</w:t>
      </w:r>
    </w:p>
    <w:p w14:paraId="735F8056" w14:textId="22744B57" w:rsidR="004D3C57" w:rsidRDefault="004D3C57" w:rsidP="004D3C57">
      <w:pPr>
        <w:rPr>
          <w:b/>
        </w:rPr>
      </w:pPr>
      <w:r w:rsidRPr="00226026">
        <w:rPr>
          <w:b/>
        </w:rPr>
        <w:t>Recommendation</w:t>
      </w:r>
      <w:r>
        <w:rPr>
          <w:b/>
        </w:rPr>
        <w:t xml:space="preserve"> 16</w:t>
      </w:r>
      <w:r w:rsidRPr="00226026">
        <w:rPr>
          <w:b/>
        </w:rPr>
        <w:t xml:space="preserve">: IPBES needs to take a more holistic approach to assessments to ensure that both the process and products serve the </w:t>
      </w:r>
      <w:r w:rsidR="00B14B68">
        <w:rPr>
          <w:b/>
        </w:rPr>
        <w:t xml:space="preserve">IPBES </w:t>
      </w:r>
      <w:r w:rsidRPr="00226026">
        <w:rPr>
          <w:b/>
        </w:rPr>
        <w:t>goal</w:t>
      </w:r>
      <w:r w:rsidR="00B14B68">
        <w:rPr>
          <w:b/>
        </w:rPr>
        <w:t>s</w:t>
      </w:r>
      <w:r w:rsidRPr="00226026">
        <w:rPr>
          <w:b/>
        </w:rPr>
        <w:t xml:space="preserve"> of enhanc</w:t>
      </w:r>
      <w:r w:rsidR="00B14B68">
        <w:rPr>
          <w:b/>
        </w:rPr>
        <w:t>ing</w:t>
      </w:r>
      <w:r w:rsidRPr="00226026">
        <w:rPr>
          <w:b/>
        </w:rPr>
        <w:t xml:space="preserve"> its role as a science</w:t>
      </w:r>
      <w:r>
        <w:rPr>
          <w:b/>
        </w:rPr>
        <w:t xml:space="preserve"> (knowledge)</w:t>
      </w:r>
      <w:r w:rsidRPr="00226026">
        <w:rPr>
          <w:b/>
        </w:rPr>
        <w:t>-policy interface</w:t>
      </w:r>
      <w:r w:rsidR="00B14B68">
        <w:rPr>
          <w:b/>
        </w:rPr>
        <w:t>,</w:t>
      </w:r>
      <w:r w:rsidRPr="00226026">
        <w:rPr>
          <w:b/>
        </w:rPr>
        <w:t xml:space="preserve"> help</w:t>
      </w:r>
      <w:r w:rsidR="00B14B68">
        <w:rPr>
          <w:b/>
        </w:rPr>
        <w:t>ing</w:t>
      </w:r>
      <w:r w:rsidRPr="00226026">
        <w:rPr>
          <w:b/>
        </w:rPr>
        <w:t xml:space="preserve"> </w:t>
      </w:r>
      <w:r w:rsidR="00B14B68">
        <w:rPr>
          <w:b/>
        </w:rPr>
        <w:t xml:space="preserve">to </w:t>
      </w:r>
      <w:r w:rsidRPr="00226026">
        <w:rPr>
          <w:b/>
        </w:rPr>
        <w:t>address the issues of biodiversity and ecosystems degradation</w:t>
      </w:r>
      <w:r w:rsidR="00B14B68">
        <w:rPr>
          <w:b/>
        </w:rPr>
        <w:t xml:space="preserve"> and</w:t>
      </w:r>
      <w:r w:rsidRPr="00226026">
        <w:rPr>
          <w:b/>
        </w:rPr>
        <w:t xml:space="preserve"> ensuring the sustainability of </w:t>
      </w:r>
      <w:r w:rsidR="00B14B68">
        <w:rPr>
          <w:b/>
        </w:rPr>
        <w:t>its</w:t>
      </w:r>
      <w:r w:rsidRPr="00226026">
        <w:rPr>
          <w:b/>
        </w:rPr>
        <w:t xml:space="preserve"> work. </w:t>
      </w:r>
      <w:r w:rsidR="00B14B68">
        <w:rPr>
          <w:b/>
        </w:rPr>
        <w:t>The d</w:t>
      </w:r>
      <w:r>
        <w:rPr>
          <w:b/>
        </w:rPr>
        <w:t>evelop</w:t>
      </w:r>
      <w:r w:rsidR="00B14B68">
        <w:rPr>
          <w:b/>
        </w:rPr>
        <w:t>ment</w:t>
      </w:r>
      <w:r>
        <w:rPr>
          <w:b/>
        </w:rPr>
        <w:t xml:space="preserve"> </w:t>
      </w:r>
      <w:r w:rsidR="00B14B68">
        <w:rPr>
          <w:b/>
        </w:rPr>
        <w:t xml:space="preserve">of </w:t>
      </w:r>
      <w:r w:rsidRPr="00226026">
        <w:rPr>
          <w:b/>
        </w:rPr>
        <w:t xml:space="preserve">policy </w:t>
      </w:r>
      <w:r>
        <w:rPr>
          <w:b/>
        </w:rPr>
        <w:t>options</w:t>
      </w:r>
      <w:r w:rsidRPr="00226026">
        <w:rPr>
          <w:b/>
        </w:rPr>
        <w:t xml:space="preserve"> needs to </w:t>
      </w:r>
      <w:r>
        <w:rPr>
          <w:b/>
        </w:rPr>
        <w:t>be the basis of</w:t>
      </w:r>
      <w:r w:rsidRPr="00226026">
        <w:rPr>
          <w:b/>
        </w:rPr>
        <w:t xml:space="preserve"> all phases of </w:t>
      </w:r>
      <w:r>
        <w:rPr>
          <w:b/>
        </w:rPr>
        <w:t>any</w:t>
      </w:r>
      <w:r w:rsidRPr="00226026">
        <w:rPr>
          <w:b/>
        </w:rPr>
        <w:t xml:space="preserve"> assessment</w:t>
      </w:r>
      <w:r>
        <w:rPr>
          <w:b/>
        </w:rPr>
        <w:t xml:space="preserve"> – and indeed </w:t>
      </w:r>
      <w:r w:rsidR="00B14B68">
        <w:rPr>
          <w:b/>
        </w:rPr>
        <w:t xml:space="preserve">of </w:t>
      </w:r>
      <w:r w:rsidRPr="00226026">
        <w:rPr>
          <w:b/>
        </w:rPr>
        <w:t xml:space="preserve">all IPBES work. </w:t>
      </w:r>
    </w:p>
    <w:p w14:paraId="31CB59DB" w14:textId="77777777" w:rsidR="004D3C57" w:rsidRPr="007B50FF" w:rsidRDefault="004D3C57" w:rsidP="004D3C57">
      <w:r>
        <w:t>IPBES could improve the policy relevance of its reports by putting more emphasis on the following</w:t>
      </w:r>
      <w:r w:rsidRPr="007B50FF">
        <w:t>:</w:t>
      </w:r>
    </w:p>
    <w:p w14:paraId="6142EEB6" w14:textId="77777777" w:rsidR="004D3C57" w:rsidRPr="007B50FF" w:rsidRDefault="004D3C57" w:rsidP="00065BAE">
      <w:pPr>
        <w:pStyle w:val="ListParagraph"/>
        <w:numPr>
          <w:ilvl w:val="0"/>
          <w:numId w:val="26"/>
        </w:numPr>
        <w:spacing w:before="120" w:after="0" w:line="240" w:lineRule="auto"/>
        <w:ind w:left="714" w:hanging="357"/>
        <w:contextualSpacing w:val="0"/>
        <w:rPr>
          <w:rFonts w:eastAsia="Times New Roman"/>
        </w:rPr>
      </w:pPr>
      <w:r w:rsidRPr="007B50FF">
        <w:rPr>
          <w:rFonts w:eastAsia="Times New Roman"/>
        </w:rPr>
        <w:t>Define and explain the nature of the problem(s)</w:t>
      </w:r>
      <w:r>
        <w:rPr>
          <w:rFonts w:eastAsia="Times New Roman"/>
        </w:rPr>
        <w:t xml:space="preserve"> – as the case for why BES matter still needs to be made.</w:t>
      </w:r>
    </w:p>
    <w:p w14:paraId="5FCCB93F" w14:textId="77777777" w:rsidR="004D3C57" w:rsidRPr="007B50FF" w:rsidRDefault="004D3C57" w:rsidP="00065BAE">
      <w:pPr>
        <w:pStyle w:val="ListParagraph"/>
        <w:numPr>
          <w:ilvl w:val="0"/>
          <w:numId w:val="26"/>
        </w:numPr>
        <w:spacing w:before="120" w:after="0" w:line="240" w:lineRule="auto"/>
        <w:ind w:left="714" w:hanging="357"/>
        <w:contextualSpacing w:val="0"/>
        <w:rPr>
          <w:rFonts w:eastAsia="Times New Roman"/>
        </w:rPr>
      </w:pPr>
      <w:r w:rsidRPr="007B50FF">
        <w:rPr>
          <w:rFonts w:eastAsia="Times New Roman"/>
        </w:rPr>
        <w:t>Define options for addressing the problem(s)</w:t>
      </w:r>
    </w:p>
    <w:p w14:paraId="4BEB8CC3" w14:textId="77777777" w:rsidR="004D3C57" w:rsidRPr="007B50FF" w:rsidRDefault="004D3C57" w:rsidP="00065BAE">
      <w:pPr>
        <w:pStyle w:val="ListParagraph"/>
        <w:numPr>
          <w:ilvl w:val="0"/>
          <w:numId w:val="26"/>
        </w:numPr>
        <w:spacing w:before="120" w:after="0" w:line="240" w:lineRule="auto"/>
        <w:ind w:left="714" w:hanging="357"/>
        <w:contextualSpacing w:val="0"/>
        <w:rPr>
          <w:rFonts w:eastAsia="Times New Roman"/>
        </w:rPr>
      </w:pPr>
      <w:r w:rsidRPr="007B50FF">
        <w:rPr>
          <w:rFonts w:eastAsia="Times New Roman"/>
        </w:rPr>
        <w:t>Define implications and choices each option poses (including a “do-nothing” option).</w:t>
      </w:r>
    </w:p>
    <w:p w14:paraId="2683FDBE" w14:textId="77777777" w:rsidR="004D3C57" w:rsidRDefault="004D3C57" w:rsidP="00065BAE">
      <w:pPr>
        <w:pStyle w:val="ListParagraph"/>
        <w:numPr>
          <w:ilvl w:val="0"/>
          <w:numId w:val="26"/>
        </w:numPr>
        <w:spacing w:before="120" w:after="0" w:line="240" w:lineRule="auto"/>
        <w:ind w:left="714" w:hanging="357"/>
        <w:contextualSpacing w:val="0"/>
        <w:rPr>
          <w:rFonts w:eastAsia="Times New Roman"/>
        </w:rPr>
      </w:pPr>
      <w:r w:rsidRPr="007B50FF">
        <w:rPr>
          <w:rFonts w:eastAsia="Times New Roman"/>
        </w:rPr>
        <w:t xml:space="preserve">Develop options </w:t>
      </w:r>
      <w:r>
        <w:rPr>
          <w:rFonts w:eastAsia="Times New Roman"/>
        </w:rPr>
        <w:t xml:space="preserve">– which </w:t>
      </w:r>
      <w:r w:rsidRPr="001638DE">
        <w:rPr>
          <w:rFonts w:eastAsia="Times New Roman"/>
        </w:rPr>
        <w:t>inevitably involves economics – this is complex, highly contested and caught up in how one values natural capital and ecosystem services</w:t>
      </w:r>
      <w:r>
        <w:rPr>
          <w:rFonts w:eastAsia="Times New Roman"/>
        </w:rPr>
        <w:t xml:space="preserve"> vs. human “services”</w:t>
      </w:r>
      <w:r w:rsidRPr="001638DE">
        <w:rPr>
          <w:rFonts w:eastAsia="Times New Roman"/>
        </w:rPr>
        <w:t xml:space="preserve">.  </w:t>
      </w:r>
    </w:p>
    <w:p w14:paraId="30AA20E4" w14:textId="77777777" w:rsidR="004D3C57" w:rsidRPr="006720A7" w:rsidRDefault="004D3C57" w:rsidP="004D3C57">
      <w:pPr>
        <w:spacing w:before="120" w:after="0" w:line="240" w:lineRule="auto"/>
        <w:ind w:left="720"/>
        <w:rPr>
          <w:rFonts w:eastAsia="Times New Roman"/>
        </w:rPr>
      </w:pPr>
      <w:r w:rsidRPr="006720A7">
        <w:rPr>
          <w:rFonts w:eastAsia="Times New Roman"/>
        </w:rPr>
        <w:t>An example is the 2019 New Zealand national budget that has to show the budget in terms of economic, natural, cultural and environmental capital. There are few academic economists interested in the question who do not have an obvious political bias in the outcome.</w:t>
      </w:r>
    </w:p>
    <w:p w14:paraId="09BC8D85" w14:textId="77777777" w:rsidR="004D3C57" w:rsidRPr="00221D75" w:rsidRDefault="004D3C57" w:rsidP="00065BAE">
      <w:pPr>
        <w:pStyle w:val="ListParagraph"/>
        <w:numPr>
          <w:ilvl w:val="0"/>
          <w:numId w:val="26"/>
        </w:numPr>
        <w:spacing w:before="120" w:after="0" w:line="240" w:lineRule="auto"/>
        <w:ind w:left="714" w:hanging="357"/>
        <w:contextualSpacing w:val="0"/>
        <w:rPr>
          <w:rFonts w:eastAsia="Times New Roman"/>
        </w:rPr>
      </w:pPr>
      <w:r>
        <w:rPr>
          <w:rFonts w:eastAsia="Times New Roman"/>
        </w:rPr>
        <w:t>Identify</w:t>
      </w:r>
      <w:r w:rsidRPr="00CB0C9A">
        <w:rPr>
          <w:rFonts w:eastAsia="Times New Roman"/>
        </w:rPr>
        <w:t xml:space="preserve"> </w:t>
      </w:r>
      <w:r>
        <w:rPr>
          <w:rFonts w:eastAsia="Times New Roman"/>
        </w:rPr>
        <w:t xml:space="preserve">a broad range of </w:t>
      </w:r>
      <w:r w:rsidRPr="00CB0C9A">
        <w:rPr>
          <w:rFonts w:eastAsia="Times New Roman"/>
        </w:rPr>
        <w:t xml:space="preserve">people with relevant expertise </w:t>
      </w:r>
      <w:r>
        <w:rPr>
          <w:rFonts w:eastAsia="Times New Roman"/>
        </w:rPr>
        <w:t>in evidence-based policy formulation</w:t>
      </w:r>
      <w:r w:rsidRPr="00CB0C9A">
        <w:rPr>
          <w:rFonts w:eastAsia="Times New Roman"/>
        </w:rPr>
        <w:t xml:space="preserve"> or providing opportunities for scientists and policy makers to </w:t>
      </w:r>
      <w:r>
        <w:rPr>
          <w:rFonts w:eastAsia="Times New Roman"/>
        </w:rPr>
        <w:t>co-develop</w:t>
      </w:r>
      <w:r w:rsidRPr="00CB0C9A">
        <w:rPr>
          <w:rFonts w:eastAsia="Times New Roman"/>
        </w:rPr>
        <w:t xml:space="preserve"> capacity in this area</w:t>
      </w:r>
      <w:r w:rsidRPr="00221D75">
        <w:rPr>
          <w:rFonts w:eastAsia="Times New Roman"/>
        </w:rPr>
        <w:t>.</w:t>
      </w:r>
    </w:p>
    <w:p w14:paraId="218DCDC2" w14:textId="77777777" w:rsidR="004D3C57" w:rsidRPr="005E1E1A" w:rsidRDefault="004D3C57" w:rsidP="00065BAE">
      <w:pPr>
        <w:pStyle w:val="ListParagraph"/>
        <w:numPr>
          <w:ilvl w:val="0"/>
          <w:numId w:val="26"/>
        </w:numPr>
        <w:spacing w:after="160" w:line="259" w:lineRule="auto"/>
        <w:rPr>
          <w:rFonts w:eastAsia="Times New Roman"/>
        </w:rPr>
      </w:pPr>
      <w:r w:rsidRPr="00221D75">
        <w:rPr>
          <w:rFonts w:eastAsia="Times New Roman"/>
        </w:rPr>
        <w:t xml:space="preserve">Work with practitioners and managers to determine how policy choice could be </w:t>
      </w:r>
      <w:r w:rsidRPr="00A03C57">
        <w:rPr>
          <w:rFonts w:eastAsia="Times New Roman"/>
        </w:rPr>
        <w:t>implemented.</w:t>
      </w:r>
      <w:r w:rsidRPr="005E1E1A">
        <w:rPr>
          <w:rFonts w:eastAsia="Times New Roman"/>
        </w:rPr>
        <w:t xml:space="preserve"> </w:t>
      </w:r>
    </w:p>
    <w:p w14:paraId="581B45EB" w14:textId="77777777" w:rsidR="004D3C57" w:rsidRDefault="004D3C57" w:rsidP="004D3C57">
      <w:pPr>
        <w:spacing w:before="120" w:after="0" w:line="240" w:lineRule="auto"/>
        <w:rPr>
          <w:rFonts w:eastAsia="Times New Roman"/>
        </w:rPr>
      </w:pPr>
      <w:r w:rsidRPr="00A03C57">
        <w:rPr>
          <w:rFonts w:eastAsia="Times New Roman"/>
        </w:rPr>
        <w:t>The starting point may need to be a much more explicit effort to provide simple arguments for why the issues matter</w:t>
      </w:r>
      <w:r>
        <w:rPr>
          <w:rFonts w:eastAsia="Times New Roman"/>
        </w:rPr>
        <w:t xml:space="preserve">, and what the (often stark) choices are (including a do-nothing option). </w:t>
      </w:r>
    </w:p>
    <w:p w14:paraId="29563C49" w14:textId="77777777" w:rsidR="004D3C57" w:rsidRDefault="004D3C57" w:rsidP="004D3C57">
      <w:pPr>
        <w:spacing w:before="120" w:after="0" w:line="240" w:lineRule="auto"/>
      </w:pPr>
      <w:r>
        <w:rPr>
          <w:rFonts w:eastAsia="Times New Roman"/>
        </w:rPr>
        <w:t>Governments as Platform members have a key role in the review process of Assessments, but especially the SPMs. The current system of collating comments but requiring them to be raised in Plenary during the approval process no doubt lengthens the process</w:t>
      </w:r>
      <w:r w:rsidRPr="00A03C57">
        <w:rPr>
          <w:rFonts w:eastAsia="Times New Roman"/>
        </w:rPr>
        <w:t>.</w:t>
      </w:r>
      <w:r>
        <w:rPr>
          <w:rFonts w:eastAsia="Times New Roman"/>
        </w:rPr>
        <w:t xml:space="preserve"> </w:t>
      </w:r>
      <w:r>
        <w:t>The drafting and negotiation of SPMs should be more focussed on generating a set of policy options and recommendations relevant to all countries. This is where IPBES may need to seek additional expertise outside of the Platform. For instance, links to the International Network for Government Science Advice (INGSA) network in drafting the SPMs could significantly increase the utility of the range of policy options presented.</w:t>
      </w:r>
    </w:p>
    <w:p w14:paraId="6C539648" w14:textId="77777777" w:rsidR="004D3C57" w:rsidRDefault="004D3C57" w:rsidP="004D3C57">
      <w:pPr>
        <w:rPr>
          <w:bCs/>
        </w:rPr>
      </w:pPr>
    </w:p>
    <w:p w14:paraId="5DB93939" w14:textId="77777777" w:rsidR="004D3C57" w:rsidRPr="00226026" w:rsidRDefault="004D3C57" w:rsidP="004D3C57">
      <w:pPr>
        <w:rPr>
          <w:b/>
        </w:rPr>
      </w:pPr>
      <w:r w:rsidRPr="00B768B6">
        <w:rPr>
          <w:bCs/>
        </w:rPr>
        <w:t xml:space="preserve">Box 7 contains a range of </w:t>
      </w:r>
      <w:r w:rsidRPr="006B7191">
        <w:rPr>
          <w:bCs/>
        </w:rPr>
        <w:t>additional ideas</w:t>
      </w:r>
      <w:r w:rsidRPr="00174DBE">
        <w:rPr>
          <w:bCs/>
        </w:rPr>
        <w:t xml:space="preserve"> suggested to or originating from the review </w:t>
      </w:r>
      <w:r w:rsidRPr="00B97703">
        <w:rPr>
          <w:bCs/>
        </w:rPr>
        <w:t xml:space="preserve">panel to help the Task Force suggested </w:t>
      </w:r>
      <w:r w:rsidRPr="00B768B6">
        <w:rPr>
          <w:bCs/>
        </w:rPr>
        <w:t>in recommendation</w:t>
      </w:r>
      <w:r>
        <w:rPr>
          <w:bCs/>
        </w:rPr>
        <w:t xml:space="preserve"> 17 in its work to advise the Plenary.</w:t>
      </w:r>
    </w:p>
    <w:p w14:paraId="25D51D4B" w14:textId="77777777" w:rsidR="004D3C57" w:rsidRPr="00226026" w:rsidRDefault="004D3C57" w:rsidP="004D3C57">
      <w:r>
        <w:rPr>
          <w:noProof/>
          <w:lang w:val="en-GB" w:eastAsia="en-GB"/>
        </w:rPr>
        <mc:AlternateContent>
          <mc:Choice Requires="wps">
            <w:drawing>
              <wp:inline distT="0" distB="0" distL="0" distR="0" wp14:anchorId="4785EDB8" wp14:editId="77FD89F3">
                <wp:extent cx="6200775" cy="1404620"/>
                <wp:effectExtent l="0" t="0" r="28575" b="2032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404620"/>
                        </a:xfrm>
                        <a:prstGeom prst="rect">
                          <a:avLst/>
                        </a:prstGeom>
                        <a:solidFill>
                          <a:srgbClr val="FFFFFF"/>
                        </a:solidFill>
                        <a:ln w="9525">
                          <a:solidFill>
                            <a:srgbClr val="000000"/>
                          </a:solidFill>
                          <a:miter lim="800000"/>
                          <a:headEnd/>
                          <a:tailEnd/>
                        </a:ln>
                      </wps:spPr>
                      <wps:txbx>
                        <w:txbxContent>
                          <w:p w14:paraId="3FE11EB6" w14:textId="77777777" w:rsidR="00A70B2E" w:rsidRDefault="00A70B2E" w:rsidP="004D3C57">
                            <w:pPr>
                              <w:rPr>
                                <w:bCs/>
                              </w:rPr>
                            </w:pPr>
                            <w:r w:rsidRPr="006720A7">
                              <w:rPr>
                                <w:b/>
                                <w:bCs/>
                              </w:rPr>
                              <w:t xml:space="preserve">BOX </w:t>
                            </w:r>
                            <w:r w:rsidRPr="00D20BB6">
                              <w:rPr>
                                <w:b/>
                                <w:bCs/>
                              </w:rPr>
                              <w:t>7</w:t>
                            </w:r>
                            <w:r w:rsidRPr="006720A7">
                              <w:rPr>
                                <w:b/>
                                <w:bCs/>
                              </w:rPr>
                              <w:t>: Melange of suggestions to help implementation of Recommendation 1</w:t>
                            </w:r>
                            <w:r>
                              <w:rPr>
                                <w:b/>
                                <w:bCs/>
                              </w:rPr>
                              <w:t>6</w:t>
                            </w:r>
                            <w:r>
                              <w:rPr>
                                <w:bCs/>
                              </w:rPr>
                              <w:t>.</w:t>
                            </w:r>
                          </w:p>
                          <w:p w14:paraId="3A6408A7" w14:textId="77777777" w:rsidR="00A70B2E" w:rsidRDefault="00A70B2E" w:rsidP="00D910FD">
                            <w:pPr>
                              <w:numPr>
                                <w:ilvl w:val="0"/>
                                <w:numId w:val="17"/>
                              </w:numPr>
                              <w:spacing w:after="160" w:line="259" w:lineRule="auto"/>
                              <w:rPr>
                                <w:bCs/>
                              </w:rPr>
                            </w:pPr>
                            <w:r>
                              <w:rPr>
                                <w:bCs/>
                              </w:rPr>
                              <w:t>T</w:t>
                            </w:r>
                            <w:r w:rsidRPr="00767B28">
                              <w:rPr>
                                <w:bCs/>
                              </w:rPr>
                              <w:t>he life-cycle of IPBES products is quite limited with little thought going into how policy support mechanisms should be implemented.  IPBES should embrace the entire life cycle of co-production (co-design, co-implementation) for its products, ensuring that all four components of the work program</w:t>
                            </w:r>
                            <w:r>
                              <w:rPr>
                                <w:bCs/>
                              </w:rPr>
                              <w:t>me</w:t>
                            </w:r>
                            <w:r w:rsidRPr="00767B28">
                              <w:rPr>
                                <w:bCs/>
                              </w:rPr>
                              <w:t xml:space="preserve"> are integrated.  </w:t>
                            </w:r>
                          </w:p>
                          <w:p w14:paraId="2AACD506" w14:textId="77777777" w:rsidR="00A70B2E" w:rsidRPr="00767B28" w:rsidRDefault="00A70B2E" w:rsidP="00D910FD">
                            <w:pPr>
                              <w:numPr>
                                <w:ilvl w:val="0"/>
                                <w:numId w:val="17"/>
                              </w:numPr>
                              <w:spacing w:after="160" w:line="259" w:lineRule="auto"/>
                              <w:rPr>
                                <w:bCs/>
                              </w:rPr>
                            </w:pPr>
                            <w:r w:rsidRPr="00767B28">
                              <w:rPr>
                                <w:bCs/>
                              </w:rPr>
                              <w:t xml:space="preserve">The current approach to assessments needs to be examined for cost and time efficiency. Other assessment approaches should be considered (rapid assessment, smaller more targeted assessments). Further, other alternative mechanisms of assessing the state of knowledge on issues, such as use of </w:t>
                            </w:r>
                            <w:r>
                              <w:rPr>
                                <w:bCs/>
                              </w:rPr>
                              <w:t>web-based</w:t>
                            </w:r>
                            <w:r w:rsidRPr="00767B28">
                              <w:rPr>
                                <w:bCs/>
                              </w:rPr>
                              <w:t xml:space="preserve"> approaches should be explored.  </w:t>
                            </w:r>
                          </w:p>
                          <w:p w14:paraId="4374FF4D" w14:textId="77777777" w:rsidR="00A70B2E" w:rsidRPr="00767B28" w:rsidRDefault="00A70B2E" w:rsidP="00D910FD">
                            <w:pPr>
                              <w:numPr>
                                <w:ilvl w:val="0"/>
                                <w:numId w:val="17"/>
                              </w:numPr>
                              <w:spacing w:after="160" w:line="259" w:lineRule="auto"/>
                              <w:rPr>
                                <w:bCs/>
                              </w:rPr>
                            </w:pPr>
                            <w:r w:rsidRPr="00226026">
                              <w:rPr>
                                <w:bCs/>
                              </w:rPr>
                              <w:t>Assessment</w:t>
                            </w:r>
                            <w:r>
                              <w:rPr>
                                <w:bCs/>
                              </w:rPr>
                              <w:t>s could be f</w:t>
                            </w:r>
                            <w:r w:rsidRPr="00226026">
                              <w:rPr>
                                <w:bCs/>
                              </w:rPr>
                              <w:t>rame</w:t>
                            </w:r>
                            <w:r>
                              <w:rPr>
                                <w:bCs/>
                              </w:rPr>
                              <w:t>d</w:t>
                            </w:r>
                            <w:r w:rsidRPr="00226026">
                              <w:rPr>
                                <w:bCs/>
                              </w:rPr>
                              <w:t xml:space="preserve"> in a way that stimulates more applicable results in terms of policy making and actions. </w:t>
                            </w:r>
                            <w:r w:rsidRPr="00767B28">
                              <w:rPr>
                                <w:bCs/>
                              </w:rPr>
                              <w:t xml:space="preserve">IPBES should create shorter SPMs focused on action-oriented key messages that can be utilized directly in policy development.  </w:t>
                            </w:r>
                            <w:r>
                              <w:rPr>
                                <w:bCs/>
                              </w:rPr>
                              <w:t>The c</w:t>
                            </w:r>
                            <w:r w:rsidRPr="00767B28">
                              <w:rPr>
                                <w:bCs/>
                              </w:rPr>
                              <w:t xml:space="preserve">reation of shorter documents with crisper action-oriented statements would allow direct action from the SPMs. This would call for more bottom up </w:t>
                            </w:r>
                            <w:r>
                              <w:rPr>
                                <w:bCs/>
                              </w:rPr>
                              <w:t>engagement</w:t>
                            </w:r>
                            <w:r w:rsidRPr="00767B28">
                              <w:rPr>
                                <w:bCs/>
                              </w:rPr>
                              <w:t xml:space="preserve"> and wider inputs at the scoping phase</w:t>
                            </w:r>
                            <w:r>
                              <w:rPr>
                                <w:bCs/>
                              </w:rPr>
                              <w:t xml:space="preserve"> to be more explicit about the knowledge needs that IPBES is seeking to address.</w:t>
                            </w:r>
                          </w:p>
                          <w:p w14:paraId="7A7308AF" w14:textId="5034DE8E" w:rsidR="00A70B2E" w:rsidRDefault="00A70B2E" w:rsidP="00D910FD">
                            <w:pPr>
                              <w:numPr>
                                <w:ilvl w:val="0"/>
                                <w:numId w:val="17"/>
                              </w:numPr>
                              <w:spacing w:after="160" w:line="259" w:lineRule="auto"/>
                              <w:rPr>
                                <w:bCs/>
                              </w:rPr>
                            </w:pPr>
                            <w:r>
                              <w:rPr>
                                <w:bCs/>
                              </w:rPr>
                              <w:t>D</w:t>
                            </w:r>
                            <w:r w:rsidRPr="00767B28">
                              <w:rPr>
                                <w:bCs/>
                              </w:rPr>
                              <w:t>ownstream dissemination</w:t>
                            </w:r>
                            <w:r>
                              <w:rPr>
                                <w:bCs/>
                              </w:rPr>
                              <w:t xml:space="preserve"> of assessment results</w:t>
                            </w:r>
                            <w:r w:rsidRPr="00767B28">
                              <w:rPr>
                                <w:bCs/>
                              </w:rPr>
                              <w:t xml:space="preserve"> by working with NFPs through development of tools from assessments and scientific papers to generate policy useful products</w:t>
                            </w:r>
                            <w:r>
                              <w:rPr>
                                <w:bCs/>
                              </w:rPr>
                              <w:t xml:space="preserve"> will help promote the spread</w:t>
                            </w:r>
                            <w:r w:rsidRPr="00767B28">
                              <w:rPr>
                                <w:bCs/>
                              </w:rPr>
                              <w:t xml:space="preserve">. IPBES should develop a mechanism to support the NFPs, through capacity building and other </w:t>
                            </w:r>
                            <w:r>
                              <w:rPr>
                                <w:bCs/>
                              </w:rPr>
                              <w:t>means</w:t>
                            </w:r>
                            <w:r w:rsidRPr="00767B28">
                              <w:rPr>
                                <w:bCs/>
                              </w:rPr>
                              <w:t xml:space="preserve"> to implement the recommendations of its report. </w:t>
                            </w:r>
                          </w:p>
                          <w:p w14:paraId="2A210801" w14:textId="77777777" w:rsidR="00A70B2E" w:rsidRPr="007A101B" w:rsidRDefault="00A70B2E" w:rsidP="00D910FD">
                            <w:pPr>
                              <w:numPr>
                                <w:ilvl w:val="0"/>
                                <w:numId w:val="17"/>
                              </w:numPr>
                              <w:spacing w:after="160" w:line="259" w:lineRule="auto"/>
                              <w:rPr>
                                <w:bCs/>
                              </w:rPr>
                            </w:pPr>
                            <w:r w:rsidRPr="00226026">
                              <w:rPr>
                                <w:bCs/>
                              </w:rPr>
                              <w:t xml:space="preserve">Diversify products </w:t>
                            </w:r>
                            <w:r>
                              <w:t>from the assessments (e.g. videos, targeted policy briefs).</w:t>
                            </w:r>
                          </w:p>
                          <w:p w14:paraId="503CCD87" w14:textId="77777777" w:rsidR="00A70B2E" w:rsidRPr="00767B28" w:rsidRDefault="00A70B2E" w:rsidP="00D910FD">
                            <w:pPr>
                              <w:numPr>
                                <w:ilvl w:val="0"/>
                                <w:numId w:val="17"/>
                              </w:numPr>
                              <w:spacing w:after="160" w:line="259" w:lineRule="auto"/>
                              <w:rPr>
                                <w:bCs/>
                              </w:rPr>
                            </w:pPr>
                            <w:r>
                              <w:rPr>
                                <w:bCs/>
                              </w:rPr>
                              <w:t>F</w:t>
                            </w:r>
                            <w:r w:rsidRPr="00767B28">
                              <w:rPr>
                                <w:bCs/>
                              </w:rPr>
                              <w:t>uture assessments</w:t>
                            </w:r>
                            <w:r>
                              <w:rPr>
                                <w:bCs/>
                              </w:rPr>
                              <w:t xml:space="preserve"> could be based</w:t>
                            </w:r>
                            <w:r w:rsidRPr="00767B28">
                              <w:rPr>
                                <w:bCs/>
                              </w:rPr>
                              <w:t xml:space="preserve"> on ecological regions rather than political regions</w:t>
                            </w:r>
                            <w:r>
                              <w:rPr>
                                <w:bCs/>
                              </w:rPr>
                              <w:t>, as well as</w:t>
                            </w:r>
                            <w:r w:rsidRPr="00767B28">
                              <w:rPr>
                                <w:bCs/>
                              </w:rPr>
                              <w:t xml:space="preserve"> be</w:t>
                            </w:r>
                            <w:r>
                              <w:rPr>
                                <w:bCs/>
                              </w:rPr>
                              <w:t>ing</w:t>
                            </w:r>
                            <w:r w:rsidRPr="00767B28">
                              <w:rPr>
                                <w:bCs/>
                              </w:rPr>
                              <w:t xml:space="preserve"> more focused, topically and geographically to assure better uptake and understanding of assessment results.  An example would be a sub-global assessment on Savannah ecosystems, that would cross all political regions.</w:t>
                            </w:r>
                          </w:p>
                          <w:p w14:paraId="47A5929A" w14:textId="77777777" w:rsidR="00A70B2E" w:rsidRPr="00226026" w:rsidRDefault="00A70B2E" w:rsidP="00D910FD">
                            <w:pPr>
                              <w:numPr>
                                <w:ilvl w:val="0"/>
                                <w:numId w:val="17"/>
                              </w:numPr>
                              <w:spacing w:after="160" w:line="259" w:lineRule="auto"/>
                            </w:pPr>
                            <w:r w:rsidRPr="00226026">
                              <w:rPr>
                                <w:bCs/>
                              </w:rPr>
                              <w:t>Put more resources to communicate and dissemina</w:t>
                            </w:r>
                            <w:r w:rsidRPr="00226026">
                              <w:t>te, “getting outside of the biodiversity bubble and involving a larger group of stakeholders and interested parties” (the scenario expert group is a good example</w:t>
                            </w:r>
                            <w:r>
                              <w:t xml:space="preserve"> of bringing different knowledge systems together</w:t>
                            </w:r>
                            <w:r w:rsidRPr="00226026">
                              <w:t xml:space="preserve">). </w:t>
                            </w:r>
                          </w:p>
                          <w:p w14:paraId="35F600A0" w14:textId="77777777" w:rsidR="00A70B2E" w:rsidRPr="00226026" w:rsidRDefault="00A70B2E" w:rsidP="00D910FD">
                            <w:pPr>
                              <w:numPr>
                                <w:ilvl w:val="0"/>
                                <w:numId w:val="17"/>
                              </w:numPr>
                              <w:spacing w:after="160" w:line="259" w:lineRule="auto"/>
                            </w:pPr>
                            <w:r w:rsidRPr="00226026">
                              <w:rPr>
                                <w:bCs/>
                              </w:rPr>
                              <w:t>Strengthen and redefine the role of NFPs</w:t>
                            </w:r>
                            <w:r w:rsidRPr="00226026">
                              <w:t xml:space="preserve"> to engage them more in the broad dissemination of IPBES processes and results, but also develop national teams of experts and scientists to work with the NFP</w:t>
                            </w:r>
                            <w:r>
                              <w:t>.</w:t>
                            </w:r>
                          </w:p>
                          <w:p w14:paraId="3982DC6E" w14:textId="77777777" w:rsidR="00A70B2E" w:rsidRPr="00226026" w:rsidRDefault="00A70B2E" w:rsidP="00D910FD">
                            <w:pPr>
                              <w:numPr>
                                <w:ilvl w:val="0"/>
                                <w:numId w:val="17"/>
                              </w:numPr>
                              <w:spacing w:after="160" w:line="259" w:lineRule="auto"/>
                            </w:pPr>
                            <w:r>
                              <w:t>Where possible and with local resources, have NFPs t</w:t>
                            </w:r>
                            <w:r w:rsidRPr="00226026">
                              <w:t xml:space="preserve">ranslate </w:t>
                            </w:r>
                            <w:r>
                              <w:t>SPMs</w:t>
                            </w:r>
                            <w:r w:rsidRPr="00226026">
                              <w:t xml:space="preserve"> into national </w:t>
                            </w:r>
                            <w:r w:rsidRPr="00226026">
                              <w:rPr>
                                <w:bCs/>
                              </w:rPr>
                              <w:t xml:space="preserve">languages </w:t>
                            </w:r>
                            <w:r w:rsidRPr="00226026">
                              <w:t>and allow contributions and knowledge in languages other than English to be incorporated</w:t>
                            </w:r>
                            <w:r>
                              <w:t>, to enable wide uptake of IPBES-generated ideas</w:t>
                            </w:r>
                            <w:r w:rsidRPr="00226026">
                              <w:t>.</w:t>
                            </w:r>
                          </w:p>
                          <w:p w14:paraId="6C4F4DC9" w14:textId="77777777" w:rsidR="00A70B2E" w:rsidRPr="00226026" w:rsidRDefault="00A70B2E" w:rsidP="00D910FD">
                            <w:pPr>
                              <w:numPr>
                                <w:ilvl w:val="0"/>
                                <w:numId w:val="17"/>
                              </w:numPr>
                              <w:spacing w:after="160" w:line="259" w:lineRule="auto"/>
                            </w:pPr>
                            <w:r>
                              <w:t xml:space="preserve">NFPs, with the aid of national IPBES </w:t>
                            </w:r>
                            <w:r w:rsidRPr="00526B9A">
                              <w:t xml:space="preserve">committees </w:t>
                            </w:r>
                            <w:r>
                              <w:t xml:space="preserve">(see recommendation 9) should establish processes to monitor the effectiveness of implementation of the policy options generated by </w:t>
                            </w:r>
                            <w:r w:rsidRPr="00226026">
                              <w:t>assessments.</w:t>
                            </w:r>
                          </w:p>
                          <w:p w14:paraId="39681274" w14:textId="77777777" w:rsidR="00A70B2E" w:rsidRDefault="00A70B2E" w:rsidP="004D3C57"/>
                        </w:txbxContent>
                      </wps:txbx>
                      <wps:bodyPr rot="0" vert="horz" wrap="square" lIns="91440" tIns="45720" rIns="91440" bIns="45720" anchor="t" anchorCtr="0">
                        <a:spAutoFit/>
                      </wps:bodyPr>
                    </wps:wsp>
                  </a:graphicData>
                </a:graphic>
              </wp:inline>
            </w:drawing>
          </mc:Choice>
          <mc:Fallback>
            <w:pict>
              <v:shape w14:anchorId="4785EDB8" id="Text Box 2" o:spid="_x0000_s1033" type="#_x0000_t202" style="width:488.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">
                <v:textbox style="mso-fit-shape-to-text:t">
                  <w:txbxContent>
                    <w:p w14:paraId="3FE11EB6" w14:textId="77777777" w:rsidR="00A70B2E" w:rsidRDefault="00A70B2E" w:rsidP="004D3C57">
                      <w:pPr>
                        <w:rPr>
                          <w:bCs/>
                        </w:rPr>
                      </w:pPr>
                      <w:r w:rsidRPr="006720A7">
                        <w:rPr>
                          <w:b/>
                          <w:bCs/>
                        </w:rPr>
                        <w:t xml:space="preserve">BOX </w:t>
                      </w:r>
                      <w:r w:rsidRPr="00D20BB6">
                        <w:rPr>
                          <w:b/>
                          <w:bCs/>
                        </w:rPr>
                        <w:t>7</w:t>
                      </w:r>
                      <w:r w:rsidRPr="006720A7">
                        <w:rPr>
                          <w:b/>
                          <w:bCs/>
                        </w:rPr>
                        <w:t>: Melange of suggestions to help implementation of Recommendation 1</w:t>
                      </w:r>
                      <w:r>
                        <w:rPr>
                          <w:b/>
                          <w:bCs/>
                        </w:rPr>
                        <w:t>6</w:t>
                      </w:r>
                      <w:r>
                        <w:rPr>
                          <w:bCs/>
                        </w:rPr>
                        <w:t>.</w:t>
                      </w:r>
                    </w:p>
                    <w:p w14:paraId="3A6408A7" w14:textId="77777777" w:rsidR="00A70B2E" w:rsidRDefault="00A70B2E" w:rsidP="00D910FD">
                      <w:pPr>
                        <w:numPr>
                          <w:ilvl w:val="0"/>
                          <w:numId w:val="17"/>
                        </w:numPr>
                        <w:spacing w:after="160" w:line="259" w:lineRule="auto"/>
                        <w:rPr>
                          <w:bCs/>
                        </w:rPr>
                      </w:pPr>
                      <w:r>
                        <w:rPr>
                          <w:bCs/>
                        </w:rPr>
                        <w:t>T</w:t>
                      </w:r>
                      <w:r w:rsidRPr="00767B28">
                        <w:rPr>
                          <w:bCs/>
                        </w:rPr>
                        <w:t>he life-cycle of IPBES products is quite limited with little thought going into how policy support mechanisms should be implemented.  IPBES should embrace the entire life cycle of co-production (co-design, co-implementation) for its products, ensuring that all four components of the work program</w:t>
                      </w:r>
                      <w:r>
                        <w:rPr>
                          <w:bCs/>
                        </w:rPr>
                        <w:t>me</w:t>
                      </w:r>
                      <w:r w:rsidRPr="00767B28">
                        <w:rPr>
                          <w:bCs/>
                        </w:rPr>
                        <w:t xml:space="preserve"> are integrated.  </w:t>
                      </w:r>
                    </w:p>
                    <w:p w14:paraId="2AACD506" w14:textId="77777777" w:rsidR="00A70B2E" w:rsidRPr="00767B28" w:rsidRDefault="00A70B2E" w:rsidP="00D910FD">
                      <w:pPr>
                        <w:numPr>
                          <w:ilvl w:val="0"/>
                          <w:numId w:val="17"/>
                        </w:numPr>
                        <w:spacing w:after="160" w:line="259" w:lineRule="auto"/>
                        <w:rPr>
                          <w:bCs/>
                        </w:rPr>
                      </w:pPr>
                      <w:r w:rsidRPr="00767B28">
                        <w:rPr>
                          <w:bCs/>
                        </w:rPr>
                        <w:t xml:space="preserve">The current approach to assessments needs to be examined for cost and time efficiency. Other assessment approaches should be considered (rapid assessment, smaller more targeted assessments). Further, other alternative mechanisms of assessing the state of knowledge on issues, such as use of </w:t>
                      </w:r>
                      <w:r>
                        <w:rPr>
                          <w:bCs/>
                        </w:rPr>
                        <w:t>web-based</w:t>
                      </w:r>
                      <w:r w:rsidRPr="00767B28">
                        <w:rPr>
                          <w:bCs/>
                        </w:rPr>
                        <w:t xml:space="preserve"> approaches should be explored.  </w:t>
                      </w:r>
                    </w:p>
                    <w:p w14:paraId="4374FF4D" w14:textId="77777777" w:rsidR="00A70B2E" w:rsidRPr="00767B28" w:rsidRDefault="00A70B2E" w:rsidP="00D910FD">
                      <w:pPr>
                        <w:numPr>
                          <w:ilvl w:val="0"/>
                          <w:numId w:val="17"/>
                        </w:numPr>
                        <w:spacing w:after="160" w:line="259" w:lineRule="auto"/>
                        <w:rPr>
                          <w:bCs/>
                        </w:rPr>
                      </w:pPr>
                      <w:r w:rsidRPr="00226026">
                        <w:rPr>
                          <w:bCs/>
                        </w:rPr>
                        <w:t>Assessment</w:t>
                      </w:r>
                      <w:r>
                        <w:rPr>
                          <w:bCs/>
                        </w:rPr>
                        <w:t>s could be f</w:t>
                      </w:r>
                      <w:r w:rsidRPr="00226026">
                        <w:rPr>
                          <w:bCs/>
                        </w:rPr>
                        <w:t>rame</w:t>
                      </w:r>
                      <w:r>
                        <w:rPr>
                          <w:bCs/>
                        </w:rPr>
                        <w:t>d</w:t>
                      </w:r>
                      <w:r w:rsidRPr="00226026">
                        <w:rPr>
                          <w:bCs/>
                        </w:rPr>
                        <w:t xml:space="preserve"> in a way that stimulates more applicable results in terms of policy making and actions. </w:t>
                      </w:r>
                      <w:r w:rsidRPr="00767B28">
                        <w:rPr>
                          <w:bCs/>
                        </w:rPr>
                        <w:t xml:space="preserve">IPBES should create shorter SPMs focused on action-oriented key messages that can be utilized directly in policy development.  </w:t>
                      </w:r>
                      <w:r>
                        <w:rPr>
                          <w:bCs/>
                        </w:rPr>
                        <w:t>The c</w:t>
                      </w:r>
                      <w:r w:rsidRPr="00767B28">
                        <w:rPr>
                          <w:bCs/>
                        </w:rPr>
                        <w:t xml:space="preserve">reation of shorter documents with crisper action-oriented statements would allow direct action from the SPMs. This would call for more bottom up </w:t>
                      </w:r>
                      <w:r>
                        <w:rPr>
                          <w:bCs/>
                        </w:rPr>
                        <w:t>engagement</w:t>
                      </w:r>
                      <w:r w:rsidRPr="00767B28">
                        <w:rPr>
                          <w:bCs/>
                        </w:rPr>
                        <w:t xml:space="preserve"> and wider inputs at the scoping phase</w:t>
                      </w:r>
                      <w:r>
                        <w:rPr>
                          <w:bCs/>
                        </w:rPr>
                        <w:t xml:space="preserve"> to be more explicit about the knowledge needs that IPBES is seeking to address.</w:t>
                      </w:r>
                    </w:p>
                    <w:p w14:paraId="7A7308AF" w14:textId="5034DE8E" w:rsidR="00A70B2E" w:rsidRDefault="00A70B2E" w:rsidP="00D910FD">
                      <w:pPr>
                        <w:numPr>
                          <w:ilvl w:val="0"/>
                          <w:numId w:val="17"/>
                        </w:numPr>
                        <w:spacing w:after="160" w:line="259" w:lineRule="auto"/>
                        <w:rPr>
                          <w:bCs/>
                        </w:rPr>
                      </w:pPr>
                      <w:r>
                        <w:rPr>
                          <w:bCs/>
                        </w:rPr>
                        <w:t>D</w:t>
                      </w:r>
                      <w:r w:rsidRPr="00767B28">
                        <w:rPr>
                          <w:bCs/>
                        </w:rPr>
                        <w:t>ownstream dissemination</w:t>
                      </w:r>
                      <w:r>
                        <w:rPr>
                          <w:bCs/>
                        </w:rPr>
                        <w:t xml:space="preserve"> of assessment results</w:t>
                      </w:r>
                      <w:r w:rsidRPr="00767B28">
                        <w:rPr>
                          <w:bCs/>
                        </w:rPr>
                        <w:t xml:space="preserve"> by working with NFPs through development of tools from assessments and scientific papers to generate policy useful products</w:t>
                      </w:r>
                      <w:r>
                        <w:rPr>
                          <w:bCs/>
                        </w:rPr>
                        <w:t xml:space="preserve"> will help promote the spread</w:t>
                      </w:r>
                      <w:r w:rsidRPr="00767B28">
                        <w:rPr>
                          <w:bCs/>
                        </w:rPr>
                        <w:t xml:space="preserve">. IPBES should develop a mechanism to support the NFPs, through capacity building and other </w:t>
                      </w:r>
                      <w:r>
                        <w:rPr>
                          <w:bCs/>
                        </w:rPr>
                        <w:t>means</w:t>
                      </w:r>
                      <w:r w:rsidRPr="00767B28">
                        <w:rPr>
                          <w:bCs/>
                        </w:rPr>
                        <w:t xml:space="preserve"> to implement the recommendations of its report. </w:t>
                      </w:r>
                    </w:p>
                    <w:p w14:paraId="2A210801" w14:textId="77777777" w:rsidR="00A70B2E" w:rsidRPr="007A101B" w:rsidRDefault="00A70B2E" w:rsidP="00D910FD">
                      <w:pPr>
                        <w:numPr>
                          <w:ilvl w:val="0"/>
                          <w:numId w:val="17"/>
                        </w:numPr>
                        <w:spacing w:after="160" w:line="259" w:lineRule="auto"/>
                        <w:rPr>
                          <w:bCs/>
                        </w:rPr>
                      </w:pPr>
                      <w:r w:rsidRPr="00226026">
                        <w:rPr>
                          <w:bCs/>
                        </w:rPr>
                        <w:t xml:space="preserve">Diversify products </w:t>
                      </w:r>
                      <w:r>
                        <w:t>from the assessments (e.g. videos, targeted policy briefs).</w:t>
                      </w:r>
                    </w:p>
                    <w:p w14:paraId="503CCD87" w14:textId="77777777" w:rsidR="00A70B2E" w:rsidRPr="00767B28" w:rsidRDefault="00A70B2E" w:rsidP="00D910FD">
                      <w:pPr>
                        <w:numPr>
                          <w:ilvl w:val="0"/>
                          <w:numId w:val="17"/>
                        </w:numPr>
                        <w:spacing w:after="160" w:line="259" w:lineRule="auto"/>
                        <w:rPr>
                          <w:bCs/>
                        </w:rPr>
                      </w:pPr>
                      <w:r>
                        <w:rPr>
                          <w:bCs/>
                        </w:rPr>
                        <w:t>F</w:t>
                      </w:r>
                      <w:r w:rsidRPr="00767B28">
                        <w:rPr>
                          <w:bCs/>
                        </w:rPr>
                        <w:t>uture assessments</w:t>
                      </w:r>
                      <w:r>
                        <w:rPr>
                          <w:bCs/>
                        </w:rPr>
                        <w:t xml:space="preserve"> could be based</w:t>
                      </w:r>
                      <w:r w:rsidRPr="00767B28">
                        <w:rPr>
                          <w:bCs/>
                        </w:rPr>
                        <w:t xml:space="preserve"> on ecological regions rather than political regions</w:t>
                      </w:r>
                      <w:r>
                        <w:rPr>
                          <w:bCs/>
                        </w:rPr>
                        <w:t>, as well as</w:t>
                      </w:r>
                      <w:r w:rsidRPr="00767B28">
                        <w:rPr>
                          <w:bCs/>
                        </w:rPr>
                        <w:t xml:space="preserve"> be</w:t>
                      </w:r>
                      <w:r>
                        <w:rPr>
                          <w:bCs/>
                        </w:rPr>
                        <w:t>ing</w:t>
                      </w:r>
                      <w:r w:rsidRPr="00767B28">
                        <w:rPr>
                          <w:bCs/>
                        </w:rPr>
                        <w:t xml:space="preserve"> more focused, topically and geographically to assure better uptake and understanding of assessment results.  An example would be a sub-global assessment on Savannah ecosystems, that would cross all political regions.</w:t>
                      </w:r>
                    </w:p>
                    <w:p w14:paraId="47A5929A" w14:textId="77777777" w:rsidR="00A70B2E" w:rsidRPr="00226026" w:rsidRDefault="00A70B2E" w:rsidP="00D910FD">
                      <w:pPr>
                        <w:numPr>
                          <w:ilvl w:val="0"/>
                          <w:numId w:val="17"/>
                        </w:numPr>
                        <w:spacing w:after="160" w:line="259" w:lineRule="auto"/>
                      </w:pPr>
                      <w:r w:rsidRPr="00226026">
                        <w:rPr>
                          <w:bCs/>
                        </w:rPr>
                        <w:t>Put more resources to communicate and dissemina</w:t>
                      </w:r>
                      <w:r w:rsidRPr="00226026">
                        <w:t>te, “getting outside of the biodiversity bubble and involving a larger group of stakeholders and interested parties” (the scenario expert group is a good example</w:t>
                      </w:r>
                      <w:r>
                        <w:t xml:space="preserve"> of bringing different knowledge systems together</w:t>
                      </w:r>
                      <w:r w:rsidRPr="00226026">
                        <w:t xml:space="preserve">). </w:t>
                      </w:r>
                    </w:p>
                    <w:p w14:paraId="35F600A0" w14:textId="77777777" w:rsidR="00A70B2E" w:rsidRPr="00226026" w:rsidRDefault="00A70B2E" w:rsidP="00D910FD">
                      <w:pPr>
                        <w:numPr>
                          <w:ilvl w:val="0"/>
                          <w:numId w:val="17"/>
                        </w:numPr>
                        <w:spacing w:after="160" w:line="259" w:lineRule="auto"/>
                      </w:pPr>
                      <w:r w:rsidRPr="00226026">
                        <w:rPr>
                          <w:bCs/>
                        </w:rPr>
                        <w:t>Strengthen and redefine the role of NFPs</w:t>
                      </w:r>
                      <w:r w:rsidRPr="00226026">
                        <w:t xml:space="preserve"> to engage them more in the broad dissemination of IPBES processes and results, but also develop national teams of experts and scientists to work with the NFP</w:t>
                      </w:r>
                      <w:r>
                        <w:t>.</w:t>
                      </w:r>
                    </w:p>
                    <w:p w14:paraId="3982DC6E" w14:textId="77777777" w:rsidR="00A70B2E" w:rsidRPr="00226026" w:rsidRDefault="00A70B2E" w:rsidP="00D910FD">
                      <w:pPr>
                        <w:numPr>
                          <w:ilvl w:val="0"/>
                          <w:numId w:val="17"/>
                        </w:numPr>
                        <w:spacing w:after="160" w:line="259" w:lineRule="auto"/>
                      </w:pPr>
                      <w:r>
                        <w:t>Where possible and with local resources, have NFPs t</w:t>
                      </w:r>
                      <w:r w:rsidRPr="00226026">
                        <w:t xml:space="preserve">ranslate </w:t>
                      </w:r>
                      <w:r>
                        <w:t>SPMs</w:t>
                      </w:r>
                      <w:r w:rsidRPr="00226026">
                        <w:t xml:space="preserve"> into national </w:t>
                      </w:r>
                      <w:r w:rsidRPr="00226026">
                        <w:rPr>
                          <w:bCs/>
                        </w:rPr>
                        <w:t xml:space="preserve">languages </w:t>
                      </w:r>
                      <w:r w:rsidRPr="00226026">
                        <w:t>and allow contributions and knowledge in languages other than English to be incorporated</w:t>
                      </w:r>
                      <w:r>
                        <w:t>, to enable wide uptake of IPBES-generated ideas</w:t>
                      </w:r>
                      <w:r w:rsidRPr="00226026">
                        <w:t>.</w:t>
                      </w:r>
                    </w:p>
                    <w:p w14:paraId="6C4F4DC9" w14:textId="77777777" w:rsidR="00A70B2E" w:rsidRPr="00226026" w:rsidRDefault="00A70B2E" w:rsidP="00D910FD">
                      <w:pPr>
                        <w:numPr>
                          <w:ilvl w:val="0"/>
                          <w:numId w:val="17"/>
                        </w:numPr>
                        <w:spacing w:after="160" w:line="259" w:lineRule="auto"/>
                      </w:pPr>
                      <w:r>
                        <w:t xml:space="preserve">NFPs, with the aid of national IPBES </w:t>
                      </w:r>
                      <w:r w:rsidRPr="00526B9A">
                        <w:t xml:space="preserve">committees </w:t>
                      </w:r>
                      <w:r>
                        <w:t xml:space="preserve">(see recommendation 9) should establish processes to monitor the effectiveness of implementation of the policy options generated by </w:t>
                      </w:r>
                      <w:r w:rsidRPr="00226026">
                        <w:t>assessments.</w:t>
                      </w:r>
                    </w:p>
                    <w:p w14:paraId="39681274" w14:textId="77777777" w:rsidR="00A70B2E" w:rsidRDefault="00A70B2E" w:rsidP="004D3C57"/>
                  </w:txbxContent>
                </v:textbox>
                <w10:anchorlock/>
              </v:shape>
            </w:pict>
          </mc:Fallback>
        </mc:AlternateContent>
      </w:r>
      <w:r w:rsidRPr="00226026">
        <w:tab/>
        <w:t xml:space="preserve"> </w:t>
      </w:r>
    </w:p>
    <w:p w14:paraId="7BD19B10" w14:textId="23AF7D18" w:rsidR="004D3C57" w:rsidRDefault="004D3C57" w:rsidP="004D3C57">
      <w:pPr>
        <w:spacing w:before="120" w:after="240"/>
        <w:rPr>
          <w:b/>
        </w:rPr>
      </w:pPr>
      <w:r w:rsidRPr="00E73B9B">
        <w:rPr>
          <w:b/>
        </w:rPr>
        <w:t>Recommendation</w:t>
      </w:r>
      <w:r>
        <w:rPr>
          <w:b/>
        </w:rPr>
        <w:t xml:space="preserve"> 17</w:t>
      </w:r>
      <w:r w:rsidRPr="00E73B9B">
        <w:rPr>
          <w:b/>
        </w:rPr>
        <w:t xml:space="preserve">: The Plenary should establish a time-limited </w:t>
      </w:r>
      <w:r>
        <w:rPr>
          <w:b/>
        </w:rPr>
        <w:t>taskforce</w:t>
      </w:r>
      <w:r w:rsidRPr="00E73B9B">
        <w:rPr>
          <w:b/>
        </w:rPr>
        <w:t xml:space="preserve"> to examine the range of ways that assessments can be moderni</w:t>
      </w:r>
      <w:r w:rsidR="005E2EF6">
        <w:rPr>
          <w:b/>
        </w:rPr>
        <w:t>z</w:t>
      </w:r>
      <w:r w:rsidRPr="00E73B9B">
        <w:rPr>
          <w:b/>
        </w:rPr>
        <w:t>ed, including ways to channel and enable effective engagement</w:t>
      </w:r>
      <w:r w:rsidR="005E2EF6">
        <w:rPr>
          <w:b/>
        </w:rPr>
        <w:t>,</w:t>
      </w:r>
      <w:r w:rsidRPr="00E73B9B">
        <w:rPr>
          <w:b/>
        </w:rPr>
        <w:t xml:space="preserve"> as well as </w:t>
      </w:r>
      <w:r w:rsidR="005E2EF6">
        <w:rPr>
          <w:b/>
        </w:rPr>
        <w:t xml:space="preserve">to </w:t>
      </w:r>
      <w:r w:rsidRPr="00E73B9B">
        <w:rPr>
          <w:b/>
        </w:rPr>
        <w:t>examin</w:t>
      </w:r>
      <w:r w:rsidR="005E2EF6">
        <w:rPr>
          <w:b/>
        </w:rPr>
        <w:t>e</w:t>
      </w:r>
      <w:r w:rsidRPr="00E73B9B">
        <w:rPr>
          <w:b/>
        </w:rPr>
        <w:t xml:space="preserve"> new structures and ways of working</w:t>
      </w:r>
      <w:r>
        <w:rPr>
          <w:b/>
        </w:rPr>
        <w:t xml:space="preserve"> (including through digital means)</w:t>
      </w:r>
      <w:r w:rsidRPr="00E73B9B">
        <w:rPr>
          <w:b/>
        </w:rPr>
        <w:t>.</w:t>
      </w:r>
    </w:p>
    <w:p w14:paraId="3336A654" w14:textId="77777777" w:rsidR="004D3C57" w:rsidRPr="006463FD" w:rsidRDefault="004D3C57" w:rsidP="004D3C57">
      <w:pPr>
        <w:rPr>
          <w:rStyle w:val="Hyperlink"/>
          <w:color w:val="000000" w:themeColor="text1"/>
          <w:lang w:val="en-US"/>
        </w:rPr>
      </w:pPr>
      <w:r w:rsidRPr="006463FD">
        <w:rPr>
          <w:rStyle w:val="Hyperlink"/>
          <w:color w:val="000000" w:themeColor="text1"/>
          <w:lang w:val="en-US"/>
        </w:rPr>
        <w:t xml:space="preserve">The external review has identified some issues that limits IPBES’ capacity to operate as an effective science-policy interface to date. These manifest with the current SPMs being too long, carrying little policy implementable information, taking too long to produce, with a large number of people and meetings, and generally have become so generic as to add little to the overall discussion.  </w:t>
      </w:r>
    </w:p>
    <w:p w14:paraId="5297C58C" w14:textId="77777777" w:rsidR="004D3C57" w:rsidRPr="006463FD" w:rsidRDefault="004D3C57" w:rsidP="004D3C57">
      <w:pPr>
        <w:rPr>
          <w:rStyle w:val="Hyperlink"/>
          <w:color w:val="000000" w:themeColor="text1"/>
          <w:lang w:val="en-US"/>
        </w:rPr>
      </w:pPr>
      <w:r w:rsidRPr="006463FD">
        <w:rPr>
          <w:rStyle w:val="Hyperlink"/>
          <w:color w:val="000000" w:themeColor="text1"/>
          <w:lang w:val="en-US"/>
        </w:rPr>
        <w:t>In particular, the interpretation and application of the “policy relevant but not policy prescriptive principle” as well as the policy framing of the entire assessment process requires particular attention to maximise the potential of IPBES for policy influence.</w:t>
      </w:r>
    </w:p>
    <w:p w14:paraId="23826E51" w14:textId="372299BE" w:rsidR="004D3C57" w:rsidRPr="00226026" w:rsidRDefault="004D3C57" w:rsidP="004D3C57">
      <w:pPr>
        <w:spacing w:before="360" w:after="240"/>
        <w:rPr>
          <w:b/>
        </w:rPr>
      </w:pPr>
      <w:r w:rsidRPr="00226026">
        <w:rPr>
          <w:b/>
        </w:rPr>
        <w:t>Recommendation</w:t>
      </w:r>
      <w:r>
        <w:rPr>
          <w:b/>
        </w:rPr>
        <w:t xml:space="preserve"> 18</w:t>
      </w:r>
      <w:r w:rsidRPr="00226026">
        <w:rPr>
          <w:b/>
        </w:rPr>
        <w:t xml:space="preserve">: </w:t>
      </w:r>
      <w:r>
        <w:rPr>
          <w:b/>
        </w:rPr>
        <w:t>IPBES needs to review its p</w:t>
      </w:r>
      <w:r w:rsidRPr="00226026">
        <w:rPr>
          <w:b/>
        </w:rPr>
        <w:t>olicy support</w:t>
      </w:r>
      <w:r>
        <w:rPr>
          <w:b/>
        </w:rPr>
        <w:t xml:space="preserve"> function and the modalities </w:t>
      </w:r>
      <w:r w:rsidR="005E2EF6">
        <w:rPr>
          <w:b/>
        </w:rPr>
        <w:t>for</w:t>
      </w:r>
      <w:r w:rsidR="007B19AE">
        <w:rPr>
          <w:b/>
        </w:rPr>
        <w:t xml:space="preserve"> </w:t>
      </w:r>
      <w:r>
        <w:rPr>
          <w:b/>
        </w:rPr>
        <w:t>deliver</w:t>
      </w:r>
      <w:r w:rsidR="005E2EF6">
        <w:rPr>
          <w:b/>
        </w:rPr>
        <w:t>ing</w:t>
      </w:r>
      <w:r>
        <w:rPr>
          <w:b/>
        </w:rPr>
        <w:t xml:space="preserve"> on it.</w:t>
      </w:r>
    </w:p>
    <w:p w14:paraId="5DCEE6D3" w14:textId="77777777" w:rsidR="004D3C57" w:rsidRPr="00226026" w:rsidRDefault="004D3C57" w:rsidP="00065BAE">
      <w:pPr>
        <w:pStyle w:val="ListParagraph"/>
        <w:numPr>
          <w:ilvl w:val="0"/>
          <w:numId w:val="19"/>
        </w:numPr>
        <w:spacing w:after="160" w:line="259" w:lineRule="auto"/>
        <w:ind w:left="714" w:hanging="357"/>
        <w:contextualSpacing w:val="0"/>
      </w:pPr>
      <w:r w:rsidRPr="00226026">
        <w:t>IPBES should examine the effectiveness and need of the online policy support catalogue and determine whether future investment is worthwhile</w:t>
      </w:r>
    </w:p>
    <w:p w14:paraId="657A1ED7" w14:textId="77777777" w:rsidR="004D3C57" w:rsidRPr="00226026" w:rsidRDefault="004D3C57" w:rsidP="00065BAE">
      <w:pPr>
        <w:pStyle w:val="ListParagraph"/>
        <w:numPr>
          <w:ilvl w:val="0"/>
          <w:numId w:val="19"/>
        </w:numPr>
        <w:spacing w:after="160" w:line="259" w:lineRule="auto"/>
        <w:ind w:left="714" w:hanging="357"/>
        <w:contextualSpacing w:val="0"/>
      </w:pPr>
      <w:r w:rsidRPr="00226026">
        <w:t xml:space="preserve">IPBES needs to examine the “policy-supportive” statements within the SPMs to see if they can be used for policy development and/or develop mechanisms to take outputs of assessment reports and the </w:t>
      </w:r>
      <w:r>
        <w:t>SPMs</w:t>
      </w:r>
      <w:r w:rsidRPr="00226026">
        <w:t xml:space="preserve"> into practice at all levels.  </w:t>
      </w:r>
    </w:p>
    <w:p w14:paraId="18FE176B" w14:textId="68F06C40" w:rsidR="004D3C57" w:rsidRPr="00226026" w:rsidRDefault="004D3C57" w:rsidP="004D3C57">
      <w:pPr>
        <w:spacing w:before="360" w:after="240"/>
        <w:rPr>
          <w:b/>
        </w:rPr>
      </w:pPr>
      <w:r w:rsidRPr="00226026">
        <w:rPr>
          <w:b/>
        </w:rPr>
        <w:t>Recommendation</w:t>
      </w:r>
      <w:r>
        <w:rPr>
          <w:b/>
        </w:rPr>
        <w:t xml:space="preserve"> 19</w:t>
      </w:r>
      <w:r w:rsidRPr="00226026">
        <w:rPr>
          <w:b/>
        </w:rPr>
        <w:t xml:space="preserve">: </w:t>
      </w:r>
      <w:r>
        <w:rPr>
          <w:b/>
        </w:rPr>
        <w:t xml:space="preserve">IPBES needs to strengthen its work on </w:t>
      </w:r>
      <w:r w:rsidRPr="00226026">
        <w:rPr>
          <w:b/>
        </w:rPr>
        <w:t>knowledge and data</w:t>
      </w:r>
      <w:r>
        <w:rPr>
          <w:b/>
        </w:rPr>
        <w:t xml:space="preserve"> to address gaps and ensure</w:t>
      </w:r>
      <w:r w:rsidR="005E2EF6">
        <w:rPr>
          <w:b/>
        </w:rPr>
        <w:t xml:space="preserve"> that</w:t>
      </w:r>
      <w:r>
        <w:rPr>
          <w:b/>
        </w:rPr>
        <w:t xml:space="preserve"> IPBES work is cumulative.</w:t>
      </w:r>
    </w:p>
    <w:p w14:paraId="66D51A44" w14:textId="77777777" w:rsidR="004D3C57" w:rsidRPr="00226026" w:rsidRDefault="004D3C57" w:rsidP="00065BAE">
      <w:pPr>
        <w:pStyle w:val="ListParagraph"/>
        <w:numPr>
          <w:ilvl w:val="0"/>
          <w:numId w:val="18"/>
        </w:numPr>
        <w:spacing w:after="160" w:line="259" w:lineRule="auto"/>
        <w:ind w:left="714" w:hanging="357"/>
        <w:contextualSpacing w:val="0"/>
      </w:pPr>
      <w:r w:rsidRPr="00226026">
        <w:t xml:space="preserve">IPBES should consider an analysis of whether common indicators were used across all assessments and produce recommendations on the use of indicators within its products.   </w:t>
      </w:r>
    </w:p>
    <w:p w14:paraId="185D9DF7" w14:textId="77777777" w:rsidR="004D3C57" w:rsidRPr="00226026" w:rsidRDefault="004D3C57" w:rsidP="00065BAE">
      <w:pPr>
        <w:pStyle w:val="ListParagraph"/>
        <w:numPr>
          <w:ilvl w:val="0"/>
          <w:numId w:val="18"/>
        </w:numPr>
        <w:spacing w:after="160" w:line="259" w:lineRule="auto"/>
        <w:ind w:left="714" w:hanging="357"/>
        <w:contextualSpacing w:val="0"/>
      </w:pPr>
      <w:r w:rsidRPr="00226026">
        <w:t xml:space="preserve">IPBES needs to advance development of web-based information systems to assure that future assessments can build on previously collected data and information and assure that future work does not have to recreate ongoing activities.  </w:t>
      </w:r>
    </w:p>
    <w:p w14:paraId="5A81B87D" w14:textId="77777777" w:rsidR="004D3C57" w:rsidRPr="00226026" w:rsidRDefault="004D3C57" w:rsidP="00065BAE">
      <w:pPr>
        <w:pStyle w:val="ListParagraph"/>
        <w:numPr>
          <w:ilvl w:val="0"/>
          <w:numId w:val="18"/>
        </w:numPr>
        <w:spacing w:after="160" w:line="259" w:lineRule="auto"/>
        <w:ind w:left="714" w:hanging="357"/>
        <w:contextualSpacing w:val="0"/>
      </w:pPr>
      <w:r w:rsidRPr="00226026">
        <w:t xml:space="preserve">IPBES should closely scrutinize this common practice of using scenarios for forecasting and prediction and determine whether the scenarios are best used to inform the assessment process.     </w:t>
      </w:r>
    </w:p>
    <w:p w14:paraId="3D8F703F" w14:textId="77777777" w:rsidR="004D3C57" w:rsidRPr="00226026" w:rsidRDefault="004D3C57" w:rsidP="00065BAE">
      <w:pPr>
        <w:pStyle w:val="ListParagraph"/>
        <w:numPr>
          <w:ilvl w:val="0"/>
          <w:numId w:val="18"/>
        </w:numPr>
        <w:spacing w:after="160" w:line="259" w:lineRule="auto"/>
        <w:ind w:left="714" w:hanging="357"/>
        <w:contextualSpacing w:val="0"/>
      </w:pPr>
      <w:r w:rsidRPr="00226026">
        <w:t>Continued work with external funding organizations to spur investment in data gaps should continue.  IPBES assessment should clearly identify major data gaps and areas where scientific investment can help advance knowledge</w:t>
      </w:r>
      <w:r>
        <w:t>, and examine the possibility of producing specific thematic sub-reports where appropriate, perhaps in conjunction with a relevant MEA</w:t>
      </w:r>
      <w:r w:rsidRPr="00226026">
        <w:t xml:space="preserve">.  </w:t>
      </w:r>
    </w:p>
    <w:p w14:paraId="42D1FCC0" w14:textId="3A5AC09E" w:rsidR="004D3C57" w:rsidRPr="00226026" w:rsidRDefault="004D3C57" w:rsidP="004D3C57">
      <w:pPr>
        <w:spacing w:before="360" w:after="240"/>
        <w:rPr>
          <w:b/>
        </w:rPr>
      </w:pPr>
      <w:r w:rsidRPr="00226026">
        <w:rPr>
          <w:b/>
        </w:rPr>
        <w:t>Recommendation</w:t>
      </w:r>
      <w:r>
        <w:rPr>
          <w:b/>
        </w:rPr>
        <w:t xml:space="preserve"> 20</w:t>
      </w:r>
      <w:r w:rsidRPr="00226026">
        <w:rPr>
          <w:b/>
        </w:rPr>
        <w:t xml:space="preserve">: </w:t>
      </w:r>
      <w:r>
        <w:rPr>
          <w:b/>
        </w:rPr>
        <w:t>T</w:t>
      </w:r>
      <w:r w:rsidRPr="00226026">
        <w:rPr>
          <w:b/>
        </w:rPr>
        <w:t>he capacity</w:t>
      </w:r>
      <w:r w:rsidR="005E2EF6">
        <w:rPr>
          <w:b/>
        </w:rPr>
        <w:t>-</w:t>
      </w:r>
      <w:r w:rsidRPr="00226026">
        <w:rPr>
          <w:b/>
        </w:rPr>
        <w:t xml:space="preserve">building function should be continued and enhanced to support the sustainability and long-term impact of IPBES. It should </w:t>
      </w:r>
      <w:r w:rsidR="005E2EF6">
        <w:rPr>
          <w:b/>
        </w:rPr>
        <w:t xml:space="preserve">be tailored to </w:t>
      </w:r>
      <w:r w:rsidRPr="00226026">
        <w:rPr>
          <w:b/>
        </w:rPr>
        <w:t>its target audiences (</w:t>
      </w:r>
      <w:r w:rsidR="005E2EF6">
        <w:rPr>
          <w:b/>
        </w:rPr>
        <w:t xml:space="preserve">e.g. </w:t>
      </w:r>
      <w:r w:rsidRPr="00226026">
        <w:rPr>
          <w:b/>
        </w:rPr>
        <w:t xml:space="preserve">policy-makers </w:t>
      </w:r>
      <w:r w:rsidR="002A0187">
        <w:rPr>
          <w:b/>
        </w:rPr>
        <w:t xml:space="preserve">and </w:t>
      </w:r>
      <w:r w:rsidRPr="00226026">
        <w:rPr>
          <w:b/>
        </w:rPr>
        <w:t xml:space="preserve">practitioners) and </w:t>
      </w:r>
      <w:r w:rsidR="002A0187">
        <w:rPr>
          <w:b/>
        </w:rPr>
        <w:t>be a component of</w:t>
      </w:r>
      <w:r w:rsidRPr="00226026">
        <w:rPr>
          <w:b/>
        </w:rPr>
        <w:t xml:space="preserve"> all IPBES functions</w:t>
      </w:r>
      <w:r>
        <w:rPr>
          <w:b/>
        </w:rPr>
        <w:t xml:space="preserve">. </w:t>
      </w:r>
      <w:r w:rsidRPr="00226026">
        <w:rPr>
          <w:b/>
        </w:rPr>
        <w:t xml:space="preserve"> </w:t>
      </w:r>
    </w:p>
    <w:p w14:paraId="0CDA1FC1" w14:textId="312E014A" w:rsidR="004D3C57" w:rsidRPr="00226026" w:rsidRDefault="004D3C57" w:rsidP="004D3C57">
      <w:r w:rsidRPr="00226026">
        <w:t>Capacity building activities have been all about the assessments, with the focus primarily on science -but overall objectives of IPBES are broader and future capacity building efforts should encompass all four functions.  Catalytic opportunities should be sought to build base capacity, should IPBES invest in how to use products.</w:t>
      </w:r>
    </w:p>
    <w:p w14:paraId="2700E5F6" w14:textId="47EBDCBB" w:rsidR="004D3C57" w:rsidRPr="00226026" w:rsidRDefault="004D3C57" w:rsidP="004D3C57">
      <w:r w:rsidRPr="00226026">
        <w:t xml:space="preserve">The </w:t>
      </w:r>
      <w:r>
        <w:t>F</w:t>
      </w:r>
      <w:r w:rsidRPr="00226026">
        <w:t>ellows program</w:t>
      </w:r>
      <w:r>
        <w:t>me</w:t>
      </w:r>
      <w:r w:rsidRPr="00226026">
        <w:t xml:space="preserve"> is extensive and bring new expertise into the IPBES platform.  IPBES should continue and expand this program</w:t>
      </w:r>
      <w:r>
        <w:t>me</w:t>
      </w:r>
      <w:r w:rsidRPr="00226026">
        <w:t xml:space="preserve"> as much as is consistent with </w:t>
      </w:r>
      <w:r>
        <w:t>b</w:t>
      </w:r>
      <w:r w:rsidRPr="00226026">
        <w:t xml:space="preserve">udgetary opportunities. It may represent a source for external funding support. Most of the capacity building activities have occurred in the global north, future capacity building activities should be targeted to all regions of the world, with a focus on the global south.  </w:t>
      </w:r>
    </w:p>
    <w:p w14:paraId="6882E6B5" w14:textId="469C2EF6" w:rsidR="004D3C57" w:rsidRPr="008F24A4" w:rsidRDefault="004D3C57" w:rsidP="004D3C57">
      <w:pPr>
        <w:spacing w:before="360" w:after="240"/>
        <w:rPr>
          <w:b/>
        </w:rPr>
      </w:pPr>
      <w:r>
        <w:rPr>
          <w:b/>
        </w:rPr>
        <w:t xml:space="preserve">Recommendation 21: </w:t>
      </w:r>
      <w:r w:rsidRPr="008F24A4">
        <w:rPr>
          <w:b/>
        </w:rPr>
        <w:t xml:space="preserve">IPBES should continue to strive to bring ILK and other knowledge systems into all its work. </w:t>
      </w:r>
    </w:p>
    <w:p w14:paraId="00D98D84" w14:textId="70C26ABB" w:rsidR="004D3C57" w:rsidRDefault="004D3C57" w:rsidP="004D3C57">
      <w:pPr>
        <w:spacing w:before="360" w:after="240"/>
      </w:pPr>
      <w:r>
        <w:rPr>
          <w:b/>
        </w:rPr>
        <w:t>Recommendation</w:t>
      </w:r>
      <w:r w:rsidRPr="00335515">
        <w:rPr>
          <w:b/>
        </w:rPr>
        <w:t xml:space="preserve"> </w:t>
      </w:r>
      <w:r>
        <w:rPr>
          <w:b/>
        </w:rPr>
        <w:t xml:space="preserve">22: </w:t>
      </w:r>
      <w:r w:rsidR="002A0187">
        <w:rPr>
          <w:b/>
        </w:rPr>
        <w:t xml:space="preserve">The task force on </w:t>
      </w:r>
      <w:r w:rsidRPr="008F24A4">
        <w:rPr>
          <w:b/>
        </w:rPr>
        <w:t>ILK in its present form should be urgently reviewed with a view to</w:t>
      </w:r>
      <w:r>
        <w:t xml:space="preserve">: </w:t>
      </w:r>
    </w:p>
    <w:p w14:paraId="3516B9AD" w14:textId="77777777" w:rsidR="004D3C57" w:rsidRDefault="004D3C57" w:rsidP="00065BAE">
      <w:pPr>
        <w:pStyle w:val="ListParagraph"/>
        <w:numPr>
          <w:ilvl w:val="1"/>
          <w:numId w:val="29"/>
        </w:numPr>
        <w:spacing w:after="120" w:line="259" w:lineRule="auto"/>
        <w:ind w:left="1434" w:hanging="357"/>
        <w:contextualSpacing w:val="0"/>
      </w:pPr>
      <w:r>
        <w:t>Consideration to separating the needs and contributions of IPs should be separated from those of LCs</w:t>
      </w:r>
    </w:p>
    <w:p w14:paraId="43DDE895" w14:textId="77777777" w:rsidR="004D3C57" w:rsidRDefault="004D3C57" w:rsidP="00065BAE">
      <w:pPr>
        <w:pStyle w:val="ListParagraph"/>
        <w:numPr>
          <w:ilvl w:val="1"/>
          <w:numId w:val="29"/>
        </w:numPr>
        <w:spacing w:after="120" w:line="259" w:lineRule="auto"/>
        <w:ind w:left="1434" w:hanging="357"/>
        <w:contextualSpacing w:val="0"/>
      </w:pPr>
      <w:r>
        <w:t>Rapidly establish the already agreed structure of a respected, transparent and Participatory Mechanism for IPs to participate in effective ways in IPBES activities, including formally receiving information about IPBES products their knowledge has influenced.</w:t>
      </w:r>
    </w:p>
    <w:p w14:paraId="33306D17" w14:textId="1CE619EB" w:rsidR="004D3C57" w:rsidRDefault="004D3C57" w:rsidP="00065BAE">
      <w:pPr>
        <w:pStyle w:val="ListParagraph"/>
        <w:numPr>
          <w:ilvl w:val="1"/>
          <w:numId w:val="29"/>
        </w:numPr>
        <w:spacing w:after="120" w:line="259" w:lineRule="auto"/>
        <w:ind w:left="1434" w:hanging="357"/>
        <w:contextualSpacing w:val="0"/>
      </w:pPr>
      <w:r>
        <w:t>Capacity building activity should incorporate issues that enable better participation and interaction with indigenous peoples and local communities.</w:t>
      </w:r>
    </w:p>
    <w:p w14:paraId="63D5DC20" w14:textId="77777777" w:rsidR="004D3C57" w:rsidRDefault="004D3C57" w:rsidP="00065BAE">
      <w:pPr>
        <w:pStyle w:val="ListParagraph"/>
        <w:numPr>
          <w:ilvl w:val="1"/>
          <w:numId w:val="29"/>
        </w:numPr>
        <w:spacing w:after="120" w:line="259" w:lineRule="auto"/>
        <w:ind w:left="1434" w:hanging="357"/>
        <w:contextualSpacing w:val="0"/>
      </w:pPr>
      <w:r>
        <w:t>Specific workshops involving ILK with other knowledge systems should be arranged on a regular basis to help inform the development of IPBES deliverables.</w:t>
      </w:r>
    </w:p>
    <w:p w14:paraId="1E6AB07D" w14:textId="77777777" w:rsidR="004D3C57" w:rsidRDefault="004D3C57" w:rsidP="00065BAE">
      <w:pPr>
        <w:pStyle w:val="ListParagraph"/>
        <w:numPr>
          <w:ilvl w:val="1"/>
          <w:numId w:val="29"/>
        </w:numPr>
        <w:spacing w:after="120" w:line="259" w:lineRule="auto"/>
        <w:ind w:left="1434" w:hanging="357"/>
        <w:contextualSpacing w:val="0"/>
      </w:pPr>
      <w:r>
        <w:t>Results from the IK Dialogue processes (which receive considerable commendation) need to be more visible – i.e. directly available through the IPBES website, reflected in communication messages etc.</w:t>
      </w:r>
    </w:p>
    <w:p w14:paraId="7E015E5C" w14:textId="77777777" w:rsidR="004D3C57" w:rsidRPr="00226026" w:rsidRDefault="004D3C57" w:rsidP="004D3C57">
      <w:pPr>
        <w:pStyle w:val="ListParagraph"/>
        <w:ind w:left="1440"/>
      </w:pPr>
    </w:p>
    <w:p w14:paraId="158DDD0B" w14:textId="77777777" w:rsidR="004D3C57" w:rsidRDefault="004D3C57" w:rsidP="004D3C57">
      <w:pPr>
        <w:rPr>
          <w:rStyle w:val="IntenseReference"/>
          <w:rFonts w:eastAsiaTheme="majorEastAsia" w:cstheme="majorBidi"/>
          <w:iCs/>
          <w:szCs w:val="32"/>
        </w:rPr>
      </w:pPr>
      <w:r>
        <w:rPr>
          <w:rStyle w:val="IntenseReference"/>
          <w:iCs/>
        </w:rPr>
        <w:br w:type="page"/>
      </w:r>
    </w:p>
    <w:p w14:paraId="7E65BEF1" w14:textId="77777777" w:rsidR="004D3C57" w:rsidRDefault="004D3C57" w:rsidP="004D3C57">
      <w:pPr>
        <w:pStyle w:val="Heading1"/>
        <w:rPr>
          <w:rStyle w:val="IntenseReference"/>
          <w:iCs/>
        </w:rPr>
      </w:pPr>
      <w:bookmarkStart w:id="46" w:name="_Toc536787275"/>
      <w:r>
        <w:rPr>
          <w:rStyle w:val="IntenseReference"/>
          <w:iCs/>
        </w:rPr>
        <w:t>6</w:t>
      </w:r>
      <w:r w:rsidRPr="00226026">
        <w:rPr>
          <w:rStyle w:val="IntenseReference"/>
          <w:iCs/>
        </w:rPr>
        <w:t>. Budget and financial arrangements</w:t>
      </w:r>
      <w:bookmarkEnd w:id="46"/>
    </w:p>
    <w:p w14:paraId="205B1C7D" w14:textId="77777777" w:rsidR="004D3C57" w:rsidRPr="00FB568C" w:rsidRDefault="004D3C57" w:rsidP="004D3C57"/>
    <w:p w14:paraId="6260A17A" w14:textId="77777777" w:rsidR="004D3C57" w:rsidRPr="00D20295" w:rsidRDefault="004D3C57" w:rsidP="004D3C57">
      <w:pPr>
        <w:rPr>
          <w:b/>
          <w:bCs/>
          <w:i/>
        </w:rPr>
      </w:pPr>
      <w:bookmarkStart w:id="47" w:name="_Hlk532462800"/>
      <w:r w:rsidRPr="00D20295">
        <w:rPr>
          <w:b/>
          <w:bCs/>
          <w:i/>
        </w:rPr>
        <w:t xml:space="preserve">IPBES finances have been well managed for the first Work Programme. However, the planning and management of IPBES finances can be improved. Key interventions to facilitate this would include mechanisms to provide a more secure and sustainable funding base into the future, that the budget allocations should be systematically aligned with key Work Programme elements and that key financial health indicators be introduced into the financial reporting mechanisms of IPBES.  </w:t>
      </w:r>
    </w:p>
    <w:bookmarkEnd w:id="47"/>
    <w:p w14:paraId="301FBCC2" w14:textId="77777777" w:rsidR="004D3C57" w:rsidRPr="00226026" w:rsidRDefault="004D3C57" w:rsidP="004D3C57">
      <w:pPr>
        <w:pStyle w:val="Heading2"/>
        <w:rPr>
          <w:rFonts w:asciiTheme="minorHAnsi" w:hAnsiTheme="minorHAnsi"/>
        </w:rPr>
      </w:pPr>
    </w:p>
    <w:p w14:paraId="4C99267B" w14:textId="77777777" w:rsidR="004D3C57" w:rsidRPr="00226026" w:rsidRDefault="004D3C57" w:rsidP="004D3C57">
      <w:r w:rsidRPr="00226026">
        <w:t xml:space="preserve">Prudent financial management is key for the sustainability of membership organisations such as IPBES. This is particularly so when the income received is based on voluntary contributions made on an annual basis and with limited prior notice. By way of example, the financial difficulties faced by IPBES in 2017 underscore the need to ensure that its plans and priorities are formulated in a manner consistent with conservative and income expectations and are not aspirational. The figures reflected here for the period 2013 to 2017 are extracted from the IPBES decisions and annexes labelled “Status of cash and in-kind contributions to the Platform” (e.g. IPBES/6/15 Annex to decision IPBES-6/4). The IPBES finances are assessed using a combination of cash flow measures together with financial health indictors that are appropriate for a non-profit institution like IPBES. </w:t>
      </w:r>
    </w:p>
    <w:p w14:paraId="2A662BE1" w14:textId="77777777" w:rsidR="004D3C57" w:rsidRPr="00D20BB6" w:rsidRDefault="004D3C57" w:rsidP="004D3C57">
      <w:pPr>
        <w:pStyle w:val="Heading2"/>
        <w:spacing w:after="240"/>
        <w:rPr>
          <w:rFonts w:cs="Calibri"/>
        </w:rPr>
      </w:pPr>
      <w:bookmarkStart w:id="48" w:name="_Toc536787276"/>
      <w:r w:rsidRPr="00D20BB6">
        <w:rPr>
          <w:rFonts w:cs="Calibri"/>
        </w:rPr>
        <w:t>6.</w:t>
      </w:r>
      <w:r>
        <w:rPr>
          <w:rFonts w:cs="Calibri"/>
        </w:rPr>
        <w:t>1</w:t>
      </w:r>
      <w:r w:rsidRPr="00D20BB6">
        <w:rPr>
          <w:rFonts w:cs="Calibri"/>
        </w:rPr>
        <w:t>. Overview of the IPBES finances</w:t>
      </w:r>
      <w:bookmarkEnd w:id="48"/>
    </w:p>
    <w:p w14:paraId="2CAE1F7F" w14:textId="77777777" w:rsidR="004D3C57" w:rsidRPr="00CD4C86" w:rsidRDefault="004D3C57" w:rsidP="004D3C57">
      <w:pPr>
        <w:pStyle w:val="NoSpacing"/>
        <w:autoSpaceDN w:val="0"/>
        <w:spacing w:before="0"/>
        <w:jc w:val="both"/>
        <w:rPr>
          <w:rFonts w:eastAsiaTheme="minorHAnsi"/>
          <w:sz w:val="22"/>
          <w:szCs w:val="22"/>
          <w:lang w:val="en-GB"/>
        </w:rPr>
      </w:pPr>
      <w:r w:rsidRPr="00CD4C86">
        <w:rPr>
          <w:rFonts w:eastAsiaTheme="minorHAnsi"/>
          <w:sz w:val="22"/>
          <w:szCs w:val="22"/>
          <w:lang w:val="en-GB"/>
        </w:rPr>
        <w:t>The Busan outcome mandated a core trust fund to be allocated by the plenary should be established to receive voluntary contributions from Governments, United Nations bodies, the Global Environment Facility, other intergovernmental organizations and other stakeholders, such as the private sector and foundations;</w:t>
      </w:r>
    </w:p>
    <w:p w14:paraId="2EFB0CED" w14:textId="77777777" w:rsidR="004D3C57" w:rsidRPr="00226026" w:rsidRDefault="004D3C57" w:rsidP="004D3C57">
      <w:pPr>
        <w:pStyle w:val="NoSpacing"/>
        <w:jc w:val="both"/>
        <w:rPr>
          <w:rFonts w:eastAsiaTheme="minorHAnsi"/>
          <w:sz w:val="22"/>
          <w:szCs w:val="22"/>
          <w:lang w:val="en-GB"/>
        </w:rPr>
      </w:pPr>
      <w:r w:rsidRPr="00226026">
        <w:rPr>
          <w:rFonts w:eastAsiaTheme="minorHAnsi"/>
          <w:sz w:val="22"/>
          <w:szCs w:val="22"/>
          <w:lang w:val="en-GB"/>
        </w:rPr>
        <w:t>IPBES seek to mobilise three types of resources to successfully and effectively implement its mandate (Annex II to decision IPBES-5/6): (i) cash contributions to the trust fund; (ii) in-kind contributions to support the implementation of the work programme; and (iii) the leveraging of activities of partners in support of IPBES.</w:t>
      </w:r>
    </w:p>
    <w:p w14:paraId="702BA601" w14:textId="01264EE5" w:rsidR="004D3C57" w:rsidRPr="00226026" w:rsidRDefault="004D3C57" w:rsidP="004D3C57">
      <w:pPr>
        <w:pStyle w:val="NoSpacing"/>
        <w:autoSpaceDN w:val="0"/>
        <w:spacing w:before="360" w:after="240"/>
        <w:jc w:val="both"/>
        <w:rPr>
          <w:rFonts w:eastAsiaTheme="minorHAnsi"/>
          <w:b/>
          <w:color w:val="2E74B5" w:themeColor="accent1" w:themeShade="BF"/>
          <w:sz w:val="22"/>
          <w:szCs w:val="22"/>
          <w:lang w:val="en-GB"/>
        </w:rPr>
      </w:pPr>
      <w:r w:rsidRPr="00226026">
        <w:rPr>
          <w:rFonts w:eastAsiaTheme="minorHAnsi"/>
          <w:b/>
          <w:color w:val="2E74B5" w:themeColor="accent1" w:themeShade="BF"/>
          <w:sz w:val="22"/>
          <w:szCs w:val="22"/>
          <w:lang w:val="en-GB"/>
        </w:rPr>
        <w:t>Finding</w:t>
      </w:r>
      <w:r>
        <w:rPr>
          <w:rFonts w:eastAsiaTheme="minorHAnsi"/>
          <w:b/>
          <w:color w:val="2E74B5" w:themeColor="accent1" w:themeShade="BF"/>
          <w:sz w:val="22"/>
          <w:szCs w:val="22"/>
          <w:lang w:val="en-GB"/>
        </w:rPr>
        <w:t xml:space="preserve"> 33</w:t>
      </w:r>
      <w:r w:rsidRPr="00226026">
        <w:rPr>
          <w:rFonts w:eastAsiaTheme="minorHAnsi"/>
          <w:b/>
          <w:color w:val="2E74B5" w:themeColor="accent1" w:themeShade="BF"/>
          <w:sz w:val="22"/>
          <w:szCs w:val="22"/>
          <w:lang w:val="en-GB"/>
        </w:rPr>
        <w:t>: The initial capital injection made by Norway</w:t>
      </w:r>
      <w:r w:rsidR="00F2420A">
        <w:rPr>
          <w:rFonts w:eastAsiaTheme="minorHAnsi"/>
          <w:b/>
          <w:color w:val="2E74B5" w:themeColor="accent1" w:themeShade="BF"/>
          <w:sz w:val="22"/>
          <w:szCs w:val="22"/>
          <w:lang w:val="en-GB"/>
        </w:rPr>
        <w:t>,</w:t>
      </w:r>
      <w:r w:rsidRPr="00226026">
        <w:rPr>
          <w:rFonts w:eastAsiaTheme="minorHAnsi"/>
          <w:b/>
          <w:color w:val="2E74B5" w:themeColor="accent1" w:themeShade="BF"/>
          <w:sz w:val="22"/>
          <w:szCs w:val="22"/>
          <w:lang w:val="en-GB"/>
        </w:rPr>
        <w:t xml:space="preserve"> together with reliable and regular contributions from </w:t>
      </w:r>
      <w:r w:rsidR="00F2420A">
        <w:rPr>
          <w:rFonts w:eastAsiaTheme="minorHAnsi"/>
          <w:b/>
          <w:color w:val="2E74B5" w:themeColor="accent1" w:themeShade="BF"/>
          <w:sz w:val="22"/>
          <w:szCs w:val="22"/>
          <w:lang w:val="en-GB"/>
        </w:rPr>
        <w:t>several other</w:t>
      </w:r>
      <w:r w:rsidR="00F2420A" w:rsidRPr="00226026">
        <w:rPr>
          <w:rFonts w:eastAsiaTheme="minorHAnsi"/>
          <w:b/>
          <w:color w:val="2E74B5" w:themeColor="accent1" w:themeShade="BF"/>
          <w:sz w:val="22"/>
          <w:szCs w:val="22"/>
          <w:lang w:val="en-GB"/>
        </w:rPr>
        <w:t xml:space="preserve"> </w:t>
      </w:r>
      <w:r w:rsidRPr="00226026">
        <w:rPr>
          <w:rFonts w:eastAsiaTheme="minorHAnsi"/>
          <w:b/>
          <w:color w:val="2E74B5" w:themeColor="accent1" w:themeShade="BF"/>
          <w:sz w:val="22"/>
          <w:szCs w:val="22"/>
          <w:lang w:val="en-GB"/>
        </w:rPr>
        <w:t>members</w:t>
      </w:r>
      <w:r w:rsidR="00F2420A">
        <w:rPr>
          <w:rFonts w:eastAsiaTheme="minorHAnsi"/>
          <w:b/>
          <w:color w:val="2E74B5" w:themeColor="accent1" w:themeShade="BF"/>
          <w:sz w:val="22"/>
          <w:szCs w:val="22"/>
          <w:lang w:val="en-GB"/>
        </w:rPr>
        <w:t>,</w:t>
      </w:r>
      <w:r w:rsidRPr="00226026">
        <w:rPr>
          <w:rFonts w:eastAsiaTheme="minorHAnsi"/>
          <w:b/>
          <w:color w:val="2E74B5" w:themeColor="accent1" w:themeShade="BF"/>
          <w:sz w:val="22"/>
          <w:szCs w:val="22"/>
          <w:lang w:val="en-GB"/>
        </w:rPr>
        <w:t xml:space="preserve"> made it possible for IPBES to </w:t>
      </w:r>
      <w:r w:rsidR="00F2420A">
        <w:rPr>
          <w:rFonts w:eastAsiaTheme="minorHAnsi"/>
          <w:b/>
          <w:color w:val="2E74B5" w:themeColor="accent1" w:themeShade="BF"/>
          <w:sz w:val="22"/>
          <w:szCs w:val="22"/>
          <w:lang w:val="en-GB"/>
        </w:rPr>
        <w:t>fulfil many</w:t>
      </w:r>
      <w:r w:rsidRPr="00226026">
        <w:rPr>
          <w:rFonts w:eastAsiaTheme="minorHAnsi"/>
          <w:b/>
          <w:color w:val="2E74B5" w:themeColor="accent1" w:themeShade="BF"/>
          <w:sz w:val="22"/>
          <w:szCs w:val="22"/>
          <w:lang w:val="en-GB"/>
        </w:rPr>
        <w:t xml:space="preserve"> of its obligations under the first </w:t>
      </w:r>
      <w:r w:rsidR="00F2420A">
        <w:rPr>
          <w:rFonts w:eastAsiaTheme="minorHAnsi"/>
          <w:b/>
          <w:color w:val="2E74B5" w:themeColor="accent1" w:themeShade="BF"/>
          <w:sz w:val="22"/>
          <w:szCs w:val="22"/>
          <w:lang w:val="en-GB"/>
        </w:rPr>
        <w:t xml:space="preserve">work </w:t>
      </w:r>
      <w:r>
        <w:rPr>
          <w:rFonts w:eastAsiaTheme="minorHAnsi"/>
          <w:b/>
          <w:color w:val="2E74B5" w:themeColor="accent1" w:themeShade="BF"/>
          <w:sz w:val="22"/>
          <w:szCs w:val="22"/>
          <w:lang w:val="en-GB"/>
        </w:rPr>
        <w:t>programme</w:t>
      </w:r>
      <w:r w:rsidRPr="00226026">
        <w:rPr>
          <w:rFonts w:eastAsiaTheme="minorHAnsi"/>
          <w:b/>
          <w:color w:val="2E74B5" w:themeColor="accent1" w:themeShade="BF"/>
          <w:sz w:val="22"/>
          <w:szCs w:val="22"/>
          <w:lang w:val="en-GB"/>
        </w:rPr>
        <w:t xml:space="preserve">. </w:t>
      </w:r>
    </w:p>
    <w:p w14:paraId="558C6042" w14:textId="77777777" w:rsidR="004D3C57" w:rsidRDefault="004D3C57" w:rsidP="004D3C57">
      <w:pPr>
        <w:pStyle w:val="NoSpacing"/>
        <w:jc w:val="both"/>
        <w:rPr>
          <w:rFonts w:eastAsiaTheme="minorHAnsi"/>
          <w:sz w:val="22"/>
          <w:szCs w:val="22"/>
          <w:lang w:val="en-GB"/>
        </w:rPr>
      </w:pPr>
      <w:r w:rsidRPr="00226026">
        <w:rPr>
          <w:rFonts w:eastAsiaTheme="minorHAnsi"/>
          <w:b/>
          <w:sz w:val="22"/>
          <w:szCs w:val="22"/>
          <w:lang w:val="en-GB"/>
        </w:rPr>
        <w:t>Income.</w:t>
      </w:r>
      <w:r w:rsidRPr="00226026">
        <w:rPr>
          <w:rFonts w:eastAsiaTheme="minorHAnsi"/>
          <w:sz w:val="22"/>
          <w:szCs w:val="22"/>
          <w:lang w:val="en-GB"/>
        </w:rPr>
        <w:t xml:space="preserve"> IPBES received a total cash injection of 29 million US$ between 2013 and 2017 (see Table 1). The highest income recorded in a single year was in 2014 (13.6 million US$) whereas the lowest income received was in 2015 (3.1 million U$). The single largest contribution was received from Norway in 2014 (8.1 million US$). This large Norwegian contribution was routinely supplemented by regular annual contributions from at least 11 countries (~3.5 million US$/ annum), together with sporadic contributions from a variety of members (&lt; 0.5 million US$/ annum). </w:t>
      </w:r>
      <w:r>
        <w:rPr>
          <w:rFonts w:eastAsiaTheme="minorHAnsi"/>
          <w:sz w:val="22"/>
          <w:szCs w:val="22"/>
          <w:lang w:val="en-GB"/>
        </w:rPr>
        <w:t>Setting aside</w:t>
      </w:r>
      <w:r w:rsidRPr="00226026">
        <w:rPr>
          <w:rFonts w:eastAsiaTheme="minorHAnsi"/>
          <w:sz w:val="22"/>
          <w:szCs w:val="22"/>
          <w:lang w:val="en-GB"/>
        </w:rPr>
        <w:t xml:space="preserve"> the large Norwegian contribution in 2014 the income of IPBES seems to be stabilizing at around 4.0 million US$ per annum of which about 3.5 million US$ can be considered regular income. The average income for the period 2013-2017 was 3.8 million US$.</w:t>
      </w:r>
    </w:p>
    <w:p w14:paraId="0555B366" w14:textId="77777777" w:rsidR="004D3C57" w:rsidRDefault="004D3C57" w:rsidP="004D3C57">
      <w:pPr>
        <w:pStyle w:val="NoSpacing"/>
        <w:jc w:val="both"/>
        <w:rPr>
          <w:rFonts w:eastAsiaTheme="minorHAnsi"/>
          <w:sz w:val="22"/>
          <w:szCs w:val="22"/>
          <w:lang w:val="en-GB"/>
        </w:rPr>
      </w:pPr>
    </w:p>
    <w:p w14:paraId="43D0075A" w14:textId="77777777" w:rsidR="004D3C57" w:rsidRPr="00B817D5" w:rsidRDefault="004D3C57" w:rsidP="004D3C57">
      <w:pPr>
        <w:pStyle w:val="NoSpacing"/>
        <w:autoSpaceDN w:val="0"/>
        <w:spacing w:before="0"/>
        <w:jc w:val="both"/>
        <w:rPr>
          <w:rFonts w:eastAsiaTheme="minorHAnsi"/>
          <w:sz w:val="22"/>
          <w:szCs w:val="22"/>
          <w:lang w:val="en-GB"/>
        </w:rPr>
      </w:pPr>
      <w:r w:rsidRPr="00B817D5">
        <w:rPr>
          <w:rFonts w:eastAsiaTheme="minorHAnsi"/>
          <w:sz w:val="22"/>
          <w:szCs w:val="22"/>
          <w:lang w:val="en-GB"/>
        </w:rPr>
        <w:t>While the welcome initial capital injection made it possible for IPBES to complete its activities over the last 3 years (2015-2017), as a “one-off” contribution of significance it also produced a distortion in the budget.  This distortion fed expectations that an extensive work programme was feasible, which in the end was achieved only by activity far in expectation of normal requirements from IPBES staff and many volunteer contributors.</w:t>
      </w:r>
    </w:p>
    <w:p w14:paraId="1EB6E37C" w14:textId="77777777" w:rsidR="004D3C57" w:rsidRPr="0005114B" w:rsidRDefault="004D3C57" w:rsidP="004D3C57">
      <w:pPr>
        <w:pStyle w:val="NoSpacing"/>
        <w:autoSpaceDN w:val="0"/>
        <w:spacing w:before="0"/>
        <w:jc w:val="both"/>
        <w:rPr>
          <w:rFonts w:eastAsiaTheme="minorHAnsi"/>
          <w:color w:val="2E74B5" w:themeColor="accent1" w:themeShade="BF"/>
          <w:sz w:val="22"/>
          <w:szCs w:val="22"/>
          <w:lang w:val="en-GB"/>
        </w:rPr>
      </w:pPr>
    </w:p>
    <w:p w14:paraId="6941D314" w14:textId="35AD508E" w:rsidR="004D3C57" w:rsidRPr="00226026" w:rsidRDefault="004D3C57" w:rsidP="004D3C57">
      <w:pPr>
        <w:pStyle w:val="NoSpacing"/>
        <w:autoSpaceDN w:val="0"/>
        <w:spacing w:before="0"/>
        <w:jc w:val="both"/>
        <w:rPr>
          <w:rFonts w:eastAsiaTheme="minorHAnsi"/>
          <w:b/>
          <w:color w:val="2E74B5" w:themeColor="accent1" w:themeShade="BF"/>
          <w:sz w:val="22"/>
          <w:szCs w:val="22"/>
          <w:lang w:val="en-GB"/>
        </w:rPr>
      </w:pPr>
      <w:r w:rsidRPr="00226026">
        <w:rPr>
          <w:rFonts w:eastAsiaTheme="minorHAnsi"/>
          <w:b/>
          <w:color w:val="2E74B5" w:themeColor="accent1" w:themeShade="BF"/>
          <w:sz w:val="22"/>
          <w:szCs w:val="22"/>
          <w:lang w:val="en-GB"/>
        </w:rPr>
        <w:t>Finding</w:t>
      </w:r>
      <w:r>
        <w:rPr>
          <w:rFonts w:eastAsiaTheme="minorHAnsi"/>
          <w:b/>
          <w:color w:val="2E74B5" w:themeColor="accent1" w:themeShade="BF"/>
          <w:sz w:val="22"/>
          <w:szCs w:val="22"/>
          <w:lang w:val="en-GB"/>
        </w:rPr>
        <w:t xml:space="preserve"> 34</w:t>
      </w:r>
      <w:r w:rsidRPr="00226026">
        <w:rPr>
          <w:rFonts w:eastAsiaTheme="minorHAnsi"/>
          <w:b/>
          <w:color w:val="2E74B5" w:themeColor="accent1" w:themeShade="BF"/>
          <w:sz w:val="22"/>
          <w:szCs w:val="22"/>
          <w:lang w:val="en-GB"/>
        </w:rPr>
        <w:t xml:space="preserve">: Some members have contributed </w:t>
      </w:r>
      <w:r w:rsidR="004A27E7" w:rsidRPr="00226026">
        <w:rPr>
          <w:rFonts w:eastAsiaTheme="minorHAnsi"/>
          <w:b/>
          <w:color w:val="2E74B5" w:themeColor="accent1" w:themeShade="BF"/>
          <w:sz w:val="22"/>
          <w:szCs w:val="22"/>
          <w:lang w:val="en-GB"/>
        </w:rPr>
        <w:t xml:space="preserve">only </w:t>
      </w:r>
      <w:r w:rsidRPr="00226026">
        <w:rPr>
          <w:rFonts w:eastAsiaTheme="minorHAnsi"/>
          <w:b/>
          <w:color w:val="2E74B5" w:themeColor="accent1" w:themeShade="BF"/>
          <w:sz w:val="22"/>
          <w:szCs w:val="22"/>
          <w:lang w:val="en-GB"/>
        </w:rPr>
        <w:t>sporadically or not at all to date. This does not bode well for the sustainable operations of IPBES and should be rectified.</w:t>
      </w:r>
    </w:p>
    <w:p w14:paraId="1D4B879A" w14:textId="77777777" w:rsidR="004D3C57" w:rsidRPr="00226026" w:rsidRDefault="004D3C57" w:rsidP="004D3C57">
      <w:pPr>
        <w:pStyle w:val="NoSpacing"/>
        <w:jc w:val="both"/>
        <w:rPr>
          <w:rFonts w:eastAsiaTheme="minorHAnsi"/>
          <w:sz w:val="22"/>
          <w:szCs w:val="22"/>
          <w:lang w:val="en-GB"/>
        </w:rPr>
      </w:pPr>
    </w:p>
    <w:p w14:paraId="759DD08B" w14:textId="77777777" w:rsidR="004D3C57" w:rsidRPr="00226026" w:rsidRDefault="004D3C57" w:rsidP="004D3C57">
      <w:pPr>
        <w:pStyle w:val="NoSpacing"/>
        <w:jc w:val="both"/>
        <w:rPr>
          <w:lang w:val="en-GB"/>
        </w:rPr>
      </w:pPr>
      <w:r w:rsidRPr="00226026">
        <w:rPr>
          <w:b/>
          <w:lang w:val="en-GB"/>
        </w:rPr>
        <w:t>Table 1.</w:t>
      </w:r>
      <w:r w:rsidRPr="00226026">
        <w:rPr>
          <w:lang w:val="en-GB"/>
        </w:rPr>
        <w:t xml:space="preserve"> Summary of cash contributions received from 24 countries from 2013 to 2017.</w:t>
      </w:r>
    </w:p>
    <w:p w14:paraId="42566E24" w14:textId="77777777" w:rsidR="004D3C57" w:rsidRPr="00226026" w:rsidRDefault="004D3C57" w:rsidP="004D3C57">
      <w:pPr>
        <w:pStyle w:val="NoSpacing"/>
        <w:jc w:val="both"/>
        <w:rPr>
          <w:lang w:val="en-GB"/>
        </w:rPr>
      </w:pPr>
    </w:p>
    <w:tbl>
      <w:tblPr>
        <w:tblW w:w="8898" w:type="dxa"/>
        <w:tblInd w:w="93" w:type="dxa"/>
        <w:tblCellMar>
          <w:left w:w="10" w:type="dxa"/>
          <w:right w:w="10" w:type="dxa"/>
        </w:tblCellMar>
        <w:tblLook w:val="04A0" w:firstRow="1" w:lastRow="0" w:firstColumn="1" w:lastColumn="0" w:noHBand="0" w:noVBand="1"/>
      </w:tblPr>
      <w:tblGrid>
        <w:gridCol w:w="1402"/>
        <w:gridCol w:w="1078"/>
        <w:gridCol w:w="1185"/>
        <w:gridCol w:w="1078"/>
        <w:gridCol w:w="1078"/>
        <w:gridCol w:w="1610"/>
        <w:gridCol w:w="1548"/>
      </w:tblGrid>
      <w:tr w:rsidR="004D3C57" w:rsidRPr="00226026" w14:paraId="035AE874" w14:textId="77777777" w:rsidTr="00ED05ED">
        <w:trPr>
          <w:trHeight w:val="300"/>
        </w:trPr>
        <w:tc>
          <w:tcPr>
            <w:tcW w:w="1443" w:type="dxa"/>
            <w:shd w:val="clear" w:color="auto" w:fill="000000"/>
            <w:tcMar>
              <w:top w:w="0" w:type="dxa"/>
              <w:left w:w="108" w:type="dxa"/>
              <w:bottom w:w="0" w:type="dxa"/>
              <w:right w:w="108" w:type="dxa"/>
            </w:tcMar>
            <w:vAlign w:val="center"/>
          </w:tcPr>
          <w:p w14:paraId="08CC287C" w14:textId="77777777" w:rsidR="004D3C57" w:rsidRPr="00226026" w:rsidRDefault="004D3C57" w:rsidP="00ED05ED">
            <w:pPr>
              <w:spacing w:after="0" w:line="240" w:lineRule="auto"/>
              <w:jc w:val="center"/>
              <w:rPr>
                <w:b/>
                <w:bCs/>
                <w:color w:val="FFFFFF"/>
                <w:lang w:eastAsia="en-PH"/>
              </w:rPr>
            </w:pPr>
            <w:r w:rsidRPr="00226026">
              <w:rPr>
                <w:b/>
                <w:bCs/>
                <w:color w:val="FFFFFF"/>
                <w:lang w:eastAsia="en-PH"/>
              </w:rPr>
              <w:t>Country</w:t>
            </w:r>
          </w:p>
        </w:tc>
        <w:tc>
          <w:tcPr>
            <w:tcW w:w="1026" w:type="dxa"/>
            <w:shd w:val="clear" w:color="auto" w:fill="000000"/>
            <w:tcMar>
              <w:top w:w="0" w:type="dxa"/>
              <w:left w:w="108" w:type="dxa"/>
              <w:bottom w:w="0" w:type="dxa"/>
              <w:right w:w="108" w:type="dxa"/>
            </w:tcMar>
            <w:vAlign w:val="center"/>
          </w:tcPr>
          <w:p w14:paraId="1B39C283" w14:textId="77777777" w:rsidR="004D3C57" w:rsidRPr="00226026" w:rsidRDefault="004D3C57" w:rsidP="00ED05ED">
            <w:pPr>
              <w:spacing w:after="0" w:line="240" w:lineRule="auto"/>
              <w:jc w:val="right"/>
              <w:rPr>
                <w:b/>
                <w:bCs/>
                <w:color w:val="FFFFFF"/>
                <w:lang w:eastAsia="en-PH"/>
              </w:rPr>
            </w:pPr>
            <w:r w:rsidRPr="00226026">
              <w:rPr>
                <w:b/>
                <w:bCs/>
                <w:color w:val="FFFFFF"/>
                <w:lang w:eastAsia="en-PH"/>
              </w:rPr>
              <w:t>2013</w:t>
            </w:r>
          </w:p>
        </w:tc>
        <w:tc>
          <w:tcPr>
            <w:tcW w:w="1127" w:type="dxa"/>
            <w:shd w:val="clear" w:color="auto" w:fill="000000"/>
            <w:tcMar>
              <w:top w:w="0" w:type="dxa"/>
              <w:left w:w="108" w:type="dxa"/>
              <w:bottom w:w="0" w:type="dxa"/>
              <w:right w:w="108" w:type="dxa"/>
            </w:tcMar>
            <w:vAlign w:val="center"/>
          </w:tcPr>
          <w:p w14:paraId="11E7EE8A" w14:textId="77777777" w:rsidR="004D3C57" w:rsidRPr="00226026" w:rsidRDefault="004D3C57" w:rsidP="00ED05ED">
            <w:pPr>
              <w:spacing w:after="0" w:line="240" w:lineRule="auto"/>
              <w:jc w:val="right"/>
              <w:rPr>
                <w:b/>
                <w:bCs/>
                <w:color w:val="FFFFFF"/>
                <w:lang w:eastAsia="en-PH"/>
              </w:rPr>
            </w:pPr>
            <w:r w:rsidRPr="00226026">
              <w:rPr>
                <w:b/>
                <w:bCs/>
                <w:color w:val="FFFFFF"/>
                <w:lang w:eastAsia="en-PH"/>
              </w:rPr>
              <w:t>2014</w:t>
            </w:r>
          </w:p>
        </w:tc>
        <w:tc>
          <w:tcPr>
            <w:tcW w:w="1026" w:type="dxa"/>
            <w:shd w:val="clear" w:color="auto" w:fill="000000"/>
            <w:tcMar>
              <w:top w:w="0" w:type="dxa"/>
              <w:left w:w="108" w:type="dxa"/>
              <w:bottom w:w="0" w:type="dxa"/>
              <w:right w:w="108" w:type="dxa"/>
            </w:tcMar>
            <w:vAlign w:val="center"/>
          </w:tcPr>
          <w:p w14:paraId="09B6DA89" w14:textId="77777777" w:rsidR="004D3C57" w:rsidRPr="00226026" w:rsidRDefault="004D3C57" w:rsidP="00ED05ED">
            <w:pPr>
              <w:spacing w:after="0" w:line="240" w:lineRule="auto"/>
              <w:jc w:val="right"/>
              <w:rPr>
                <w:b/>
                <w:bCs/>
                <w:color w:val="FFFFFF"/>
                <w:lang w:eastAsia="en-PH"/>
              </w:rPr>
            </w:pPr>
            <w:r w:rsidRPr="00226026">
              <w:rPr>
                <w:b/>
                <w:bCs/>
                <w:color w:val="FFFFFF"/>
                <w:lang w:eastAsia="en-PH"/>
              </w:rPr>
              <w:t>2015</w:t>
            </w:r>
          </w:p>
        </w:tc>
        <w:tc>
          <w:tcPr>
            <w:tcW w:w="1026" w:type="dxa"/>
            <w:shd w:val="clear" w:color="auto" w:fill="000000"/>
            <w:tcMar>
              <w:top w:w="0" w:type="dxa"/>
              <w:left w:w="108" w:type="dxa"/>
              <w:bottom w:w="0" w:type="dxa"/>
              <w:right w:w="108" w:type="dxa"/>
            </w:tcMar>
            <w:vAlign w:val="center"/>
          </w:tcPr>
          <w:p w14:paraId="46EA684D" w14:textId="77777777" w:rsidR="004D3C57" w:rsidRPr="00226026" w:rsidRDefault="004D3C57" w:rsidP="00ED05ED">
            <w:pPr>
              <w:spacing w:after="0" w:line="240" w:lineRule="auto"/>
              <w:jc w:val="right"/>
              <w:rPr>
                <w:b/>
                <w:bCs/>
                <w:color w:val="FFFFFF"/>
                <w:lang w:eastAsia="en-PH"/>
              </w:rPr>
            </w:pPr>
            <w:r w:rsidRPr="00226026">
              <w:rPr>
                <w:b/>
                <w:bCs/>
                <w:color w:val="FFFFFF"/>
                <w:lang w:eastAsia="en-PH"/>
              </w:rPr>
              <w:t>2016</w:t>
            </w:r>
          </w:p>
        </w:tc>
        <w:tc>
          <w:tcPr>
            <w:tcW w:w="1657" w:type="dxa"/>
            <w:shd w:val="clear" w:color="auto" w:fill="000000"/>
            <w:tcMar>
              <w:top w:w="0" w:type="dxa"/>
              <w:left w:w="108" w:type="dxa"/>
              <w:bottom w:w="0" w:type="dxa"/>
              <w:right w:w="108" w:type="dxa"/>
            </w:tcMar>
            <w:vAlign w:val="center"/>
          </w:tcPr>
          <w:p w14:paraId="29B02419" w14:textId="77777777" w:rsidR="004D3C57" w:rsidRPr="00226026" w:rsidRDefault="004D3C57" w:rsidP="00ED05ED">
            <w:pPr>
              <w:spacing w:after="0" w:line="240" w:lineRule="auto"/>
              <w:jc w:val="right"/>
              <w:rPr>
                <w:b/>
                <w:bCs/>
                <w:color w:val="FFFFFF"/>
                <w:lang w:eastAsia="en-PH"/>
              </w:rPr>
            </w:pPr>
            <w:r w:rsidRPr="00226026">
              <w:rPr>
                <w:b/>
                <w:bCs/>
                <w:color w:val="FFFFFF"/>
                <w:lang w:eastAsia="en-PH"/>
              </w:rPr>
              <w:t>2017</w:t>
            </w:r>
          </w:p>
        </w:tc>
        <w:tc>
          <w:tcPr>
            <w:tcW w:w="1593" w:type="dxa"/>
            <w:shd w:val="clear" w:color="auto" w:fill="000000"/>
            <w:tcMar>
              <w:top w:w="0" w:type="dxa"/>
              <w:left w:w="108" w:type="dxa"/>
              <w:bottom w:w="0" w:type="dxa"/>
              <w:right w:w="108" w:type="dxa"/>
            </w:tcMar>
            <w:vAlign w:val="center"/>
          </w:tcPr>
          <w:p w14:paraId="6565898E" w14:textId="77777777" w:rsidR="004D3C57" w:rsidRPr="00226026" w:rsidRDefault="004D3C57" w:rsidP="00ED05ED">
            <w:pPr>
              <w:spacing w:after="0" w:line="240" w:lineRule="auto"/>
              <w:jc w:val="right"/>
              <w:rPr>
                <w:b/>
                <w:bCs/>
                <w:color w:val="FFFFFF"/>
                <w:lang w:eastAsia="en-PH"/>
              </w:rPr>
            </w:pPr>
            <w:r w:rsidRPr="00226026">
              <w:rPr>
                <w:b/>
                <w:bCs/>
                <w:color w:val="FFFFFF"/>
                <w:lang w:eastAsia="en-PH"/>
              </w:rPr>
              <w:t>Total</w:t>
            </w:r>
          </w:p>
        </w:tc>
      </w:tr>
      <w:tr w:rsidR="004D3C57" w:rsidRPr="00226026" w14:paraId="1D52E385" w14:textId="77777777" w:rsidTr="00ED05ED">
        <w:trPr>
          <w:trHeight w:val="225"/>
        </w:trPr>
        <w:tc>
          <w:tcPr>
            <w:tcW w:w="1443" w:type="dxa"/>
            <w:shd w:val="clear" w:color="auto" w:fill="auto"/>
            <w:tcMar>
              <w:top w:w="0" w:type="dxa"/>
              <w:left w:w="108" w:type="dxa"/>
              <w:bottom w:w="0" w:type="dxa"/>
              <w:right w:w="108" w:type="dxa"/>
            </w:tcMar>
            <w:vAlign w:val="center"/>
          </w:tcPr>
          <w:p w14:paraId="519451C7" w14:textId="77777777" w:rsidR="004D3C57" w:rsidRPr="00226026" w:rsidRDefault="004D3C57" w:rsidP="00ED05ED">
            <w:pPr>
              <w:spacing w:after="0" w:line="240" w:lineRule="auto"/>
              <w:rPr>
                <w:color w:val="000000"/>
                <w:lang w:eastAsia="en-PH"/>
              </w:rPr>
            </w:pPr>
            <w:r w:rsidRPr="00226026">
              <w:rPr>
                <w:color w:val="000000"/>
                <w:lang w:eastAsia="en-PH"/>
              </w:rPr>
              <w:t xml:space="preserve">Australia </w:t>
            </w:r>
          </w:p>
        </w:tc>
        <w:tc>
          <w:tcPr>
            <w:tcW w:w="1026" w:type="dxa"/>
            <w:shd w:val="clear" w:color="auto" w:fill="auto"/>
            <w:tcMar>
              <w:top w:w="0" w:type="dxa"/>
              <w:left w:w="108" w:type="dxa"/>
              <w:bottom w:w="0" w:type="dxa"/>
              <w:right w:w="108" w:type="dxa"/>
            </w:tcMar>
            <w:vAlign w:val="center"/>
          </w:tcPr>
          <w:p w14:paraId="42121C81" w14:textId="77777777" w:rsidR="004D3C57" w:rsidRPr="00226026" w:rsidRDefault="004D3C57" w:rsidP="00ED05ED">
            <w:pPr>
              <w:spacing w:after="0" w:line="240" w:lineRule="auto"/>
              <w:jc w:val="right"/>
              <w:rPr>
                <w:color w:val="000000"/>
                <w:lang w:eastAsia="en-PH"/>
              </w:rPr>
            </w:pPr>
            <w:r w:rsidRPr="00226026">
              <w:rPr>
                <w:color w:val="000000"/>
                <w:lang w:eastAsia="en-PH"/>
              </w:rPr>
              <w:t>97,860</w:t>
            </w:r>
          </w:p>
        </w:tc>
        <w:tc>
          <w:tcPr>
            <w:tcW w:w="1127" w:type="dxa"/>
            <w:shd w:val="clear" w:color="auto" w:fill="auto"/>
            <w:tcMar>
              <w:top w:w="0" w:type="dxa"/>
              <w:left w:w="108" w:type="dxa"/>
              <w:bottom w:w="0" w:type="dxa"/>
              <w:right w:w="108" w:type="dxa"/>
            </w:tcMar>
          </w:tcPr>
          <w:p w14:paraId="4BDC5934" w14:textId="77777777" w:rsidR="004D3C57" w:rsidRPr="00226026" w:rsidRDefault="004D3C57" w:rsidP="00ED05ED">
            <w:pPr>
              <w:spacing w:after="0" w:line="240" w:lineRule="auto"/>
              <w:rPr>
                <w:color w:val="000000"/>
                <w:lang w:eastAsia="en-PH"/>
              </w:rPr>
            </w:pPr>
          </w:p>
        </w:tc>
        <w:tc>
          <w:tcPr>
            <w:tcW w:w="1026" w:type="dxa"/>
            <w:shd w:val="clear" w:color="auto" w:fill="auto"/>
            <w:tcMar>
              <w:top w:w="0" w:type="dxa"/>
              <w:left w:w="108" w:type="dxa"/>
              <w:bottom w:w="0" w:type="dxa"/>
              <w:right w:w="108" w:type="dxa"/>
            </w:tcMar>
          </w:tcPr>
          <w:p w14:paraId="5F56FFA6" w14:textId="77777777" w:rsidR="004D3C57" w:rsidRPr="00226026" w:rsidRDefault="004D3C57" w:rsidP="00ED05ED">
            <w:pPr>
              <w:spacing w:after="0" w:line="240" w:lineRule="auto"/>
              <w:rPr>
                <w:color w:val="000000"/>
                <w:lang w:eastAsia="en-PH"/>
              </w:rPr>
            </w:pPr>
          </w:p>
        </w:tc>
        <w:tc>
          <w:tcPr>
            <w:tcW w:w="1026" w:type="dxa"/>
            <w:shd w:val="clear" w:color="auto" w:fill="auto"/>
            <w:tcMar>
              <w:top w:w="0" w:type="dxa"/>
              <w:left w:w="108" w:type="dxa"/>
              <w:bottom w:w="0" w:type="dxa"/>
              <w:right w:w="108" w:type="dxa"/>
            </w:tcMar>
            <w:vAlign w:val="center"/>
          </w:tcPr>
          <w:p w14:paraId="279A6264" w14:textId="77777777" w:rsidR="004D3C57" w:rsidRPr="00226026" w:rsidRDefault="004D3C57" w:rsidP="00ED05ED">
            <w:pPr>
              <w:spacing w:after="0" w:line="240" w:lineRule="auto"/>
              <w:jc w:val="right"/>
              <w:rPr>
                <w:color w:val="000000"/>
                <w:lang w:eastAsia="en-PH"/>
              </w:rPr>
            </w:pPr>
            <w:r w:rsidRPr="00226026">
              <w:rPr>
                <w:color w:val="000000"/>
                <w:lang w:eastAsia="en-PH"/>
              </w:rPr>
              <w:t>68,706</w:t>
            </w:r>
          </w:p>
        </w:tc>
        <w:tc>
          <w:tcPr>
            <w:tcW w:w="1657" w:type="dxa"/>
            <w:shd w:val="clear" w:color="auto" w:fill="auto"/>
            <w:tcMar>
              <w:top w:w="0" w:type="dxa"/>
              <w:left w:w="108" w:type="dxa"/>
              <w:bottom w:w="0" w:type="dxa"/>
              <w:right w:w="108" w:type="dxa"/>
            </w:tcMar>
          </w:tcPr>
          <w:p w14:paraId="68BD5D0F" w14:textId="77777777" w:rsidR="004D3C57" w:rsidRPr="00226026" w:rsidRDefault="004D3C57" w:rsidP="00ED05ED">
            <w:pPr>
              <w:spacing w:after="0" w:line="240" w:lineRule="auto"/>
              <w:rPr>
                <w:color w:val="000000"/>
                <w:lang w:eastAsia="en-PH"/>
              </w:rPr>
            </w:pPr>
          </w:p>
        </w:tc>
        <w:tc>
          <w:tcPr>
            <w:tcW w:w="1593" w:type="dxa"/>
            <w:shd w:val="clear" w:color="auto" w:fill="auto"/>
            <w:tcMar>
              <w:top w:w="0" w:type="dxa"/>
              <w:left w:w="108" w:type="dxa"/>
              <w:bottom w:w="0" w:type="dxa"/>
              <w:right w:w="108" w:type="dxa"/>
            </w:tcMar>
            <w:vAlign w:val="center"/>
          </w:tcPr>
          <w:p w14:paraId="43A7F445" w14:textId="77777777" w:rsidR="004D3C57" w:rsidRPr="00226026" w:rsidRDefault="004D3C57" w:rsidP="00ED05ED">
            <w:pPr>
              <w:spacing w:after="0" w:line="240" w:lineRule="auto"/>
              <w:jc w:val="right"/>
              <w:rPr>
                <w:color w:val="FF0000"/>
                <w:lang w:eastAsia="en-PH"/>
              </w:rPr>
            </w:pPr>
            <w:r w:rsidRPr="00226026">
              <w:rPr>
                <w:color w:val="FF0000"/>
                <w:lang w:eastAsia="en-PH"/>
              </w:rPr>
              <w:t>166,566</w:t>
            </w:r>
          </w:p>
        </w:tc>
      </w:tr>
      <w:tr w:rsidR="004D3C57" w:rsidRPr="00226026" w14:paraId="74CA154F" w14:textId="77777777" w:rsidTr="00ED05ED">
        <w:trPr>
          <w:trHeight w:val="225"/>
        </w:trPr>
        <w:tc>
          <w:tcPr>
            <w:tcW w:w="1443" w:type="dxa"/>
            <w:shd w:val="clear" w:color="auto" w:fill="auto"/>
            <w:tcMar>
              <w:top w:w="0" w:type="dxa"/>
              <w:left w:w="108" w:type="dxa"/>
              <w:bottom w:w="0" w:type="dxa"/>
              <w:right w:w="108" w:type="dxa"/>
            </w:tcMar>
            <w:vAlign w:val="center"/>
          </w:tcPr>
          <w:p w14:paraId="0FEF20BD" w14:textId="77777777" w:rsidR="004D3C57" w:rsidRPr="00226026" w:rsidRDefault="004D3C57" w:rsidP="00ED05ED">
            <w:pPr>
              <w:spacing w:after="0" w:line="240" w:lineRule="auto"/>
              <w:rPr>
                <w:color w:val="000000"/>
                <w:lang w:eastAsia="en-PH"/>
              </w:rPr>
            </w:pPr>
            <w:r w:rsidRPr="00226026">
              <w:rPr>
                <w:color w:val="000000"/>
                <w:lang w:eastAsia="en-PH"/>
              </w:rPr>
              <w:t>Belgium</w:t>
            </w:r>
          </w:p>
        </w:tc>
        <w:tc>
          <w:tcPr>
            <w:tcW w:w="1026" w:type="dxa"/>
            <w:shd w:val="clear" w:color="auto" w:fill="auto"/>
            <w:tcMar>
              <w:top w:w="0" w:type="dxa"/>
              <w:left w:w="108" w:type="dxa"/>
              <w:bottom w:w="0" w:type="dxa"/>
              <w:right w:w="108" w:type="dxa"/>
            </w:tcMar>
          </w:tcPr>
          <w:p w14:paraId="63C7A7B5" w14:textId="77777777" w:rsidR="004D3C57" w:rsidRPr="00226026" w:rsidRDefault="004D3C57" w:rsidP="00ED05ED">
            <w:pPr>
              <w:spacing w:after="0" w:line="240" w:lineRule="auto"/>
              <w:rPr>
                <w:color w:val="000000"/>
                <w:lang w:eastAsia="en-PH"/>
              </w:rPr>
            </w:pPr>
          </w:p>
        </w:tc>
        <w:tc>
          <w:tcPr>
            <w:tcW w:w="1127" w:type="dxa"/>
            <w:shd w:val="clear" w:color="auto" w:fill="auto"/>
            <w:tcMar>
              <w:top w:w="0" w:type="dxa"/>
              <w:left w:w="108" w:type="dxa"/>
              <w:bottom w:w="0" w:type="dxa"/>
              <w:right w:w="108" w:type="dxa"/>
            </w:tcMar>
          </w:tcPr>
          <w:p w14:paraId="7D79BBAB" w14:textId="77777777" w:rsidR="004D3C57" w:rsidRPr="00226026" w:rsidRDefault="004D3C57" w:rsidP="00ED05ED">
            <w:pPr>
              <w:spacing w:after="0" w:line="240" w:lineRule="auto"/>
              <w:rPr>
                <w:color w:val="000000"/>
                <w:lang w:eastAsia="en-PH"/>
              </w:rPr>
            </w:pPr>
          </w:p>
        </w:tc>
        <w:tc>
          <w:tcPr>
            <w:tcW w:w="1026" w:type="dxa"/>
            <w:shd w:val="clear" w:color="auto" w:fill="auto"/>
            <w:tcMar>
              <w:top w:w="0" w:type="dxa"/>
              <w:left w:w="108" w:type="dxa"/>
              <w:bottom w:w="0" w:type="dxa"/>
              <w:right w:w="108" w:type="dxa"/>
            </w:tcMar>
          </w:tcPr>
          <w:p w14:paraId="4221850F" w14:textId="77777777" w:rsidR="004D3C57" w:rsidRPr="00226026" w:rsidRDefault="004D3C57" w:rsidP="00ED05ED">
            <w:pPr>
              <w:spacing w:after="0" w:line="240" w:lineRule="auto"/>
              <w:rPr>
                <w:color w:val="000000"/>
                <w:lang w:eastAsia="en-PH"/>
              </w:rPr>
            </w:pPr>
          </w:p>
        </w:tc>
        <w:tc>
          <w:tcPr>
            <w:tcW w:w="1026" w:type="dxa"/>
            <w:shd w:val="clear" w:color="auto" w:fill="auto"/>
            <w:tcMar>
              <w:top w:w="0" w:type="dxa"/>
              <w:left w:w="108" w:type="dxa"/>
              <w:bottom w:w="0" w:type="dxa"/>
              <w:right w:w="108" w:type="dxa"/>
            </w:tcMar>
            <w:vAlign w:val="center"/>
          </w:tcPr>
          <w:p w14:paraId="1AFA66B2" w14:textId="77777777" w:rsidR="004D3C57" w:rsidRPr="00226026" w:rsidRDefault="004D3C57" w:rsidP="00ED05ED">
            <w:pPr>
              <w:spacing w:after="0" w:line="240" w:lineRule="auto"/>
              <w:jc w:val="right"/>
              <w:rPr>
                <w:color w:val="000000"/>
                <w:lang w:eastAsia="en-PH"/>
              </w:rPr>
            </w:pPr>
            <w:r w:rsidRPr="00226026">
              <w:rPr>
                <w:color w:val="000000"/>
                <w:lang w:eastAsia="en-PH"/>
              </w:rPr>
              <w:t>118,243</w:t>
            </w:r>
          </w:p>
        </w:tc>
        <w:tc>
          <w:tcPr>
            <w:tcW w:w="1657" w:type="dxa"/>
            <w:shd w:val="clear" w:color="auto" w:fill="auto"/>
            <w:tcMar>
              <w:top w:w="0" w:type="dxa"/>
              <w:left w:w="108" w:type="dxa"/>
              <w:bottom w:w="0" w:type="dxa"/>
              <w:right w:w="108" w:type="dxa"/>
            </w:tcMar>
            <w:vAlign w:val="center"/>
          </w:tcPr>
          <w:p w14:paraId="134270C4" w14:textId="77777777" w:rsidR="004D3C57" w:rsidRPr="00226026" w:rsidRDefault="004D3C57" w:rsidP="00ED05ED">
            <w:pPr>
              <w:spacing w:after="0" w:line="240" w:lineRule="auto"/>
              <w:jc w:val="right"/>
              <w:rPr>
                <w:color w:val="000000"/>
                <w:lang w:eastAsia="en-PH"/>
              </w:rPr>
            </w:pPr>
            <w:r w:rsidRPr="00226026">
              <w:rPr>
                <w:color w:val="000000"/>
                <w:lang w:eastAsia="en-PH"/>
              </w:rPr>
              <w:t>78,199</w:t>
            </w:r>
          </w:p>
        </w:tc>
        <w:tc>
          <w:tcPr>
            <w:tcW w:w="1593" w:type="dxa"/>
            <w:shd w:val="clear" w:color="auto" w:fill="auto"/>
            <w:tcMar>
              <w:top w:w="0" w:type="dxa"/>
              <w:left w:w="108" w:type="dxa"/>
              <w:bottom w:w="0" w:type="dxa"/>
              <w:right w:w="108" w:type="dxa"/>
            </w:tcMar>
            <w:vAlign w:val="center"/>
          </w:tcPr>
          <w:p w14:paraId="76ECC838" w14:textId="77777777" w:rsidR="004D3C57" w:rsidRPr="00226026" w:rsidRDefault="004D3C57" w:rsidP="00ED05ED">
            <w:pPr>
              <w:spacing w:after="0" w:line="240" w:lineRule="auto"/>
              <w:jc w:val="right"/>
              <w:rPr>
                <w:color w:val="FF0000"/>
                <w:lang w:eastAsia="en-PH"/>
              </w:rPr>
            </w:pPr>
            <w:r w:rsidRPr="00226026">
              <w:rPr>
                <w:color w:val="FF0000"/>
                <w:lang w:eastAsia="en-PH"/>
              </w:rPr>
              <w:t>196,442</w:t>
            </w:r>
          </w:p>
        </w:tc>
      </w:tr>
      <w:tr w:rsidR="004D3C57" w:rsidRPr="00226026" w14:paraId="49E88EF9" w14:textId="77777777" w:rsidTr="00ED05ED">
        <w:trPr>
          <w:trHeight w:val="225"/>
        </w:trPr>
        <w:tc>
          <w:tcPr>
            <w:tcW w:w="1443" w:type="dxa"/>
            <w:shd w:val="clear" w:color="auto" w:fill="auto"/>
            <w:tcMar>
              <w:top w:w="0" w:type="dxa"/>
              <w:left w:w="108" w:type="dxa"/>
              <w:bottom w:w="0" w:type="dxa"/>
              <w:right w:w="108" w:type="dxa"/>
            </w:tcMar>
            <w:vAlign w:val="center"/>
          </w:tcPr>
          <w:p w14:paraId="07A07967" w14:textId="77777777" w:rsidR="004D3C57" w:rsidRPr="00226026" w:rsidRDefault="004D3C57" w:rsidP="00ED05ED">
            <w:pPr>
              <w:spacing w:after="0" w:line="240" w:lineRule="auto"/>
              <w:rPr>
                <w:color w:val="000000"/>
                <w:lang w:eastAsia="en-PH"/>
              </w:rPr>
            </w:pPr>
            <w:r w:rsidRPr="00226026">
              <w:rPr>
                <w:color w:val="000000"/>
                <w:lang w:eastAsia="en-PH"/>
              </w:rPr>
              <w:t>Canada *</w:t>
            </w:r>
          </w:p>
        </w:tc>
        <w:tc>
          <w:tcPr>
            <w:tcW w:w="1026" w:type="dxa"/>
            <w:shd w:val="clear" w:color="auto" w:fill="auto"/>
            <w:tcMar>
              <w:top w:w="0" w:type="dxa"/>
              <w:left w:w="108" w:type="dxa"/>
              <w:bottom w:w="0" w:type="dxa"/>
              <w:right w:w="108" w:type="dxa"/>
            </w:tcMar>
            <w:vAlign w:val="center"/>
          </w:tcPr>
          <w:p w14:paraId="325E2814" w14:textId="77777777" w:rsidR="004D3C57" w:rsidRPr="00226026" w:rsidRDefault="004D3C57" w:rsidP="00ED05ED">
            <w:pPr>
              <w:spacing w:after="0" w:line="240" w:lineRule="auto"/>
              <w:jc w:val="right"/>
              <w:rPr>
                <w:color w:val="000000"/>
                <w:lang w:eastAsia="en-PH"/>
              </w:rPr>
            </w:pPr>
            <w:r w:rsidRPr="00226026">
              <w:rPr>
                <w:color w:val="000000"/>
                <w:lang w:eastAsia="en-PH"/>
              </w:rPr>
              <w:t>38,914</w:t>
            </w:r>
          </w:p>
        </w:tc>
        <w:tc>
          <w:tcPr>
            <w:tcW w:w="1127" w:type="dxa"/>
            <w:shd w:val="clear" w:color="auto" w:fill="auto"/>
            <w:tcMar>
              <w:top w:w="0" w:type="dxa"/>
              <w:left w:w="108" w:type="dxa"/>
              <w:bottom w:w="0" w:type="dxa"/>
              <w:right w:w="108" w:type="dxa"/>
            </w:tcMar>
            <w:vAlign w:val="center"/>
          </w:tcPr>
          <w:p w14:paraId="613461ED" w14:textId="77777777" w:rsidR="004D3C57" w:rsidRPr="00226026" w:rsidRDefault="004D3C57" w:rsidP="00ED05ED">
            <w:pPr>
              <w:spacing w:after="0" w:line="240" w:lineRule="auto"/>
              <w:jc w:val="right"/>
              <w:rPr>
                <w:color w:val="000000"/>
                <w:lang w:eastAsia="en-PH"/>
              </w:rPr>
            </w:pPr>
            <w:r w:rsidRPr="00226026">
              <w:rPr>
                <w:color w:val="000000"/>
                <w:lang w:eastAsia="en-PH"/>
              </w:rPr>
              <w:t>36,496</w:t>
            </w:r>
          </w:p>
        </w:tc>
        <w:tc>
          <w:tcPr>
            <w:tcW w:w="1026" w:type="dxa"/>
            <w:shd w:val="clear" w:color="auto" w:fill="auto"/>
            <w:tcMar>
              <w:top w:w="0" w:type="dxa"/>
              <w:left w:w="108" w:type="dxa"/>
              <w:bottom w:w="0" w:type="dxa"/>
              <w:right w:w="108" w:type="dxa"/>
            </w:tcMar>
            <w:vAlign w:val="center"/>
          </w:tcPr>
          <w:p w14:paraId="319DB90F" w14:textId="77777777" w:rsidR="004D3C57" w:rsidRPr="00226026" w:rsidRDefault="004D3C57" w:rsidP="00ED05ED">
            <w:pPr>
              <w:spacing w:after="0" w:line="240" w:lineRule="auto"/>
              <w:jc w:val="right"/>
              <w:rPr>
                <w:color w:val="000000"/>
                <w:lang w:eastAsia="en-PH"/>
              </w:rPr>
            </w:pPr>
            <w:r w:rsidRPr="00226026">
              <w:rPr>
                <w:color w:val="000000"/>
                <w:lang w:eastAsia="en-PH"/>
              </w:rPr>
              <w:t>30,098</w:t>
            </w:r>
          </w:p>
        </w:tc>
        <w:tc>
          <w:tcPr>
            <w:tcW w:w="1026" w:type="dxa"/>
            <w:shd w:val="clear" w:color="auto" w:fill="auto"/>
            <w:tcMar>
              <w:top w:w="0" w:type="dxa"/>
              <w:left w:w="108" w:type="dxa"/>
              <w:bottom w:w="0" w:type="dxa"/>
              <w:right w:w="108" w:type="dxa"/>
            </w:tcMar>
            <w:vAlign w:val="center"/>
          </w:tcPr>
          <w:p w14:paraId="0AD146E0" w14:textId="77777777" w:rsidR="004D3C57" w:rsidRPr="00226026" w:rsidRDefault="004D3C57" w:rsidP="00ED05ED">
            <w:pPr>
              <w:spacing w:after="0" w:line="240" w:lineRule="auto"/>
              <w:jc w:val="right"/>
              <w:rPr>
                <w:color w:val="000000"/>
                <w:lang w:eastAsia="en-PH"/>
              </w:rPr>
            </w:pPr>
            <w:r w:rsidRPr="00226026">
              <w:rPr>
                <w:color w:val="000000"/>
                <w:lang w:eastAsia="en-PH"/>
              </w:rPr>
              <w:t>30,616</w:t>
            </w:r>
          </w:p>
        </w:tc>
        <w:tc>
          <w:tcPr>
            <w:tcW w:w="1657" w:type="dxa"/>
            <w:shd w:val="clear" w:color="auto" w:fill="auto"/>
            <w:tcMar>
              <w:top w:w="0" w:type="dxa"/>
              <w:left w:w="108" w:type="dxa"/>
              <w:bottom w:w="0" w:type="dxa"/>
              <w:right w:w="108" w:type="dxa"/>
            </w:tcMar>
            <w:vAlign w:val="center"/>
          </w:tcPr>
          <w:p w14:paraId="1998AB5C" w14:textId="77777777" w:rsidR="004D3C57" w:rsidRPr="00226026" w:rsidRDefault="004D3C57" w:rsidP="00ED05ED">
            <w:pPr>
              <w:spacing w:after="0" w:line="240" w:lineRule="auto"/>
              <w:jc w:val="right"/>
              <w:rPr>
                <w:color w:val="000000"/>
                <w:lang w:eastAsia="en-PH"/>
              </w:rPr>
            </w:pPr>
            <w:r w:rsidRPr="00226026">
              <w:rPr>
                <w:color w:val="000000"/>
                <w:lang w:eastAsia="en-PH"/>
              </w:rPr>
              <w:t>52,619</w:t>
            </w:r>
          </w:p>
        </w:tc>
        <w:tc>
          <w:tcPr>
            <w:tcW w:w="1593" w:type="dxa"/>
            <w:shd w:val="clear" w:color="auto" w:fill="auto"/>
            <w:tcMar>
              <w:top w:w="0" w:type="dxa"/>
              <w:left w:w="108" w:type="dxa"/>
              <w:bottom w:w="0" w:type="dxa"/>
              <w:right w:w="108" w:type="dxa"/>
            </w:tcMar>
            <w:vAlign w:val="center"/>
          </w:tcPr>
          <w:p w14:paraId="10F2B3CE" w14:textId="77777777" w:rsidR="004D3C57" w:rsidRPr="00226026" w:rsidRDefault="004D3C57" w:rsidP="00ED05ED">
            <w:pPr>
              <w:spacing w:after="0" w:line="240" w:lineRule="auto"/>
              <w:jc w:val="right"/>
              <w:rPr>
                <w:color w:val="FF0000"/>
                <w:lang w:eastAsia="en-PH"/>
              </w:rPr>
            </w:pPr>
            <w:r w:rsidRPr="00226026">
              <w:rPr>
                <w:color w:val="FF0000"/>
                <w:lang w:eastAsia="en-PH"/>
              </w:rPr>
              <w:t>188,743</w:t>
            </w:r>
          </w:p>
        </w:tc>
      </w:tr>
      <w:tr w:rsidR="004D3C57" w:rsidRPr="00226026" w14:paraId="4DD1129E" w14:textId="77777777" w:rsidTr="00ED05ED">
        <w:trPr>
          <w:trHeight w:val="225"/>
        </w:trPr>
        <w:tc>
          <w:tcPr>
            <w:tcW w:w="1443" w:type="dxa"/>
            <w:shd w:val="clear" w:color="auto" w:fill="auto"/>
            <w:tcMar>
              <w:top w:w="0" w:type="dxa"/>
              <w:left w:w="108" w:type="dxa"/>
              <w:bottom w:w="0" w:type="dxa"/>
              <w:right w:w="108" w:type="dxa"/>
            </w:tcMar>
            <w:vAlign w:val="center"/>
          </w:tcPr>
          <w:p w14:paraId="79C1B594" w14:textId="77777777" w:rsidR="004D3C57" w:rsidRPr="00226026" w:rsidRDefault="004D3C57" w:rsidP="00ED05ED">
            <w:pPr>
              <w:spacing w:after="0" w:line="240" w:lineRule="auto"/>
              <w:rPr>
                <w:color w:val="000000"/>
                <w:lang w:eastAsia="en-PH"/>
              </w:rPr>
            </w:pPr>
            <w:r w:rsidRPr="00226026">
              <w:rPr>
                <w:color w:val="000000"/>
                <w:lang w:eastAsia="en-PH"/>
              </w:rPr>
              <w:t>Chile</w:t>
            </w:r>
          </w:p>
        </w:tc>
        <w:tc>
          <w:tcPr>
            <w:tcW w:w="1026" w:type="dxa"/>
            <w:shd w:val="clear" w:color="auto" w:fill="auto"/>
            <w:tcMar>
              <w:top w:w="0" w:type="dxa"/>
              <w:left w:w="108" w:type="dxa"/>
              <w:bottom w:w="0" w:type="dxa"/>
              <w:right w:w="108" w:type="dxa"/>
            </w:tcMar>
          </w:tcPr>
          <w:p w14:paraId="175FE7C7" w14:textId="77777777" w:rsidR="004D3C57" w:rsidRPr="00226026" w:rsidRDefault="004D3C57" w:rsidP="00ED05ED">
            <w:pPr>
              <w:spacing w:after="0" w:line="240" w:lineRule="auto"/>
              <w:rPr>
                <w:color w:val="000000"/>
                <w:lang w:eastAsia="en-PH"/>
              </w:rPr>
            </w:pPr>
          </w:p>
        </w:tc>
        <w:tc>
          <w:tcPr>
            <w:tcW w:w="1127" w:type="dxa"/>
            <w:shd w:val="clear" w:color="auto" w:fill="auto"/>
            <w:tcMar>
              <w:top w:w="0" w:type="dxa"/>
              <w:left w:w="108" w:type="dxa"/>
              <w:bottom w:w="0" w:type="dxa"/>
              <w:right w:w="108" w:type="dxa"/>
            </w:tcMar>
          </w:tcPr>
          <w:p w14:paraId="554B7E41" w14:textId="77777777" w:rsidR="004D3C57" w:rsidRPr="00226026" w:rsidRDefault="004D3C57" w:rsidP="00ED05ED">
            <w:pPr>
              <w:spacing w:after="0" w:line="240" w:lineRule="auto"/>
              <w:rPr>
                <w:color w:val="000000"/>
                <w:lang w:eastAsia="en-PH"/>
              </w:rPr>
            </w:pPr>
          </w:p>
        </w:tc>
        <w:tc>
          <w:tcPr>
            <w:tcW w:w="1026" w:type="dxa"/>
            <w:shd w:val="clear" w:color="auto" w:fill="auto"/>
            <w:tcMar>
              <w:top w:w="0" w:type="dxa"/>
              <w:left w:w="108" w:type="dxa"/>
              <w:bottom w:w="0" w:type="dxa"/>
              <w:right w:w="108" w:type="dxa"/>
            </w:tcMar>
            <w:vAlign w:val="center"/>
          </w:tcPr>
          <w:p w14:paraId="4C376FF6" w14:textId="77777777" w:rsidR="004D3C57" w:rsidRPr="00226026" w:rsidRDefault="004D3C57" w:rsidP="00ED05ED">
            <w:pPr>
              <w:spacing w:after="0" w:line="240" w:lineRule="auto"/>
              <w:jc w:val="right"/>
              <w:rPr>
                <w:color w:val="000000"/>
                <w:lang w:eastAsia="en-PH"/>
              </w:rPr>
            </w:pPr>
            <w:r w:rsidRPr="00226026">
              <w:rPr>
                <w:color w:val="000000"/>
                <w:lang w:eastAsia="en-PH"/>
              </w:rPr>
              <w:t>23,136</w:t>
            </w:r>
          </w:p>
        </w:tc>
        <w:tc>
          <w:tcPr>
            <w:tcW w:w="1026" w:type="dxa"/>
            <w:shd w:val="clear" w:color="auto" w:fill="auto"/>
            <w:tcMar>
              <w:top w:w="0" w:type="dxa"/>
              <w:left w:w="108" w:type="dxa"/>
              <w:bottom w:w="0" w:type="dxa"/>
              <w:right w:w="108" w:type="dxa"/>
            </w:tcMar>
            <w:vAlign w:val="center"/>
          </w:tcPr>
          <w:p w14:paraId="05CEFCDF" w14:textId="77777777" w:rsidR="004D3C57" w:rsidRPr="00226026" w:rsidRDefault="004D3C57" w:rsidP="00ED05ED">
            <w:pPr>
              <w:spacing w:after="0" w:line="240" w:lineRule="auto"/>
              <w:jc w:val="right"/>
              <w:rPr>
                <w:color w:val="000000"/>
                <w:lang w:eastAsia="en-PH"/>
              </w:rPr>
            </w:pPr>
            <w:r w:rsidRPr="00226026">
              <w:rPr>
                <w:color w:val="000000"/>
                <w:lang w:eastAsia="en-PH"/>
              </w:rPr>
              <w:t>14,966</w:t>
            </w:r>
          </w:p>
        </w:tc>
        <w:tc>
          <w:tcPr>
            <w:tcW w:w="1657" w:type="dxa"/>
            <w:shd w:val="clear" w:color="auto" w:fill="auto"/>
            <w:tcMar>
              <w:top w:w="0" w:type="dxa"/>
              <w:left w:w="108" w:type="dxa"/>
              <w:bottom w:w="0" w:type="dxa"/>
              <w:right w:w="108" w:type="dxa"/>
            </w:tcMar>
            <w:vAlign w:val="center"/>
          </w:tcPr>
          <w:p w14:paraId="70C7BBF1" w14:textId="77777777" w:rsidR="004D3C57" w:rsidRPr="00226026" w:rsidRDefault="004D3C57" w:rsidP="00ED05ED">
            <w:pPr>
              <w:spacing w:after="0" w:line="240" w:lineRule="auto"/>
              <w:jc w:val="right"/>
              <w:rPr>
                <w:color w:val="000000"/>
                <w:lang w:eastAsia="en-PH"/>
              </w:rPr>
            </w:pPr>
            <w:r w:rsidRPr="00226026">
              <w:rPr>
                <w:color w:val="000000"/>
                <w:lang w:eastAsia="en-PH"/>
              </w:rPr>
              <w:t>13,710</w:t>
            </w:r>
          </w:p>
        </w:tc>
        <w:tc>
          <w:tcPr>
            <w:tcW w:w="1593" w:type="dxa"/>
            <w:shd w:val="clear" w:color="auto" w:fill="auto"/>
            <w:tcMar>
              <w:top w:w="0" w:type="dxa"/>
              <w:left w:w="108" w:type="dxa"/>
              <w:bottom w:w="0" w:type="dxa"/>
              <w:right w:w="108" w:type="dxa"/>
            </w:tcMar>
            <w:vAlign w:val="center"/>
          </w:tcPr>
          <w:p w14:paraId="398210F3" w14:textId="77777777" w:rsidR="004D3C57" w:rsidRPr="00226026" w:rsidRDefault="004D3C57" w:rsidP="00ED05ED">
            <w:pPr>
              <w:spacing w:after="0" w:line="240" w:lineRule="auto"/>
              <w:jc w:val="right"/>
              <w:rPr>
                <w:color w:val="FF0000"/>
                <w:lang w:eastAsia="en-PH"/>
              </w:rPr>
            </w:pPr>
            <w:r w:rsidRPr="00226026">
              <w:rPr>
                <w:color w:val="FF0000"/>
                <w:lang w:eastAsia="en-PH"/>
              </w:rPr>
              <w:t>51,812</w:t>
            </w:r>
          </w:p>
        </w:tc>
      </w:tr>
      <w:tr w:rsidR="004D3C57" w:rsidRPr="00226026" w14:paraId="03FA178B" w14:textId="77777777" w:rsidTr="00ED05ED">
        <w:trPr>
          <w:trHeight w:val="225"/>
        </w:trPr>
        <w:tc>
          <w:tcPr>
            <w:tcW w:w="1443" w:type="dxa"/>
            <w:shd w:val="clear" w:color="auto" w:fill="auto"/>
            <w:tcMar>
              <w:top w:w="0" w:type="dxa"/>
              <w:left w:w="108" w:type="dxa"/>
              <w:bottom w:w="0" w:type="dxa"/>
              <w:right w:w="108" w:type="dxa"/>
            </w:tcMar>
            <w:vAlign w:val="center"/>
          </w:tcPr>
          <w:p w14:paraId="68C41728" w14:textId="77777777" w:rsidR="004D3C57" w:rsidRPr="00226026" w:rsidRDefault="004D3C57" w:rsidP="00ED05ED">
            <w:pPr>
              <w:spacing w:after="0" w:line="240" w:lineRule="auto"/>
              <w:rPr>
                <w:color w:val="000000"/>
                <w:lang w:eastAsia="en-PH"/>
              </w:rPr>
            </w:pPr>
            <w:r w:rsidRPr="00226026">
              <w:rPr>
                <w:color w:val="000000"/>
                <w:lang w:eastAsia="en-PH"/>
              </w:rPr>
              <w:t>China</w:t>
            </w:r>
          </w:p>
        </w:tc>
        <w:tc>
          <w:tcPr>
            <w:tcW w:w="1026" w:type="dxa"/>
            <w:shd w:val="clear" w:color="auto" w:fill="auto"/>
            <w:tcMar>
              <w:top w:w="0" w:type="dxa"/>
              <w:left w:w="108" w:type="dxa"/>
              <w:bottom w:w="0" w:type="dxa"/>
              <w:right w:w="108" w:type="dxa"/>
            </w:tcMar>
          </w:tcPr>
          <w:p w14:paraId="45B9389D" w14:textId="77777777" w:rsidR="004D3C57" w:rsidRPr="00226026" w:rsidRDefault="004D3C57" w:rsidP="00ED05ED">
            <w:pPr>
              <w:spacing w:after="0" w:line="240" w:lineRule="auto"/>
              <w:rPr>
                <w:color w:val="000000"/>
                <w:lang w:eastAsia="en-PH"/>
              </w:rPr>
            </w:pPr>
          </w:p>
        </w:tc>
        <w:tc>
          <w:tcPr>
            <w:tcW w:w="1127" w:type="dxa"/>
            <w:shd w:val="clear" w:color="auto" w:fill="auto"/>
            <w:tcMar>
              <w:top w:w="0" w:type="dxa"/>
              <w:left w:w="108" w:type="dxa"/>
              <w:bottom w:w="0" w:type="dxa"/>
              <w:right w:w="108" w:type="dxa"/>
            </w:tcMar>
            <w:vAlign w:val="center"/>
          </w:tcPr>
          <w:p w14:paraId="6DBDCC21" w14:textId="77777777" w:rsidR="004D3C57" w:rsidRPr="00226026" w:rsidRDefault="004D3C57" w:rsidP="00ED05ED">
            <w:pPr>
              <w:spacing w:after="0" w:line="240" w:lineRule="auto"/>
              <w:jc w:val="right"/>
              <w:rPr>
                <w:color w:val="000000"/>
                <w:lang w:eastAsia="en-PH"/>
              </w:rPr>
            </w:pPr>
            <w:r w:rsidRPr="00226026">
              <w:rPr>
                <w:color w:val="000000"/>
                <w:lang w:eastAsia="en-PH"/>
              </w:rPr>
              <w:t>160,000</w:t>
            </w:r>
          </w:p>
        </w:tc>
        <w:tc>
          <w:tcPr>
            <w:tcW w:w="1026" w:type="dxa"/>
            <w:shd w:val="clear" w:color="auto" w:fill="auto"/>
            <w:tcMar>
              <w:top w:w="0" w:type="dxa"/>
              <w:left w:w="108" w:type="dxa"/>
              <w:bottom w:w="0" w:type="dxa"/>
              <w:right w:w="108" w:type="dxa"/>
            </w:tcMar>
            <w:vAlign w:val="center"/>
          </w:tcPr>
          <w:p w14:paraId="254CF9D0" w14:textId="77777777" w:rsidR="004D3C57" w:rsidRPr="00226026" w:rsidRDefault="004D3C57" w:rsidP="00ED05ED">
            <w:pPr>
              <w:spacing w:after="0" w:line="240" w:lineRule="auto"/>
              <w:jc w:val="right"/>
              <w:rPr>
                <w:color w:val="000000"/>
                <w:lang w:eastAsia="en-PH"/>
              </w:rPr>
            </w:pPr>
            <w:r w:rsidRPr="00226026">
              <w:rPr>
                <w:color w:val="000000"/>
                <w:lang w:eastAsia="en-PH"/>
              </w:rPr>
              <w:t>60,000</w:t>
            </w:r>
          </w:p>
        </w:tc>
        <w:tc>
          <w:tcPr>
            <w:tcW w:w="1026" w:type="dxa"/>
            <w:shd w:val="clear" w:color="auto" w:fill="auto"/>
            <w:tcMar>
              <w:top w:w="0" w:type="dxa"/>
              <w:left w:w="108" w:type="dxa"/>
              <w:bottom w:w="0" w:type="dxa"/>
              <w:right w:w="108" w:type="dxa"/>
            </w:tcMar>
            <w:vAlign w:val="center"/>
          </w:tcPr>
          <w:p w14:paraId="151862BA" w14:textId="77777777" w:rsidR="004D3C57" w:rsidRPr="00226026" w:rsidRDefault="004D3C57" w:rsidP="00ED05ED">
            <w:pPr>
              <w:spacing w:after="0" w:line="240" w:lineRule="auto"/>
              <w:jc w:val="right"/>
              <w:rPr>
                <w:color w:val="000000"/>
                <w:lang w:eastAsia="en-PH"/>
              </w:rPr>
            </w:pPr>
            <w:r w:rsidRPr="00226026">
              <w:rPr>
                <w:color w:val="000000"/>
                <w:lang w:eastAsia="en-PH"/>
              </w:rPr>
              <w:t>2,005</w:t>
            </w:r>
          </w:p>
        </w:tc>
        <w:tc>
          <w:tcPr>
            <w:tcW w:w="1657" w:type="dxa"/>
            <w:shd w:val="clear" w:color="auto" w:fill="auto"/>
            <w:tcMar>
              <w:top w:w="0" w:type="dxa"/>
              <w:left w:w="108" w:type="dxa"/>
              <w:bottom w:w="0" w:type="dxa"/>
              <w:right w:w="108" w:type="dxa"/>
            </w:tcMar>
            <w:vAlign w:val="center"/>
          </w:tcPr>
          <w:p w14:paraId="63903BF4" w14:textId="77777777" w:rsidR="004D3C57" w:rsidRPr="00226026" w:rsidRDefault="004D3C57" w:rsidP="00ED05ED">
            <w:pPr>
              <w:spacing w:after="0" w:line="240" w:lineRule="auto"/>
              <w:jc w:val="right"/>
              <w:rPr>
                <w:color w:val="000000"/>
                <w:lang w:eastAsia="en-PH"/>
              </w:rPr>
            </w:pPr>
            <w:r w:rsidRPr="00226026">
              <w:rPr>
                <w:color w:val="000000"/>
                <w:lang w:eastAsia="en-PH"/>
              </w:rPr>
              <w:t>398,000</w:t>
            </w:r>
          </w:p>
        </w:tc>
        <w:tc>
          <w:tcPr>
            <w:tcW w:w="1593" w:type="dxa"/>
            <w:shd w:val="clear" w:color="auto" w:fill="auto"/>
            <w:tcMar>
              <w:top w:w="0" w:type="dxa"/>
              <w:left w:w="108" w:type="dxa"/>
              <w:bottom w:w="0" w:type="dxa"/>
              <w:right w:w="108" w:type="dxa"/>
            </w:tcMar>
            <w:vAlign w:val="center"/>
          </w:tcPr>
          <w:p w14:paraId="2F58FD4C" w14:textId="77777777" w:rsidR="004D3C57" w:rsidRPr="00226026" w:rsidRDefault="004D3C57" w:rsidP="00ED05ED">
            <w:pPr>
              <w:spacing w:after="0" w:line="240" w:lineRule="auto"/>
              <w:jc w:val="right"/>
              <w:rPr>
                <w:color w:val="FF0000"/>
                <w:lang w:eastAsia="en-PH"/>
              </w:rPr>
            </w:pPr>
            <w:r w:rsidRPr="00226026">
              <w:rPr>
                <w:color w:val="FF0000"/>
                <w:lang w:eastAsia="en-PH"/>
              </w:rPr>
              <w:t>620,005</w:t>
            </w:r>
          </w:p>
        </w:tc>
      </w:tr>
      <w:tr w:rsidR="004D3C57" w:rsidRPr="00226026" w14:paraId="599258FB" w14:textId="77777777" w:rsidTr="00ED05ED">
        <w:trPr>
          <w:trHeight w:val="225"/>
        </w:trPr>
        <w:tc>
          <w:tcPr>
            <w:tcW w:w="1443" w:type="dxa"/>
            <w:shd w:val="clear" w:color="auto" w:fill="auto"/>
            <w:tcMar>
              <w:top w:w="0" w:type="dxa"/>
              <w:left w:w="108" w:type="dxa"/>
              <w:bottom w:w="0" w:type="dxa"/>
              <w:right w:w="108" w:type="dxa"/>
            </w:tcMar>
            <w:vAlign w:val="center"/>
          </w:tcPr>
          <w:p w14:paraId="2C65D530" w14:textId="77777777" w:rsidR="004D3C57" w:rsidRPr="00226026" w:rsidRDefault="004D3C57" w:rsidP="00ED05ED">
            <w:pPr>
              <w:spacing w:after="0" w:line="240" w:lineRule="auto"/>
              <w:rPr>
                <w:color w:val="000000"/>
                <w:lang w:eastAsia="en-PH"/>
              </w:rPr>
            </w:pPr>
            <w:r w:rsidRPr="00226026">
              <w:rPr>
                <w:color w:val="000000"/>
                <w:lang w:eastAsia="en-PH"/>
              </w:rPr>
              <w:t>Denmark</w:t>
            </w:r>
          </w:p>
        </w:tc>
        <w:tc>
          <w:tcPr>
            <w:tcW w:w="1026" w:type="dxa"/>
            <w:shd w:val="clear" w:color="auto" w:fill="auto"/>
            <w:tcMar>
              <w:top w:w="0" w:type="dxa"/>
              <w:left w:w="108" w:type="dxa"/>
              <w:bottom w:w="0" w:type="dxa"/>
              <w:right w:w="108" w:type="dxa"/>
            </w:tcMar>
          </w:tcPr>
          <w:p w14:paraId="59B053EC" w14:textId="77777777" w:rsidR="004D3C57" w:rsidRPr="00226026" w:rsidRDefault="004D3C57" w:rsidP="00ED05ED">
            <w:pPr>
              <w:spacing w:after="0" w:line="240" w:lineRule="auto"/>
              <w:rPr>
                <w:color w:val="000000"/>
                <w:lang w:eastAsia="en-PH"/>
              </w:rPr>
            </w:pPr>
          </w:p>
        </w:tc>
        <w:tc>
          <w:tcPr>
            <w:tcW w:w="1127" w:type="dxa"/>
            <w:shd w:val="clear" w:color="auto" w:fill="auto"/>
            <w:tcMar>
              <w:top w:w="0" w:type="dxa"/>
              <w:left w:w="108" w:type="dxa"/>
              <w:bottom w:w="0" w:type="dxa"/>
              <w:right w:w="108" w:type="dxa"/>
            </w:tcMar>
            <w:vAlign w:val="center"/>
          </w:tcPr>
          <w:p w14:paraId="5C907B7F" w14:textId="77777777" w:rsidR="004D3C57" w:rsidRPr="00226026" w:rsidRDefault="004D3C57" w:rsidP="00ED05ED">
            <w:pPr>
              <w:spacing w:after="0" w:line="240" w:lineRule="auto"/>
              <w:jc w:val="right"/>
              <w:rPr>
                <w:color w:val="000000"/>
                <w:lang w:eastAsia="en-PH"/>
              </w:rPr>
            </w:pPr>
            <w:r w:rsidRPr="00226026">
              <w:rPr>
                <w:color w:val="000000"/>
                <w:lang w:eastAsia="en-PH"/>
              </w:rPr>
              <w:t>37,037</w:t>
            </w:r>
          </w:p>
        </w:tc>
        <w:tc>
          <w:tcPr>
            <w:tcW w:w="1026" w:type="dxa"/>
            <w:shd w:val="clear" w:color="auto" w:fill="auto"/>
            <w:tcMar>
              <w:top w:w="0" w:type="dxa"/>
              <w:left w:w="108" w:type="dxa"/>
              <w:bottom w:w="0" w:type="dxa"/>
              <w:right w:w="108" w:type="dxa"/>
            </w:tcMar>
          </w:tcPr>
          <w:p w14:paraId="2DDE8D28" w14:textId="77777777" w:rsidR="004D3C57" w:rsidRPr="00226026" w:rsidRDefault="004D3C57" w:rsidP="00ED05ED">
            <w:pPr>
              <w:spacing w:after="0" w:line="240" w:lineRule="auto"/>
              <w:rPr>
                <w:color w:val="000000"/>
                <w:lang w:eastAsia="en-PH"/>
              </w:rPr>
            </w:pPr>
          </w:p>
        </w:tc>
        <w:tc>
          <w:tcPr>
            <w:tcW w:w="1026" w:type="dxa"/>
            <w:shd w:val="clear" w:color="auto" w:fill="auto"/>
            <w:tcMar>
              <w:top w:w="0" w:type="dxa"/>
              <w:left w:w="108" w:type="dxa"/>
              <w:bottom w:w="0" w:type="dxa"/>
              <w:right w:w="108" w:type="dxa"/>
            </w:tcMar>
          </w:tcPr>
          <w:p w14:paraId="4DD9FF16" w14:textId="77777777" w:rsidR="004D3C57" w:rsidRPr="00226026" w:rsidRDefault="004D3C57" w:rsidP="00ED05ED">
            <w:pPr>
              <w:spacing w:after="0" w:line="240" w:lineRule="auto"/>
              <w:rPr>
                <w:color w:val="000000"/>
                <w:lang w:eastAsia="en-PH"/>
              </w:rPr>
            </w:pPr>
          </w:p>
        </w:tc>
        <w:tc>
          <w:tcPr>
            <w:tcW w:w="1657" w:type="dxa"/>
            <w:shd w:val="clear" w:color="auto" w:fill="auto"/>
            <w:tcMar>
              <w:top w:w="0" w:type="dxa"/>
              <w:left w:w="108" w:type="dxa"/>
              <w:bottom w:w="0" w:type="dxa"/>
              <w:right w:w="108" w:type="dxa"/>
            </w:tcMar>
            <w:vAlign w:val="center"/>
          </w:tcPr>
          <w:p w14:paraId="3F1BDABD" w14:textId="77777777" w:rsidR="004D3C57" w:rsidRPr="00226026" w:rsidRDefault="004D3C57" w:rsidP="00ED05ED">
            <w:pPr>
              <w:spacing w:after="0" w:line="240" w:lineRule="auto"/>
              <w:jc w:val="right"/>
              <w:rPr>
                <w:color w:val="000000"/>
                <w:lang w:eastAsia="en-PH"/>
              </w:rPr>
            </w:pPr>
            <w:r w:rsidRPr="00226026">
              <w:rPr>
                <w:color w:val="000000"/>
                <w:lang w:eastAsia="en-PH"/>
              </w:rPr>
              <w:t>39,311</w:t>
            </w:r>
          </w:p>
        </w:tc>
        <w:tc>
          <w:tcPr>
            <w:tcW w:w="1593" w:type="dxa"/>
            <w:shd w:val="clear" w:color="auto" w:fill="auto"/>
            <w:tcMar>
              <w:top w:w="0" w:type="dxa"/>
              <w:left w:w="108" w:type="dxa"/>
              <w:bottom w:w="0" w:type="dxa"/>
              <w:right w:w="108" w:type="dxa"/>
            </w:tcMar>
            <w:vAlign w:val="center"/>
          </w:tcPr>
          <w:p w14:paraId="2AA36625" w14:textId="77777777" w:rsidR="004D3C57" w:rsidRPr="00226026" w:rsidRDefault="004D3C57" w:rsidP="00ED05ED">
            <w:pPr>
              <w:spacing w:after="0" w:line="240" w:lineRule="auto"/>
              <w:jc w:val="right"/>
              <w:rPr>
                <w:color w:val="FF0000"/>
                <w:lang w:eastAsia="en-PH"/>
              </w:rPr>
            </w:pPr>
            <w:r w:rsidRPr="00226026">
              <w:rPr>
                <w:color w:val="FF0000"/>
                <w:lang w:eastAsia="en-PH"/>
              </w:rPr>
              <w:t>76,348</w:t>
            </w:r>
          </w:p>
        </w:tc>
      </w:tr>
      <w:tr w:rsidR="004D3C57" w:rsidRPr="00226026" w14:paraId="31AEE0D8" w14:textId="77777777" w:rsidTr="00ED05ED">
        <w:trPr>
          <w:trHeight w:val="225"/>
        </w:trPr>
        <w:tc>
          <w:tcPr>
            <w:tcW w:w="1443" w:type="dxa"/>
            <w:shd w:val="clear" w:color="auto" w:fill="auto"/>
            <w:tcMar>
              <w:top w:w="0" w:type="dxa"/>
              <w:left w:w="108" w:type="dxa"/>
              <w:bottom w:w="0" w:type="dxa"/>
              <w:right w:w="108" w:type="dxa"/>
            </w:tcMar>
            <w:vAlign w:val="center"/>
          </w:tcPr>
          <w:p w14:paraId="5E6C7038" w14:textId="77777777" w:rsidR="004D3C57" w:rsidRPr="00226026" w:rsidRDefault="004D3C57" w:rsidP="00ED05ED">
            <w:pPr>
              <w:spacing w:after="0" w:line="240" w:lineRule="auto"/>
              <w:rPr>
                <w:color w:val="000000"/>
                <w:lang w:eastAsia="en-PH"/>
              </w:rPr>
            </w:pPr>
            <w:r w:rsidRPr="00226026">
              <w:rPr>
                <w:color w:val="000000"/>
                <w:lang w:eastAsia="en-PH"/>
              </w:rPr>
              <w:t>European Union</w:t>
            </w:r>
          </w:p>
        </w:tc>
        <w:tc>
          <w:tcPr>
            <w:tcW w:w="1026" w:type="dxa"/>
            <w:shd w:val="clear" w:color="auto" w:fill="auto"/>
            <w:tcMar>
              <w:top w:w="0" w:type="dxa"/>
              <w:left w:w="108" w:type="dxa"/>
              <w:bottom w:w="0" w:type="dxa"/>
              <w:right w:w="108" w:type="dxa"/>
            </w:tcMar>
          </w:tcPr>
          <w:p w14:paraId="011A08C9" w14:textId="77777777" w:rsidR="004D3C57" w:rsidRPr="00226026" w:rsidRDefault="004D3C57" w:rsidP="00ED05ED">
            <w:pPr>
              <w:spacing w:after="0" w:line="240" w:lineRule="auto"/>
              <w:rPr>
                <w:color w:val="000000"/>
                <w:lang w:eastAsia="en-PH"/>
              </w:rPr>
            </w:pPr>
          </w:p>
        </w:tc>
        <w:tc>
          <w:tcPr>
            <w:tcW w:w="1127" w:type="dxa"/>
            <w:shd w:val="clear" w:color="auto" w:fill="auto"/>
            <w:tcMar>
              <w:top w:w="0" w:type="dxa"/>
              <w:left w:w="108" w:type="dxa"/>
              <w:bottom w:w="0" w:type="dxa"/>
              <w:right w:w="108" w:type="dxa"/>
            </w:tcMar>
          </w:tcPr>
          <w:p w14:paraId="5ECFC4D5" w14:textId="77777777" w:rsidR="004D3C57" w:rsidRPr="00226026" w:rsidRDefault="004D3C57" w:rsidP="00ED05ED">
            <w:pPr>
              <w:spacing w:after="0" w:line="240" w:lineRule="auto"/>
              <w:rPr>
                <w:color w:val="000000"/>
                <w:lang w:eastAsia="en-PH"/>
              </w:rPr>
            </w:pPr>
          </w:p>
        </w:tc>
        <w:tc>
          <w:tcPr>
            <w:tcW w:w="1026" w:type="dxa"/>
            <w:shd w:val="clear" w:color="auto" w:fill="auto"/>
            <w:tcMar>
              <w:top w:w="0" w:type="dxa"/>
              <w:left w:w="108" w:type="dxa"/>
              <w:bottom w:w="0" w:type="dxa"/>
              <w:right w:w="108" w:type="dxa"/>
            </w:tcMar>
          </w:tcPr>
          <w:p w14:paraId="63BF19F6" w14:textId="77777777" w:rsidR="004D3C57" w:rsidRPr="00226026" w:rsidRDefault="004D3C57" w:rsidP="00ED05ED">
            <w:pPr>
              <w:spacing w:after="0" w:line="240" w:lineRule="auto"/>
              <w:rPr>
                <w:color w:val="000000"/>
                <w:lang w:eastAsia="en-PH"/>
              </w:rPr>
            </w:pPr>
          </w:p>
        </w:tc>
        <w:tc>
          <w:tcPr>
            <w:tcW w:w="1026" w:type="dxa"/>
            <w:shd w:val="clear" w:color="auto" w:fill="auto"/>
            <w:tcMar>
              <w:top w:w="0" w:type="dxa"/>
              <w:left w:w="108" w:type="dxa"/>
              <w:bottom w:w="0" w:type="dxa"/>
              <w:right w:w="108" w:type="dxa"/>
            </w:tcMar>
          </w:tcPr>
          <w:p w14:paraId="3553DDF7" w14:textId="77777777" w:rsidR="004D3C57" w:rsidRPr="00226026" w:rsidRDefault="004D3C57" w:rsidP="00ED05ED">
            <w:pPr>
              <w:spacing w:after="0" w:line="240" w:lineRule="auto"/>
              <w:rPr>
                <w:color w:val="000000"/>
                <w:lang w:eastAsia="en-PH"/>
              </w:rPr>
            </w:pPr>
          </w:p>
        </w:tc>
        <w:tc>
          <w:tcPr>
            <w:tcW w:w="1657" w:type="dxa"/>
            <w:shd w:val="clear" w:color="auto" w:fill="auto"/>
            <w:tcMar>
              <w:top w:w="0" w:type="dxa"/>
              <w:left w:w="108" w:type="dxa"/>
              <w:bottom w:w="0" w:type="dxa"/>
              <w:right w:w="108" w:type="dxa"/>
            </w:tcMar>
          </w:tcPr>
          <w:p w14:paraId="6D772046" w14:textId="77777777" w:rsidR="004D3C57" w:rsidRPr="00226026" w:rsidRDefault="004D3C57" w:rsidP="00ED05ED">
            <w:pPr>
              <w:spacing w:after="0" w:line="240" w:lineRule="auto"/>
              <w:rPr>
                <w:color w:val="000000"/>
                <w:lang w:eastAsia="en-PH"/>
              </w:rPr>
            </w:pPr>
          </w:p>
        </w:tc>
        <w:tc>
          <w:tcPr>
            <w:tcW w:w="1593" w:type="dxa"/>
            <w:shd w:val="clear" w:color="auto" w:fill="auto"/>
            <w:tcMar>
              <w:top w:w="0" w:type="dxa"/>
              <w:left w:w="108" w:type="dxa"/>
              <w:bottom w:w="0" w:type="dxa"/>
              <w:right w:w="108" w:type="dxa"/>
            </w:tcMar>
            <w:vAlign w:val="center"/>
          </w:tcPr>
          <w:p w14:paraId="0E1E0B94" w14:textId="77777777" w:rsidR="004D3C57" w:rsidRPr="00226026" w:rsidRDefault="004D3C57" w:rsidP="00ED05ED">
            <w:pPr>
              <w:spacing w:after="0" w:line="240" w:lineRule="auto"/>
              <w:jc w:val="right"/>
              <w:rPr>
                <w:color w:val="FF0000"/>
                <w:lang w:eastAsia="en-PH"/>
              </w:rPr>
            </w:pPr>
            <w:r w:rsidRPr="00226026">
              <w:rPr>
                <w:color w:val="FF0000"/>
                <w:lang w:eastAsia="en-PH"/>
              </w:rPr>
              <w:t>0</w:t>
            </w:r>
          </w:p>
        </w:tc>
      </w:tr>
      <w:tr w:rsidR="004D3C57" w:rsidRPr="00226026" w14:paraId="74AF49CC" w14:textId="77777777" w:rsidTr="00ED05ED">
        <w:trPr>
          <w:trHeight w:val="225"/>
        </w:trPr>
        <w:tc>
          <w:tcPr>
            <w:tcW w:w="1443" w:type="dxa"/>
            <w:shd w:val="clear" w:color="auto" w:fill="auto"/>
            <w:tcMar>
              <w:top w:w="0" w:type="dxa"/>
              <w:left w:w="108" w:type="dxa"/>
              <w:bottom w:w="0" w:type="dxa"/>
              <w:right w:w="108" w:type="dxa"/>
            </w:tcMar>
            <w:vAlign w:val="center"/>
          </w:tcPr>
          <w:p w14:paraId="1CF47B2A" w14:textId="77777777" w:rsidR="004D3C57" w:rsidRPr="00226026" w:rsidRDefault="004D3C57" w:rsidP="00ED05ED">
            <w:pPr>
              <w:spacing w:after="0" w:line="240" w:lineRule="auto"/>
              <w:rPr>
                <w:color w:val="000000"/>
                <w:lang w:eastAsia="en-PH"/>
              </w:rPr>
            </w:pPr>
            <w:r w:rsidRPr="00226026">
              <w:rPr>
                <w:color w:val="000000"/>
                <w:lang w:eastAsia="en-PH"/>
              </w:rPr>
              <w:t xml:space="preserve">Finland </w:t>
            </w:r>
          </w:p>
        </w:tc>
        <w:tc>
          <w:tcPr>
            <w:tcW w:w="1026" w:type="dxa"/>
            <w:shd w:val="clear" w:color="auto" w:fill="auto"/>
            <w:tcMar>
              <w:top w:w="0" w:type="dxa"/>
              <w:left w:w="108" w:type="dxa"/>
              <w:bottom w:w="0" w:type="dxa"/>
              <w:right w:w="108" w:type="dxa"/>
            </w:tcMar>
            <w:vAlign w:val="center"/>
          </w:tcPr>
          <w:p w14:paraId="6A25B2AD" w14:textId="77777777" w:rsidR="004D3C57" w:rsidRPr="00226026" w:rsidRDefault="004D3C57" w:rsidP="00ED05ED">
            <w:pPr>
              <w:spacing w:after="0" w:line="240" w:lineRule="auto"/>
              <w:jc w:val="right"/>
              <w:rPr>
                <w:color w:val="000000"/>
                <w:lang w:eastAsia="en-PH"/>
              </w:rPr>
            </w:pPr>
            <w:r w:rsidRPr="00226026">
              <w:rPr>
                <w:color w:val="000000"/>
                <w:lang w:eastAsia="en-PH"/>
              </w:rPr>
              <w:t>25,885</w:t>
            </w:r>
          </w:p>
        </w:tc>
        <w:tc>
          <w:tcPr>
            <w:tcW w:w="1127" w:type="dxa"/>
            <w:shd w:val="clear" w:color="auto" w:fill="auto"/>
            <w:tcMar>
              <w:top w:w="0" w:type="dxa"/>
              <w:left w:w="108" w:type="dxa"/>
              <w:bottom w:w="0" w:type="dxa"/>
              <w:right w:w="108" w:type="dxa"/>
            </w:tcMar>
            <w:vAlign w:val="center"/>
          </w:tcPr>
          <w:p w14:paraId="43448E6F" w14:textId="77777777" w:rsidR="004D3C57" w:rsidRPr="00226026" w:rsidRDefault="004D3C57" w:rsidP="00ED05ED">
            <w:pPr>
              <w:spacing w:after="0" w:line="240" w:lineRule="auto"/>
              <w:jc w:val="right"/>
              <w:rPr>
                <w:color w:val="000000"/>
                <w:lang w:eastAsia="en-PH"/>
              </w:rPr>
            </w:pPr>
            <w:r w:rsidRPr="00226026">
              <w:rPr>
                <w:color w:val="000000"/>
                <w:lang w:eastAsia="en-PH"/>
              </w:rPr>
              <w:t>275,626</w:t>
            </w:r>
          </w:p>
        </w:tc>
        <w:tc>
          <w:tcPr>
            <w:tcW w:w="1026" w:type="dxa"/>
            <w:shd w:val="clear" w:color="auto" w:fill="auto"/>
            <w:tcMar>
              <w:top w:w="0" w:type="dxa"/>
              <w:left w:w="108" w:type="dxa"/>
              <w:bottom w:w="0" w:type="dxa"/>
              <w:right w:w="108" w:type="dxa"/>
            </w:tcMar>
          </w:tcPr>
          <w:p w14:paraId="38190E45" w14:textId="77777777" w:rsidR="004D3C57" w:rsidRPr="00226026" w:rsidRDefault="004D3C57" w:rsidP="00ED05ED">
            <w:pPr>
              <w:spacing w:after="0" w:line="240" w:lineRule="auto"/>
              <w:rPr>
                <w:color w:val="000000"/>
                <w:lang w:eastAsia="en-PH"/>
              </w:rPr>
            </w:pPr>
          </w:p>
        </w:tc>
        <w:tc>
          <w:tcPr>
            <w:tcW w:w="1026" w:type="dxa"/>
            <w:shd w:val="clear" w:color="auto" w:fill="auto"/>
            <w:tcMar>
              <w:top w:w="0" w:type="dxa"/>
              <w:left w:w="108" w:type="dxa"/>
              <w:bottom w:w="0" w:type="dxa"/>
              <w:right w:w="108" w:type="dxa"/>
            </w:tcMar>
          </w:tcPr>
          <w:p w14:paraId="34452DA8" w14:textId="77777777" w:rsidR="004D3C57" w:rsidRPr="00226026" w:rsidRDefault="004D3C57" w:rsidP="00ED05ED">
            <w:pPr>
              <w:spacing w:after="0" w:line="240" w:lineRule="auto"/>
              <w:rPr>
                <w:color w:val="000000"/>
                <w:lang w:eastAsia="en-PH"/>
              </w:rPr>
            </w:pPr>
          </w:p>
        </w:tc>
        <w:tc>
          <w:tcPr>
            <w:tcW w:w="1657" w:type="dxa"/>
            <w:shd w:val="clear" w:color="auto" w:fill="auto"/>
            <w:tcMar>
              <w:top w:w="0" w:type="dxa"/>
              <w:left w:w="108" w:type="dxa"/>
              <w:bottom w:w="0" w:type="dxa"/>
              <w:right w:w="108" w:type="dxa"/>
            </w:tcMar>
            <w:vAlign w:val="center"/>
          </w:tcPr>
          <w:p w14:paraId="5CF54F89" w14:textId="77777777" w:rsidR="004D3C57" w:rsidRPr="00226026" w:rsidRDefault="004D3C57" w:rsidP="00ED05ED">
            <w:pPr>
              <w:spacing w:after="0" w:line="240" w:lineRule="auto"/>
              <w:jc w:val="right"/>
              <w:rPr>
                <w:color w:val="000000"/>
                <w:lang w:eastAsia="en-PH"/>
              </w:rPr>
            </w:pPr>
            <w:r w:rsidRPr="00226026">
              <w:rPr>
                <w:color w:val="000000"/>
                <w:lang w:eastAsia="en-PH"/>
              </w:rPr>
              <w:t>9,434</w:t>
            </w:r>
          </w:p>
        </w:tc>
        <w:tc>
          <w:tcPr>
            <w:tcW w:w="1593" w:type="dxa"/>
            <w:shd w:val="clear" w:color="auto" w:fill="auto"/>
            <w:tcMar>
              <w:top w:w="0" w:type="dxa"/>
              <w:left w:w="108" w:type="dxa"/>
              <w:bottom w:w="0" w:type="dxa"/>
              <w:right w:w="108" w:type="dxa"/>
            </w:tcMar>
            <w:vAlign w:val="center"/>
          </w:tcPr>
          <w:p w14:paraId="49F91BE0" w14:textId="77777777" w:rsidR="004D3C57" w:rsidRPr="00226026" w:rsidRDefault="004D3C57" w:rsidP="00ED05ED">
            <w:pPr>
              <w:spacing w:after="0" w:line="240" w:lineRule="auto"/>
              <w:jc w:val="right"/>
              <w:rPr>
                <w:color w:val="FF0000"/>
                <w:lang w:eastAsia="en-PH"/>
              </w:rPr>
            </w:pPr>
            <w:r w:rsidRPr="00226026">
              <w:rPr>
                <w:color w:val="FF0000"/>
                <w:lang w:eastAsia="en-PH"/>
              </w:rPr>
              <w:t>310,945</w:t>
            </w:r>
          </w:p>
        </w:tc>
      </w:tr>
      <w:tr w:rsidR="004D3C57" w:rsidRPr="00226026" w14:paraId="5E648DF4" w14:textId="77777777" w:rsidTr="00ED05ED">
        <w:trPr>
          <w:trHeight w:val="225"/>
        </w:trPr>
        <w:tc>
          <w:tcPr>
            <w:tcW w:w="1443" w:type="dxa"/>
            <w:shd w:val="clear" w:color="auto" w:fill="auto"/>
            <w:tcMar>
              <w:top w:w="0" w:type="dxa"/>
              <w:left w:w="108" w:type="dxa"/>
              <w:bottom w:w="0" w:type="dxa"/>
              <w:right w:w="108" w:type="dxa"/>
            </w:tcMar>
            <w:vAlign w:val="center"/>
          </w:tcPr>
          <w:p w14:paraId="03AF06C2" w14:textId="77777777" w:rsidR="004D3C57" w:rsidRPr="00226026" w:rsidRDefault="004D3C57" w:rsidP="00ED05ED">
            <w:pPr>
              <w:spacing w:after="0" w:line="240" w:lineRule="auto"/>
              <w:rPr>
                <w:color w:val="000000"/>
                <w:lang w:eastAsia="en-PH"/>
              </w:rPr>
            </w:pPr>
            <w:r w:rsidRPr="00226026">
              <w:rPr>
                <w:color w:val="000000"/>
                <w:lang w:eastAsia="en-PH"/>
              </w:rPr>
              <w:t>France*</w:t>
            </w:r>
          </w:p>
        </w:tc>
        <w:tc>
          <w:tcPr>
            <w:tcW w:w="1026" w:type="dxa"/>
            <w:shd w:val="clear" w:color="auto" w:fill="auto"/>
            <w:tcMar>
              <w:top w:w="0" w:type="dxa"/>
              <w:left w:w="108" w:type="dxa"/>
              <w:bottom w:w="0" w:type="dxa"/>
              <w:right w:w="108" w:type="dxa"/>
            </w:tcMar>
            <w:vAlign w:val="center"/>
          </w:tcPr>
          <w:p w14:paraId="6CA2E676" w14:textId="77777777" w:rsidR="004D3C57" w:rsidRPr="00226026" w:rsidRDefault="004D3C57" w:rsidP="00ED05ED">
            <w:pPr>
              <w:spacing w:after="0" w:line="240" w:lineRule="auto"/>
              <w:jc w:val="right"/>
              <w:rPr>
                <w:color w:val="000000"/>
                <w:lang w:eastAsia="en-PH"/>
              </w:rPr>
            </w:pPr>
            <w:r w:rsidRPr="00226026">
              <w:rPr>
                <w:color w:val="000000"/>
                <w:lang w:eastAsia="en-PH"/>
              </w:rPr>
              <w:t>270,680</w:t>
            </w:r>
          </w:p>
        </w:tc>
        <w:tc>
          <w:tcPr>
            <w:tcW w:w="1127" w:type="dxa"/>
            <w:shd w:val="clear" w:color="auto" w:fill="auto"/>
            <w:tcMar>
              <w:top w:w="0" w:type="dxa"/>
              <w:left w:w="108" w:type="dxa"/>
              <w:bottom w:w="0" w:type="dxa"/>
              <w:right w:w="108" w:type="dxa"/>
            </w:tcMar>
            <w:vAlign w:val="center"/>
          </w:tcPr>
          <w:p w14:paraId="40704097" w14:textId="77777777" w:rsidR="004D3C57" w:rsidRPr="00226026" w:rsidRDefault="004D3C57" w:rsidP="00ED05ED">
            <w:pPr>
              <w:spacing w:after="0" w:line="240" w:lineRule="auto"/>
              <w:jc w:val="right"/>
              <w:rPr>
                <w:color w:val="000000"/>
                <w:lang w:eastAsia="en-PH"/>
              </w:rPr>
            </w:pPr>
            <w:r w:rsidRPr="00226026">
              <w:rPr>
                <w:color w:val="000000"/>
                <w:lang w:eastAsia="en-PH"/>
              </w:rPr>
              <w:t>247,631</w:t>
            </w:r>
          </w:p>
        </w:tc>
        <w:tc>
          <w:tcPr>
            <w:tcW w:w="1026" w:type="dxa"/>
            <w:shd w:val="clear" w:color="auto" w:fill="auto"/>
            <w:tcMar>
              <w:top w:w="0" w:type="dxa"/>
              <w:left w:w="108" w:type="dxa"/>
              <w:bottom w:w="0" w:type="dxa"/>
              <w:right w:w="108" w:type="dxa"/>
            </w:tcMar>
            <w:vAlign w:val="center"/>
          </w:tcPr>
          <w:p w14:paraId="2D6AC749" w14:textId="77777777" w:rsidR="004D3C57" w:rsidRPr="00226026" w:rsidRDefault="004D3C57" w:rsidP="00ED05ED">
            <w:pPr>
              <w:spacing w:after="0" w:line="240" w:lineRule="auto"/>
              <w:jc w:val="right"/>
              <w:rPr>
                <w:color w:val="000000"/>
                <w:lang w:eastAsia="en-PH"/>
              </w:rPr>
            </w:pPr>
            <w:r w:rsidRPr="00226026">
              <w:rPr>
                <w:color w:val="000000"/>
                <w:lang w:eastAsia="en-PH"/>
              </w:rPr>
              <w:t>264,291</w:t>
            </w:r>
          </w:p>
        </w:tc>
        <w:tc>
          <w:tcPr>
            <w:tcW w:w="1026" w:type="dxa"/>
            <w:shd w:val="clear" w:color="auto" w:fill="auto"/>
            <w:tcMar>
              <w:top w:w="0" w:type="dxa"/>
              <w:left w:w="108" w:type="dxa"/>
              <w:bottom w:w="0" w:type="dxa"/>
              <w:right w:w="108" w:type="dxa"/>
            </w:tcMar>
            <w:vAlign w:val="center"/>
          </w:tcPr>
          <w:p w14:paraId="746BFA9B" w14:textId="77777777" w:rsidR="004D3C57" w:rsidRPr="00226026" w:rsidRDefault="004D3C57" w:rsidP="00ED05ED">
            <w:pPr>
              <w:spacing w:after="0" w:line="240" w:lineRule="auto"/>
              <w:jc w:val="right"/>
              <w:rPr>
                <w:color w:val="000000"/>
                <w:lang w:eastAsia="en-PH"/>
              </w:rPr>
            </w:pPr>
            <w:r w:rsidRPr="00226026">
              <w:rPr>
                <w:color w:val="000000"/>
                <w:lang w:eastAsia="en-PH"/>
              </w:rPr>
              <w:t>252,218</w:t>
            </w:r>
          </w:p>
        </w:tc>
        <w:tc>
          <w:tcPr>
            <w:tcW w:w="1657" w:type="dxa"/>
            <w:shd w:val="clear" w:color="auto" w:fill="auto"/>
            <w:tcMar>
              <w:top w:w="0" w:type="dxa"/>
              <w:left w:w="108" w:type="dxa"/>
              <w:bottom w:w="0" w:type="dxa"/>
              <w:right w:w="108" w:type="dxa"/>
            </w:tcMar>
            <w:vAlign w:val="center"/>
          </w:tcPr>
          <w:p w14:paraId="6D7A0A43" w14:textId="77777777" w:rsidR="004D3C57" w:rsidRPr="00226026" w:rsidRDefault="004D3C57" w:rsidP="00ED05ED">
            <w:pPr>
              <w:spacing w:after="0" w:line="240" w:lineRule="auto"/>
              <w:jc w:val="right"/>
              <w:rPr>
                <w:color w:val="000000"/>
                <w:lang w:eastAsia="en-PH"/>
              </w:rPr>
            </w:pPr>
            <w:r w:rsidRPr="00226026">
              <w:rPr>
                <w:color w:val="000000"/>
                <w:lang w:eastAsia="en-PH"/>
              </w:rPr>
              <w:t>330,248</w:t>
            </w:r>
          </w:p>
        </w:tc>
        <w:tc>
          <w:tcPr>
            <w:tcW w:w="1593" w:type="dxa"/>
            <w:shd w:val="clear" w:color="auto" w:fill="auto"/>
            <w:tcMar>
              <w:top w:w="0" w:type="dxa"/>
              <w:left w:w="108" w:type="dxa"/>
              <w:bottom w:w="0" w:type="dxa"/>
              <w:right w:w="108" w:type="dxa"/>
            </w:tcMar>
            <w:vAlign w:val="center"/>
          </w:tcPr>
          <w:p w14:paraId="7DE89337" w14:textId="77777777" w:rsidR="004D3C57" w:rsidRPr="00226026" w:rsidRDefault="004D3C57" w:rsidP="00ED05ED">
            <w:pPr>
              <w:spacing w:after="0" w:line="240" w:lineRule="auto"/>
              <w:jc w:val="right"/>
              <w:rPr>
                <w:color w:val="FF0000"/>
                <w:lang w:eastAsia="en-PH"/>
              </w:rPr>
            </w:pPr>
            <w:r w:rsidRPr="00226026">
              <w:rPr>
                <w:color w:val="FF0000"/>
                <w:lang w:eastAsia="en-PH"/>
              </w:rPr>
              <w:t>1,365,068</w:t>
            </w:r>
          </w:p>
        </w:tc>
      </w:tr>
      <w:tr w:rsidR="004D3C57" w:rsidRPr="00226026" w14:paraId="1F9EB695" w14:textId="77777777" w:rsidTr="00ED05ED">
        <w:trPr>
          <w:trHeight w:val="225"/>
        </w:trPr>
        <w:tc>
          <w:tcPr>
            <w:tcW w:w="1443" w:type="dxa"/>
            <w:shd w:val="clear" w:color="auto" w:fill="auto"/>
            <w:tcMar>
              <w:top w:w="0" w:type="dxa"/>
              <w:left w:w="108" w:type="dxa"/>
              <w:bottom w:w="0" w:type="dxa"/>
              <w:right w:w="108" w:type="dxa"/>
            </w:tcMar>
            <w:vAlign w:val="center"/>
          </w:tcPr>
          <w:p w14:paraId="52A6B5E9" w14:textId="77777777" w:rsidR="004D3C57" w:rsidRPr="00226026" w:rsidRDefault="004D3C57" w:rsidP="00ED05ED">
            <w:pPr>
              <w:spacing w:after="0" w:line="240" w:lineRule="auto"/>
              <w:rPr>
                <w:color w:val="000000"/>
                <w:lang w:eastAsia="en-PH"/>
              </w:rPr>
            </w:pPr>
            <w:r w:rsidRPr="00226026">
              <w:rPr>
                <w:color w:val="000000"/>
                <w:lang w:eastAsia="en-PH"/>
              </w:rPr>
              <w:t>Germany*</w:t>
            </w:r>
          </w:p>
        </w:tc>
        <w:tc>
          <w:tcPr>
            <w:tcW w:w="1026" w:type="dxa"/>
            <w:shd w:val="clear" w:color="auto" w:fill="auto"/>
            <w:tcMar>
              <w:top w:w="0" w:type="dxa"/>
              <w:left w:w="108" w:type="dxa"/>
              <w:bottom w:w="0" w:type="dxa"/>
              <w:right w:w="108" w:type="dxa"/>
            </w:tcMar>
            <w:vAlign w:val="center"/>
          </w:tcPr>
          <w:p w14:paraId="609D978A" w14:textId="77777777" w:rsidR="004D3C57" w:rsidRPr="00226026" w:rsidRDefault="004D3C57" w:rsidP="00ED05ED">
            <w:pPr>
              <w:spacing w:after="0" w:line="240" w:lineRule="auto"/>
              <w:jc w:val="right"/>
              <w:rPr>
                <w:color w:val="000000"/>
                <w:lang w:eastAsia="en-PH"/>
              </w:rPr>
            </w:pPr>
            <w:r w:rsidRPr="00226026">
              <w:rPr>
                <w:color w:val="000000"/>
                <w:lang w:eastAsia="en-PH"/>
              </w:rPr>
              <w:t>1,298,721</w:t>
            </w:r>
          </w:p>
        </w:tc>
        <w:tc>
          <w:tcPr>
            <w:tcW w:w="1127" w:type="dxa"/>
            <w:shd w:val="clear" w:color="auto" w:fill="auto"/>
            <w:tcMar>
              <w:top w:w="0" w:type="dxa"/>
              <w:left w:w="108" w:type="dxa"/>
              <w:bottom w:w="0" w:type="dxa"/>
              <w:right w:w="108" w:type="dxa"/>
            </w:tcMar>
            <w:vAlign w:val="center"/>
          </w:tcPr>
          <w:p w14:paraId="18CB788E" w14:textId="77777777" w:rsidR="004D3C57" w:rsidRPr="00226026" w:rsidRDefault="004D3C57" w:rsidP="00ED05ED">
            <w:pPr>
              <w:spacing w:after="0" w:line="240" w:lineRule="auto"/>
              <w:jc w:val="right"/>
              <w:rPr>
                <w:color w:val="000000"/>
                <w:lang w:eastAsia="en-PH"/>
              </w:rPr>
            </w:pPr>
            <w:r w:rsidRPr="00226026">
              <w:rPr>
                <w:color w:val="000000"/>
                <w:lang w:eastAsia="en-PH"/>
              </w:rPr>
              <w:t>1,850,129</w:t>
            </w:r>
          </w:p>
        </w:tc>
        <w:tc>
          <w:tcPr>
            <w:tcW w:w="1026" w:type="dxa"/>
            <w:shd w:val="clear" w:color="auto" w:fill="auto"/>
            <w:tcMar>
              <w:top w:w="0" w:type="dxa"/>
              <w:left w:w="108" w:type="dxa"/>
              <w:bottom w:w="0" w:type="dxa"/>
              <w:right w:w="108" w:type="dxa"/>
            </w:tcMar>
            <w:vAlign w:val="center"/>
          </w:tcPr>
          <w:p w14:paraId="50DC96E2" w14:textId="77777777" w:rsidR="004D3C57" w:rsidRPr="00226026" w:rsidRDefault="004D3C57" w:rsidP="00ED05ED">
            <w:pPr>
              <w:spacing w:after="0" w:line="240" w:lineRule="auto"/>
              <w:jc w:val="right"/>
              <w:rPr>
                <w:color w:val="000000"/>
                <w:lang w:eastAsia="en-PH"/>
              </w:rPr>
            </w:pPr>
            <w:r w:rsidRPr="00226026">
              <w:rPr>
                <w:color w:val="000000"/>
                <w:lang w:eastAsia="en-PH"/>
              </w:rPr>
              <w:t>1,582,840</w:t>
            </w:r>
          </w:p>
        </w:tc>
        <w:tc>
          <w:tcPr>
            <w:tcW w:w="1026" w:type="dxa"/>
            <w:shd w:val="clear" w:color="auto" w:fill="auto"/>
            <w:tcMar>
              <w:top w:w="0" w:type="dxa"/>
              <w:left w:w="108" w:type="dxa"/>
              <w:bottom w:w="0" w:type="dxa"/>
              <w:right w:w="108" w:type="dxa"/>
            </w:tcMar>
            <w:vAlign w:val="center"/>
          </w:tcPr>
          <w:p w14:paraId="399537E4" w14:textId="77777777" w:rsidR="004D3C57" w:rsidRPr="00226026" w:rsidRDefault="004D3C57" w:rsidP="00ED05ED">
            <w:pPr>
              <w:spacing w:after="0" w:line="240" w:lineRule="auto"/>
              <w:jc w:val="right"/>
              <w:rPr>
                <w:color w:val="000000"/>
                <w:lang w:eastAsia="en-PH"/>
              </w:rPr>
            </w:pPr>
            <w:r w:rsidRPr="00226026">
              <w:rPr>
                <w:color w:val="000000"/>
                <w:lang w:eastAsia="en-PH"/>
              </w:rPr>
              <w:t>1,119,991</w:t>
            </w:r>
          </w:p>
        </w:tc>
        <w:tc>
          <w:tcPr>
            <w:tcW w:w="1657" w:type="dxa"/>
            <w:shd w:val="clear" w:color="auto" w:fill="auto"/>
            <w:tcMar>
              <w:top w:w="0" w:type="dxa"/>
              <w:left w:w="108" w:type="dxa"/>
              <w:bottom w:w="0" w:type="dxa"/>
              <w:right w:w="108" w:type="dxa"/>
            </w:tcMar>
            <w:vAlign w:val="center"/>
          </w:tcPr>
          <w:p w14:paraId="2C8DECDD" w14:textId="77777777" w:rsidR="004D3C57" w:rsidRPr="00226026" w:rsidRDefault="004D3C57" w:rsidP="00ED05ED">
            <w:pPr>
              <w:spacing w:after="0" w:line="240" w:lineRule="auto"/>
              <w:jc w:val="right"/>
              <w:rPr>
                <w:color w:val="000000"/>
                <w:lang w:eastAsia="en-PH"/>
              </w:rPr>
            </w:pPr>
            <w:r w:rsidRPr="00226026">
              <w:rPr>
                <w:color w:val="000000"/>
                <w:lang w:eastAsia="en-PH"/>
              </w:rPr>
              <w:t>1,270,997</w:t>
            </w:r>
          </w:p>
        </w:tc>
        <w:tc>
          <w:tcPr>
            <w:tcW w:w="1593" w:type="dxa"/>
            <w:shd w:val="clear" w:color="auto" w:fill="auto"/>
            <w:tcMar>
              <w:top w:w="0" w:type="dxa"/>
              <w:left w:w="108" w:type="dxa"/>
              <w:bottom w:w="0" w:type="dxa"/>
              <w:right w:w="108" w:type="dxa"/>
            </w:tcMar>
            <w:vAlign w:val="center"/>
          </w:tcPr>
          <w:p w14:paraId="5BC49541" w14:textId="77777777" w:rsidR="004D3C57" w:rsidRPr="00226026" w:rsidRDefault="004D3C57" w:rsidP="00ED05ED">
            <w:pPr>
              <w:spacing w:after="0" w:line="240" w:lineRule="auto"/>
              <w:jc w:val="right"/>
              <w:rPr>
                <w:color w:val="FF0000"/>
                <w:lang w:eastAsia="en-PH"/>
              </w:rPr>
            </w:pPr>
            <w:r w:rsidRPr="00226026">
              <w:rPr>
                <w:color w:val="FF0000"/>
                <w:lang w:eastAsia="en-PH"/>
              </w:rPr>
              <w:t>7,122,678</w:t>
            </w:r>
          </w:p>
        </w:tc>
      </w:tr>
      <w:tr w:rsidR="004D3C57" w:rsidRPr="00226026" w14:paraId="0E63EBAD" w14:textId="77777777" w:rsidTr="00ED05ED">
        <w:trPr>
          <w:trHeight w:val="225"/>
        </w:trPr>
        <w:tc>
          <w:tcPr>
            <w:tcW w:w="1443" w:type="dxa"/>
            <w:shd w:val="clear" w:color="auto" w:fill="auto"/>
            <w:tcMar>
              <w:top w:w="0" w:type="dxa"/>
              <w:left w:w="108" w:type="dxa"/>
              <w:bottom w:w="0" w:type="dxa"/>
              <w:right w:w="108" w:type="dxa"/>
            </w:tcMar>
            <w:vAlign w:val="center"/>
          </w:tcPr>
          <w:p w14:paraId="26CF2F0C" w14:textId="77777777" w:rsidR="004D3C57" w:rsidRPr="00226026" w:rsidRDefault="004D3C57" w:rsidP="00ED05ED">
            <w:pPr>
              <w:spacing w:after="0" w:line="240" w:lineRule="auto"/>
              <w:rPr>
                <w:color w:val="000000"/>
                <w:lang w:eastAsia="en-PH"/>
              </w:rPr>
            </w:pPr>
            <w:r w:rsidRPr="00226026">
              <w:rPr>
                <w:color w:val="000000"/>
                <w:lang w:eastAsia="en-PH"/>
              </w:rPr>
              <w:t>India</w:t>
            </w:r>
          </w:p>
        </w:tc>
        <w:tc>
          <w:tcPr>
            <w:tcW w:w="1026" w:type="dxa"/>
            <w:shd w:val="clear" w:color="auto" w:fill="auto"/>
            <w:tcMar>
              <w:top w:w="0" w:type="dxa"/>
              <w:left w:w="108" w:type="dxa"/>
              <w:bottom w:w="0" w:type="dxa"/>
              <w:right w:w="108" w:type="dxa"/>
            </w:tcMar>
            <w:vAlign w:val="center"/>
          </w:tcPr>
          <w:p w14:paraId="754CACAF" w14:textId="77777777" w:rsidR="004D3C57" w:rsidRPr="00226026" w:rsidRDefault="004D3C57" w:rsidP="00ED05ED">
            <w:pPr>
              <w:spacing w:after="0" w:line="240" w:lineRule="auto"/>
              <w:jc w:val="right"/>
              <w:rPr>
                <w:color w:val="000000"/>
                <w:lang w:eastAsia="en-PH"/>
              </w:rPr>
            </w:pPr>
            <w:r w:rsidRPr="00226026">
              <w:rPr>
                <w:color w:val="000000"/>
                <w:lang w:eastAsia="en-PH"/>
              </w:rPr>
              <w:t>10,000</w:t>
            </w:r>
          </w:p>
        </w:tc>
        <w:tc>
          <w:tcPr>
            <w:tcW w:w="1127" w:type="dxa"/>
            <w:shd w:val="clear" w:color="auto" w:fill="auto"/>
            <w:tcMar>
              <w:top w:w="0" w:type="dxa"/>
              <w:left w:w="108" w:type="dxa"/>
              <w:bottom w:w="0" w:type="dxa"/>
              <w:right w:w="108" w:type="dxa"/>
            </w:tcMar>
            <w:vAlign w:val="center"/>
          </w:tcPr>
          <w:p w14:paraId="1989A0CD" w14:textId="77777777" w:rsidR="004D3C57" w:rsidRPr="00226026" w:rsidRDefault="004D3C57" w:rsidP="00ED05ED">
            <w:pPr>
              <w:spacing w:after="0" w:line="240" w:lineRule="auto"/>
              <w:jc w:val="right"/>
              <w:rPr>
                <w:color w:val="000000"/>
                <w:lang w:eastAsia="en-PH"/>
              </w:rPr>
            </w:pPr>
            <w:r w:rsidRPr="00226026">
              <w:rPr>
                <w:color w:val="000000"/>
                <w:lang w:eastAsia="en-PH"/>
              </w:rPr>
              <w:t>10,000</w:t>
            </w:r>
          </w:p>
        </w:tc>
        <w:tc>
          <w:tcPr>
            <w:tcW w:w="1026" w:type="dxa"/>
            <w:shd w:val="clear" w:color="auto" w:fill="auto"/>
            <w:tcMar>
              <w:top w:w="0" w:type="dxa"/>
              <w:left w:w="108" w:type="dxa"/>
              <w:bottom w:w="0" w:type="dxa"/>
              <w:right w:w="108" w:type="dxa"/>
            </w:tcMar>
          </w:tcPr>
          <w:p w14:paraId="4FEA8940" w14:textId="77777777" w:rsidR="004D3C57" w:rsidRPr="00226026" w:rsidRDefault="004D3C57" w:rsidP="00ED05ED">
            <w:pPr>
              <w:spacing w:after="0" w:line="240" w:lineRule="auto"/>
              <w:rPr>
                <w:color w:val="000000"/>
                <w:lang w:eastAsia="en-PH"/>
              </w:rPr>
            </w:pPr>
          </w:p>
        </w:tc>
        <w:tc>
          <w:tcPr>
            <w:tcW w:w="1026" w:type="dxa"/>
            <w:shd w:val="clear" w:color="auto" w:fill="auto"/>
            <w:tcMar>
              <w:top w:w="0" w:type="dxa"/>
              <w:left w:w="108" w:type="dxa"/>
              <w:bottom w:w="0" w:type="dxa"/>
              <w:right w:w="108" w:type="dxa"/>
            </w:tcMar>
          </w:tcPr>
          <w:p w14:paraId="73A03F9A" w14:textId="77777777" w:rsidR="004D3C57" w:rsidRPr="00226026" w:rsidRDefault="004D3C57" w:rsidP="00ED05ED">
            <w:pPr>
              <w:spacing w:after="0" w:line="240" w:lineRule="auto"/>
              <w:rPr>
                <w:color w:val="000000"/>
                <w:lang w:eastAsia="en-PH"/>
              </w:rPr>
            </w:pPr>
          </w:p>
        </w:tc>
        <w:tc>
          <w:tcPr>
            <w:tcW w:w="1657" w:type="dxa"/>
            <w:shd w:val="clear" w:color="auto" w:fill="auto"/>
            <w:tcMar>
              <w:top w:w="0" w:type="dxa"/>
              <w:left w:w="108" w:type="dxa"/>
              <w:bottom w:w="0" w:type="dxa"/>
              <w:right w:w="108" w:type="dxa"/>
            </w:tcMar>
          </w:tcPr>
          <w:p w14:paraId="65B4F19A" w14:textId="77777777" w:rsidR="004D3C57" w:rsidRPr="00226026" w:rsidRDefault="004D3C57" w:rsidP="00ED05ED">
            <w:pPr>
              <w:spacing w:after="0" w:line="240" w:lineRule="auto"/>
              <w:rPr>
                <w:color w:val="000000"/>
                <w:lang w:eastAsia="en-PH"/>
              </w:rPr>
            </w:pPr>
          </w:p>
        </w:tc>
        <w:tc>
          <w:tcPr>
            <w:tcW w:w="1593" w:type="dxa"/>
            <w:shd w:val="clear" w:color="auto" w:fill="auto"/>
            <w:tcMar>
              <w:top w:w="0" w:type="dxa"/>
              <w:left w:w="108" w:type="dxa"/>
              <w:bottom w:w="0" w:type="dxa"/>
              <w:right w:w="108" w:type="dxa"/>
            </w:tcMar>
            <w:vAlign w:val="center"/>
          </w:tcPr>
          <w:p w14:paraId="69A5881F" w14:textId="77777777" w:rsidR="004D3C57" w:rsidRPr="00226026" w:rsidRDefault="004D3C57" w:rsidP="00ED05ED">
            <w:pPr>
              <w:spacing w:after="0" w:line="240" w:lineRule="auto"/>
              <w:jc w:val="right"/>
              <w:rPr>
                <w:color w:val="FF0000"/>
                <w:lang w:eastAsia="en-PH"/>
              </w:rPr>
            </w:pPr>
            <w:r w:rsidRPr="00226026">
              <w:rPr>
                <w:color w:val="FF0000"/>
                <w:lang w:eastAsia="en-PH"/>
              </w:rPr>
              <w:t>20,000</w:t>
            </w:r>
          </w:p>
        </w:tc>
      </w:tr>
      <w:tr w:rsidR="004D3C57" w:rsidRPr="00226026" w14:paraId="120F8D30" w14:textId="77777777" w:rsidTr="00ED05ED">
        <w:trPr>
          <w:trHeight w:val="225"/>
        </w:trPr>
        <w:tc>
          <w:tcPr>
            <w:tcW w:w="1443" w:type="dxa"/>
            <w:shd w:val="clear" w:color="auto" w:fill="auto"/>
            <w:tcMar>
              <w:top w:w="0" w:type="dxa"/>
              <w:left w:w="108" w:type="dxa"/>
              <w:bottom w:w="0" w:type="dxa"/>
              <w:right w:w="108" w:type="dxa"/>
            </w:tcMar>
            <w:vAlign w:val="center"/>
          </w:tcPr>
          <w:p w14:paraId="2A54FA3B" w14:textId="77777777" w:rsidR="004D3C57" w:rsidRPr="00226026" w:rsidRDefault="004D3C57" w:rsidP="00ED05ED">
            <w:pPr>
              <w:spacing w:after="0" w:line="240" w:lineRule="auto"/>
              <w:rPr>
                <w:color w:val="000000"/>
                <w:lang w:eastAsia="en-PH"/>
              </w:rPr>
            </w:pPr>
            <w:r w:rsidRPr="00226026">
              <w:rPr>
                <w:color w:val="000000"/>
                <w:lang w:eastAsia="en-PH"/>
              </w:rPr>
              <w:t xml:space="preserve">Japan </w:t>
            </w:r>
          </w:p>
        </w:tc>
        <w:tc>
          <w:tcPr>
            <w:tcW w:w="1026" w:type="dxa"/>
            <w:shd w:val="clear" w:color="auto" w:fill="auto"/>
            <w:tcMar>
              <w:top w:w="0" w:type="dxa"/>
              <w:left w:w="108" w:type="dxa"/>
              <w:bottom w:w="0" w:type="dxa"/>
              <w:right w:w="108" w:type="dxa"/>
            </w:tcMar>
            <w:vAlign w:val="center"/>
          </w:tcPr>
          <w:p w14:paraId="19106D9F" w14:textId="77777777" w:rsidR="004D3C57" w:rsidRPr="00226026" w:rsidRDefault="004D3C57" w:rsidP="00ED05ED">
            <w:pPr>
              <w:spacing w:after="0" w:line="240" w:lineRule="auto"/>
              <w:jc w:val="right"/>
              <w:rPr>
                <w:color w:val="000000"/>
                <w:lang w:eastAsia="en-PH"/>
              </w:rPr>
            </w:pPr>
            <w:r w:rsidRPr="00226026">
              <w:rPr>
                <w:color w:val="000000"/>
                <w:lang w:eastAsia="en-PH"/>
              </w:rPr>
              <w:t>267,900</w:t>
            </w:r>
          </w:p>
        </w:tc>
        <w:tc>
          <w:tcPr>
            <w:tcW w:w="1127" w:type="dxa"/>
            <w:shd w:val="clear" w:color="auto" w:fill="auto"/>
            <w:tcMar>
              <w:top w:w="0" w:type="dxa"/>
              <w:left w:w="108" w:type="dxa"/>
              <w:bottom w:w="0" w:type="dxa"/>
              <w:right w:w="108" w:type="dxa"/>
            </w:tcMar>
            <w:vAlign w:val="center"/>
          </w:tcPr>
          <w:p w14:paraId="264A2B7B" w14:textId="77777777" w:rsidR="004D3C57" w:rsidRPr="00226026" w:rsidRDefault="004D3C57" w:rsidP="00ED05ED">
            <w:pPr>
              <w:spacing w:after="0" w:line="240" w:lineRule="auto"/>
              <w:jc w:val="right"/>
              <w:rPr>
                <w:color w:val="000000"/>
                <w:lang w:eastAsia="en-PH"/>
              </w:rPr>
            </w:pPr>
            <w:r w:rsidRPr="00226026">
              <w:rPr>
                <w:color w:val="000000"/>
                <w:lang w:eastAsia="en-PH"/>
              </w:rPr>
              <w:t>330,000</w:t>
            </w:r>
          </w:p>
        </w:tc>
        <w:tc>
          <w:tcPr>
            <w:tcW w:w="1026" w:type="dxa"/>
            <w:shd w:val="clear" w:color="auto" w:fill="auto"/>
            <w:tcMar>
              <w:top w:w="0" w:type="dxa"/>
              <w:left w:w="108" w:type="dxa"/>
              <w:bottom w:w="0" w:type="dxa"/>
              <w:right w:w="108" w:type="dxa"/>
            </w:tcMar>
            <w:vAlign w:val="center"/>
          </w:tcPr>
          <w:p w14:paraId="0672C270" w14:textId="77777777" w:rsidR="004D3C57" w:rsidRPr="00226026" w:rsidRDefault="004D3C57" w:rsidP="00ED05ED">
            <w:pPr>
              <w:spacing w:after="0" w:line="240" w:lineRule="auto"/>
              <w:jc w:val="right"/>
              <w:rPr>
                <w:color w:val="000000"/>
                <w:lang w:eastAsia="en-PH"/>
              </w:rPr>
            </w:pPr>
            <w:r w:rsidRPr="00226026">
              <w:rPr>
                <w:color w:val="000000"/>
                <w:lang w:eastAsia="en-PH"/>
              </w:rPr>
              <w:t>300,000</w:t>
            </w:r>
          </w:p>
        </w:tc>
        <w:tc>
          <w:tcPr>
            <w:tcW w:w="1026" w:type="dxa"/>
            <w:shd w:val="clear" w:color="auto" w:fill="auto"/>
            <w:tcMar>
              <w:top w:w="0" w:type="dxa"/>
              <w:left w:w="108" w:type="dxa"/>
              <w:bottom w:w="0" w:type="dxa"/>
              <w:right w:w="108" w:type="dxa"/>
            </w:tcMar>
            <w:vAlign w:val="center"/>
          </w:tcPr>
          <w:p w14:paraId="7B99F15D" w14:textId="77777777" w:rsidR="004D3C57" w:rsidRPr="00226026" w:rsidRDefault="004D3C57" w:rsidP="00ED05ED">
            <w:pPr>
              <w:spacing w:after="0" w:line="240" w:lineRule="auto"/>
              <w:jc w:val="right"/>
              <w:rPr>
                <w:color w:val="000000"/>
                <w:lang w:eastAsia="en-PH"/>
              </w:rPr>
            </w:pPr>
            <w:r w:rsidRPr="00226026">
              <w:rPr>
                <w:color w:val="000000"/>
                <w:lang w:eastAsia="en-PH"/>
              </w:rPr>
              <w:t>300,000</w:t>
            </w:r>
          </w:p>
        </w:tc>
        <w:tc>
          <w:tcPr>
            <w:tcW w:w="1657" w:type="dxa"/>
            <w:shd w:val="clear" w:color="auto" w:fill="auto"/>
            <w:tcMar>
              <w:top w:w="0" w:type="dxa"/>
              <w:left w:w="108" w:type="dxa"/>
              <w:bottom w:w="0" w:type="dxa"/>
              <w:right w:w="108" w:type="dxa"/>
            </w:tcMar>
            <w:vAlign w:val="center"/>
          </w:tcPr>
          <w:p w14:paraId="5BCD8335" w14:textId="77777777" w:rsidR="004D3C57" w:rsidRPr="00226026" w:rsidRDefault="004D3C57" w:rsidP="00ED05ED">
            <w:pPr>
              <w:spacing w:after="0" w:line="240" w:lineRule="auto"/>
              <w:jc w:val="right"/>
              <w:rPr>
                <w:color w:val="000000"/>
                <w:lang w:eastAsia="en-PH"/>
              </w:rPr>
            </w:pPr>
            <w:r w:rsidRPr="00226026">
              <w:rPr>
                <w:color w:val="000000"/>
                <w:lang w:eastAsia="en-PH"/>
              </w:rPr>
              <w:t>203,333</w:t>
            </w:r>
          </w:p>
        </w:tc>
        <w:tc>
          <w:tcPr>
            <w:tcW w:w="1593" w:type="dxa"/>
            <w:shd w:val="clear" w:color="auto" w:fill="auto"/>
            <w:tcMar>
              <w:top w:w="0" w:type="dxa"/>
              <w:left w:w="108" w:type="dxa"/>
              <w:bottom w:w="0" w:type="dxa"/>
              <w:right w:w="108" w:type="dxa"/>
            </w:tcMar>
            <w:vAlign w:val="center"/>
          </w:tcPr>
          <w:p w14:paraId="762F5CFF" w14:textId="77777777" w:rsidR="004D3C57" w:rsidRPr="00226026" w:rsidRDefault="004D3C57" w:rsidP="00ED05ED">
            <w:pPr>
              <w:spacing w:after="0" w:line="240" w:lineRule="auto"/>
              <w:jc w:val="right"/>
              <w:rPr>
                <w:color w:val="FF0000"/>
                <w:lang w:eastAsia="en-PH"/>
              </w:rPr>
            </w:pPr>
            <w:r w:rsidRPr="00226026">
              <w:rPr>
                <w:color w:val="FF0000"/>
                <w:lang w:eastAsia="en-PH"/>
              </w:rPr>
              <w:t>1,401,233</w:t>
            </w:r>
          </w:p>
        </w:tc>
      </w:tr>
      <w:tr w:rsidR="004D3C57" w:rsidRPr="00226026" w14:paraId="471109BA" w14:textId="77777777" w:rsidTr="00ED05ED">
        <w:trPr>
          <w:trHeight w:val="225"/>
        </w:trPr>
        <w:tc>
          <w:tcPr>
            <w:tcW w:w="1443" w:type="dxa"/>
            <w:shd w:val="clear" w:color="auto" w:fill="auto"/>
            <w:tcMar>
              <w:top w:w="0" w:type="dxa"/>
              <w:left w:w="108" w:type="dxa"/>
              <w:bottom w:w="0" w:type="dxa"/>
              <w:right w:w="108" w:type="dxa"/>
            </w:tcMar>
            <w:vAlign w:val="center"/>
          </w:tcPr>
          <w:p w14:paraId="79A8294D" w14:textId="77777777" w:rsidR="004D3C57" w:rsidRPr="00226026" w:rsidRDefault="004D3C57" w:rsidP="00ED05ED">
            <w:pPr>
              <w:spacing w:after="0" w:line="240" w:lineRule="auto"/>
              <w:rPr>
                <w:color w:val="000000"/>
                <w:lang w:eastAsia="en-PH"/>
              </w:rPr>
            </w:pPr>
            <w:r w:rsidRPr="00226026">
              <w:rPr>
                <w:color w:val="000000"/>
                <w:lang w:eastAsia="en-PH"/>
              </w:rPr>
              <w:t>Latvia</w:t>
            </w:r>
          </w:p>
        </w:tc>
        <w:tc>
          <w:tcPr>
            <w:tcW w:w="1026" w:type="dxa"/>
            <w:shd w:val="clear" w:color="auto" w:fill="auto"/>
            <w:tcMar>
              <w:top w:w="0" w:type="dxa"/>
              <w:left w:w="108" w:type="dxa"/>
              <w:bottom w:w="0" w:type="dxa"/>
              <w:right w:w="108" w:type="dxa"/>
            </w:tcMar>
          </w:tcPr>
          <w:p w14:paraId="43455806" w14:textId="77777777" w:rsidR="004D3C57" w:rsidRPr="00226026" w:rsidRDefault="004D3C57" w:rsidP="00ED05ED">
            <w:pPr>
              <w:spacing w:after="0" w:line="240" w:lineRule="auto"/>
              <w:rPr>
                <w:color w:val="000000"/>
                <w:lang w:eastAsia="en-PH"/>
              </w:rPr>
            </w:pPr>
          </w:p>
        </w:tc>
        <w:tc>
          <w:tcPr>
            <w:tcW w:w="1127" w:type="dxa"/>
            <w:shd w:val="clear" w:color="auto" w:fill="auto"/>
            <w:tcMar>
              <w:top w:w="0" w:type="dxa"/>
              <w:left w:w="108" w:type="dxa"/>
              <w:bottom w:w="0" w:type="dxa"/>
              <w:right w:w="108" w:type="dxa"/>
            </w:tcMar>
            <w:vAlign w:val="center"/>
          </w:tcPr>
          <w:p w14:paraId="564EAB21" w14:textId="77777777" w:rsidR="004D3C57" w:rsidRPr="00226026" w:rsidRDefault="004D3C57" w:rsidP="00ED05ED">
            <w:pPr>
              <w:spacing w:after="0" w:line="240" w:lineRule="auto"/>
              <w:jc w:val="right"/>
              <w:rPr>
                <w:color w:val="000000"/>
                <w:lang w:eastAsia="en-PH"/>
              </w:rPr>
            </w:pPr>
            <w:r w:rsidRPr="00226026">
              <w:rPr>
                <w:color w:val="000000"/>
                <w:lang w:eastAsia="en-PH"/>
              </w:rPr>
              <w:t>4,299</w:t>
            </w:r>
          </w:p>
        </w:tc>
        <w:tc>
          <w:tcPr>
            <w:tcW w:w="1026" w:type="dxa"/>
            <w:shd w:val="clear" w:color="auto" w:fill="auto"/>
            <w:tcMar>
              <w:top w:w="0" w:type="dxa"/>
              <w:left w:w="108" w:type="dxa"/>
              <w:bottom w:w="0" w:type="dxa"/>
              <w:right w:w="108" w:type="dxa"/>
            </w:tcMar>
            <w:vAlign w:val="center"/>
          </w:tcPr>
          <w:p w14:paraId="2307FFBC" w14:textId="77777777" w:rsidR="004D3C57" w:rsidRPr="00226026" w:rsidRDefault="004D3C57" w:rsidP="00ED05ED">
            <w:pPr>
              <w:spacing w:after="0" w:line="240" w:lineRule="auto"/>
              <w:jc w:val="right"/>
              <w:rPr>
                <w:color w:val="000000"/>
                <w:lang w:eastAsia="en-PH"/>
              </w:rPr>
            </w:pPr>
            <w:r w:rsidRPr="00226026">
              <w:rPr>
                <w:color w:val="000000"/>
                <w:lang w:eastAsia="en-PH"/>
              </w:rPr>
              <w:t>3,944</w:t>
            </w:r>
          </w:p>
        </w:tc>
        <w:tc>
          <w:tcPr>
            <w:tcW w:w="1026" w:type="dxa"/>
            <w:shd w:val="clear" w:color="auto" w:fill="auto"/>
            <w:tcMar>
              <w:top w:w="0" w:type="dxa"/>
              <w:left w:w="108" w:type="dxa"/>
              <w:bottom w:w="0" w:type="dxa"/>
              <w:right w:w="108" w:type="dxa"/>
            </w:tcMar>
            <w:vAlign w:val="center"/>
          </w:tcPr>
          <w:p w14:paraId="04EA949C" w14:textId="77777777" w:rsidR="004D3C57" w:rsidRPr="00226026" w:rsidRDefault="004D3C57" w:rsidP="00ED05ED">
            <w:pPr>
              <w:spacing w:after="0" w:line="240" w:lineRule="auto"/>
              <w:jc w:val="right"/>
              <w:rPr>
                <w:color w:val="000000"/>
                <w:lang w:eastAsia="en-PH"/>
              </w:rPr>
            </w:pPr>
            <w:r w:rsidRPr="00226026">
              <w:rPr>
                <w:color w:val="000000"/>
                <w:lang w:eastAsia="en-PH"/>
              </w:rPr>
              <w:t>3,889</w:t>
            </w:r>
          </w:p>
        </w:tc>
        <w:tc>
          <w:tcPr>
            <w:tcW w:w="1657" w:type="dxa"/>
            <w:shd w:val="clear" w:color="auto" w:fill="auto"/>
            <w:tcMar>
              <w:top w:w="0" w:type="dxa"/>
              <w:left w:w="108" w:type="dxa"/>
              <w:bottom w:w="0" w:type="dxa"/>
              <w:right w:w="108" w:type="dxa"/>
            </w:tcMar>
            <w:vAlign w:val="center"/>
          </w:tcPr>
          <w:p w14:paraId="3653D8D3" w14:textId="77777777" w:rsidR="004D3C57" w:rsidRPr="00226026" w:rsidRDefault="004D3C57" w:rsidP="00ED05ED">
            <w:pPr>
              <w:spacing w:after="0" w:line="240" w:lineRule="auto"/>
              <w:jc w:val="right"/>
              <w:rPr>
                <w:color w:val="000000"/>
                <w:lang w:eastAsia="en-PH"/>
              </w:rPr>
            </w:pPr>
            <w:r w:rsidRPr="00226026">
              <w:rPr>
                <w:color w:val="000000"/>
                <w:lang w:eastAsia="en-PH"/>
              </w:rPr>
              <w:t>3,726</w:t>
            </w:r>
          </w:p>
        </w:tc>
        <w:tc>
          <w:tcPr>
            <w:tcW w:w="1593" w:type="dxa"/>
            <w:shd w:val="clear" w:color="auto" w:fill="auto"/>
            <w:tcMar>
              <w:top w:w="0" w:type="dxa"/>
              <w:left w:w="108" w:type="dxa"/>
              <w:bottom w:w="0" w:type="dxa"/>
              <w:right w:w="108" w:type="dxa"/>
            </w:tcMar>
            <w:vAlign w:val="center"/>
          </w:tcPr>
          <w:p w14:paraId="49B1DA50" w14:textId="77777777" w:rsidR="004D3C57" w:rsidRPr="00226026" w:rsidRDefault="004D3C57" w:rsidP="00ED05ED">
            <w:pPr>
              <w:spacing w:after="0" w:line="240" w:lineRule="auto"/>
              <w:jc w:val="right"/>
              <w:rPr>
                <w:color w:val="FF0000"/>
                <w:lang w:eastAsia="en-PH"/>
              </w:rPr>
            </w:pPr>
            <w:r w:rsidRPr="00226026">
              <w:rPr>
                <w:color w:val="FF0000"/>
                <w:lang w:eastAsia="en-PH"/>
              </w:rPr>
              <w:t>15,858</w:t>
            </w:r>
          </w:p>
        </w:tc>
      </w:tr>
      <w:tr w:rsidR="004D3C57" w:rsidRPr="00226026" w14:paraId="1E4BD1A4" w14:textId="77777777" w:rsidTr="00ED05ED">
        <w:trPr>
          <w:trHeight w:val="225"/>
        </w:trPr>
        <w:tc>
          <w:tcPr>
            <w:tcW w:w="1443" w:type="dxa"/>
            <w:shd w:val="clear" w:color="auto" w:fill="auto"/>
            <w:tcMar>
              <w:top w:w="0" w:type="dxa"/>
              <w:left w:w="108" w:type="dxa"/>
              <w:bottom w:w="0" w:type="dxa"/>
              <w:right w:w="108" w:type="dxa"/>
            </w:tcMar>
            <w:vAlign w:val="center"/>
          </w:tcPr>
          <w:p w14:paraId="73AEF62A" w14:textId="77777777" w:rsidR="004D3C57" w:rsidRPr="00226026" w:rsidRDefault="004D3C57" w:rsidP="00ED05ED">
            <w:pPr>
              <w:spacing w:after="0" w:line="240" w:lineRule="auto"/>
              <w:rPr>
                <w:color w:val="000000"/>
                <w:lang w:eastAsia="en-PH"/>
              </w:rPr>
            </w:pPr>
            <w:r w:rsidRPr="00226026">
              <w:rPr>
                <w:color w:val="000000"/>
                <w:lang w:eastAsia="en-PH"/>
              </w:rPr>
              <w:t>Malaysia</w:t>
            </w:r>
          </w:p>
        </w:tc>
        <w:tc>
          <w:tcPr>
            <w:tcW w:w="1026" w:type="dxa"/>
            <w:shd w:val="clear" w:color="auto" w:fill="auto"/>
            <w:tcMar>
              <w:top w:w="0" w:type="dxa"/>
              <w:left w:w="108" w:type="dxa"/>
              <w:bottom w:w="0" w:type="dxa"/>
              <w:right w:w="108" w:type="dxa"/>
            </w:tcMar>
          </w:tcPr>
          <w:p w14:paraId="1A26A20B" w14:textId="77777777" w:rsidR="004D3C57" w:rsidRPr="00226026" w:rsidRDefault="004D3C57" w:rsidP="00ED05ED">
            <w:pPr>
              <w:spacing w:after="0" w:line="240" w:lineRule="auto"/>
              <w:rPr>
                <w:color w:val="000000"/>
                <w:lang w:eastAsia="en-PH"/>
              </w:rPr>
            </w:pPr>
          </w:p>
        </w:tc>
        <w:tc>
          <w:tcPr>
            <w:tcW w:w="1127" w:type="dxa"/>
            <w:shd w:val="clear" w:color="auto" w:fill="auto"/>
            <w:tcMar>
              <w:top w:w="0" w:type="dxa"/>
              <w:left w:w="108" w:type="dxa"/>
              <w:bottom w:w="0" w:type="dxa"/>
              <w:right w:w="108" w:type="dxa"/>
            </w:tcMar>
          </w:tcPr>
          <w:p w14:paraId="57235257" w14:textId="77777777" w:rsidR="004D3C57" w:rsidRPr="00226026" w:rsidRDefault="004D3C57" w:rsidP="00ED05ED">
            <w:pPr>
              <w:spacing w:after="0" w:line="240" w:lineRule="auto"/>
              <w:rPr>
                <w:color w:val="000000"/>
                <w:lang w:eastAsia="en-PH"/>
              </w:rPr>
            </w:pPr>
          </w:p>
        </w:tc>
        <w:tc>
          <w:tcPr>
            <w:tcW w:w="1026" w:type="dxa"/>
            <w:shd w:val="clear" w:color="auto" w:fill="auto"/>
            <w:tcMar>
              <w:top w:w="0" w:type="dxa"/>
              <w:left w:w="108" w:type="dxa"/>
              <w:bottom w:w="0" w:type="dxa"/>
              <w:right w:w="108" w:type="dxa"/>
            </w:tcMar>
            <w:vAlign w:val="center"/>
          </w:tcPr>
          <w:p w14:paraId="011AC55A" w14:textId="77777777" w:rsidR="004D3C57" w:rsidRPr="00226026" w:rsidRDefault="004D3C57" w:rsidP="00ED05ED">
            <w:pPr>
              <w:spacing w:after="0" w:line="240" w:lineRule="auto"/>
              <w:jc w:val="right"/>
              <w:rPr>
                <w:color w:val="000000"/>
                <w:lang w:eastAsia="en-PH"/>
              </w:rPr>
            </w:pPr>
            <w:r w:rsidRPr="00226026">
              <w:rPr>
                <w:color w:val="000000"/>
                <w:lang w:eastAsia="en-PH"/>
              </w:rPr>
              <w:t>100,000</w:t>
            </w:r>
          </w:p>
        </w:tc>
        <w:tc>
          <w:tcPr>
            <w:tcW w:w="1026" w:type="dxa"/>
            <w:shd w:val="clear" w:color="auto" w:fill="auto"/>
            <w:tcMar>
              <w:top w:w="0" w:type="dxa"/>
              <w:left w:w="108" w:type="dxa"/>
              <w:bottom w:w="0" w:type="dxa"/>
              <w:right w:w="108" w:type="dxa"/>
            </w:tcMar>
          </w:tcPr>
          <w:p w14:paraId="7B11B6D4" w14:textId="77777777" w:rsidR="004D3C57" w:rsidRPr="00226026" w:rsidRDefault="004D3C57" w:rsidP="00ED05ED">
            <w:pPr>
              <w:spacing w:after="0" w:line="240" w:lineRule="auto"/>
              <w:rPr>
                <w:color w:val="000000"/>
                <w:lang w:eastAsia="en-PH"/>
              </w:rPr>
            </w:pPr>
          </w:p>
        </w:tc>
        <w:tc>
          <w:tcPr>
            <w:tcW w:w="1657" w:type="dxa"/>
            <w:shd w:val="clear" w:color="auto" w:fill="auto"/>
            <w:tcMar>
              <w:top w:w="0" w:type="dxa"/>
              <w:left w:w="108" w:type="dxa"/>
              <w:bottom w:w="0" w:type="dxa"/>
              <w:right w:w="108" w:type="dxa"/>
            </w:tcMar>
          </w:tcPr>
          <w:p w14:paraId="719FD880" w14:textId="77777777" w:rsidR="004D3C57" w:rsidRPr="00226026" w:rsidRDefault="004D3C57" w:rsidP="00ED05ED">
            <w:pPr>
              <w:spacing w:after="0" w:line="240" w:lineRule="auto"/>
              <w:rPr>
                <w:color w:val="000000"/>
                <w:lang w:eastAsia="en-PH"/>
              </w:rPr>
            </w:pPr>
          </w:p>
        </w:tc>
        <w:tc>
          <w:tcPr>
            <w:tcW w:w="1593" w:type="dxa"/>
            <w:shd w:val="clear" w:color="auto" w:fill="auto"/>
            <w:tcMar>
              <w:top w:w="0" w:type="dxa"/>
              <w:left w:w="108" w:type="dxa"/>
              <w:bottom w:w="0" w:type="dxa"/>
              <w:right w:w="108" w:type="dxa"/>
            </w:tcMar>
            <w:vAlign w:val="center"/>
          </w:tcPr>
          <w:p w14:paraId="1C41AB0D" w14:textId="77777777" w:rsidR="004D3C57" w:rsidRPr="00226026" w:rsidRDefault="004D3C57" w:rsidP="00ED05ED">
            <w:pPr>
              <w:spacing w:after="0" w:line="240" w:lineRule="auto"/>
              <w:jc w:val="right"/>
              <w:rPr>
                <w:color w:val="FF0000"/>
                <w:lang w:eastAsia="en-PH"/>
              </w:rPr>
            </w:pPr>
            <w:r w:rsidRPr="00226026">
              <w:rPr>
                <w:color w:val="FF0000"/>
                <w:lang w:eastAsia="en-PH"/>
              </w:rPr>
              <w:t>100,000</w:t>
            </w:r>
          </w:p>
        </w:tc>
      </w:tr>
      <w:tr w:rsidR="004D3C57" w:rsidRPr="00226026" w14:paraId="720FB3CE" w14:textId="77777777" w:rsidTr="00ED05ED">
        <w:trPr>
          <w:trHeight w:val="225"/>
        </w:trPr>
        <w:tc>
          <w:tcPr>
            <w:tcW w:w="1443" w:type="dxa"/>
            <w:shd w:val="clear" w:color="auto" w:fill="auto"/>
            <w:tcMar>
              <w:top w:w="0" w:type="dxa"/>
              <w:left w:w="108" w:type="dxa"/>
              <w:bottom w:w="0" w:type="dxa"/>
              <w:right w:w="108" w:type="dxa"/>
            </w:tcMar>
            <w:vAlign w:val="center"/>
          </w:tcPr>
          <w:p w14:paraId="5DB631BB" w14:textId="77777777" w:rsidR="004D3C57" w:rsidRPr="00226026" w:rsidRDefault="004D3C57" w:rsidP="00ED05ED">
            <w:pPr>
              <w:spacing w:after="0" w:line="240" w:lineRule="auto"/>
              <w:rPr>
                <w:color w:val="000000"/>
                <w:lang w:eastAsia="en-PH"/>
              </w:rPr>
            </w:pPr>
            <w:r w:rsidRPr="00226026">
              <w:rPr>
                <w:color w:val="000000"/>
                <w:lang w:eastAsia="en-PH"/>
              </w:rPr>
              <w:t>Monaco</w:t>
            </w:r>
          </w:p>
        </w:tc>
        <w:tc>
          <w:tcPr>
            <w:tcW w:w="1026" w:type="dxa"/>
            <w:shd w:val="clear" w:color="auto" w:fill="auto"/>
            <w:tcMar>
              <w:top w:w="0" w:type="dxa"/>
              <w:left w:w="108" w:type="dxa"/>
              <w:bottom w:w="0" w:type="dxa"/>
              <w:right w:w="108" w:type="dxa"/>
            </w:tcMar>
          </w:tcPr>
          <w:p w14:paraId="319EB2C5" w14:textId="77777777" w:rsidR="004D3C57" w:rsidRPr="00226026" w:rsidRDefault="004D3C57" w:rsidP="00ED05ED">
            <w:pPr>
              <w:spacing w:after="0" w:line="240" w:lineRule="auto"/>
              <w:rPr>
                <w:color w:val="000000"/>
                <w:lang w:eastAsia="en-PH"/>
              </w:rPr>
            </w:pPr>
          </w:p>
        </w:tc>
        <w:tc>
          <w:tcPr>
            <w:tcW w:w="1127" w:type="dxa"/>
            <w:shd w:val="clear" w:color="auto" w:fill="auto"/>
            <w:tcMar>
              <w:top w:w="0" w:type="dxa"/>
              <w:left w:w="108" w:type="dxa"/>
              <w:bottom w:w="0" w:type="dxa"/>
              <w:right w:w="108" w:type="dxa"/>
            </w:tcMar>
          </w:tcPr>
          <w:p w14:paraId="303CEF42" w14:textId="77777777" w:rsidR="004D3C57" w:rsidRPr="00226026" w:rsidRDefault="004D3C57" w:rsidP="00ED05ED">
            <w:pPr>
              <w:spacing w:after="0" w:line="240" w:lineRule="auto"/>
              <w:rPr>
                <w:color w:val="000000"/>
                <w:lang w:eastAsia="en-PH"/>
              </w:rPr>
            </w:pPr>
          </w:p>
        </w:tc>
        <w:tc>
          <w:tcPr>
            <w:tcW w:w="1026" w:type="dxa"/>
            <w:shd w:val="clear" w:color="auto" w:fill="auto"/>
            <w:tcMar>
              <w:top w:w="0" w:type="dxa"/>
              <w:left w:w="108" w:type="dxa"/>
              <w:bottom w:w="0" w:type="dxa"/>
              <w:right w:w="108" w:type="dxa"/>
            </w:tcMar>
          </w:tcPr>
          <w:p w14:paraId="2CB37997" w14:textId="77777777" w:rsidR="004D3C57" w:rsidRPr="00226026" w:rsidRDefault="004D3C57" w:rsidP="00ED05ED">
            <w:pPr>
              <w:spacing w:after="0" w:line="240" w:lineRule="auto"/>
              <w:rPr>
                <w:color w:val="000000"/>
                <w:lang w:eastAsia="en-PH"/>
              </w:rPr>
            </w:pPr>
          </w:p>
        </w:tc>
        <w:tc>
          <w:tcPr>
            <w:tcW w:w="1026" w:type="dxa"/>
            <w:shd w:val="clear" w:color="auto" w:fill="auto"/>
            <w:tcMar>
              <w:top w:w="0" w:type="dxa"/>
              <w:left w:w="108" w:type="dxa"/>
              <w:bottom w:w="0" w:type="dxa"/>
              <w:right w:w="108" w:type="dxa"/>
            </w:tcMar>
          </w:tcPr>
          <w:p w14:paraId="7C4C5BAF" w14:textId="77777777" w:rsidR="004D3C57" w:rsidRPr="00226026" w:rsidRDefault="004D3C57" w:rsidP="00ED05ED">
            <w:pPr>
              <w:spacing w:after="0" w:line="240" w:lineRule="auto"/>
              <w:rPr>
                <w:color w:val="000000"/>
                <w:lang w:eastAsia="en-PH"/>
              </w:rPr>
            </w:pPr>
          </w:p>
        </w:tc>
        <w:tc>
          <w:tcPr>
            <w:tcW w:w="1657" w:type="dxa"/>
            <w:shd w:val="clear" w:color="auto" w:fill="auto"/>
            <w:tcMar>
              <w:top w:w="0" w:type="dxa"/>
              <w:left w:w="108" w:type="dxa"/>
              <w:bottom w:w="0" w:type="dxa"/>
              <w:right w:w="108" w:type="dxa"/>
            </w:tcMar>
            <w:vAlign w:val="center"/>
          </w:tcPr>
          <w:p w14:paraId="186653DE" w14:textId="77777777" w:rsidR="004D3C57" w:rsidRPr="00226026" w:rsidRDefault="004D3C57" w:rsidP="00ED05ED">
            <w:pPr>
              <w:spacing w:after="0" w:line="240" w:lineRule="auto"/>
              <w:jc w:val="right"/>
              <w:rPr>
                <w:color w:val="000000"/>
                <w:lang w:eastAsia="en-PH"/>
              </w:rPr>
            </w:pPr>
            <w:r w:rsidRPr="00226026">
              <w:rPr>
                <w:color w:val="000000"/>
                <w:lang w:eastAsia="en-PH"/>
              </w:rPr>
              <w:t>23,697</w:t>
            </w:r>
          </w:p>
        </w:tc>
        <w:tc>
          <w:tcPr>
            <w:tcW w:w="1593" w:type="dxa"/>
            <w:shd w:val="clear" w:color="auto" w:fill="auto"/>
            <w:tcMar>
              <w:top w:w="0" w:type="dxa"/>
              <w:left w:w="108" w:type="dxa"/>
              <w:bottom w:w="0" w:type="dxa"/>
              <w:right w:w="108" w:type="dxa"/>
            </w:tcMar>
            <w:vAlign w:val="center"/>
          </w:tcPr>
          <w:p w14:paraId="28AC38E7" w14:textId="77777777" w:rsidR="004D3C57" w:rsidRPr="00226026" w:rsidRDefault="004D3C57" w:rsidP="00ED05ED">
            <w:pPr>
              <w:spacing w:after="0" w:line="240" w:lineRule="auto"/>
              <w:jc w:val="right"/>
              <w:rPr>
                <w:color w:val="FF0000"/>
                <w:lang w:eastAsia="en-PH"/>
              </w:rPr>
            </w:pPr>
            <w:r w:rsidRPr="00226026">
              <w:rPr>
                <w:color w:val="FF0000"/>
                <w:lang w:eastAsia="en-PH"/>
              </w:rPr>
              <w:t>23,697</w:t>
            </w:r>
          </w:p>
        </w:tc>
      </w:tr>
      <w:tr w:rsidR="004D3C57" w:rsidRPr="00226026" w14:paraId="2706C517" w14:textId="77777777" w:rsidTr="00ED05ED">
        <w:trPr>
          <w:trHeight w:val="225"/>
        </w:trPr>
        <w:tc>
          <w:tcPr>
            <w:tcW w:w="1443" w:type="dxa"/>
            <w:shd w:val="clear" w:color="auto" w:fill="auto"/>
            <w:tcMar>
              <w:top w:w="0" w:type="dxa"/>
              <w:left w:w="108" w:type="dxa"/>
              <w:bottom w:w="0" w:type="dxa"/>
              <w:right w:w="108" w:type="dxa"/>
            </w:tcMar>
            <w:vAlign w:val="center"/>
          </w:tcPr>
          <w:p w14:paraId="5F71E763" w14:textId="77777777" w:rsidR="004D3C57" w:rsidRPr="00226026" w:rsidRDefault="004D3C57" w:rsidP="00ED05ED">
            <w:pPr>
              <w:spacing w:after="0" w:line="240" w:lineRule="auto"/>
              <w:rPr>
                <w:color w:val="000000"/>
                <w:lang w:eastAsia="en-PH"/>
              </w:rPr>
            </w:pPr>
            <w:r w:rsidRPr="00226026">
              <w:rPr>
                <w:color w:val="000000"/>
                <w:lang w:eastAsia="en-PH"/>
              </w:rPr>
              <w:t>Netherlands</w:t>
            </w:r>
          </w:p>
        </w:tc>
        <w:tc>
          <w:tcPr>
            <w:tcW w:w="1026" w:type="dxa"/>
            <w:shd w:val="clear" w:color="auto" w:fill="auto"/>
            <w:tcMar>
              <w:top w:w="0" w:type="dxa"/>
              <w:left w:w="108" w:type="dxa"/>
              <w:bottom w:w="0" w:type="dxa"/>
              <w:right w:w="108" w:type="dxa"/>
            </w:tcMar>
          </w:tcPr>
          <w:p w14:paraId="2FC69D0E" w14:textId="77777777" w:rsidR="004D3C57" w:rsidRPr="00226026" w:rsidRDefault="004D3C57" w:rsidP="00ED05ED">
            <w:pPr>
              <w:spacing w:after="0" w:line="240" w:lineRule="auto"/>
              <w:rPr>
                <w:color w:val="000000"/>
                <w:lang w:eastAsia="en-PH"/>
              </w:rPr>
            </w:pPr>
          </w:p>
        </w:tc>
        <w:tc>
          <w:tcPr>
            <w:tcW w:w="1127" w:type="dxa"/>
            <w:shd w:val="clear" w:color="auto" w:fill="auto"/>
            <w:tcMar>
              <w:top w:w="0" w:type="dxa"/>
              <w:left w:w="108" w:type="dxa"/>
              <w:bottom w:w="0" w:type="dxa"/>
              <w:right w:w="108" w:type="dxa"/>
            </w:tcMar>
            <w:vAlign w:val="center"/>
          </w:tcPr>
          <w:p w14:paraId="7183DEA0" w14:textId="77777777" w:rsidR="004D3C57" w:rsidRPr="00226026" w:rsidRDefault="004D3C57" w:rsidP="00ED05ED">
            <w:pPr>
              <w:spacing w:after="0" w:line="240" w:lineRule="auto"/>
              <w:jc w:val="right"/>
              <w:rPr>
                <w:color w:val="000000"/>
                <w:lang w:eastAsia="en-PH"/>
              </w:rPr>
            </w:pPr>
            <w:r w:rsidRPr="00226026">
              <w:rPr>
                <w:color w:val="000000"/>
                <w:lang w:eastAsia="en-PH"/>
              </w:rPr>
              <w:t>678,426</w:t>
            </w:r>
          </w:p>
        </w:tc>
        <w:tc>
          <w:tcPr>
            <w:tcW w:w="1026" w:type="dxa"/>
            <w:shd w:val="clear" w:color="auto" w:fill="auto"/>
            <w:tcMar>
              <w:top w:w="0" w:type="dxa"/>
              <w:left w:w="108" w:type="dxa"/>
              <w:bottom w:w="0" w:type="dxa"/>
              <w:right w:w="108" w:type="dxa"/>
            </w:tcMar>
          </w:tcPr>
          <w:p w14:paraId="6B009755" w14:textId="77777777" w:rsidR="004D3C57" w:rsidRPr="00226026" w:rsidRDefault="004D3C57" w:rsidP="00ED05ED">
            <w:pPr>
              <w:spacing w:after="0" w:line="240" w:lineRule="auto"/>
              <w:rPr>
                <w:color w:val="000000"/>
                <w:lang w:eastAsia="en-PH"/>
              </w:rPr>
            </w:pPr>
          </w:p>
        </w:tc>
        <w:tc>
          <w:tcPr>
            <w:tcW w:w="1026" w:type="dxa"/>
            <w:shd w:val="clear" w:color="auto" w:fill="auto"/>
            <w:tcMar>
              <w:top w:w="0" w:type="dxa"/>
              <w:left w:w="108" w:type="dxa"/>
              <w:bottom w:w="0" w:type="dxa"/>
              <w:right w:w="108" w:type="dxa"/>
            </w:tcMar>
            <w:vAlign w:val="center"/>
          </w:tcPr>
          <w:p w14:paraId="10BA97C9" w14:textId="77777777" w:rsidR="004D3C57" w:rsidRPr="00226026" w:rsidRDefault="004D3C57" w:rsidP="00ED05ED">
            <w:pPr>
              <w:spacing w:after="0" w:line="240" w:lineRule="auto"/>
              <w:jc w:val="right"/>
              <w:rPr>
                <w:color w:val="000000"/>
                <w:lang w:eastAsia="en-PH"/>
              </w:rPr>
            </w:pPr>
            <w:r w:rsidRPr="00226026">
              <w:rPr>
                <w:color w:val="000000"/>
                <w:lang w:eastAsia="en-PH"/>
              </w:rPr>
              <w:t>636,943</w:t>
            </w:r>
          </w:p>
        </w:tc>
        <w:tc>
          <w:tcPr>
            <w:tcW w:w="1657" w:type="dxa"/>
            <w:shd w:val="clear" w:color="auto" w:fill="auto"/>
            <w:tcMar>
              <w:top w:w="0" w:type="dxa"/>
              <w:left w:w="108" w:type="dxa"/>
              <w:bottom w:w="0" w:type="dxa"/>
              <w:right w:w="108" w:type="dxa"/>
            </w:tcMar>
          </w:tcPr>
          <w:p w14:paraId="615DAFE4" w14:textId="77777777" w:rsidR="004D3C57" w:rsidRPr="00226026" w:rsidRDefault="004D3C57" w:rsidP="00ED05ED">
            <w:pPr>
              <w:spacing w:after="0" w:line="240" w:lineRule="auto"/>
              <w:rPr>
                <w:color w:val="000000"/>
                <w:lang w:eastAsia="en-PH"/>
              </w:rPr>
            </w:pPr>
          </w:p>
        </w:tc>
        <w:tc>
          <w:tcPr>
            <w:tcW w:w="1593" w:type="dxa"/>
            <w:shd w:val="clear" w:color="auto" w:fill="auto"/>
            <w:tcMar>
              <w:top w:w="0" w:type="dxa"/>
              <w:left w:w="108" w:type="dxa"/>
              <w:bottom w:w="0" w:type="dxa"/>
              <w:right w:w="108" w:type="dxa"/>
            </w:tcMar>
            <w:vAlign w:val="center"/>
          </w:tcPr>
          <w:p w14:paraId="6231AEAB" w14:textId="77777777" w:rsidR="004D3C57" w:rsidRPr="00226026" w:rsidRDefault="004D3C57" w:rsidP="00ED05ED">
            <w:pPr>
              <w:spacing w:after="0" w:line="240" w:lineRule="auto"/>
              <w:jc w:val="right"/>
              <w:rPr>
                <w:color w:val="FF0000"/>
                <w:lang w:eastAsia="en-PH"/>
              </w:rPr>
            </w:pPr>
            <w:r w:rsidRPr="00226026">
              <w:rPr>
                <w:color w:val="FF0000"/>
                <w:lang w:eastAsia="en-PH"/>
              </w:rPr>
              <w:t>1,315,369</w:t>
            </w:r>
          </w:p>
        </w:tc>
      </w:tr>
      <w:tr w:rsidR="004D3C57" w:rsidRPr="00226026" w14:paraId="77D3CFDC" w14:textId="77777777" w:rsidTr="00ED05ED">
        <w:trPr>
          <w:trHeight w:val="225"/>
        </w:trPr>
        <w:tc>
          <w:tcPr>
            <w:tcW w:w="1443" w:type="dxa"/>
            <w:shd w:val="clear" w:color="auto" w:fill="auto"/>
            <w:tcMar>
              <w:top w:w="0" w:type="dxa"/>
              <w:left w:w="108" w:type="dxa"/>
              <w:bottom w:w="0" w:type="dxa"/>
              <w:right w:w="108" w:type="dxa"/>
            </w:tcMar>
            <w:vAlign w:val="center"/>
          </w:tcPr>
          <w:p w14:paraId="49C3DD92" w14:textId="77777777" w:rsidR="004D3C57" w:rsidRPr="00226026" w:rsidRDefault="004D3C57" w:rsidP="00ED05ED">
            <w:pPr>
              <w:spacing w:after="0" w:line="240" w:lineRule="auto"/>
              <w:rPr>
                <w:color w:val="000000"/>
                <w:lang w:eastAsia="en-PH"/>
              </w:rPr>
            </w:pPr>
            <w:r w:rsidRPr="00226026">
              <w:rPr>
                <w:color w:val="000000"/>
                <w:lang w:eastAsia="en-PH"/>
              </w:rPr>
              <w:t>New Zealand</w:t>
            </w:r>
          </w:p>
        </w:tc>
        <w:tc>
          <w:tcPr>
            <w:tcW w:w="1026" w:type="dxa"/>
            <w:shd w:val="clear" w:color="auto" w:fill="auto"/>
            <w:tcMar>
              <w:top w:w="0" w:type="dxa"/>
              <w:left w:w="108" w:type="dxa"/>
              <w:bottom w:w="0" w:type="dxa"/>
              <w:right w:w="108" w:type="dxa"/>
            </w:tcMar>
            <w:vAlign w:val="center"/>
          </w:tcPr>
          <w:p w14:paraId="7A17F830" w14:textId="77777777" w:rsidR="004D3C57" w:rsidRPr="00226026" w:rsidRDefault="004D3C57" w:rsidP="00ED05ED">
            <w:pPr>
              <w:spacing w:after="0" w:line="240" w:lineRule="auto"/>
              <w:jc w:val="right"/>
              <w:rPr>
                <w:color w:val="000000"/>
                <w:lang w:eastAsia="en-PH"/>
              </w:rPr>
            </w:pPr>
            <w:r w:rsidRPr="00226026">
              <w:rPr>
                <w:color w:val="000000"/>
                <w:lang w:eastAsia="en-PH"/>
              </w:rPr>
              <w:t>16,094</w:t>
            </w:r>
          </w:p>
        </w:tc>
        <w:tc>
          <w:tcPr>
            <w:tcW w:w="1127" w:type="dxa"/>
            <w:shd w:val="clear" w:color="auto" w:fill="auto"/>
            <w:tcMar>
              <w:top w:w="0" w:type="dxa"/>
              <w:left w:w="108" w:type="dxa"/>
              <w:bottom w:w="0" w:type="dxa"/>
              <w:right w:w="108" w:type="dxa"/>
            </w:tcMar>
            <w:vAlign w:val="center"/>
          </w:tcPr>
          <w:p w14:paraId="04993497" w14:textId="77777777" w:rsidR="004D3C57" w:rsidRPr="00226026" w:rsidRDefault="004D3C57" w:rsidP="00ED05ED">
            <w:pPr>
              <w:spacing w:after="0" w:line="240" w:lineRule="auto"/>
              <w:jc w:val="right"/>
              <w:rPr>
                <w:color w:val="000000"/>
                <w:lang w:eastAsia="en-PH"/>
              </w:rPr>
            </w:pPr>
            <w:r w:rsidRPr="00226026">
              <w:rPr>
                <w:color w:val="000000"/>
                <w:lang w:eastAsia="en-PH"/>
              </w:rPr>
              <w:t>17,134</w:t>
            </w:r>
          </w:p>
        </w:tc>
        <w:tc>
          <w:tcPr>
            <w:tcW w:w="1026" w:type="dxa"/>
            <w:shd w:val="clear" w:color="auto" w:fill="auto"/>
            <w:tcMar>
              <w:top w:w="0" w:type="dxa"/>
              <w:left w:w="108" w:type="dxa"/>
              <w:bottom w:w="0" w:type="dxa"/>
              <w:right w:w="108" w:type="dxa"/>
            </w:tcMar>
            <w:vAlign w:val="center"/>
          </w:tcPr>
          <w:p w14:paraId="04832EBF" w14:textId="77777777" w:rsidR="004D3C57" w:rsidRPr="00226026" w:rsidRDefault="004D3C57" w:rsidP="00ED05ED">
            <w:pPr>
              <w:spacing w:after="0" w:line="240" w:lineRule="auto"/>
              <w:jc w:val="right"/>
              <w:rPr>
                <w:color w:val="000000"/>
                <w:lang w:eastAsia="en-PH"/>
              </w:rPr>
            </w:pPr>
            <w:r w:rsidRPr="00226026">
              <w:rPr>
                <w:color w:val="000000"/>
                <w:lang w:eastAsia="en-PH"/>
              </w:rPr>
              <w:t>18,727</w:t>
            </w:r>
          </w:p>
        </w:tc>
        <w:tc>
          <w:tcPr>
            <w:tcW w:w="1026" w:type="dxa"/>
            <w:shd w:val="clear" w:color="auto" w:fill="auto"/>
            <w:tcMar>
              <w:top w:w="0" w:type="dxa"/>
              <w:left w:w="108" w:type="dxa"/>
              <w:bottom w:w="0" w:type="dxa"/>
              <w:right w:w="108" w:type="dxa"/>
            </w:tcMar>
            <w:vAlign w:val="center"/>
          </w:tcPr>
          <w:p w14:paraId="37A4F71B" w14:textId="77777777" w:rsidR="004D3C57" w:rsidRPr="00226026" w:rsidRDefault="004D3C57" w:rsidP="00ED05ED">
            <w:pPr>
              <w:spacing w:after="0" w:line="240" w:lineRule="auto"/>
              <w:jc w:val="right"/>
              <w:rPr>
                <w:color w:val="000000"/>
                <w:lang w:eastAsia="en-PH"/>
              </w:rPr>
            </w:pPr>
            <w:r w:rsidRPr="00226026">
              <w:rPr>
                <w:color w:val="000000"/>
                <w:lang w:eastAsia="en-PH"/>
              </w:rPr>
              <w:t>16,258</w:t>
            </w:r>
          </w:p>
        </w:tc>
        <w:tc>
          <w:tcPr>
            <w:tcW w:w="1657" w:type="dxa"/>
            <w:shd w:val="clear" w:color="auto" w:fill="auto"/>
            <w:tcMar>
              <w:top w:w="0" w:type="dxa"/>
              <w:left w:w="108" w:type="dxa"/>
              <w:bottom w:w="0" w:type="dxa"/>
              <w:right w:w="108" w:type="dxa"/>
            </w:tcMar>
            <w:vAlign w:val="center"/>
          </w:tcPr>
          <w:p w14:paraId="4EA8969B" w14:textId="77777777" w:rsidR="004D3C57" w:rsidRPr="00226026" w:rsidRDefault="004D3C57" w:rsidP="00ED05ED">
            <w:pPr>
              <w:spacing w:after="0" w:line="240" w:lineRule="auto"/>
              <w:jc w:val="right"/>
              <w:rPr>
                <w:color w:val="000000"/>
                <w:lang w:eastAsia="en-PH"/>
              </w:rPr>
            </w:pPr>
            <w:r w:rsidRPr="00226026">
              <w:rPr>
                <w:color w:val="000000"/>
                <w:lang w:eastAsia="en-PH"/>
              </w:rPr>
              <w:t>17,834</w:t>
            </w:r>
          </w:p>
        </w:tc>
        <w:tc>
          <w:tcPr>
            <w:tcW w:w="1593" w:type="dxa"/>
            <w:shd w:val="clear" w:color="auto" w:fill="auto"/>
            <w:tcMar>
              <w:top w:w="0" w:type="dxa"/>
              <w:left w:w="108" w:type="dxa"/>
              <w:bottom w:w="0" w:type="dxa"/>
              <w:right w:w="108" w:type="dxa"/>
            </w:tcMar>
            <w:vAlign w:val="center"/>
          </w:tcPr>
          <w:p w14:paraId="34A6A34F" w14:textId="77777777" w:rsidR="004D3C57" w:rsidRPr="00226026" w:rsidRDefault="004D3C57" w:rsidP="00ED05ED">
            <w:pPr>
              <w:spacing w:after="0" w:line="240" w:lineRule="auto"/>
              <w:jc w:val="right"/>
              <w:rPr>
                <w:color w:val="FF0000"/>
                <w:lang w:eastAsia="en-PH"/>
              </w:rPr>
            </w:pPr>
            <w:r w:rsidRPr="00226026">
              <w:rPr>
                <w:color w:val="FF0000"/>
                <w:lang w:eastAsia="en-PH"/>
              </w:rPr>
              <w:t>86,047</w:t>
            </w:r>
          </w:p>
        </w:tc>
      </w:tr>
      <w:tr w:rsidR="004D3C57" w:rsidRPr="00226026" w14:paraId="316FFAB0" w14:textId="77777777" w:rsidTr="00ED05ED">
        <w:trPr>
          <w:trHeight w:val="225"/>
        </w:trPr>
        <w:tc>
          <w:tcPr>
            <w:tcW w:w="1443" w:type="dxa"/>
            <w:shd w:val="clear" w:color="auto" w:fill="auto"/>
            <w:tcMar>
              <w:top w:w="0" w:type="dxa"/>
              <w:left w:w="108" w:type="dxa"/>
              <w:bottom w:w="0" w:type="dxa"/>
              <w:right w:w="108" w:type="dxa"/>
            </w:tcMar>
            <w:vAlign w:val="center"/>
          </w:tcPr>
          <w:p w14:paraId="13DA13AD" w14:textId="77777777" w:rsidR="004D3C57" w:rsidRPr="00226026" w:rsidRDefault="004D3C57" w:rsidP="00ED05ED">
            <w:pPr>
              <w:spacing w:after="0" w:line="240" w:lineRule="auto"/>
              <w:rPr>
                <w:color w:val="000000"/>
                <w:lang w:eastAsia="en-PH"/>
              </w:rPr>
            </w:pPr>
            <w:r w:rsidRPr="00226026">
              <w:rPr>
                <w:color w:val="000000"/>
                <w:lang w:eastAsia="en-PH"/>
              </w:rPr>
              <w:t>Norway</w:t>
            </w:r>
          </w:p>
        </w:tc>
        <w:tc>
          <w:tcPr>
            <w:tcW w:w="1026" w:type="dxa"/>
            <w:shd w:val="clear" w:color="auto" w:fill="auto"/>
            <w:tcMar>
              <w:top w:w="0" w:type="dxa"/>
              <w:left w:w="108" w:type="dxa"/>
              <w:bottom w:w="0" w:type="dxa"/>
              <w:right w:w="108" w:type="dxa"/>
            </w:tcMar>
            <w:vAlign w:val="center"/>
          </w:tcPr>
          <w:p w14:paraId="303184ED" w14:textId="77777777" w:rsidR="004D3C57" w:rsidRPr="00226026" w:rsidRDefault="004D3C57" w:rsidP="00ED05ED">
            <w:pPr>
              <w:spacing w:after="0" w:line="240" w:lineRule="auto"/>
              <w:jc w:val="right"/>
              <w:rPr>
                <w:color w:val="000000"/>
                <w:lang w:eastAsia="en-PH"/>
              </w:rPr>
            </w:pPr>
            <w:r w:rsidRPr="00226026">
              <w:rPr>
                <w:color w:val="000000"/>
                <w:lang w:eastAsia="en-PH"/>
              </w:rPr>
              <w:t>140,458</w:t>
            </w:r>
          </w:p>
        </w:tc>
        <w:tc>
          <w:tcPr>
            <w:tcW w:w="1127" w:type="dxa"/>
            <w:shd w:val="clear" w:color="auto" w:fill="auto"/>
            <w:tcMar>
              <w:top w:w="0" w:type="dxa"/>
              <w:left w:w="108" w:type="dxa"/>
              <w:bottom w:w="0" w:type="dxa"/>
              <w:right w:w="108" w:type="dxa"/>
            </w:tcMar>
            <w:vAlign w:val="center"/>
          </w:tcPr>
          <w:p w14:paraId="76C550F6" w14:textId="77777777" w:rsidR="004D3C57" w:rsidRPr="00226026" w:rsidRDefault="004D3C57" w:rsidP="00ED05ED">
            <w:pPr>
              <w:spacing w:after="0" w:line="240" w:lineRule="auto"/>
              <w:jc w:val="right"/>
              <w:rPr>
                <w:color w:val="000000"/>
                <w:lang w:eastAsia="en-PH"/>
              </w:rPr>
            </w:pPr>
            <w:r w:rsidRPr="00226026">
              <w:rPr>
                <w:color w:val="000000"/>
                <w:lang w:eastAsia="en-PH"/>
              </w:rPr>
              <w:t>8,118,860</w:t>
            </w:r>
          </w:p>
        </w:tc>
        <w:tc>
          <w:tcPr>
            <w:tcW w:w="1026" w:type="dxa"/>
            <w:shd w:val="clear" w:color="auto" w:fill="auto"/>
            <w:tcMar>
              <w:top w:w="0" w:type="dxa"/>
              <w:left w:w="108" w:type="dxa"/>
              <w:bottom w:w="0" w:type="dxa"/>
              <w:right w:w="108" w:type="dxa"/>
            </w:tcMar>
            <w:vAlign w:val="center"/>
          </w:tcPr>
          <w:p w14:paraId="0ABFD78B" w14:textId="77777777" w:rsidR="004D3C57" w:rsidRPr="00226026" w:rsidRDefault="004D3C57" w:rsidP="00ED05ED">
            <w:pPr>
              <w:spacing w:after="0" w:line="240" w:lineRule="auto"/>
              <w:jc w:val="right"/>
              <w:rPr>
                <w:color w:val="000000"/>
                <w:lang w:eastAsia="en-PH"/>
              </w:rPr>
            </w:pPr>
            <w:r w:rsidRPr="00226026">
              <w:rPr>
                <w:color w:val="000000"/>
                <w:lang w:eastAsia="en-PH"/>
              </w:rPr>
              <w:t>58,357</w:t>
            </w:r>
          </w:p>
        </w:tc>
        <w:tc>
          <w:tcPr>
            <w:tcW w:w="1026" w:type="dxa"/>
            <w:shd w:val="clear" w:color="auto" w:fill="auto"/>
            <w:tcMar>
              <w:top w:w="0" w:type="dxa"/>
              <w:left w:w="108" w:type="dxa"/>
              <w:bottom w:w="0" w:type="dxa"/>
              <w:right w:w="108" w:type="dxa"/>
            </w:tcMar>
            <w:vAlign w:val="center"/>
          </w:tcPr>
          <w:p w14:paraId="7CBCB1CE" w14:textId="77777777" w:rsidR="004D3C57" w:rsidRPr="00226026" w:rsidRDefault="004D3C57" w:rsidP="00ED05ED">
            <w:pPr>
              <w:spacing w:after="0" w:line="240" w:lineRule="auto"/>
              <w:jc w:val="right"/>
              <w:rPr>
                <w:color w:val="000000"/>
                <w:lang w:eastAsia="en-PH"/>
              </w:rPr>
            </w:pPr>
            <w:r w:rsidRPr="00226026">
              <w:rPr>
                <w:color w:val="000000"/>
                <w:lang w:eastAsia="en-PH"/>
              </w:rPr>
              <w:t>372,420</w:t>
            </w:r>
          </w:p>
        </w:tc>
        <w:tc>
          <w:tcPr>
            <w:tcW w:w="1657" w:type="dxa"/>
            <w:shd w:val="clear" w:color="auto" w:fill="auto"/>
            <w:tcMar>
              <w:top w:w="0" w:type="dxa"/>
              <w:left w:w="108" w:type="dxa"/>
              <w:bottom w:w="0" w:type="dxa"/>
              <w:right w:w="108" w:type="dxa"/>
            </w:tcMar>
            <w:vAlign w:val="center"/>
          </w:tcPr>
          <w:p w14:paraId="6DFE2285" w14:textId="77777777" w:rsidR="004D3C57" w:rsidRPr="00226026" w:rsidRDefault="004D3C57" w:rsidP="00ED05ED">
            <w:pPr>
              <w:spacing w:after="0" w:line="240" w:lineRule="auto"/>
              <w:jc w:val="right"/>
              <w:rPr>
                <w:color w:val="000000"/>
                <w:lang w:eastAsia="en-PH"/>
              </w:rPr>
            </w:pPr>
            <w:r w:rsidRPr="00226026">
              <w:rPr>
                <w:color w:val="000000"/>
                <w:lang w:eastAsia="en-PH"/>
              </w:rPr>
              <w:t>651,080</w:t>
            </w:r>
          </w:p>
        </w:tc>
        <w:tc>
          <w:tcPr>
            <w:tcW w:w="1593" w:type="dxa"/>
            <w:shd w:val="clear" w:color="auto" w:fill="auto"/>
            <w:tcMar>
              <w:top w:w="0" w:type="dxa"/>
              <w:left w:w="108" w:type="dxa"/>
              <w:bottom w:w="0" w:type="dxa"/>
              <w:right w:w="108" w:type="dxa"/>
            </w:tcMar>
            <w:vAlign w:val="center"/>
          </w:tcPr>
          <w:p w14:paraId="497F3DBB" w14:textId="77777777" w:rsidR="004D3C57" w:rsidRPr="00226026" w:rsidRDefault="004D3C57" w:rsidP="00ED05ED">
            <w:pPr>
              <w:spacing w:after="0" w:line="240" w:lineRule="auto"/>
              <w:jc w:val="right"/>
              <w:rPr>
                <w:color w:val="FF0000"/>
                <w:lang w:eastAsia="en-PH"/>
              </w:rPr>
            </w:pPr>
            <w:r w:rsidRPr="00226026">
              <w:rPr>
                <w:color w:val="FF0000"/>
                <w:lang w:eastAsia="en-PH"/>
              </w:rPr>
              <w:t>9,341,175</w:t>
            </w:r>
          </w:p>
        </w:tc>
      </w:tr>
      <w:tr w:rsidR="004D3C57" w:rsidRPr="00226026" w14:paraId="32D6A6FA" w14:textId="77777777" w:rsidTr="00ED05ED">
        <w:trPr>
          <w:trHeight w:val="225"/>
        </w:trPr>
        <w:tc>
          <w:tcPr>
            <w:tcW w:w="1443" w:type="dxa"/>
            <w:shd w:val="clear" w:color="auto" w:fill="auto"/>
            <w:tcMar>
              <w:top w:w="0" w:type="dxa"/>
              <w:left w:w="108" w:type="dxa"/>
              <w:bottom w:w="0" w:type="dxa"/>
              <w:right w:w="108" w:type="dxa"/>
            </w:tcMar>
            <w:vAlign w:val="center"/>
          </w:tcPr>
          <w:p w14:paraId="2FF0FDEB" w14:textId="77777777" w:rsidR="004D3C57" w:rsidRPr="00226026" w:rsidRDefault="004D3C57" w:rsidP="00ED05ED">
            <w:pPr>
              <w:spacing w:after="0" w:line="240" w:lineRule="auto"/>
              <w:rPr>
                <w:color w:val="000000"/>
                <w:lang w:eastAsia="en-PH"/>
              </w:rPr>
            </w:pPr>
            <w:r w:rsidRPr="00226026">
              <w:rPr>
                <w:color w:val="000000"/>
                <w:lang w:eastAsia="en-PH"/>
              </w:rPr>
              <w:t>Republic of Korea</w:t>
            </w:r>
          </w:p>
        </w:tc>
        <w:tc>
          <w:tcPr>
            <w:tcW w:w="1026" w:type="dxa"/>
            <w:shd w:val="clear" w:color="auto" w:fill="auto"/>
            <w:tcMar>
              <w:top w:w="0" w:type="dxa"/>
              <w:left w:w="108" w:type="dxa"/>
              <w:bottom w:w="0" w:type="dxa"/>
              <w:right w:w="108" w:type="dxa"/>
            </w:tcMar>
            <w:vAlign w:val="center"/>
          </w:tcPr>
          <w:p w14:paraId="4B49DAE4" w14:textId="77777777" w:rsidR="004D3C57" w:rsidRPr="00226026" w:rsidRDefault="004D3C57" w:rsidP="00ED05ED">
            <w:pPr>
              <w:spacing w:after="0" w:line="240" w:lineRule="auto"/>
              <w:jc w:val="right"/>
              <w:rPr>
                <w:color w:val="000000"/>
                <w:lang w:eastAsia="en-PH"/>
              </w:rPr>
            </w:pPr>
            <w:r w:rsidRPr="00226026">
              <w:rPr>
                <w:color w:val="000000"/>
                <w:lang w:eastAsia="en-PH"/>
              </w:rPr>
              <w:t>20,000</w:t>
            </w:r>
          </w:p>
        </w:tc>
        <w:tc>
          <w:tcPr>
            <w:tcW w:w="1127" w:type="dxa"/>
            <w:shd w:val="clear" w:color="auto" w:fill="auto"/>
            <w:tcMar>
              <w:top w:w="0" w:type="dxa"/>
              <w:left w:w="108" w:type="dxa"/>
              <w:bottom w:w="0" w:type="dxa"/>
              <w:right w:w="108" w:type="dxa"/>
            </w:tcMar>
          </w:tcPr>
          <w:p w14:paraId="6B5F3158" w14:textId="77777777" w:rsidR="004D3C57" w:rsidRPr="00226026" w:rsidRDefault="004D3C57" w:rsidP="00ED05ED">
            <w:pPr>
              <w:spacing w:after="0" w:line="240" w:lineRule="auto"/>
              <w:rPr>
                <w:color w:val="000000"/>
                <w:lang w:eastAsia="en-PH"/>
              </w:rPr>
            </w:pPr>
          </w:p>
        </w:tc>
        <w:tc>
          <w:tcPr>
            <w:tcW w:w="1026" w:type="dxa"/>
            <w:shd w:val="clear" w:color="auto" w:fill="auto"/>
            <w:tcMar>
              <w:top w:w="0" w:type="dxa"/>
              <w:left w:w="108" w:type="dxa"/>
              <w:bottom w:w="0" w:type="dxa"/>
              <w:right w:w="108" w:type="dxa"/>
            </w:tcMar>
          </w:tcPr>
          <w:p w14:paraId="3DF4F8FA" w14:textId="77777777" w:rsidR="004D3C57" w:rsidRPr="00226026" w:rsidRDefault="004D3C57" w:rsidP="00ED05ED">
            <w:pPr>
              <w:spacing w:after="0" w:line="240" w:lineRule="auto"/>
              <w:rPr>
                <w:color w:val="000000"/>
                <w:lang w:eastAsia="en-PH"/>
              </w:rPr>
            </w:pPr>
          </w:p>
        </w:tc>
        <w:tc>
          <w:tcPr>
            <w:tcW w:w="1026" w:type="dxa"/>
            <w:shd w:val="clear" w:color="auto" w:fill="auto"/>
            <w:tcMar>
              <w:top w:w="0" w:type="dxa"/>
              <w:left w:w="108" w:type="dxa"/>
              <w:bottom w:w="0" w:type="dxa"/>
              <w:right w:w="108" w:type="dxa"/>
            </w:tcMar>
          </w:tcPr>
          <w:p w14:paraId="7A0059F8" w14:textId="77777777" w:rsidR="004D3C57" w:rsidRPr="00226026" w:rsidRDefault="004D3C57" w:rsidP="00ED05ED">
            <w:pPr>
              <w:spacing w:after="0" w:line="240" w:lineRule="auto"/>
              <w:rPr>
                <w:color w:val="000000"/>
                <w:lang w:eastAsia="en-PH"/>
              </w:rPr>
            </w:pPr>
          </w:p>
        </w:tc>
        <w:tc>
          <w:tcPr>
            <w:tcW w:w="1657" w:type="dxa"/>
            <w:shd w:val="clear" w:color="auto" w:fill="auto"/>
            <w:tcMar>
              <w:top w:w="0" w:type="dxa"/>
              <w:left w:w="108" w:type="dxa"/>
              <w:bottom w:w="0" w:type="dxa"/>
              <w:right w:w="108" w:type="dxa"/>
            </w:tcMar>
          </w:tcPr>
          <w:p w14:paraId="7A888669" w14:textId="77777777" w:rsidR="004D3C57" w:rsidRPr="00226026" w:rsidRDefault="004D3C57" w:rsidP="00ED05ED">
            <w:pPr>
              <w:spacing w:after="0" w:line="240" w:lineRule="auto"/>
              <w:rPr>
                <w:color w:val="000000"/>
                <w:lang w:eastAsia="en-PH"/>
              </w:rPr>
            </w:pPr>
          </w:p>
        </w:tc>
        <w:tc>
          <w:tcPr>
            <w:tcW w:w="1593" w:type="dxa"/>
            <w:shd w:val="clear" w:color="auto" w:fill="auto"/>
            <w:tcMar>
              <w:top w:w="0" w:type="dxa"/>
              <w:left w:w="108" w:type="dxa"/>
              <w:bottom w:w="0" w:type="dxa"/>
              <w:right w:w="108" w:type="dxa"/>
            </w:tcMar>
            <w:vAlign w:val="center"/>
          </w:tcPr>
          <w:p w14:paraId="62996C25" w14:textId="77777777" w:rsidR="004D3C57" w:rsidRPr="00226026" w:rsidRDefault="004D3C57" w:rsidP="00ED05ED">
            <w:pPr>
              <w:spacing w:after="0" w:line="240" w:lineRule="auto"/>
              <w:jc w:val="right"/>
              <w:rPr>
                <w:color w:val="FF0000"/>
                <w:lang w:eastAsia="en-PH"/>
              </w:rPr>
            </w:pPr>
            <w:r w:rsidRPr="00226026">
              <w:rPr>
                <w:color w:val="FF0000"/>
                <w:lang w:eastAsia="en-PH"/>
              </w:rPr>
              <w:t>20,000</w:t>
            </w:r>
          </w:p>
        </w:tc>
      </w:tr>
      <w:tr w:rsidR="004D3C57" w:rsidRPr="00226026" w14:paraId="4ED53A76" w14:textId="77777777" w:rsidTr="00ED05ED">
        <w:trPr>
          <w:trHeight w:val="225"/>
        </w:trPr>
        <w:tc>
          <w:tcPr>
            <w:tcW w:w="1443" w:type="dxa"/>
            <w:shd w:val="clear" w:color="auto" w:fill="auto"/>
            <w:tcMar>
              <w:top w:w="0" w:type="dxa"/>
              <w:left w:w="108" w:type="dxa"/>
              <w:bottom w:w="0" w:type="dxa"/>
              <w:right w:w="108" w:type="dxa"/>
            </w:tcMar>
            <w:vAlign w:val="center"/>
          </w:tcPr>
          <w:p w14:paraId="6FD08EFF" w14:textId="77777777" w:rsidR="004D3C57" w:rsidRPr="00226026" w:rsidRDefault="004D3C57" w:rsidP="00ED05ED">
            <w:pPr>
              <w:spacing w:after="0" w:line="240" w:lineRule="auto"/>
              <w:rPr>
                <w:color w:val="000000"/>
                <w:lang w:eastAsia="en-PH"/>
              </w:rPr>
            </w:pPr>
            <w:r w:rsidRPr="00226026">
              <w:rPr>
                <w:color w:val="000000"/>
                <w:lang w:eastAsia="en-PH"/>
              </w:rPr>
              <w:t xml:space="preserve">South Africa </w:t>
            </w:r>
          </w:p>
        </w:tc>
        <w:tc>
          <w:tcPr>
            <w:tcW w:w="1026" w:type="dxa"/>
            <w:shd w:val="clear" w:color="auto" w:fill="auto"/>
            <w:tcMar>
              <w:top w:w="0" w:type="dxa"/>
              <w:left w:w="108" w:type="dxa"/>
              <w:bottom w:w="0" w:type="dxa"/>
              <w:right w:w="108" w:type="dxa"/>
            </w:tcMar>
          </w:tcPr>
          <w:p w14:paraId="2F0AC619" w14:textId="77777777" w:rsidR="004D3C57" w:rsidRPr="00226026" w:rsidRDefault="004D3C57" w:rsidP="00ED05ED">
            <w:pPr>
              <w:spacing w:after="0" w:line="240" w:lineRule="auto"/>
              <w:rPr>
                <w:color w:val="000000"/>
                <w:lang w:eastAsia="en-PH"/>
              </w:rPr>
            </w:pPr>
          </w:p>
        </w:tc>
        <w:tc>
          <w:tcPr>
            <w:tcW w:w="1127" w:type="dxa"/>
            <w:shd w:val="clear" w:color="auto" w:fill="auto"/>
            <w:tcMar>
              <w:top w:w="0" w:type="dxa"/>
              <w:left w:w="108" w:type="dxa"/>
              <w:bottom w:w="0" w:type="dxa"/>
              <w:right w:w="108" w:type="dxa"/>
            </w:tcMar>
            <w:vAlign w:val="center"/>
          </w:tcPr>
          <w:p w14:paraId="4B5E717E" w14:textId="77777777" w:rsidR="004D3C57" w:rsidRPr="00226026" w:rsidRDefault="004D3C57" w:rsidP="00ED05ED">
            <w:pPr>
              <w:spacing w:after="0" w:line="240" w:lineRule="auto"/>
              <w:jc w:val="right"/>
              <w:rPr>
                <w:color w:val="000000"/>
                <w:lang w:eastAsia="en-PH"/>
              </w:rPr>
            </w:pPr>
            <w:r w:rsidRPr="00226026">
              <w:rPr>
                <w:color w:val="000000"/>
                <w:lang w:eastAsia="en-PH"/>
              </w:rPr>
              <w:t>30,000</w:t>
            </w:r>
          </w:p>
        </w:tc>
        <w:tc>
          <w:tcPr>
            <w:tcW w:w="1026" w:type="dxa"/>
            <w:shd w:val="clear" w:color="auto" w:fill="auto"/>
            <w:tcMar>
              <w:top w:w="0" w:type="dxa"/>
              <w:left w:w="108" w:type="dxa"/>
              <w:bottom w:w="0" w:type="dxa"/>
              <w:right w:w="108" w:type="dxa"/>
            </w:tcMar>
          </w:tcPr>
          <w:p w14:paraId="0134C266" w14:textId="77777777" w:rsidR="004D3C57" w:rsidRPr="00226026" w:rsidRDefault="004D3C57" w:rsidP="00ED05ED">
            <w:pPr>
              <w:spacing w:after="0" w:line="240" w:lineRule="auto"/>
              <w:rPr>
                <w:color w:val="000000"/>
                <w:lang w:eastAsia="en-PH"/>
              </w:rPr>
            </w:pPr>
          </w:p>
        </w:tc>
        <w:tc>
          <w:tcPr>
            <w:tcW w:w="1026" w:type="dxa"/>
            <w:shd w:val="clear" w:color="auto" w:fill="auto"/>
            <w:tcMar>
              <w:top w:w="0" w:type="dxa"/>
              <w:left w:w="108" w:type="dxa"/>
              <w:bottom w:w="0" w:type="dxa"/>
              <w:right w:w="108" w:type="dxa"/>
            </w:tcMar>
          </w:tcPr>
          <w:p w14:paraId="60126B70" w14:textId="77777777" w:rsidR="004D3C57" w:rsidRPr="00226026" w:rsidRDefault="004D3C57" w:rsidP="00ED05ED">
            <w:pPr>
              <w:spacing w:after="0" w:line="240" w:lineRule="auto"/>
              <w:rPr>
                <w:color w:val="000000"/>
                <w:lang w:eastAsia="en-PH"/>
              </w:rPr>
            </w:pPr>
          </w:p>
        </w:tc>
        <w:tc>
          <w:tcPr>
            <w:tcW w:w="1657" w:type="dxa"/>
            <w:shd w:val="clear" w:color="auto" w:fill="auto"/>
            <w:tcMar>
              <w:top w:w="0" w:type="dxa"/>
              <w:left w:w="108" w:type="dxa"/>
              <w:bottom w:w="0" w:type="dxa"/>
              <w:right w:w="108" w:type="dxa"/>
            </w:tcMar>
          </w:tcPr>
          <w:p w14:paraId="3DB0A438" w14:textId="77777777" w:rsidR="004D3C57" w:rsidRPr="00226026" w:rsidRDefault="004D3C57" w:rsidP="00ED05ED">
            <w:pPr>
              <w:spacing w:after="0" w:line="240" w:lineRule="auto"/>
              <w:rPr>
                <w:color w:val="000000"/>
                <w:lang w:eastAsia="en-PH"/>
              </w:rPr>
            </w:pPr>
          </w:p>
        </w:tc>
        <w:tc>
          <w:tcPr>
            <w:tcW w:w="1593" w:type="dxa"/>
            <w:shd w:val="clear" w:color="auto" w:fill="auto"/>
            <w:tcMar>
              <w:top w:w="0" w:type="dxa"/>
              <w:left w:w="108" w:type="dxa"/>
              <w:bottom w:w="0" w:type="dxa"/>
              <w:right w:w="108" w:type="dxa"/>
            </w:tcMar>
            <w:vAlign w:val="center"/>
          </w:tcPr>
          <w:p w14:paraId="3C98D94D" w14:textId="77777777" w:rsidR="004D3C57" w:rsidRPr="00226026" w:rsidRDefault="004D3C57" w:rsidP="00ED05ED">
            <w:pPr>
              <w:spacing w:after="0" w:line="240" w:lineRule="auto"/>
              <w:jc w:val="right"/>
              <w:rPr>
                <w:color w:val="FF0000"/>
                <w:lang w:eastAsia="en-PH"/>
              </w:rPr>
            </w:pPr>
            <w:r w:rsidRPr="00226026">
              <w:rPr>
                <w:color w:val="FF0000"/>
                <w:lang w:eastAsia="en-PH"/>
              </w:rPr>
              <w:t>30,000</w:t>
            </w:r>
          </w:p>
        </w:tc>
      </w:tr>
      <w:tr w:rsidR="004D3C57" w:rsidRPr="00226026" w14:paraId="725EBEF0" w14:textId="77777777" w:rsidTr="00ED05ED">
        <w:trPr>
          <w:trHeight w:val="225"/>
        </w:trPr>
        <w:tc>
          <w:tcPr>
            <w:tcW w:w="1443" w:type="dxa"/>
            <w:shd w:val="clear" w:color="auto" w:fill="auto"/>
            <w:tcMar>
              <w:top w:w="0" w:type="dxa"/>
              <w:left w:w="108" w:type="dxa"/>
              <w:bottom w:w="0" w:type="dxa"/>
              <w:right w:w="108" w:type="dxa"/>
            </w:tcMar>
            <w:vAlign w:val="center"/>
          </w:tcPr>
          <w:p w14:paraId="65309263" w14:textId="77777777" w:rsidR="004D3C57" w:rsidRPr="00226026" w:rsidRDefault="004D3C57" w:rsidP="00ED05ED">
            <w:pPr>
              <w:spacing w:after="0" w:line="240" w:lineRule="auto"/>
              <w:rPr>
                <w:color w:val="000000"/>
                <w:lang w:eastAsia="en-PH"/>
              </w:rPr>
            </w:pPr>
            <w:r w:rsidRPr="00226026">
              <w:rPr>
                <w:color w:val="000000"/>
                <w:lang w:eastAsia="en-PH"/>
              </w:rPr>
              <w:t>Sweden*</w:t>
            </w:r>
          </w:p>
        </w:tc>
        <w:tc>
          <w:tcPr>
            <w:tcW w:w="1026" w:type="dxa"/>
            <w:shd w:val="clear" w:color="auto" w:fill="auto"/>
            <w:tcMar>
              <w:top w:w="0" w:type="dxa"/>
              <w:left w:w="108" w:type="dxa"/>
              <w:bottom w:w="0" w:type="dxa"/>
              <w:right w:w="108" w:type="dxa"/>
            </w:tcMar>
            <w:vAlign w:val="center"/>
          </w:tcPr>
          <w:p w14:paraId="136CD1C9" w14:textId="77777777" w:rsidR="004D3C57" w:rsidRPr="00226026" w:rsidRDefault="004D3C57" w:rsidP="00ED05ED">
            <w:pPr>
              <w:spacing w:after="0" w:line="240" w:lineRule="auto"/>
              <w:jc w:val="right"/>
              <w:rPr>
                <w:color w:val="000000"/>
                <w:lang w:eastAsia="en-PH"/>
              </w:rPr>
            </w:pPr>
            <w:r w:rsidRPr="00226026">
              <w:rPr>
                <w:color w:val="000000"/>
                <w:lang w:eastAsia="en-PH"/>
              </w:rPr>
              <w:t>228,349</w:t>
            </w:r>
          </w:p>
        </w:tc>
        <w:tc>
          <w:tcPr>
            <w:tcW w:w="1127" w:type="dxa"/>
            <w:shd w:val="clear" w:color="auto" w:fill="auto"/>
            <w:tcMar>
              <w:top w:w="0" w:type="dxa"/>
              <w:left w:w="108" w:type="dxa"/>
              <w:bottom w:w="0" w:type="dxa"/>
              <w:right w:w="108" w:type="dxa"/>
            </w:tcMar>
            <w:vAlign w:val="center"/>
          </w:tcPr>
          <w:p w14:paraId="50B8BC1F" w14:textId="77777777" w:rsidR="004D3C57" w:rsidRPr="00226026" w:rsidRDefault="004D3C57" w:rsidP="00ED05ED">
            <w:pPr>
              <w:spacing w:after="0" w:line="240" w:lineRule="auto"/>
              <w:jc w:val="right"/>
              <w:rPr>
                <w:color w:val="000000"/>
                <w:lang w:eastAsia="en-PH"/>
              </w:rPr>
            </w:pPr>
            <w:r w:rsidRPr="00226026">
              <w:rPr>
                <w:color w:val="000000"/>
                <w:lang w:eastAsia="en-PH"/>
              </w:rPr>
              <w:t>194,368</w:t>
            </w:r>
          </w:p>
        </w:tc>
        <w:tc>
          <w:tcPr>
            <w:tcW w:w="1026" w:type="dxa"/>
            <w:shd w:val="clear" w:color="auto" w:fill="auto"/>
            <w:tcMar>
              <w:top w:w="0" w:type="dxa"/>
              <w:left w:w="108" w:type="dxa"/>
              <w:bottom w:w="0" w:type="dxa"/>
              <w:right w:w="108" w:type="dxa"/>
            </w:tcMar>
            <w:vAlign w:val="center"/>
          </w:tcPr>
          <w:p w14:paraId="5A15E2A1" w14:textId="77777777" w:rsidR="004D3C57" w:rsidRPr="00226026" w:rsidRDefault="004D3C57" w:rsidP="00ED05ED">
            <w:pPr>
              <w:spacing w:after="0" w:line="240" w:lineRule="auto"/>
              <w:jc w:val="right"/>
              <w:rPr>
                <w:color w:val="000000"/>
                <w:lang w:eastAsia="en-PH"/>
              </w:rPr>
            </w:pPr>
            <w:r w:rsidRPr="00226026">
              <w:rPr>
                <w:color w:val="000000"/>
                <w:lang w:eastAsia="en-PH"/>
              </w:rPr>
              <w:t>128,535</w:t>
            </w:r>
          </w:p>
        </w:tc>
        <w:tc>
          <w:tcPr>
            <w:tcW w:w="1026" w:type="dxa"/>
            <w:shd w:val="clear" w:color="auto" w:fill="auto"/>
            <w:tcMar>
              <w:top w:w="0" w:type="dxa"/>
              <w:left w:w="108" w:type="dxa"/>
              <w:bottom w:w="0" w:type="dxa"/>
              <w:right w:w="108" w:type="dxa"/>
            </w:tcMar>
            <w:vAlign w:val="center"/>
          </w:tcPr>
          <w:p w14:paraId="14A40D83" w14:textId="77777777" w:rsidR="004D3C57" w:rsidRPr="00226026" w:rsidRDefault="004D3C57" w:rsidP="00ED05ED">
            <w:pPr>
              <w:spacing w:after="0" w:line="240" w:lineRule="auto"/>
              <w:jc w:val="right"/>
              <w:rPr>
                <w:color w:val="000000"/>
                <w:lang w:eastAsia="en-PH"/>
              </w:rPr>
            </w:pPr>
            <w:r w:rsidRPr="00226026">
              <w:rPr>
                <w:color w:val="000000"/>
                <w:lang w:eastAsia="en-PH"/>
              </w:rPr>
              <w:t>116,421</w:t>
            </w:r>
          </w:p>
        </w:tc>
        <w:tc>
          <w:tcPr>
            <w:tcW w:w="1657" w:type="dxa"/>
            <w:shd w:val="clear" w:color="auto" w:fill="auto"/>
            <w:tcMar>
              <w:top w:w="0" w:type="dxa"/>
              <w:left w:w="108" w:type="dxa"/>
              <w:bottom w:w="0" w:type="dxa"/>
              <w:right w:w="108" w:type="dxa"/>
            </w:tcMar>
            <w:vAlign w:val="center"/>
          </w:tcPr>
          <w:p w14:paraId="74A717F4" w14:textId="77777777" w:rsidR="004D3C57" w:rsidRPr="00226026" w:rsidRDefault="004D3C57" w:rsidP="00ED05ED">
            <w:pPr>
              <w:spacing w:after="0" w:line="240" w:lineRule="auto"/>
              <w:jc w:val="right"/>
              <w:rPr>
                <w:color w:val="000000"/>
                <w:lang w:eastAsia="en-PH"/>
              </w:rPr>
            </w:pPr>
            <w:r w:rsidRPr="00226026">
              <w:rPr>
                <w:color w:val="000000"/>
                <w:lang w:eastAsia="en-PH"/>
              </w:rPr>
              <w:t>255,445</w:t>
            </w:r>
          </w:p>
        </w:tc>
        <w:tc>
          <w:tcPr>
            <w:tcW w:w="1593" w:type="dxa"/>
            <w:shd w:val="clear" w:color="auto" w:fill="auto"/>
            <w:tcMar>
              <w:top w:w="0" w:type="dxa"/>
              <w:left w:w="108" w:type="dxa"/>
              <w:bottom w:w="0" w:type="dxa"/>
              <w:right w:w="108" w:type="dxa"/>
            </w:tcMar>
            <w:vAlign w:val="center"/>
          </w:tcPr>
          <w:p w14:paraId="494EE2C7" w14:textId="77777777" w:rsidR="004D3C57" w:rsidRPr="00226026" w:rsidRDefault="004D3C57" w:rsidP="00ED05ED">
            <w:pPr>
              <w:spacing w:after="0" w:line="240" w:lineRule="auto"/>
              <w:jc w:val="right"/>
              <w:rPr>
                <w:color w:val="FF0000"/>
                <w:lang w:eastAsia="en-PH"/>
              </w:rPr>
            </w:pPr>
            <w:r w:rsidRPr="00226026">
              <w:rPr>
                <w:color w:val="FF0000"/>
                <w:lang w:eastAsia="en-PH"/>
              </w:rPr>
              <w:t>923,118</w:t>
            </w:r>
          </w:p>
        </w:tc>
      </w:tr>
      <w:tr w:rsidR="004D3C57" w:rsidRPr="00226026" w14:paraId="25F76387" w14:textId="77777777" w:rsidTr="00ED05ED">
        <w:trPr>
          <w:trHeight w:val="225"/>
        </w:trPr>
        <w:tc>
          <w:tcPr>
            <w:tcW w:w="1443" w:type="dxa"/>
            <w:shd w:val="clear" w:color="auto" w:fill="auto"/>
            <w:tcMar>
              <w:top w:w="0" w:type="dxa"/>
              <w:left w:w="108" w:type="dxa"/>
              <w:bottom w:w="0" w:type="dxa"/>
              <w:right w:w="108" w:type="dxa"/>
            </w:tcMar>
            <w:vAlign w:val="center"/>
          </w:tcPr>
          <w:p w14:paraId="37CFE471" w14:textId="77777777" w:rsidR="004D3C57" w:rsidRPr="00226026" w:rsidRDefault="004D3C57" w:rsidP="00ED05ED">
            <w:pPr>
              <w:spacing w:after="0" w:line="240" w:lineRule="auto"/>
              <w:rPr>
                <w:color w:val="000000"/>
                <w:lang w:eastAsia="en-PH"/>
              </w:rPr>
            </w:pPr>
            <w:r w:rsidRPr="00226026">
              <w:rPr>
                <w:color w:val="000000"/>
                <w:lang w:eastAsia="en-PH"/>
              </w:rPr>
              <w:t xml:space="preserve">Switzerland </w:t>
            </w:r>
          </w:p>
        </w:tc>
        <w:tc>
          <w:tcPr>
            <w:tcW w:w="1026" w:type="dxa"/>
            <w:shd w:val="clear" w:color="auto" w:fill="auto"/>
            <w:tcMar>
              <w:top w:w="0" w:type="dxa"/>
              <w:left w:w="108" w:type="dxa"/>
              <w:bottom w:w="0" w:type="dxa"/>
              <w:right w:w="108" w:type="dxa"/>
            </w:tcMar>
            <w:vAlign w:val="center"/>
          </w:tcPr>
          <w:p w14:paraId="3D7B8237" w14:textId="77777777" w:rsidR="004D3C57" w:rsidRPr="00226026" w:rsidRDefault="004D3C57" w:rsidP="00ED05ED">
            <w:pPr>
              <w:spacing w:after="0" w:line="240" w:lineRule="auto"/>
              <w:jc w:val="right"/>
              <w:rPr>
                <w:color w:val="000000"/>
                <w:lang w:eastAsia="en-PH"/>
              </w:rPr>
            </w:pPr>
            <w:r w:rsidRPr="00226026">
              <w:rPr>
                <w:color w:val="000000"/>
                <w:lang w:eastAsia="en-PH"/>
              </w:rPr>
              <w:t>76,144</w:t>
            </w:r>
          </w:p>
        </w:tc>
        <w:tc>
          <w:tcPr>
            <w:tcW w:w="1127" w:type="dxa"/>
            <w:shd w:val="clear" w:color="auto" w:fill="auto"/>
            <w:tcMar>
              <w:top w:w="0" w:type="dxa"/>
              <w:left w:w="108" w:type="dxa"/>
              <w:bottom w:w="0" w:type="dxa"/>
              <w:right w:w="108" w:type="dxa"/>
            </w:tcMar>
            <w:vAlign w:val="center"/>
          </w:tcPr>
          <w:p w14:paraId="463F568A" w14:textId="77777777" w:rsidR="004D3C57" w:rsidRPr="00226026" w:rsidRDefault="004D3C57" w:rsidP="00ED05ED">
            <w:pPr>
              <w:spacing w:after="0" w:line="240" w:lineRule="auto"/>
              <w:jc w:val="right"/>
              <w:rPr>
                <w:color w:val="000000"/>
                <w:lang w:eastAsia="en-PH"/>
              </w:rPr>
            </w:pPr>
            <w:r w:rsidRPr="00226026">
              <w:rPr>
                <w:color w:val="000000"/>
                <w:lang w:eastAsia="en-PH"/>
              </w:rPr>
              <w:t>84,793</w:t>
            </w:r>
          </w:p>
        </w:tc>
        <w:tc>
          <w:tcPr>
            <w:tcW w:w="1026" w:type="dxa"/>
            <w:shd w:val="clear" w:color="auto" w:fill="auto"/>
            <w:tcMar>
              <w:top w:w="0" w:type="dxa"/>
              <w:left w:w="108" w:type="dxa"/>
              <w:bottom w:w="0" w:type="dxa"/>
              <w:right w:w="108" w:type="dxa"/>
            </w:tcMar>
            <w:vAlign w:val="center"/>
          </w:tcPr>
          <w:p w14:paraId="06E7CED1" w14:textId="77777777" w:rsidR="004D3C57" w:rsidRPr="00226026" w:rsidRDefault="004D3C57" w:rsidP="00ED05ED">
            <w:pPr>
              <w:spacing w:after="0" w:line="240" w:lineRule="auto"/>
              <w:jc w:val="right"/>
              <w:rPr>
                <w:color w:val="000000"/>
                <w:lang w:eastAsia="en-PH"/>
              </w:rPr>
            </w:pPr>
            <w:r w:rsidRPr="00226026">
              <w:rPr>
                <w:color w:val="000000"/>
                <w:lang w:eastAsia="en-PH"/>
              </w:rPr>
              <w:t>84,000</w:t>
            </w:r>
          </w:p>
        </w:tc>
        <w:tc>
          <w:tcPr>
            <w:tcW w:w="1026" w:type="dxa"/>
            <w:shd w:val="clear" w:color="auto" w:fill="auto"/>
            <w:tcMar>
              <w:top w:w="0" w:type="dxa"/>
              <w:left w:w="108" w:type="dxa"/>
              <w:bottom w:w="0" w:type="dxa"/>
              <w:right w:w="108" w:type="dxa"/>
            </w:tcMar>
            <w:vAlign w:val="center"/>
          </w:tcPr>
          <w:p w14:paraId="05F5E3DF" w14:textId="77777777" w:rsidR="004D3C57" w:rsidRPr="00226026" w:rsidRDefault="004D3C57" w:rsidP="00ED05ED">
            <w:pPr>
              <w:spacing w:after="0" w:line="240" w:lineRule="auto"/>
              <w:jc w:val="right"/>
              <w:rPr>
                <w:color w:val="000000"/>
                <w:lang w:eastAsia="en-PH"/>
              </w:rPr>
            </w:pPr>
            <w:r w:rsidRPr="00226026">
              <w:rPr>
                <w:color w:val="000000"/>
                <w:lang w:eastAsia="en-PH"/>
              </w:rPr>
              <w:t>84,000</w:t>
            </w:r>
          </w:p>
        </w:tc>
        <w:tc>
          <w:tcPr>
            <w:tcW w:w="1657" w:type="dxa"/>
            <w:shd w:val="clear" w:color="auto" w:fill="auto"/>
            <w:tcMar>
              <w:top w:w="0" w:type="dxa"/>
              <w:left w:w="108" w:type="dxa"/>
              <w:bottom w:w="0" w:type="dxa"/>
              <w:right w:w="108" w:type="dxa"/>
            </w:tcMar>
            <w:vAlign w:val="center"/>
          </w:tcPr>
          <w:p w14:paraId="4533A17A" w14:textId="77777777" w:rsidR="004D3C57" w:rsidRPr="00226026" w:rsidRDefault="004D3C57" w:rsidP="00ED05ED">
            <w:pPr>
              <w:spacing w:after="0" w:line="240" w:lineRule="auto"/>
              <w:jc w:val="right"/>
              <w:rPr>
                <w:color w:val="000000"/>
                <w:lang w:eastAsia="en-PH"/>
              </w:rPr>
            </w:pPr>
            <w:r w:rsidRPr="00226026">
              <w:rPr>
                <w:color w:val="000000"/>
                <w:lang w:eastAsia="en-PH"/>
              </w:rPr>
              <w:t>84,000</w:t>
            </w:r>
          </w:p>
        </w:tc>
        <w:tc>
          <w:tcPr>
            <w:tcW w:w="1593" w:type="dxa"/>
            <w:shd w:val="clear" w:color="auto" w:fill="auto"/>
            <w:tcMar>
              <w:top w:w="0" w:type="dxa"/>
              <w:left w:w="108" w:type="dxa"/>
              <w:bottom w:w="0" w:type="dxa"/>
              <w:right w:w="108" w:type="dxa"/>
            </w:tcMar>
            <w:vAlign w:val="center"/>
          </w:tcPr>
          <w:p w14:paraId="68C69963" w14:textId="77777777" w:rsidR="004D3C57" w:rsidRPr="00226026" w:rsidRDefault="004D3C57" w:rsidP="00ED05ED">
            <w:pPr>
              <w:spacing w:after="0" w:line="240" w:lineRule="auto"/>
              <w:jc w:val="right"/>
              <w:rPr>
                <w:color w:val="FF0000"/>
                <w:lang w:eastAsia="en-PH"/>
              </w:rPr>
            </w:pPr>
            <w:r w:rsidRPr="00226026">
              <w:rPr>
                <w:color w:val="FF0000"/>
                <w:lang w:eastAsia="en-PH"/>
              </w:rPr>
              <w:t>412,937</w:t>
            </w:r>
          </w:p>
        </w:tc>
      </w:tr>
      <w:tr w:rsidR="004D3C57" w:rsidRPr="00226026" w14:paraId="5300E317" w14:textId="77777777" w:rsidTr="00ED05ED">
        <w:trPr>
          <w:trHeight w:val="225"/>
        </w:trPr>
        <w:tc>
          <w:tcPr>
            <w:tcW w:w="1443" w:type="dxa"/>
            <w:shd w:val="clear" w:color="auto" w:fill="auto"/>
            <w:tcMar>
              <w:top w:w="0" w:type="dxa"/>
              <w:left w:w="108" w:type="dxa"/>
              <w:bottom w:w="0" w:type="dxa"/>
              <w:right w:w="108" w:type="dxa"/>
            </w:tcMar>
            <w:vAlign w:val="center"/>
          </w:tcPr>
          <w:p w14:paraId="1EB1EF7D" w14:textId="77777777" w:rsidR="004D3C57" w:rsidRPr="00226026" w:rsidRDefault="004D3C57" w:rsidP="00ED05ED">
            <w:pPr>
              <w:spacing w:after="0" w:line="240" w:lineRule="auto"/>
              <w:rPr>
                <w:color w:val="000000"/>
                <w:lang w:eastAsia="en-PH"/>
              </w:rPr>
            </w:pPr>
            <w:r w:rsidRPr="00226026">
              <w:rPr>
                <w:color w:val="000000"/>
                <w:lang w:eastAsia="en-PH"/>
              </w:rPr>
              <w:t>UKGB &amp; N. Ireland</w:t>
            </w:r>
          </w:p>
        </w:tc>
        <w:tc>
          <w:tcPr>
            <w:tcW w:w="1026" w:type="dxa"/>
            <w:shd w:val="clear" w:color="auto" w:fill="auto"/>
            <w:tcMar>
              <w:top w:w="0" w:type="dxa"/>
              <w:left w:w="108" w:type="dxa"/>
              <w:bottom w:w="0" w:type="dxa"/>
              <w:right w:w="108" w:type="dxa"/>
            </w:tcMar>
            <w:vAlign w:val="center"/>
          </w:tcPr>
          <w:p w14:paraId="2B3D3FCA" w14:textId="77777777" w:rsidR="004D3C57" w:rsidRPr="00226026" w:rsidRDefault="004D3C57" w:rsidP="00ED05ED">
            <w:pPr>
              <w:spacing w:after="0" w:line="240" w:lineRule="auto"/>
              <w:jc w:val="right"/>
              <w:rPr>
                <w:color w:val="000000"/>
                <w:lang w:eastAsia="en-PH"/>
              </w:rPr>
            </w:pPr>
            <w:r w:rsidRPr="00226026">
              <w:rPr>
                <w:color w:val="000000"/>
                <w:lang w:eastAsia="en-PH"/>
              </w:rPr>
              <w:t>1,285,694</w:t>
            </w:r>
          </w:p>
        </w:tc>
        <w:tc>
          <w:tcPr>
            <w:tcW w:w="1127" w:type="dxa"/>
            <w:shd w:val="clear" w:color="auto" w:fill="auto"/>
            <w:tcMar>
              <w:top w:w="0" w:type="dxa"/>
              <w:left w:w="108" w:type="dxa"/>
              <w:bottom w:w="0" w:type="dxa"/>
              <w:right w:w="108" w:type="dxa"/>
            </w:tcMar>
            <w:vAlign w:val="center"/>
          </w:tcPr>
          <w:p w14:paraId="67C4F6C1" w14:textId="77777777" w:rsidR="004D3C57" w:rsidRPr="00226026" w:rsidRDefault="004D3C57" w:rsidP="00ED05ED">
            <w:pPr>
              <w:spacing w:after="0" w:line="240" w:lineRule="auto"/>
              <w:jc w:val="right"/>
              <w:rPr>
                <w:color w:val="000000"/>
                <w:lang w:eastAsia="en-PH"/>
              </w:rPr>
            </w:pPr>
            <w:r w:rsidRPr="00226026">
              <w:rPr>
                <w:color w:val="000000"/>
                <w:lang w:eastAsia="en-PH"/>
              </w:rPr>
              <w:t>1,046,145</w:t>
            </w:r>
          </w:p>
        </w:tc>
        <w:tc>
          <w:tcPr>
            <w:tcW w:w="1026" w:type="dxa"/>
            <w:shd w:val="clear" w:color="auto" w:fill="auto"/>
            <w:tcMar>
              <w:top w:w="0" w:type="dxa"/>
              <w:left w:w="108" w:type="dxa"/>
              <w:bottom w:w="0" w:type="dxa"/>
              <w:right w:w="108" w:type="dxa"/>
            </w:tcMar>
          </w:tcPr>
          <w:p w14:paraId="0A3B4A2B" w14:textId="77777777" w:rsidR="004D3C57" w:rsidRPr="00226026" w:rsidRDefault="004D3C57" w:rsidP="00ED05ED">
            <w:pPr>
              <w:spacing w:after="0" w:line="240" w:lineRule="auto"/>
              <w:rPr>
                <w:color w:val="000000"/>
                <w:lang w:eastAsia="en-PH"/>
              </w:rPr>
            </w:pPr>
          </w:p>
        </w:tc>
        <w:tc>
          <w:tcPr>
            <w:tcW w:w="1026" w:type="dxa"/>
            <w:shd w:val="clear" w:color="auto" w:fill="auto"/>
            <w:tcMar>
              <w:top w:w="0" w:type="dxa"/>
              <w:left w:w="108" w:type="dxa"/>
              <w:bottom w:w="0" w:type="dxa"/>
              <w:right w:w="108" w:type="dxa"/>
            </w:tcMar>
            <w:vAlign w:val="center"/>
          </w:tcPr>
          <w:p w14:paraId="1F99175C" w14:textId="77777777" w:rsidR="004D3C57" w:rsidRPr="00226026" w:rsidRDefault="004D3C57" w:rsidP="00ED05ED">
            <w:pPr>
              <w:spacing w:after="0" w:line="240" w:lineRule="auto"/>
              <w:jc w:val="right"/>
              <w:rPr>
                <w:color w:val="000000"/>
                <w:lang w:eastAsia="en-PH"/>
              </w:rPr>
            </w:pPr>
            <w:r w:rsidRPr="00226026">
              <w:rPr>
                <w:color w:val="000000"/>
                <w:lang w:eastAsia="en-PH"/>
              </w:rPr>
              <w:t>228,956</w:t>
            </w:r>
          </w:p>
        </w:tc>
        <w:tc>
          <w:tcPr>
            <w:tcW w:w="1657" w:type="dxa"/>
            <w:shd w:val="clear" w:color="auto" w:fill="auto"/>
            <w:tcMar>
              <w:top w:w="0" w:type="dxa"/>
              <w:left w:w="108" w:type="dxa"/>
              <w:bottom w:w="0" w:type="dxa"/>
              <w:right w:w="108" w:type="dxa"/>
            </w:tcMar>
            <w:vAlign w:val="center"/>
          </w:tcPr>
          <w:p w14:paraId="4F21DFB1" w14:textId="77777777" w:rsidR="004D3C57" w:rsidRPr="00226026" w:rsidRDefault="004D3C57" w:rsidP="00ED05ED">
            <w:pPr>
              <w:spacing w:after="0" w:line="240" w:lineRule="auto"/>
              <w:jc w:val="right"/>
              <w:rPr>
                <w:color w:val="000000"/>
                <w:lang w:eastAsia="en-PH"/>
              </w:rPr>
            </w:pPr>
            <w:r w:rsidRPr="00226026">
              <w:rPr>
                <w:color w:val="000000"/>
                <w:lang w:eastAsia="en-PH"/>
              </w:rPr>
              <w:t>193,140</w:t>
            </w:r>
          </w:p>
        </w:tc>
        <w:tc>
          <w:tcPr>
            <w:tcW w:w="1593" w:type="dxa"/>
            <w:shd w:val="clear" w:color="auto" w:fill="auto"/>
            <w:tcMar>
              <w:top w:w="0" w:type="dxa"/>
              <w:left w:w="108" w:type="dxa"/>
              <w:bottom w:w="0" w:type="dxa"/>
              <w:right w:w="108" w:type="dxa"/>
            </w:tcMar>
            <w:vAlign w:val="center"/>
          </w:tcPr>
          <w:p w14:paraId="618F56C6" w14:textId="77777777" w:rsidR="004D3C57" w:rsidRPr="00226026" w:rsidRDefault="004D3C57" w:rsidP="00ED05ED">
            <w:pPr>
              <w:spacing w:after="0" w:line="240" w:lineRule="auto"/>
              <w:jc w:val="right"/>
              <w:rPr>
                <w:color w:val="FF0000"/>
                <w:lang w:eastAsia="en-PH"/>
              </w:rPr>
            </w:pPr>
            <w:r w:rsidRPr="00226026">
              <w:rPr>
                <w:color w:val="FF0000"/>
                <w:lang w:eastAsia="en-PH"/>
              </w:rPr>
              <w:t>2,753,935</w:t>
            </w:r>
          </w:p>
        </w:tc>
      </w:tr>
      <w:tr w:rsidR="004D3C57" w:rsidRPr="00226026" w14:paraId="78E052CF" w14:textId="77777777" w:rsidTr="00ED05ED">
        <w:trPr>
          <w:trHeight w:val="225"/>
        </w:trPr>
        <w:tc>
          <w:tcPr>
            <w:tcW w:w="1443" w:type="dxa"/>
            <w:shd w:val="clear" w:color="auto" w:fill="auto"/>
            <w:tcMar>
              <w:top w:w="0" w:type="dxa"/>
              <w:left w:w="108" w:type="dxa"/>
              <w:bottom w:w="0" w:type="dxa"/>
              <w:right w:w="108" w:type="dxa"/>
            </w:tcMar>
            <w:vAlign w:val="center"/>
          </w:tcPr>
          <w:p w14:paraId="6414B82E" w14:textId="77777777" w:rsidR="004D3C57" w:rsidRPr="00226026" w:rsidRDefault="004D3C57" w:rsidP="00ED05ED">
            <w:pPr>
              <w:spacing w:after="0" w:line="240" w:lineRule="auto"/>
              <w:rPr>
                <w:color w:val="000000"/>
                <w:lang w:eastAsia="en-PH"/>
              </w:rPr>
            </w:pPr>
            <w:r w:rsidRPr="00226026">
              <w:rPr>
                <w:color w:val="000000"/>
                <w:lang w:eastAsia="en-PH"/>
              </w:rPr>
              <w:t>USA</w:t>
            </w:r>
          </w:p>
        </w:tc>
        <w:tc>
          <w:tcPr>
            <w:tcW w:w="1026" w:type="dxa"/>
            <w:shd w:val="clear" w:color="auto" w:fill="auto"/>
            <w:tcMar>
              <w:top w:w="0" w:type="dxa"/>
              <w:left w:w="108" w:type="dxa"/>
              <w:bottom w:w="0" w:type="dxa"/>
              <w:right w:w="108" w:type="dxa"/>
            </w:tcMar>
            <w:vAlign w:val="center"/>
          </w:tcPr>
          <w:p w14:paraId="09EA99DA" w14:textId="77777777" w:rsidR="004D3C57" w:rsidRPr="00226026" w:rsidRDefault="004D3C57" w:rsidP="00ED05ED">
            <w:pPr>
              <w:spacing w:after="0" w:line="240" w:lineRule="auto"/>
              <w:jc w:val="right"/>
              <w:rPr>
                <w:color w:val="000000"/>
                <w:lang w:eastAsia="en-PH"/>
              </w:rPr>
            </w:pPr>
            <w:r w:rsidRPr="00226026">
              <w:rPr>
                <w:color w:val="000000"/>
                <w:lang w:eastAsia="en-PH"/>
              </w:rPr>
              <w:t>500,000</w:t>
            </w:r>
          </w:p>
        </w:tc>
        <w:tc>
          <w:tcPr>
            <w:tcW w:w="1127" w:type="dxa"/>
            <w:shd w:val="clear" w:color="auto" w:fill="auto"/>
            <w:tcMar>
              <w:top w:w="0" w:type="dxa"/>
              <w:left w:w="108" w:type="dxa"/>
              <w:bottom w:w="0" w:type="dxa"/>
              <w:right w:w="108" w:type="dxa"/>
            </w:tcMar>
            <w:vAlign w:val="center"/>
          </w:tcPr>
          <w:p w14:paraId="081CEB35" w14:textId="77777777" w:rsidR="004D3C57" w:rsidRPr="00226026" w:rsidRDefault="004D3C57" w:rsidP="00ED05ED">
            <w:pPr>
              <w:spacing w:after="0" w:line="240" w:lineRule="auto"/>
              <w:jc w:val="right"/>
              <w:rPr>
                <w:color w:val="000000"/>
                <w:lang w:eastAsia="en-PH"/>
              </w:rPr>
            </w:pPr>
            <w:r w:rsidRPr="00226026">
              <w:rPr>
                <w:color w:val="000000"/>
                <w:lang w:eastAsia="en-PH"/>
              </w:rPr>
              <w:t>500,000</w:t>
            </w:r>
          </w:p>
        </w:tc>
        <w:tc>
          <w:tcPr>
            <w:tcW w:w="1026" w:type="dxa"/>
            <w:shd w:val="clear" w:color="auto" w:fill="auto"/>
            <w:tcMar>
              <w:top w:w="0" w:type="dxa"/>
              <w:left w:w="108" w:type="dxa"/>
              <w:bottom w:w="0" w:type="dxa"/>
              <w:right w:w="108" w:type="dxa"/>
            </w:tcMar>
            <w:vAlign w:val="center"/>
          </w:tcPr>
          <w:p w14:paraId="58780DC5" w14:textId="77777777" w:rsidR="004D3C57" w:rsidRPr="00226026" w:rsidRDefault="004D3C57" w:rsidP="00ED05ED">
            <w:pPr>
              <w:spacing w:after="0" w:line="240" w:lineRule="auto"/>
              <w:jc w:val="right"/>
              <w:rPr>
                <w:color w:val="000000"/>
                <w:lang w:eastAsia="en-PH"/>
              </w:rPr>
            </w:pPr>
            <w:r w:rsidRPr="00226026">
              <w:rPr>
                <w:color w:val="000000"/>
                <w:lang w:eastAsia="en-PH"/>
              </w:rPr>
              <w:t>477,500</w:t>
            </w:r>
          </w:p>
        </w:tc>
        <w:tc>
          <w:tcPr>
            <w:tcW w:w="1026" w:type="dxa"/>
            <w:shd w:val="clear" w:color="auto" w:fill="auto"/>
            <w:tcMar>
              <w:top w:w="0" w:type="dxa"/>
              <w:left w:w="108" w:type="dxa"/>
              <w:bottom w:w="0" w:type="dxa"/>
              <w:right w:w="108" w:type="dxa"/>
            </w:tcMar>
            <w:vAlign w:val="center"/>
          </w:tcPr>
          <w:p w14:paraId="10B51D47" w14:textId="77777777" w:rsidR="004D3C57" w:rsidRPr="00226026" w:rsidRDefault="004D3C57" w:rsidP="00ED05ED">
            <w:pPr>
              <w:spacing w:after="0" w:line="240" w:lineRule="auto"/>
              <w:jc w:val="right"/>
              <w:rPr>
                <w:color w:val="000000"/>
                <w:lang w:eastAsia="en-PH"/>
              </w:rPr>
            </w:pPr>
            <w:r w:rsidRPr="00226026">
              <w:rPr>
                <w:color w:val="000000"/>
                <w:lang w:eastAsia="en-PH"/>
              </w:rPr>
              <w:t>516,306</w:t>
            </w:r>
          </w:p>
        </w:tc>
        <w:tc>
          <w:tcPr>
            <w:tcW w:w="1657" w:type="dxa"/>
            <w:shd w:val="clear" w:color="auto" w:fill="auto"/>
            <w:tcMar>
              <w:top w:w="0" w:type="dxa"/>
              <w:left w:w="108" w:type="dxa"/>
              <w:bottom w:w="0" w:type="dxa"/>
              <w:right w:w="108" w:type="dxa"/>
            </w:tcMar>
            <w:vAlign w:val="center"/>
          </w:tcPr>
          <w:p w14:paraId="0F30F70D" w14:textId="77777777" w:rsidR="004D3C57" w:rsidRPr="00226026" w:rsidRDefault="004D3C57" w:rsidP="00ED05ED">
            <w:pPr>
              <w:spacing w:after="0" w:line="240" w:lineRule="auto"/>
              <w:jc w:val="right"/>
              <w:rPr>
                <w:color w:val="000000"/>
                <w:lang w:eastAsia="en-PH"/>
              </w:rPr>
            </w:pPr>
            <w:r w:rsidRPr="00226026">
              <w:rPr>
                <w:color w:val="000000"/>
                <w:lang w:eastAsia="en-PH"/>
              </w:rPr>
              <w:t>500,000</w:t>
            </w:r>
          </w:p>
        </w:tc>
        <w:tc>
          <w:tcPr>
            <w:tcW w:w="1593" w:type="dxa"/>
            <w:shd w:val="clear" w:color="auto" w:fill="auto"/>
            <w:tcMar>
              <w:top w:w="0" w:type="dxa"/>
              <w:left w:w="108" w:type="dxa"/>
              <w:bottom w:w="0" w:type="dxa"/>
              <w:right w:w="108" w:type="dxa"/>
            </w:tcMar>
            <w:vAlign w:val="center"/>
          </w:tcPr>
          <w:p w14:paraId="6482616C" w14:textId="77777777" w:rsidR="004D3C57" w:rsidRPr="00226026" w:rsidRDefault="004D3C57" w:rsidP="00ED05ED">
            <w:pPr>
              <w:spacing w:after="0" w:line="240" w:lineRule="auto"/>
              <w:jc w:val="right"/>
              <w:rPr>
                <w:color w:val="FF0000"/>
                <w:lang w:eastAsia="en-PH"/>
              </w:rPr>
            </w:pPr>
            <w:r w:rsidRPr="00226026">
              <w:rPr>
                <w:color w:val="FF0000"/>
                <w:lang w:eastAsia="en-PH"/>
              </w:rPr>
              <w:t>2,493,806</w:t>
            </w:r>
          </w:p>
        </w:tc>
      </w:tr>
      <w:tr w:rsidR="004D3C57" w:rsidRPr="00226026" w14:paraId="05828665" w14:textId="77777777" w:rsidTr="00ED05ED">
        <w:trPr>
          <w:trHeight w:val="225"/>
        </w:trPr>
        <w:tc>
          <w:tcPr>
            <w:tcW w:w="1443" w:type="dxa"/>
            <w:shd w:val="clear" w:color="auto" w:fill="auto"/>
            <w:tcMar>
              <w:top w:w="0" w:type="dxa"/>
              <w:left w:w="108" w:type="dxa"/>
              <w:bottom w:w="0" w:type="dxa"/>
              <w:right w:w="108" w:type="dxa"/>
            </w:tcMar>
            <w:vAlign w:val="center"/>
          </w:tcPr>
          <w:p w14:paraId="50D5C297" w14:textId="77777777" w:rsidR="004D3C57" w:rsidRPr="00226026" w:rsidRDefault="004D3C57" w:rsidP="00ED05ED">
            <w:pPr>
              <w:spacing w:after="0" w:line="240" w:lineRule="auto"/>
              <w:rPr>
                <w:color w:val="FF0000"/>
                <w:lang w:eastAsia="en-PH"/>
              </w:rPr>
            </w:pPr>
            <w:r w:rsidRPr="00226026">
              <w:rPr>
                <w:color w:val="FF0000"/>
                <w:lang w:eastAsia="en-PH"/>
              </w:rPr>
              <w:t>Total</w:t>
            </w:r>
          </w:p>
        </w:tc>
        <w:tc>
          <w:tcPr>
            <w:tcW w:w="1026" w:type="dxa"/>
            <w:shd w:val="clear" w:color="auto" w:fill="auto"/>
            <w:tcMar>
              <w:top w:w="0" w:type="dxa"/>
              <w:left w:w="108" w:type="dxa"/>
              <w:bottom w:w="0" w:type="dxa"/>
              <w:right w:w="108" w:type="dxa"/>
            </w:tcMar>
            <w:vAlign w:val="center"/>
          </w:tcPr>
          <w:p w14:paraId="3396EA35" w14:textId="77777777" w:rsidR="004D3C57" w:rsidRPr="00226026" w:rsidRDefault="004D3C57" w:rsidP="00ED05ED">
            <w:pPr>
              <w:spacing w:after="0" w:line="240" w:lineRule="auto"/>
              <w:jc w:val="right"/>
              <w:rPr>
                <w:color w:val="FF0000"/>
                <w:lang w:eastAsia="en-PH"/>
              </w:rPr>
            </w:pPr>
            <w:r w:rsidRPr="00226026">
              <w:rPr>
                <w:color w:val="FF0000"/>
                <w:lang w:eastAsia="en-PH"/>
              </w:rPr>
              <w:t>4,276,699</w:t>
            </w:r>
          </w:p>
        </w:tc>
        <w:tc>
          <w:tcPr>
            <w:tcW w:w="1127" w:type="dxa"/>
            <w:shd w:val="clear" w:color="auto" w:fill="auto"/>
            <w:tcMar>
              <w:top w:w="0" w:type="dxa"/>
              <w:left w:w="108" w:type="dxa"/>
              <w:bottom w:w="0" w:type="dxa"/>
              <w:right w:w="108" w:type="dxa"/>
            </w:tcMar>
            <w:vAlign w:val="center"/>
          </w:tcPr>
          <w:p w14:paraId="3FA3B471" w14:textId="77777777" w:rsidR="004D3C57" w:rsidRPr="00226026" w:rsidRDefault="004D3C57" w:rsidP="00ED05ED">
            <w:pPr>
              <w:spacing w:after="0" w:line="240" w:lineRule="auto"/>
              <w:jc w:val="right"/>
              <w:rPr>
                <w:color w:val="FF0000"/>
                <w:lang w:eastAsia="en-PH"/>
              </w:rPr>
            </w:pPr>
            <w:r w:rsidRPr="00226026">
              <w:rPr>
                <w:color w:val="FF0000"/>
                <w:lang w:eastAsia="en-PH"/>
              </w:rPr>
              <w:t>13,620,944</w:t>
            </w:r>
          </w:p>
        </w:tc>
        <w:tc>
          <w:tcPr>
            <w:tcW w:w="1026" w:type="dxa"/>
            <w:shd w:val="clear" w:color="auto" w:fill="auto"/>
            <w:tcMar>
              <w:top w:w="0" w:type="dxa"/>
              <w:left w:w="108" w:type="dxa"/>
              <w:bottom w:w="0" w:type="dxa"/>
              <w:right w:w="108" w:type="dxa"/>
            </w:tcMar>
            <w:vAlign w:val="center"/>
          </w:tcPr>
          <w:p w14:paraId="064E2DF1" w14:textId="77777777" w:rsidR="004D3C57" w:rsidRPr="00226026" w:rsidRDefault="004D3C57" w:rsidP="00ED05ED">
            <w:pPr>
              <w:spacing w:after="0" w:line="240" w:lineRule="auto"/>
              <w:jc w:val="right"/>
              <w:rPr>
                <w:color w:val="FF0000"/>
                <w:lang w:eastAsia="en-PH"/>
              </w:rPr>
            </w:pPr>
            <w:r w:rsidRPr="00226026">
              <w:rPr>
                <w:color w:val="FF0000"/>
                <w:lang w:eastAsia="en-PH"/>
              </w:rPr>
              <w:t>3,131,428</w:t>
            </w:r>
          </w:p>
        </w:tc>
        <w:tc>
          <w:tcPr>
            <w:tcW w:w="1026" w:type="dxa"/>
            <w:shd w:val="clear" w:color="auto" w:fill="auto"/>
            <w:tcMar>
              <w:top w:w="0" w:type="dxa"/>
              <w:left w:w="108" w:type="dxa"/>
              <w:bottom w:w="0" w:type="dxa"/>
              <w:right w:w="108" w:type="dxa"/>
            </w:tcMar>
            <w:vAlign w:val="center"/>
          </w:tcPr>
          <w:p w14:paraId="004536B2" w14:textId="77777777" w:rsidR="004D3C57" w:rsidRPr="00226026" w:rsidRDefault="004D3C57" w:rsidP="00ED05ED">
            <w:pPr>
              <w:spacing w:after="0" w:line="240" w:lineRule="auto"/>
              <w:jc w:val="right"/>
              <w:rPr>
                <w:color w:val="FF0000"/>
                <w:lang w:eastAsia="en-PH"/>
              </w:rPr>
            </w:pPr>
            <w:r w:rsidRPr="00226026">
              <w:rPr>
                <w:color w:val="FF0000"/>
                <w:lang w:eastAsia="en-PH"/>
              </w:rPr>
              <w:t>3,881,938</w:t>
            </w:r>
          </w:p>
        </w:tc>
        <w:tc>
          <w:tcPr>
            <w:tcW w:w="1657" w:type="dxa"/>
            <w:shd w:val="clear" w:color="auto" w:fill="auto"/>
            <w:tcMar>
              <w:top w:w="0" w:type="dxa"/>
              <w:left w:w="108" w:type="dxa"/>
              <w:bottom w:w="0" w:type="dxa"/>
              <w:right w:w="108" w:type="dxa"/>
            </w:tcMar>
            <w:vAlign w:val="center"/>
          </w:tcPr>
          <w:p w14:paraId="7A4FEA5B" w14:textId="77777777" w:rsidR="004D3C57" w:rsidRPr="00226026" w:rsidRDefault="004D3C57" w:rsidP="00ED05ED">
            <w:pPr>
              <w:spacing w:after="0" w:line="240" w:lineRule="auto"/>
              <w:jc w:val="right"/>
              <w:rPr>
                <w:color w:val="FF0000"/>
                <w:lang w:eastAsia="en-PH"/>
              </w:rPr>
            </w:pPr>
            <w:r w:rsidRPr="00226026">
              <w:rPr>
                <w:color w:val="FF0000"/>
                <w:lang w:eastAsia="en-PH"/>
              </w:rPr>
              <w:t>4,124,773</w:t>
            </w:r>
          </w:p>
        </w:tc>
        <w:tc>
          <w:tcPr>
            <w:tcW w:w="1593" w:type="dxa"/>
            <w:shd w:val="clear" w:color="auto" w:fill="auto"/>
            <w:tcMar>
              <w:top w:w="0" w:type="dxa"/>
              <w:left w:w="108" w:type="dxa"/>
              <w:bottom w:w="0" w:type="dxa"/>
              <w:right w:w="108" w:type="dxa"/>
            </w:tcMar>
            <w:vAlign w:val="center"/>
          </w:tcPr>
          <w:p w14:paraId="66DE9EE4" w14:textId="77777777" w:rsidR="004D3C57" w:rsidRPr="00226026" w:rsidRDefault="004D3C57" w:rsidP="00ED05ED">
            <w:pPr>
              <w:spacing w:after="0" w:line="240" w:lineRule="auto"/>
              <w:jc w:val="right"/>
              <w:rPr>
                <w:b/>
                <w:bCs/>
                <w:color w:val="000000"/>
                <w:lang w:eastAsia="en-PH"/>
              </w:rPr>
            </w:pPr>
          </w:p>
        </w:tc>
      </w:tr>
      <w:tr w:rsidR="004D3C57" w:rsidRPr="00226026" w14:paraId="382D8612" w14:textId="77777777" w:rsidTr="00ED05ED">
        <w:trPr>
          <w:trHeight w:val="225"/>
        </w:trPr>
        <w:tc>
          <w:tcPr>
            <w:tcW w:w="1443" w:type="dxa"/>
            <w:tcBorders>
              <w:bottom w:val="double" w:sz="6" w:space="0" w:color="000000"/>
            </w:tcBorders>
            <w:shd w:val="clear" w:color="auto" w:fill="auto"/>
            <w:noWrap/>
            <w:tcMar>
              <w:top w:w="0" w:type="dxa"/>
              <w:left w:w="108" w:type="dxa"/>
              <w:bottom w:w="0" w:type="dxa"/>
              <w:right w:w="108" w:type="dxa"/>
            </w:tcMar>
            <w:vAlign w:val="bottom"/>
          </w:tcPr>
          <w:p w14:paraId="7B6A83F0" w14:textId="77777777" w:rsidR="004D3C57" w:rsidRPr="00226026" w:rsidRDefault="004D3C57" w:rsidP="00ED05ED">
            <w:pPr>
              <w:spacing w:after="0" w:line="240" w:lineRule="auto"/>
              <w:rPr>
                <w:color w:val="000000"/>
                <w:lang w:eastAsia="en-PH"/>
              </w:rPr>
            </w:pPr>
            <w:r w:rsidRPr="00226026">
              <w:rPr>
                <w:color w:val="000000"/>
                <w:lang w:eastAsia="en-PH"/>
              </w:rPr>
              <w:t> </w:t>
            </w:r>
          </w:p>
        </w:tc>
        <w:tc>
          <w:tcPr>
            <w:tcW w:w="1026" w:type="dxa"/>
            <w:tcBorders>
              <w:bottom w:val="double" w:sz="6" w:space="0" w:color="000000"/>
            </w:tcBorders>
            <w:shd w:val="clear" w:color="auto" w:fill="auto"/>
            <w:noWrap/>
            <w:tcMar>
              <w:top w:w="0" w:type="dxa"/>
              <w:left w:w="108" w:type="dxa"/>
              <w:bottom w:w="0" w:type="dxa"/>
              <w:right w:w="108" w:type="dxa"/>
            </w:tcMar>
            <w:vAlign w:val="bottom"/>
          </w:tcPr>
          <w:p w14:paraId="405497AE" w14:textId="77777777" w:rsidR="004D3C57" w:rsidRPr="00226026" w:rsidRDefault="004D3C57" w:rsidP="00ED05ED">
            <w:pPr>
              <w:spacing w:after="0" w:line="240" w:lineRule="auto"/>
              <w:rPr>
                <w:color w:val="000000"/>
                <w:lang w:eastAsia="en-PH"/>
              </w:rPr>
            </w:pPr>
            <w:r w:rsidRPr="00226026">
              <w:rPr>
                <w:color w:val="000000"/>
                <w:lang w:eastAsia="en-PH"/>
              </w:rPr>
              <w:t> </w:t>
            </w:r>
          </w:p>
        </w:tc>
        <w:tc>
          <w:tcPr>
            <w:tcW w:w="1127" w:type="dxa"/>
            <w:tcBorders>
              <w:bottom w:val="double" w:sz="6" w:space="0" w:color="000000"/>
            </w:tcBorders>
            <w:shd w:val="clear" w:color="auto" w:fill="auto"/>
            <w:noWrap/>
            <w:tcMar>
              <w:top w:w="0" w:type="dxa"/>
              <w:left w:w="108" w:type="dxa"/>
              <w:bottom w:w="0" w:type="dxa"/>
              <w:right w:w="108" w:type="dxa"/>
            </w:tcMar>
            <w:vAlign w:val="bottom"/>
          </w:tcPr>
          <w:p w14:paraId="084BD40B" w14:textId="77777777" w:rsidR="004D3C57" w:rsidRPr="00226026" w:rsidRDefault="004D3C57" w:rsidP="00ED05ED">
            <w:pPr>
              <w:spacing w:after="0" w:line="240" w:lineRule="auto"/>
              <w:rPr>
                <w:color w:val="000000"/>
                <w:lang w:eastAsia="en-PH"/>
              </w:rPr>
            </w:pPr>
            <w:r w:rsidRPr="00226026">
              <w:rPr>
                <w:color w:val="000000"/>
                <w:lang w:eastAsia="en-PH"/>
              </w:rPr>
              <w:t> </w:t>
            </w:r>
          </w:p>
        </w:tc>
        <w:tc>
          <w:tcPr>
            <w:tcW w:w="1026" w:type="dxa"/>
            <w:tcBorders>
              <w:bottom w:val="double" w:sz="6" w:space="0" w:color="000000"/>
            </w:tcBorders>
            <w:shd w:val="clear" w:color="auto" w:fill="auto"/>
            <w:noWrap/>
            <w:tcMar>
              <w:top w:w="0" w:type="dxa"/>
              <w:left w:w="108" w:type="dxa"/>
              <w:bottom w:w="0" w:type="dxa"/>
              <w:right w:w="108" w:type="dxa"/>
            </w:tcMar>
            <w:vAlign w:val="bottom"/>
          </w:tcPr>
          <w:p w14:paraId="601257B3" w14:textId="77777777" w:rsidR="004D3C57" w:rsidRPr="00226026" w:rsidRDefault="004D3C57" w:rsidP="00ED05ED">
            <w:pPr>
              <w:spacing w:after="0" w:line="240" w:lineRule="auto"/>
              <w:rPr>
                <w:color w:val="000000"/>
                <w:lang w:eastAsia="en-PH"/>
              </w:rPr>
            </w:pPr>
            <w:r w:rsidRPr="00226026">
              <w:rPr>
                <w:color w:val="000000"/>
                <w:lang w:eastAsia="en-PH"/>
              </w:rPr>
              <w:t> </w:t>
            </w:r>
          </w:p>
        </w:tc>
        <w:tc>
          <w:tcPr>
            <w:tcW w:w="1026" w:type="dxa"/>
            <w:tcBorders>
              <w:bottom w:val="double" w:sz="6" w:space="0" w:color="000000"/>
            </w:tcBorders>
            <w:shd w:val="clear" w:color="auto" w:fill="auto"/>
            <w:noWrap/>
            <w:tcMar>
              <w:top w:w="0" w:type="dxa"/>
              <w:left w:w="108" w:type="dxa"/>
              <w:bottom w:w="0" w:type="dxa"/>
              <w:right w:w="108" w:type="dxa"/>
            </w:tcMar>
            <w:vAlign w:val="bottom"/>
          </w:tcPr>
          <w:p w14:paraId="3ABB6696" w14:textId="77777777" w:rsidR="004D3C57" w:rsidRPr="00226026" w:rsidRDefault="004D3C57" w:rsidP="00ED05ED">
            <w:pPr>
              <w:spacing w:after="0" w:line="240" w:lineRule="auto"/>
              <w:rPr>
                <w:color w:val="000000"/>
                <w:lang w:eastAsia="en-PH"/>
              </w:rPr>
            </w:pPr>
            <w:r w:rsidRPr="00226026">
              <w:rPr>
                <w:color w:val="000000"/>
                <w:lang w:eastAsia="en-PH"/>
              </w:rPr>
              <w:t> </w:t>
            </w:r>
          </w:p>
        </w:tc>
        <w:tc>
          <w:tcPr>
            <w:tcW w:w="1657" w:type="dxa"/>
            <w:tcBorders>
              <w:bottom w:val="double" w:sz="6" w:space="0" w:color="000000"/>
            </w:tcBorders>
            <w:shd w:val="clear" w:color="auto" w:fill="auto"/>
            <w:noWrap/>
            <w:tcMar>
              <w:top w:w="0" w:type="dxa"/>
              <w:left w:w="108" w:type="dxa"/>
              <w:bottom w:w="0" w:type="dxa"/>
              <w:right w:w="108" w:type="dxa"/>
            </w:tcMar>
            <w:vAlign w:val="bottom"/>
          </w:tcPr>
          <w:p w14:paraId="425B6C4C" w14:textId="77777777" w:rsidR="004D3C57" w:rsidRPr="00226026" w:rsidRDefault="004D3C57" w:rsidP="00ED05ED">
            <w:pPr>
              <w:spacing w:after="0" w:line="240" w:lineRule="auto"/>
              <w:jc w:val="right"/>
              <w:rPr>
                <w:b/>
                <w:bCs/>
                <w:color w:val="000000"/>
                <w:lang w:eastAsia="en-PH"/>
              </w:rPr>
            </w:pPr>
            <w:r w:rsidRPr="00226026">
              <w:rPr>
                <w:b/>
                <w:bCs/>
                <w:color w:val="000000"/>
                <w:lang w:eastAsia="en-PH"/>
              </w:rPr>
              <w:t>GRAND TOTAL</w:t>
            </w:r>
          </w:p>
        </w:tc>
        <w:tc>
          <w:tcPr>
            <w:tcW w:w="1593" w:type="dxa"/>
            <w:tcBorders>
              <w:bottom w:val="double" w:sz="6" w:space="0" w:color="000000"/>
            </w:tcBorders>
            <w:shd w:val="clear" w:color="auto" w:fill="auto"/>
            <w:noWrap/>
            <w:tcMar>
              <w:top w:w="0" w:type="dxa"/>
              <w:left w:w="108" w:type="dxa"/>
              <w:bottom w:w="0" w:type="dxa"/>
              <w:right w:w="108" w:type="dxa"/>
            </w:tcMar>
            <w:vAlign w:val="bottom"/>
          </w:tcPr>
          <w:p w14:paraId="4856775A" w14:textId="77777777" w:rsidR="004D3C57" w:rsidRPr="00226026" w:rsidRDefault="004D3C57" w:rsidP="00ED05ED">
            <w:pPr>
              <w:spacing w:after="0" w:line="240" w:lineRule="auto"/>
              <w:jc w:val="right"/>
              <w:rPr>
                <w:b/>
                <w:bCs/>
                <w:color w:val="000000"/>
                <w:lang w:eastAsia="en-PH"/>
              </w:rPr>
            </w:pPr>
            <w:r w:rsidRPr="00226026">
              <w:rPr>
                <w:b/>
                <w:bCs/>
                <w:color w:val="000000"/>
                <w:lang w:eastAsia="en-PH"/>
              </w:rPr>
              <w:t>29,035,782</w:t>
            </w:r>
          </w:p>
        </w:tc>
      </w:tr>
    </w:tbl>
    <w:p w14:paraId="457D3A3A" w14:textId="77777777" w:rsidR="004D3C57" w:rsidRDefault="004D3C57" w:rsidP="004D3C57">
      <w:pPr>
        <w:rPr>
          <w:b/>
        </w:rPr>
      </w:pPr>
    </w:p>
    <w:p w14:paraId="702FAD2B" w14:textId="4E79D7C3" w:rsidR="004D3C57" w:rsidRDefault="004D3C57" w:rsidP="004D3C57">
      <w:pPr>
        <w:pStyle w:val="NoSpacing"/>
        <w:autoSpaceDN w:val="0"/>
        <w:spacing w:before="240" w:after="240"/>
        <w:jc w:val="both"/>
        <w:rPr>
          <w:rFonts w:eastAsiaTheme="minorHAnsi"/>
          <w:b/>
          <w:color w:val="2E74B5" w:themeColor="accent1" w:themeShade="BF"/>
          <w:sz w:val="22"/>
          <w:szCs w:val="22"/>
          <w:lang w:val="en-GB"/>
        </w:rPr>
      </w:pPr>
      <w:r w:rsidRPr="00226026">
        <w:rPr>
          <w:rFonts w:eastAsiaTheme="minorHAnsi"/>
          <w:b/>
          <w:color w:val="2E74B5" w:themeColor="accent1" w:themeShade="BF"/>
          <w:sz w:val="22"/>
          <w:szCs w:val="22"/>
          <w:lang w:val="en-GB"/>
        </w:rPr>
        <w:t>Finding</w:t>
      </w:r>
      <w:r>
        <w:rPr>
          <w:rFonts w:eastAsiaTheme="minorHAnsi"/>
          <w:b/>
          <w:color w:val="2E74B5" w:themeColor="accent1" w:themeShade="BF"/>
          <w:sz w:val="22"/>
          <w:szCs w:val="22"/>
          <w:lang w:val="en-GB"/>
        </w:rPr>
        <w:t xml:space="preserve"> 35</w:t>
      </w:r>
      <w:r w:rsidRPr="00226026">
        <w:rPr>
          <w:rFonts w:eastAsiaTheme="minorHAnsi"/>
          <w:b/>
          <w:color w:val="2E74B5" w:themeColor="accent1" w:themeShade="BF"/>
          <w:sz w:val="22"/>
          <w:szCs w:val="22"/>
          <w:lang w:val="en-GB"/>
        </w:rPr>
        <w:t xml:space="preserve">: The </w:t>
      </w:r>
      <w:r w:rsidR="004A27E7">
        <w:rPr>
          <w:rFonts w:eastAsiaTheme="minorHAnsi"/>
          <w:b/>
          <w:color w:val="2E74B5" w:themeColor="accent1" w:themeShade="BF"/>
          <w:sz w:val="22"/>
          <w:szCs w:val="22"/>
          <w:lang w:val="en-GB"/>
        </w:rPr>
        <w:t>P</w:t>
      </w:r>
      <w:r w:rsidRPr="00226026">
        <w:rPr>
          <w:rFonts w:eastAsiaTheme="minorHAnsi"/>
          <w:b/>
          <w:color w:val="2E74B5" w:themeColor="accent1" w:themeShade="BF"/>
          <w:sz w:val="22"/>
          <w:szCs w:val="22"/>
          <w:lang w:val="en-GB"/>
        </w:rPr>
        <w:t xml:space="preserve">latform relies heavily on in-kind contributions from the scientific community, partners and nation </w:t>
      </w:r>
      <w:r w:rsidR="004A27E7">
        <w:rPr>
          <w:rFonts w:eastAsiaTheme="minorHAnsi"/>
          <w:b/>
          <w:color w:val="2E74B5" w:themeColor="accent1" w:themeShade="BF"/>
          <w:sz w:val="22"/>
          <w:szCs w:val="22"/>
          <w:lang w:val="en-GB"/>
        </w:rPr>
        <w:t>S</w:t>
      </w:r>
      <w:r w:rsidR="004A27E7" w:rsidRPr="00226026">
        <w:rPr>
          <w:rFonts w:eastAsiaTheme="minorHAnsi"/>
          <w:b/>
          <w:color w:val="2E74B5" w:themeColor="accent1" w:themeShade="BF"/>
          <w:sz w:val="22"/>
          <w:szCs w:val="22"/>
          <w:lang w:val="en-GB"/>
        </w:rPr>
        <w:t>tates</w:t>
      </w:r>
      <w:r w:rsidR="004A27E7">
        <w:rPr>
          <w:rFonts w:eastAsiaTheme="minorHAnsi"/>
          <w:b/>
          <w:color w:val="2E74B5" w:themeColor="accent1" w:themeShade="BF"/>
          <w:sz w:val="22"/>
          <w:szCs w:val="22"/>
          <w:lang w:val="en-GB"/>
        </w:rPr>
        <w:t xml:space="preserve"> </w:t>
      </w:r>
      <w:r>
        <w:rPr>
          <w:rFonts w:eastAsiaTheme="minorHAnsi"/>
          <w:b/>
          <w:color w:val="2E74B5" w:themeColor="accent1" w:themeShade="BF"/>
          <w:sz w:val="22"/>
          <w:szCs w:val="22"/>
          <w:lang w:val="en-GB"/>
        </w:rPr>
        <w:t>from</w:t>
      </w:r>
      <w:r w:rsidR="004A27E7">
        <w:rPr>
          <w:rFonts w:eastAsiaTheme="minorHAnsi"/>
          <w:b/>
          <w:color w:val="2E74B5" w:themeColor="accent1" w:themeShade="BF"/>
          <w:sz w:val="22"/>
          <w:szCs w:val="22"/>
          <w:lang w:val="en-GB"/>
        </w:rPr>
        <w:t xml:space="preserve"> the</w:t>
      </w:r>
      <w:r>
        <w:rPr>
          <w:rFonts w:eastAsiaTheme="minorHAnsi"/>
          <w:b/>
          <w:color w:val="2E74B5" w:themeColor="accent1" w:themeShade="BF"/>
          <w:sz w:val="22"/>
          <w:szCs w:val="22"/>
          <w:lang w:val="en-GB"/>
        </w:rPr>
        <w:t xml:space="preserve"> self-funded participation of experts from developed countries </w:t>
      </w:r>
      <w:r w:rsidR="004A27E7">
        <w:rPr>
          <w:rFonts w:eastAsiaTheme="minorHAnsi"/>
          <w:b/>
          <w:color w:val="2E74B5" w:themeColor="accent1" w:themeShade="BF"/>
          <w:sz w:val="22"/>
          <w:szCs w:val="22"/>
          <w:lang w:val="en-GB"/>
        </w:rPr>
        <w:t>in</w:t>
      </w:r>
      <w:r>
        <w:rPr>
          <w:rFonts w:eastAsiaTheme="minorHAnsi"/>
          <w:b/>
          <w:color w:val="2E74B5" w:themeColor="accent1" w:themeShade="BF"/>
          <w:sz w:val="22"/>
          <w:szCs w:val="22"/>
          <w:lang w:val="en-GB"/>
        </w:rPr>
        <w:t xml:space="preserve"> the MEP to </w:t>
      </w:r>
      <w:r w:rsidR="004A27E7">
        <w:rPr>
          <w:rFonts w:eastAsiaTheme="minorHAnsi"/>
          <w:b/>
          <w:color w:val="2E74B5" w:themeColor="accent1" w:themeShade="BF"/>
          <w:sz w:val="22"/>
          <w:szCs w:val="22"/>
          <w:lang w:val="en-GB"/>
        </w:rPr>
        <w:t xml:space="preserve">their </w:t>
      </w:r>
      <w:r>
        <w:rPr>
          <w:rFonts w:eastAsiaTheme="minorHAnsi"/>
          <w:b/>
          <w:color w:val="2E74B5" w:themeColor="accent1" w:themeShade="BF"/>
          <w:sz w:val="22"/>
          <w:szCs w:val="22"/>
          <w:lang w:val="en-GB"/>
        </w:rPr>
        <w:t>participation in assessments and other activities</w:t>
      </w:r>
      <w:r w:rsidRPr="00226026">
        <w:rPr>
          <w:rFonts w:eastAsiaTheme="minorHAnsi"/>
          <w:b/>
          <w:color w:val="2E74B5" w:themeColor="accent1" w:themeShade="BF"/>
          <w:sz w:val="22"/>
          <w:szCs w:val="22"/>
          <w:lang w:val="en-GB"/>
        </w:rPr>
        <w:t xml:space="preserve">. </w:t>
      </w:r>
    </w:p>
    <w:p w14:paraId="70132C40" w14:textId="77777777" w:rsidR="004D3C57" w:rsidRDefault="004D3C57" w:rsidP="004D3C57">
      <w:pPr>
        <w:pStyle w:val="NoSpacing"/>
        <w:autoSpaceDN w:val="0"/>
        <w:spacing w:before="0"/>
        <w:jc w:val="both"/>
        <w:rPr>
          <w:rFonts w:eastAsiaTheme="minorHAnsi"/>
          <w:b/>
          <w:color w:val="2E74B5" w:themeColor="accent1" w:themeShade="BF"/>
          <w:sz w:val="22"/>
          <w:szCs w:val="22"/>
          <w:lang w:val="en-GB"/>
        </w:rPr>
      </w:pPr>
    </w:p>
    <w:p w14:paraId="2A95872A" w14:textId="77777777" w:rsidR="004D3C57" w:rsidRPr="006720A7" w:rsidRDefault="004D3C57" w:rsidP="004D3C57">
      <w:pPr>
        <w:pStyle w:val="NoSpacing"/>
        <w:autoSpaceDN w:val="0"/>
        <w:spacing w:before="0"/>
        <w:jc w:val="both"/>
        <w:rPr>
          <w:rFonts w:eastAsiaTheme="minorHAnsi"/>
          <w:sz w:val="22"/>
          <w:szCs w:val="22"/>
          <w:lang w:val="en-GB"/>
        </w:rPr>
      </w:pPr>
      <w:r w:rsidRPr="006720A7">
        <w:rPr>
          <w:rFonts w:eastAsiaTheme="minorHAnsi"/>
          <w:sz w:val="22"/>
          <w:szCs w:val="22"/>
          <w:lang w:val="en-GB"/>
        </w:rPr>
        <w:t>Some MEP members from developed countries that have no established IPBES funding lines have self-funded their attendance at the necessary meetings. These issues can promote significant risk of fatigue affecting the long-term viability of IPBES into the future. To date, IPBES has also been assisted through substantial in-kind contributions since 2012 from UNEP/FAO/UNDP/UNESCO amounting to at least $ 1m since 2012 (as per financial statements).</w:t>
      </w:r>
    </w:p>
    <w:p w14:paraId="456F3019" w14:textId="77777777" w:rsidR="004D3C57" w:rsidRPr="008F03ED" w:rsidRDefault="004D3C57" w:rsidP="004D3C57">
      <w:pPr>
        <w:pStyle w:val="NoSpacing"/>
        <w:autoSpaceDN w:val="0"/>
        <w:spacing w:before="0"/>
        <w:jc w:val="both"/>
        <w:rPr>
          <w:rFonts w:eastAsiaTheme="minorHAnsi"/>
          <w:color w:val="2E74B5" w:themeColor="accent1" w:themeShade="BF"/>
          <w:sz w:val="22"/>
          <w:szCs w:val="22"/>
          <w:lang w:val="en-GB"/>
        </w:rPr>
      </w:pPr>
    </w:p>
    <w:p w14:paraId="559500C1" w14:textId="3DA7A73A" w:rsidR="004D3C57" w:rsidRDefault="004D3C57" w:rsidP="004D3C57">
      <w:pPr>
        <w:pStyle w:val="NoSpacing"/>
        <w:autoSpaceDN w:val="0"/>
        <w:spacing w:before="0"/>
        <w:jc w:val="both"/>
        <w:rPr>
          <w:rFonts w:eastAsiaTheme="minorHAnsi"/>
          <w:b/>
          <w:color w:val="2E74B5" w:themeColor="accent1" w:themeShade="BF"/>
          <w:sz w:val="22"/>
          <w:szCs w:val="22"/>
          <w:lang w:val="en-GB"/>
        </w:rPr>
      </w:pPr>
      <w:r w:rsidRPr="00226026">
        <w:rPr>
          <w:rFonts w:eastAsiaTheme="minorHAnsi"/>
          <w:b/>
          <w:color w:val="2E74B5" w:themeColor="accent1" w:themeShade="BF"/>
          <w:sz w:val="22"/>
          <w:szCs w:val="22"/>
          <w:lang w:val="en-GB"/>
        </w:rPr>
        <w:t>Finding</w:t>
      </w:r>
      <w:r>
        <w:rPr>
          <w:rFonts w:eastAsiaTheme="minorHAnsi"/>
          <w:b/>
          <w:color w:val="2E74B5" w:themeColor="accent1" w:themeShade="BF"/>
          <w:sz w:val="22"/>
          <w:szCs w:val="22"/>
          <w:lang w:val="en-GB"/>
        </w:rPr>
        <w:t xml:space="preserve"> 36</w:t>
      </w:r>
      <w:r w:rsidRPr="00226026">
        <w:rPr>
          <w:rFonts w:eastAsiaTheme="minorHAnsi"/>
          <w:b/>
          <w:color w:val="2E74B5" w:themeColor="accent1" w:themeShade="BF"/>
          <w:sz w:val="22"/>
          <w:szCs w:val="22"/>
          <w:lang w:val="en-GB"/>
        </w:rPr>
        <w:t>: Currently</w:t>
      </w:r>
      <w:r w:rsidR="004A27E7">
        <w:rPr>
          <w:rFonts w:eastAsiaTheme="minorHAnsi"/>
          <w:b/>
          <w:color w:val="2E74B5" w:themeColor="accent1" w:themeShade="BF"/>
          <w:sz w:val="22"/>
          <w:szCs w:val="22"/>
          <w:lang w:val="en-GB"/>
        </w:rPr>
        <w:t>,</w:t>
      </w:r>
      <w:r w:rsidRPr="00226026">
        <w:rPr>
          <w:rFonts w:eastAsiaTheme="minorHAnsi"/>
          <w:b/>
          <w:color w:val="2E74B5" w:themeColor="accent1" w:themeShade="BF"/>
          <w:sz w:val="22"/>
          <w:szCs w:val="22"/>
          <w:lang w:val="en-GB"/>
        </w:rPr>
        <w:t xml:space="preserve"> IPBES spends about half its resources on the </w:t>
      </w:r>
      <w:r w:rsidR="004A27E7">
        <w:rPr>
          <w:rFonts w:eastAsiaTheme="minorHAnsi"/>
          <w:b/>
          <w:color w:val="2E74B5" w:themeColor="accent1" w:themeShade="BF"/>
          <w:sz w:val="22"/>
          <w:szCs w:val="22"/>
          <w:lang w:val="en-GB"/>
        </w:rPr>
        <w:t xml:space="preserve">implementation </w:t>
      </w:r>
      <w:r w:rsidRPr="00226026">
        <w:rPr>
          <w:rFonts w:eastAsiaTheme="minorHAnsi"/>
          <w:b/>
          <w:color w:val="2E74B5" w:themeColor="accent1" w:themeShade="BF"/>
          <w:sz w:val="22"/>
          <w:szCs w:val="22"/>
          <w:lang w:val="en-GB"/>
        </w:rPr>
        <w:t xml:space="preserve">of the </w:t>
      </w:r>
      <w:r>
        <w:rPr>
          <w:rFonts w:eastAsiaTheme="minorHAnsi"/>
          <w:b/>
          <w:color w:val="2E74B5" w:themeColor="accent1" w:themeShade="BF"/>
          <w:sz w:val="22"/>
          <w:szCs w:val="22"/>
          <w:lang w:val="en-GB"/>
        </w:rPr>
        <w:t>work programme</w:t>
      </w:r>
      <w:r w:rsidRPr="00226026">
        <w:rPr>
          <w:rFonts w:eastAsiaTheme="minorHAnsi"/>
          <w:b/>
          <w:color w:val="2E74B5" w:themeColor="accent1" w:themeShade="BF"/>
          <w:sz w:val="22"/>
          <w:szCs w:val="22"/>
          <w:lang w:val="en-GB"/>
        </w:rPr>
        <w:t xml:space="preserve"> and half on the </w:t>
      </w:r>
      <w:r w:rsidR="004A27E7">
        <w:rPr>
          <w:rFonts w:eastAsiaTheme="minorHAnsi"/>
          <w:b/>
          <w:color w:val="2E74B5" w:themeColor="accent1" w:themeShade="BF"/>
          <w:sz w:val="22"/>
          <w:szCs w:val="22"/>
          <w:lang w:val="en-GB"/>
        </w:rPr>
        <w:t>operation</w:t>
      </w:r>
      <w:r w:rsidR="004A27E7" w:rsidRPr="00226026">
        <w:rPr>
          <w:rFonts w:eastAsiaTheme="minorHAnsi"/>
          <w:b/>
          <w:color w:val="2E74B5" w:themeColor="accent1" w:themeShade="BF"/>
          <w:sz w:val="22"/>
          <w:szCs w:val="22"/>
          <w:lang w:val="en-GB"/>
        </w:rPr>
        <w:t xml:space="preserve"> </w:t>
      </w:r>
      <w:r w:rsidRPr="00226026">
        <w:rPr>
          <w:rFonts w:eastAsiaTheme="minorHAnsi"/>
          <w:b/>
          <w:color w:val="2E74B5" w:themeColor="accent1" w:themeShade="BF"/>
          <w:sz w:val="22"/>
          <w:szCs w:val="22"/>
          <w:lang w:val="en-GB"/>
        </w:rPr>
        <w:t xml:space="preserve">of the </w:t>
      </w:r>
      <w:r w:rsidR="004A27E7">
        <w:rPr>
          <w:rFonts w:eastAsiaTheme="minorHAnsi"/>
          <w:b/>
          <w:color w:val="2E74B5" w:themeColor="accent1" w:themeShade="BF"/>
          <w:sz w:val="22"/>
          <w:szCs w:val="22"/>
          <w:lang w:val="en-GB"/>
        </w:rPr>
        <w:t>P</w:t>
      </w:r>
      <w:r w:rsidRPr="00226026">
        <w:rPr>
          <w:rFonts w:eastAsiaTheme="minorHAnsi"/>
          <w:b/>
          <w:color w:val="2E74B5" w:themeColor="accent1" w:themeShade="BF"/>
          <w:sz w:val="22"/>
          <w:szCs w:val="22"/>
          <w:lang w:val="en-GB"/>
        </w:rPr>
        <w:t xml:space="preserve">latform and management functions. Most of the funding </w:t>
      </w:r>
      <w:r w:rsidR="004A27E7">
        <w:rPr>
          <w:rFonts w:eastAsiaTheme="minorHAnsi"/>
          <w:b/>
          <w:color w:val="2E74B5" w:themeColor="accent1" w:themeShade="BF"/>
          <w:sz w:val="22"/>
          <w:szCs w:val="22"/>
          <w:lang w:val="en-GB"/>
        </w:rPr>
        <w:t>has been</w:t>
      </w:r>
      <w:r w:rsidR="004A27E7" w:rsidRPr="00226026">
        <w:rPr>
          <w:rFonts w:eastAsiaTheme="minorHAnsi"/>
          <w:b/>
          <w:color w:val="2E74B5" w:themeColor="accent1" w:themeShade="BF"/>
          <w:sz w:val="22"/>
          <w:szCs w:val="22"/>
          <w:lang w:val="en-GB"/>
        </w:rPr>
        <w:t xml:space="preserve"> </w:t>
      </w:r>
      <w:r w:rsidRPr="00226026">
        <w:rPr>
          <w:rFonts w:eastAsiaTheme="minorHAnsi"/>
          <w:b/>
          <w:color w:val="2E74B5" w:themeColor="accent1" w:themeShade="BF"/>
          <w:sz w:val="22"/>
          <w:szCs w:val="22"/>
          <w:lang w:val="en-GB"/>
        </w:rPr>
        <w:t>spent on the important regional and global assessments.</w:t>
      </w:r>
    </w:p>
    <w:p w14:paraId="504AC581" w14:textId="77777777" w:rsidR="004D3C57" w:rsidRPr="00226026" w:rsidRDefault="004D3C57" w:rsidP="004D3C57">
      <w:pPr>
        <w:pStyle w:val="NoSpacing"/>
        <w:autoSpaceDN w:val="0"/>
        <w:spacing w:before="0"/>
        <w:jc w:val="both"/>
        <w:rPr>
          <w:rFonts w:eastAsiaTheme="minorHAnsi"/>
          <w:b/>
          <w:color w:val="2E74B5" w:themeColor="accent1" w:themeShade="BF"/>
          <w:sz w:val="22"/>
          <w:szCs w:val="22"/>
          <w:lang w:val="en-GB"/>
        </w:rPr>
      </w:pPr>
    </w:p>
    <w:p w14:paraId="5F87B416" w14:textId="77777777" w:rsidR="004D3C57" w:rsidRPr="00226026" w:rsidRDefault="004D3C57" w:rsidP="004D3C57">
      <w:r w:rsidRPr="00226026">
        <w:rPr>
          <w:b/>
        </w:rPr>
        <w:t>Expenditure</w:t>
      </w:r>
      <w:r w:rsidRPr="00226026">
        <w:t xml:space="preserve">. IPBES expenditures over the period 2013 to 2017 are depicted in Table 2. As can be anticipated, expenditures have risen over the period and has been between 6.7 and 8.1 million over the last 3 very busy years at IPBES. Between 2015 and 2017 expenditures have exceeded income with the result that the reserve funds, created by the 2014 Norwegian payment, have declined to just over 2.2 million US$ by 2017. This is the direct result of utilising the IPBES income for the purpose it was received and intended, namely producing several key assessment reports. </w:t>
      </w:r>
    </w:p>
    <w:p w14:paraId="7414A21B" w14:textId="77777777" w:rsidR="004D3C57" w:rsidRPr="00226026" w:rsidRDefault="004D3C57" w:rsidP="004D3C57">
      <w:pPr>
        <w:pStyle w:val="NoSpacing"/>
        <w:jc w:val="both"/>
        <w:rPr>
          <w:lang w:val="en-GB"/>
        </w:rPr>
      </w:pPr>
      <w:r w:rsidRPr="00226026">
        <w:rPr>
          <w:b/>
          <w:lang w:val="en-GB"/>
        </w:rPr>
        <w:t>Table 2</w:t>
      </w:r>
      <w:r w:rsidRPr="00226026">
        <w:rPr>
          <w:lang w:val="en-GB"/>
        </w:rPr>
        <w:t>. Summary of IPBES expenditures from 2013 to 2017.</w:t>
      </w:r>
    </w:p>
    <w:tbl>
      <w:tblPr>
        <w:tblW w:w="10061" w:type="dxa"/>
        <w:tblInd w:w="93" w:type="dxa"/>
        <w:tblCellMar>
          <w:left w:w="10" w:type="dxa"/>
          <w:right w:w="10" w:type="dxa"/>
        </w:tblCellMar>
        <w:tblLook w:val="04A0" w:firstRow="1" w:lastRow="0" w:firstColumn="1" w:lastColumn="0" w:noHBand="0" w:noVBand="1"/>
      </w:tblPr>
      <w:tblGrid>
        <w:gridCol w:w="3943"/>
        <w:gridCol w:w="1147"/>
        <w:gridCol w:w="1260"/>
        <w:gridCol w:w="1282"/>
        <w:gridCol w:w="1282"/>
        <w:gridCol w:w="1147"/>
      </w:tblGrid>
      <w:tr w:rsidR="004D3C57" w:rsidRPr="00226026" w14:paraId="4E4B97C7" w14:textId="77777777" w:rsidTr="00ED05ED">
        <w:trPr>
          <w:trHeight w:val="249"/>
        </w:trPr>
        <w:tc>
          <w:tcPr>
            <w:tcW w:w="3943" w:type="dxa"/>
            <w:shd w:val="clear" w:color="auto" w:fill="auto"/>
            <w:noWrap/>
            <w:tcMar>
              <w:top w:w="0" w:type="dxa"/>
              <w:left w:w="108" w:type="dxa"/>
              <w:bottom w:w="0" w:type="dxa"/>
              <w:right w:w="108" w:type="dxa"/>
            </w:tcMar>
            <w:vAlign w:val="bottom"/>
          </w:tcPr>
          <w:p w14:paraId="569BD826" w14:textId="77777777" w:rsidR="004D3C57" w:rsidRPr="00226026" w:rsidRDefault="004D3C57" w:rsidP="00ED05ED">
            <w:pPr>
              <w:spacing w:after="0" w:line="240" w:lineRule="auto"/>
              <w:rPr>
                <w:b/>
                <w:bCs/>
                <w:color w:val="000000"/>
                <w:sz w:val="18"/>
                <w:lang w:eastAsia="en-PH"/>
              </w:rPr>
            </w:pPr>
            <w:r w:rsidRPr="00226026">
              <w:rPr>
                <w:b/>
                <w:bCs/>
                <w:color w:val="000000"/>
                <w:sz w:val="18"/>
                <w:lang w:eastAsia="en-PH"/>
              </w:rPr>
              <w:t>Expenditure (US$)</w:t>
            </w:r>
          </w:p>
        </w:tc>
        <w:tc>
          <w:tcPr>
            <w:tcW w:w="1147" w:type="dxa"/>
            <w:shd w:val="clear" w:color="auto" w:fill="auto"/>
            <w:noWrap/>
            <w:tcMar>
              <w:top w:w="0" w:type="dxa"/>
              <w:left w:w="108" w:type="dxa"/>
              <w:bottom w:w="0" w:type="dxa"/>
              <w:right w:w="108" w:type="dxa"/>
            </w:tcMar>
            <w:vAlign w:val="bottom"/>
          </w:tcPr>
          <w:p w14:paraId="33C00AD7" w14:textId="77777777" w:rsidR="004D3C57" w:rsidRPr="00226026" w:rsidRDefault="004D3C57" w:rsidP="00ED05ED">
            <w:pPr>
              <w:spacing w:after="0" w:line="240" w:lineRule="auto"/>
              <w:rPr>
                <w:color w:val="000000"/>
                <w:sz w:val="18"/>
                <w:lang w:eastAsia="en-PH"/>
              </w:rPr>
            </w:pPr>
          </w:p>
        </w:tc>
        <w:tc>
          <w:tcPr>
            <w:tcW w:w="1260" w:type="dxa"/>
            <w:shd w:val="clear" w:color="auto" w:fill="auto"/>
            <w:noWrap/>
            <w:tcMar>
              <w:top w:w="0" w:type="dxa"/>
              <w:left w:w="108" w:type="dxa"/>
              <w:bottom w:w="0" w:type="dxa"/>
              <w:right w:w="108" w:type="dxa"/>
            </w:tcMar>
            <w:vAlign w:val="bottom"/>
          </w:tcPr>
          <w:p w14:paraId="696C9632" w14:textId="77777777" w:rsidR="004D3C57" w:rsidRPr="00226026" w:rsidRDefault="004D3C57" w:rsidP="00ED05ED">
            <w:pPr>
              <w:spacing w:after="0" w:line="240" w:lineRule="auto"/>
              <w:rPr>
                <w:color w:val="000000"/>
                <w:sz w:val="18"/>
                <w:lang w:eastAsia="en-PH"/>
              </w:rPr>
            </w:pPr>
          </w:p>
        </w:tc>
        <w:tc>
          <w:tcPr>
            <w:tcW w:w="1282" w:type="dxa"/>
            <w:shd w:val="clear" w:color="auto" w:fill="auto"/>
            <w:noWrap/>
            <w:tcMar>
              <w:top w:w="0" w:type="dxa"/>
              <w:left w:w="108" w:type="dxa"/>
              <w:bottom w:w="0" w:type="dxa"/>
              <w:right w:w="108" w:type="dxa"/>
            </w:tcMar>
            <w:vAlign w:val="bottom"/>
          </w:tcPr>
          <w:p w14:paraId="05CAEFEF" w14:textId="77777777" w:rsidR="004D3C57" w:rsidRPr="00226026" w:rsidRDefault="004D3C57" w:rsidP="00ED05ED">
            <w:pPr>
              <w:spacing w:after="0" w:line="240" w:lineRule="auto"/>
              <w:rPr>
                <w:color w:val="000000"/>
                <w:sz w:val="18"/>
                <w:lang w:eastAsia="en-PH"/>
              </w:rPr>
            </w:pPr>
          </w:p>
        </w:tc>
        <w:tc>
          <w:tcPr>
            <w:tcW w:w="1282" w:type="dxa"/>
            <w:shd w:val="clear" w:color="auto" w:fill="auto"/>
            <w:noWrap/>
            <w:tcMar>
              <w:top w:w="0" w:type="dxa"/>
              <w:left w:w="108" w:type="dxa"/>
              <w:bottom w:w="0" w:type="dxa"/>
              <w:right w:w="108" w:type="dxa"/>
            </w:tcMar>
            <w:vAlign w:val="bottom"/>
          </w:tcPr>
          <w:p w14:paraId="5563494A" w14:textId="77777777" w:rsidR="004D3C57" w:rsidRPr="00226026" w:rsidRDefault="004D3C57" w:rsidP="00ED05ED">
            <w:pPr>
              <w:spacing w:after="0" w:line="240" w:lineRule="auto"/>
              <w:rPr>
                <w:color w:val="000000"/>
                <w:sz w:val="18"/>
                <w:lang w:eastAsia="en-PH"/>
              </w:rPr>
            </w:pPr>
          </w:p>
        </w:tc>
        <w:tc>
          <w:tcPr>
            <w:tcW w:w="1147" w:type="dxa"/>
            <w:shd w:val="clear" w:color="auto" w:fill="auto"/>
            <w:noWrap/>
            <w:tcMar>
              <w:top w:w="0" w:type="dxa"/>
              <w:left w:w="108" w:type="dxa"/>
              <w:bottom w:w="0" w:type="dxa"/>
              <w:right w:w="108" w:type="dxa"/>
            </w:tcMar>
            <w:vAlign w:val="bottom"/>
          </w:tcPr>
          <w:p w14:paraId="5CFF6ED4" w14:textId="77777777" w:rsidR="004D3C57" w:rsidRPr="00226026" w:rsidRDefault="004D3C57" w:rsidP="00ED05ED">
            <w:pPr>
              <w:spacing w:after="0" w:line="240" w:lineRule="auto"/>
              <w:rPr>
                <w:color w:val="000000"/>
                <w:sz w:val="18"/>
                <w:lang w:eastAsia="en-PH"/>
              </w:rPr>
            </w:pPr>
          </w:p>
        </w:tc>
      </w:tr>
      <w:tr w:rsidR="004D3C57" w:rsidRPr="00226026" w14:paraId="08F65060" w14:textId="77777777" w:rsidTr="00ED05ED">
        <w:trPr>
          <w:trHeight w:val="249"/>
        </w:trPr>
        <w:tc>
          <w:tcPr>
            <w:tcW w:w="3943" w:type="dxa"/>
            <w:shd w:val="clear" w:color="auto" w:fill="auto"/>
            <w:noWrap/>
            <w:tcMar>
              <w:top w:w="0" w:type="dxa"/>
              <w:left w:w="108" w:type="dxa"/>
              <w:bottom w:w="0" w:type="dxa"/>
              <w:right w:w="108" w:type="dxa"/>
            </w:tcMar>
            <w:vAlign w:val="bottom"/>
          </w:tcPr>
          <w:p w14:paraId="450A8230" w14:textId="77777777" w:rsidR="004D3C57" w:rsidRPr="00226026" w:rsidRDefault="004D3C57" w:rsidP="00ED05ED">
            <w:pPr>
              <w:spacing w:after="0" w:line="240" w:lineRule="auto"/>
              <w:rPr>
                <w:color w:val="000000"/>
                <w:sz w:val="18"/>
                <w:lang w:eastAsia="en-PH"/>
              </w:rPr>
            </w:pPr>
            <w:r w:rsidRPr="00226026">
              <w:rPr>
                <w:color w:val="000000"/>
                <w:sz w:val="18"/>
                <w:lang w:eastAsia="en-PH"/>
              </w:rPr>
              <w:t>Meetings of the Platform Bodies</w:t>
            </w:r>
          </w:p>
        </w:tc>
        <w:tc>
          <w:tcPr>
            <w:tcW w:w="1147" w:type="dxa"/>
            <w:shd w:val="clear" w:color="auto" w:fill="auto"/>
            <w:noWrap/>
            <w:tcMar>
              <w:top w:w="0" w:type="dxa"/>
              <w:left w:w="108" w:type="dxa"/>
              <w:bottom w:w="0" w:type="dxa"/>
              <w:right w:w="108" w:type="dxa"/>
            </w:tcMar>
            <w:vAlign w:val="bottom"/>
          </w:tcPr>
          <w:p w14:paraId="3F313D8F"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1,364,247</w:t>
            </w:r>
          </w:p>
        </w:tc>
        <w:tc>
          <w:tcPr>
            <w:tcW w:w="1260" w:type="dxa"/>
            <w:shd w:val="clear" w:color="auto" w:fill="auto"/>
            <w:noWrap/>
            <w:tcMar>
              <w:top w:w="0" w:type="dxa"/>
              <w:left w:w="108" w:type="dxa"/>
              <w:bottom w:w="0" w:type="dxa"/>
              <w:right w:w="108" w:type="dxa"/>
            </w:tcMar>
            <w:vAlign w:val="bottom"/>
          </w:tcPr>
          <w:p w14:paraId="5F1373C9"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552,492</w:t>
            </w:r>
          </w:p>
        </w:tc>
        <w:tc>
          <w:tcPr>
            <w:tcW w:w="1282" w:type="dxa"/>
            <w:shd w:val="clear" w:color="auto" w:fill="auto"/>
            <w:noWrap/>
            <w:tcMar>
              <w:top w:w="0" w:type="dxa"/>
              <w:left w:w="108" w:type="dxa"/>
              <w:bottom w:w="0" w:type="dxa"/>
              <w:right w:w="108" w:type="dxa"/>
            </w:tcMar>
            <w:vAlign w:val="bottom"/>
          </w:tcPr>
          <w:p w14:paraId="084DC1E3"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1,189,301</w:t>
            </w:r>
          </w:p>
        </w:tc>
        <w:tc>
          <w:tcPr>
            <w:tcW w:w="1282" w:type="dxa"/>
            <w:shd w:val="clear" w:color="auto" w:fill="auto"/>
            <w:noWrap/>
            <w:tcMar>
              <w:top w:w="0" w:type="dxa"/>
              <w:left w:w="108" w:type="dxa"/>
              <w:bottom w:w="0" w:type="dxa"/>
              <w:right w:w="108" w:type="dxa"/>
            </w:tcMar>
            <w:vAlign w:val="bottom"/>
          </w:tcPr>
          <w:p w14:paraId="2A13C91B"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1,419,204</w:t>
            </w:r>
          </w:p>
        </w:tc>
        <w:tc>
          <w:tcPr>
            <w:tcW w:w="1147" w:type="dxa"/>
            <w:shd w:val="clear" w:color="auto" w:fill="auto"/>
            <w:noWrap/>
            <w:tcMar>
              <w:top w:w="0" w:type="dxa"/>
              <w:left w:w="108" w:type="dxa"/>
              <w:bottom w:w="0" w:type="dxa"/>
              <w:right w:w="108" w:type="dxa"/>
            </w:tcMar>
            <w:vAlign w:val="bottom"/>
          </w:tcPr>
          <w:p w14:paraId="5416C7A8"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1,106,981</w:t>
            </w:r>
          </w:p>
        </w:tc>
      </w:tr>
      <w:tr w:rsidR="004D3C57" w:rsidRPr="00226026" w14:paraId="69500A9B" w14:textId="77777777" w:rsidTr="00ED05ED">
        <w:trPr>
          <w:trHeight w:val="249"/>
        </w:trPr>
        <w:tc>
          <w:tcPr>
            <w:tcW w:w="3943" w:type="dxa"/>
            <w:shd w:val="clear" w:color="auto" w:fill="auto"/>
            <w:noWrap/>
            <w:tcMar>
              <w:top w:w="0" w:type="dxa"/>
              <w:left w:w="108" w:type="dxa"/>
              <w:bottom w:w="0" w:type="dxa"/>
              <w:right w:w="108" w:type="dxa"/>
            </w:tcMar>
            <w:vAlign w:val="bottom"/>
          </w:tcPr>
          <w:p w14:paraId="6C762C45" w14:textId="77777777" w:rsidR="004D3C57" w:rsidRPr="00226026" w:rsidRDefault="004D3C57" w:rsidP="00ED05ED">
            <w:pPr>
              <w:spacing w:after="0" w:line="240" w:lineRule="auto"/>
              <w:rPr>
                <w:color w:val="000000"/>
                <w:sz w:val="18"/>
                <w:lang w:eastAsia="en-PH"/>
              </w:rPr>
            </w:pPr>
            <w:r w:rsidRPr="00226026">
              <w:rPr>
                <w:color w:val="000000"/>
                <w:sz w:val="18"/>
                <w:lang w:eastAsia="en-PH"/>
              </w:rPr>
              <w:t>Secretariat (personnel &amp; non-personnel)</w:t>
            </w:r>
          </w:p>
        </w:tc>
        <w:tc>
          <w:tcPr>
            <w:tcW w:w="1147" w:type="dxa"/>
            <w:shd w:val="clear" w:color="auto" w:fill="auto"/>
            <w:noWrap/>
            <w:tcMar>
              <w:top w:w="0" w:type="dxa"/>
              <w:left w:w="108" w:type="dxa"/>
              <w:bottom w:w="0" w:type="dxa"/>
              <w:right w:w="108" w:type="dxa"/>
            </w:tcMar>
            <w:vAlign w:val="bottom"/>
          </w:tcPr>
          <w:p w14:paraId="0C8D3227"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567,496</w:t>
            </w:r>
          </w:p>
        </w:tc>
        <w:tc>
          <w:tcPr>
            <w:tcW w:w="1260" w:type="dxa"/>
            <w:shd w:val="clear" w:color="auto" w:fill="auto"/>
            <w:noWrap/>
            <w:tcMar>
              <w:top w:w="0" w:type="dxa"/>
              <w:left w:w="108" w:type="dxa"/>
              <w:bottom w:w="0" w:type="dxa"/>
              <w:right w:w="108" w:type="dxa"/>
            </w:tcMar>
            <w:vAlign w:val="bottom"/>
          </w:tcPr>
          <w:p w14:paraId="1FC9C8FA"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1,202,821</w:t>
            </w:r>
          </w:p>
        </w:tc>
        <w:tc>
          <w:tcPr>
            <w:tcW w:w="1282" w:type="dxa"/>
            <w:shd w:val="clear" w:color="auto" w:fill="auto"/>
            <w:noWrap/>
            <w:tcMar>
              <w:top w:w="0" w:type="dxa"/>
              <w:left w:w="108" w:type="dxa"/>
              <w:bottom w:w="0" w:type="dxa"/>
              <w:right w:w="108" w:type="dxa"/>
            </w:tcMar>
            <w:vAlign w:val="bottom"/>
          </w:tcPr>
          <w:p w14:paraId="1B2FEB40"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1,119,176</w:t>
            </w:r>
          </w:p>
        </w:tc>
        <w:tc>
          <w:tcPr>
            <w:tcW w:w="1282" w:type="dxa"/>
            <w:shd w:val="clear" w:color="auto" w:fill="auto"/>
            <w:noWrap/>
            <w:tcMar>
              <w:top w:w="0" w:type="dxa"/>
              <w:left w:w="108" w:type="dxa"/>
              <w:bottom w:w="0" w:type="dxa"/>
              <w:right w:w="108" w:type="dxa"/>
            </w:tcMar>
            <w:vAlign w:val="bottom"/>
          </w:tcPr>
          <w:p w14:paraId="1860B438"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1,399,703</w:t>
            </w:r>
          </w:p>
        </w:tc>
        <w:tc>
          <w:tcPr>
            <w:tcW w:w="1147" w:type="dxa"/>
            <w:shd w:val="clear" w:color="auto" w:fill="auto"/>
            <w:noWrap/>
            <w:tcMar>
              <w:top w:w="0" w:type="dxa"/>
              <w:left w:w="108" w:type="dxa"/>
              <w:bottom w:w="0" w:type="dxa"/>
              <w:right w:w="108" w:type="dxa"/>
            </w:tcMar>
            <w:vAlign w:val="bottom"/>
          </w:tcPr>
          <w:p w14:paraId="50EE8423"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1,402,465</w:t>
            </w:r>
          </w:p>
        </w:tc>
      </w:tr>
      <w:tr w:rsidR="004D3C57" w:rsidRPr="00226026" w14:paraId="16C9770E" w14:textId="77777777" w:rsidTr="00ED05ED">
        <w:trPr>
          <w:trHeight w:val="249"/>
        </w:trPr>
        <w:tc>
          <w:tcPr>
            <w:tcW w:w="3943" w:type="dxa"/>
            <w:shd w:val="clear" w:color="auto" w:fill="auto"/>
            <w:noWrap/>
            <w:tcMar>
              <w:top w:w="0" w:type="dxa"/>
              <w:left w:w="108" w:type="dxa"/>
              <w:bottom w:w="0" w:type="dxa"/>
              <w:right w:w="108" w:type="dxa"/>
            </w:tcMar>
            <w:vAlign w:val="bottom"/>
          </w:tcPr>
          <w:p w14:paraId="3EB3B89F" w14:textId="77777777" w:rsidR="004D3C57" w:rsidRPr="00226026" w:rsidRDefault="004D3C57" w:rsidP="00ED05ED">
            <w:pPr>
              <w:spacing w:after="0" w:line="240" w:lineRule="auto"/>
              <w:rPr>
                <w:color w:val="000000"/>
                <w:sz w:val="18"/>
                <w:lang w:eastAsia="en-PH"/>
              </w:rPr>
            </w:pPr>
            <w:r w:rsidRPr="00226026">
              <w:rPr>
                <w:color w:val="000000"/>
                <w:sz w:val="18"/>
                <w:lang w:eastAsia="en-PH"/>
              </w:rPr>
              <w:t>Implementation of the work programme</w:t>
            </w:r>
          </w:p>
        </w:tc>
        <w:tc>
          <w:tcPr>
            <w:tcW w:w="1147" w:type="dxa"/>
            <w:shd w:val="clear" w:color="auto" w:fill="auto"/>
            <w:noWrap/>
            <w:tcMar>
              <w:top w:w="0" w:type="dxa"/>
              <w:left w:w="108" w:type="dxa"/>
              <w:bottom w:w="0" w:type="dxa"/>
              <w:right w:w="108" w:type="dxa"/>
            </w:tcMar>
            <w:vAlign w:val="bottom"/>
          </w:tcPr>
          <w:p w14:paraId="0FBE7D36" w14:textId="77777777" w:rsidR="004D3C57" w:rsidRPr="00226026" w:rsidRDefault="004D3C57" w:rsidP="00ED05ED">
            <w:pPr>
              <w:spacing w:after="0" w:line="240" w:lineRule="auto"/>
              <w:rPr>
                <w:color w:val="000000"/>
                <w:sz w:val="18"/>
                <w:lang w:eastAsia="en-PH"/>
              </w:rPr>
            </w:pPr>
          </w:p>
        </w:tc>
        <w:tc>
          <w:tcPr>
            <w:tcW w:w="1260" w:type="dxa"/>
            <w:shd w:val="clear" w:color="auto" w:fill="auto"/>
            <w:noWrap/>
            <w:tcMar>
              <w:top w:w="0" w:type="dxa"/>
              <w:left w:w="108" w:type="dxa"/>
              <w:bottom w:w="0" w:type="dxa"/>
              <w:right w:w="108" w:type="dxa"/>
            </w:tcMar>
            <w:vAlign w:val="bottom"/>
          </w:tcPr>
          <w:p w14:paraId="19D6451B" w14:textId="77777777" w:rsidR="004D3C57" w:rsidRPr="00226026" w:rsidRDefault="004D3C57" w:rsidP="00ED05ED">
            <w:pPr>
              <w:spacing w:after="0" w:line="240" w:lineRule="auto"/>
              <w:rPr>
                <w:color w:val="000000"/>
                <w:sz w:val="18"/>
                <w:lang w:eastAsia="en-PH"/>
              </w:rPr>
            </w:pPr>
          </w:p>
        </w:tc>
        <w:tc>
          <w:tcPr>
            <w:tcW w:w="1282" w:type="dxa"/>
            <w:shd w:val="clear" w:color="auto" w:fill="auto"/>
            <w:noWrap/>
            <w:tcMar>
              <w:top w:w="0" w:type="dxa"/>
              <w:left w:w="108" w:type="dxa"/>
              <w:bottom w:w="0" w:type="dxa"/>
              <w:right w:w="108" w:type="dxa"/>
            </w:tcMar>
            <w:vAlign w:val="bottom"/>
          </w:tcPr>
          <w:p w14:paraId="4C25D108" w14:textId="77777777" w:rsidR="004D3C57" w:rsidRPr="00226026" w:rsidRDefault="004D3C57" w:rsidP="00ED05ED">
            <w:pPr>
              <w:spacing w:after="0" w:line="240" w:lineRule="auto"/>
              <w:rPr>
                <w:color w:val="000000"/>
                <w:sz w:val="18"/>
                <w:lang w:eastAsia="en-PH"/>
              </w:rPr>
            </w:pPr>
          </w:p>
        </w:tc>
        <w:tc>
          <w:tcPr>
            <w:tcW w:w="1282" w:type="dxa"/>
            <w:shd w:val="clear" w:color="auto" w:fill="auto"/>
            <w:noWrap/>
            <w:tcMar>
              <w:top w:w="0" w:type="dxa"/>
              <w:left w:w="108" w:type="dxa"/>
              <w:bottom w:w="0" w:type="dxa"/>
              <w:right w:w="108" w:type="dxa"/>
            </w:tcMar>
            <w:vAlign w:val="bottom"/>
          </w:tcPr>
          <w:p w14:paraId="61D110E5" w14:textId="77777777" w:rsidR="004D3C57" w:rsidRPr="00226026" w:rsidRDefault="004D3C57" w:rsidP="00ED05ED">
            <w:pPr>
              <w:spacing w:after="0" w:line="240" w:lineRule="auto"/>
              <w:rPr>
                <w:color w:val="000000"/>
                <w:sz w:val="18"/>
                <w:lang w:eastAsia="en-PH"/>
              </w:rPr>
            </w:pPr>
          </w:p>
        </w:tc>
        <w:tc>
          <w:tcPr>
            <w:tcW w:w="1147" w:type="dxa"/>
            <w:shd w:val="clear" w:color="auto" w:fill="auto"/>
            <w:noWrap/>
            <w:tcMar>
              <w:top w:w="0" w:type="dxa"/>
              <w:left w:w="108" w:type="dxa"/>
              <w:bottom w:w="0" w:type="dxa"/>
              <w:right w:w="108" w:type="dxa"/>
            </w:tcMar>
            <w:vAlign w:val="bottom"/>
          </w:tcPr>
          <w:p w14:paraId="2C821E19" w14:textId="77777777" w:rsidR="004D3C57" w:rsidRPr="00226026" w:rsidRDefault="004D3C57" w:rsidP="00ED05ED">
            <w:pPr>
              <w:spacing w:after="0" w:line="240" w:lineRule="auto"/>
              <w:rPr>
                <w:color w:val="000000"/>
                <w:sz w:val="18"/>
                <w:lang w:eastAsia="en-PH"/>
              </w:rPr>
            </w:pPr>
          </w:p>
        </w:tc>
      </w:tr>
      <w:tr w:rsidR="004D3C57" w:rsidRPr="00226026" w14:paraId="5F347DD6" w14:textId="77777777" w:rsidTr="00ED05ED">
        <w:trPr>
          <w:trHeight w:val="249"/>
        </w:trPr>
        <w:tc>
          <w:tcPr>
            <w:tcW w:w="3943" w:type="dxa"/>
            <w:shd w:val="clear" w:color="auto" w:fill="auto"/>
            <w:noWrap/>
            <w:tcMar>
              <w:top w:w="0" w:type="dxa"/>
              <w:left w:w="108" w:type="dxa"/>
              <w:bottom w:w="0" w:type="dxa"/>
              <w:right w:w="108" w:type="dxa"/>
            </w:tcMar>
            <w:vAlign w:val="bottom"/>
          </w:tcPr>
          <w:p w14:paraId="49E922FC" w14:textId="77777777" w:rsidR="004D3C57" w:rsidRPr="00226026" w:rsidRDefault="004D3C57" w:rsidP="00ED05ED">
            <w:pPr>
              <w:spacing w:after="0" w:line="240" w:lineRule="auto"/>
              <w:rPr>
                <w:color w:val="000000"/>
                <w:sz w:val="18"/>
                <w:lang w:eastAsia="en-PH"/>
              </w:rPr>
            </w:pPr>
            <w:r w:rsidRPr="00226026">
              <w:rPr>
                <w:color w:val="000000"/>
                <w:sz w:val="18"/>
                <w:lang w:eastAsia="en-PH"/>
              </w:rPr>
              <w:t xml:space="preserve">    1. Capacity &amp; Knowledge Foundations</w:t>
            </w:r>
          </w:p>
        </w:tc>
        <w:tc>
          <w:tcPr>
            <w:tcW w:w="1147" w:type="dxa"/>
            <w:shd w:val="clear" w:color="auto" w:fill="auto"/>
            <w:noWrap/>
            <w:tcMar>
              <w:top w:w="0" w:type="dxa"/>
              <w:left w:w="108" w:type="dxa"/>
              <w:bottom w:w="0" w:type="dxa"/>
              <w:right w:w="108" w:type="dxa"/>
            </w:tcMar>
            <w:vAlign w:val="bottom"/>
          </w:tcPr>
          <w:p w14:paraId="0FF001A8" w14:textId="77777777" w:rsidR="004D3C57" w:rsidRPr="00226026" w:rsidRDefault="004D3C57" w:rsidP="00ED05ED">
            <w:pPr>
              <w:spacing w:after="0" w:line="240" w:lineRule="auto"/>
              <w:rPr>
                <w:color w:val="000000"/>
                <w:sz w:val="18"/>
                <w:lang w:eastAsia="en-PH"/>
              </w:rPr>
            </w:pPr>
          </w:p>
        </w:tc>
        <w:tc>
          <w:tcPr>
            <w:tcW w:w="1260" w:type="dxa"/>
            <w:shd w:val="clear" w:color="auto" w:fill="auto"/>
            <w:noWrap/>
            <w:tcMar>
              <w:top w:w="0" w:type="dxa"/>
              <w:left w:w="108" w:type="dxa"/>
              <w:bottom w:w="0" w:type="dxa"/>
              <w:right w:w="108" w:type="dxa"/>
            </w:tcMar>
            <w:vAlign w:val="bottom"/>
          </w:tcPr>
          <w:p w14:paraId="057C30EC"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405,112</w:t>
            </w:r>
          </w:p>
        </w:tc>
        <w:tc>
          <w:tcPr>
            <w:tcW w:w="1282" w:type="dxa"/>
            <w:shd w:val="clear" w:color="auto" w:fill="auto"/>
            <w:noWrap/>
            <w:tcMar>
              <w:top w:w="0" w:type="dxa"/>
              <w:left w:w="108" w:type="dxa"/>
              <w:bottom w:w="0" w:type="dxa"/>
              <w:right w:w="108" w:type="dxa"/>
            </w:tcMar>
            <w:vAlign w:val="bottom"/>
          </w:tcPr>
          <w:p w14:paraId="086D8BA1"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1,087,211</w:t>
            </w:r>
          </w:p>
        </w:tc>
        <w:tc>
          <w:tcPr>
            <w:tcW w:w="1282" w:type="dxa"/>
            <w:shd w:val="clear" w:color="auto" w:fill="auto"/>
            <w:noWrap/>
            <w:tcMar>
              <w:top w:w="0" w:type="dxa"/>
              <w:left w:w="108" w:type="dxa"/>
              <w:bottom w:w="0" w:type="dxa"/>
              <w:right w:w="108" w:type="dxa"/>
            </w:tcMar>
            <w:vAlign w:val="bottom"/>
          </w:tcPr>
          <w:p w14:paraId="6D92544F"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926,445</w:t>
            </w:r>
          </w:p>
        </w:tc>
        <w:tc>
          <w:tcPr>
            <w:tcW w:w="1147" w:type="dxa"/>
            <w:shd w:val="clear" w:color="auto" w:fill="auto"/>
            <w:noWrap/>
            <w:tcMar>
              <w:top w:w="0" w:type="dxa"/>
              <w:left w:w="108" w:type="dxa"/>
              <w:bottom w:w="0" w:type="dxa"/>
              <w:right w:w="108" w:type="dxa"/>
            </w:tcMar>
            <w:vAlign w:val="bottom"/>
          </w:tcPr>
          <w:p w14:paraId="21B95D14"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728,344</w:t>
            </w:r>
          </w:p>
        </w:tc>
      </w:tr>
      <w:tr w:rsidR="004D3C57" w:rsidRPr="00226026" w14:paraId="5658714D" w14:textId="77777777" w:rsidTr="00ED05ED">
        <w:trPr>
          <w:trHeight w:val="249"/>
        </w:trPr>
        <w:tc>
          <w:tcPr>
            <w:tcW w:w="3943" w:type="dxa"/>
            <w:shd w:val="clear" w:color="auto" w:fill="auto"/>
            <w:noWrap/>
            <w:tcMar>
              <w:top w:w="0" w:type="dxa"/>
              <w:left w:w="108" w:type="dxa"/>
              <w:bottom w:w="0" w:type="dxa"/>
              <w:right w:w="108" w:type="dxa"/>
            </w:tcMar>
            <w:vAlign w:val="bottom"/>
          </w:tcPr>
          <w:p w14:paraId="7BCC7612" w14:textId="77777777" w:rsidR="004D3C57" w:rsidRPr="00226026" w:rsidRDefault="004D3C57" w:rsidP="00ED05ED">
            <w:pPr>
              <w:spacing w:after="0" w:line="240" w:lineRule="auto"/>
              <w:rPr>
                <w:color w:val="000000"/>
                <w:sz w:val="18"/>
                <w:lang w:eastAsia="en-PH"/>
              </w:rPr>
            </w:pPr>
            <w:r w:rsidRPr="00226026">
              <w:rPr>
                <w:color w:val="000000"/>
                <w:sz w:val="18"/>
                <w:lang w:eastAsia="en-PH"/>
              </w:rPr>
              <w:t xml:space="preserve">    2. Regional &amp; Global Assessments</w:t>
            </w:r>
          </w:p>
        </w:tc>
        <w:tc>
          <w:tcPr>
            <w:tcW w:w="1147" w:type="dxa"/>
            <w:shd w:val="clear" w:color="auto" w:fill="auto"/>
            <w:noWrap/>
            <w:tcMar>
              <w:top w:w="0" w:type="dxa"/>
              <w:left w:w="108" w:type="dxa"/>
              <w:bottom w:w="0" w:type="dxa"/>
              <w:right w:w="108" w:type="dxa"/>
            </w:tcMar>
            <w:vAlign w:val="bottom"/>
          </w:tcPr>
          <w:p w14:paraId="6DDA8FFD" w14:textId="77777777" w:rsidR="004D3C57" w:rsidRPr="00226026" w:rsidRDefault="004D3C57" w:rsidP="00ED05ED">
            <w:pPr>
              <w:spacing w:after="0" w:line="240" w:lineRule="auto"/>
              <w:rPr>
                <w:color w:val="000000"/>
                <w:sz w:val="18"/>
                <w:lang w:eastAsia="en-PH"/>
              </w:rPr>
            </w:pPr>
          </w:p>
        </w:tc>
        <w:tc>
          <w:tcPr>
            <w:tcW w:w="1260" w:type="dxa"/>
            <w:shd w:val="clear" w:color="auto" w:fill="auto"/>
            <w:noWrap/>
            <w:tcMar>
              <w:top w:w="0" w:type="dxa"/>
              <w:left w:w="108" w:type="dxa"/>
              <w:bottom w:w="0" w:type="dxa"/>
              <w:right w:w="108" w:type="dxa"/>
            </w:tcMar>
            <w:vAlign w:val="bottom"/>
          </w:tcPr>
          <w:p w14:paraId="74D2DC10"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508,656</w:t>
            </w:r>
          </w:p>
        </w:tc>
        <w:tc>
          <w:tcPr>
            <w:tcW w:w="1282" w:type="dxa"/>
            <w:shd w:val="clear" w:color="auto" w:fill="auto"/>
            <w:noWrap/>
            <w:tcMar>
              <w:top w:w="0" w:type="dxa"/>
              <w:left w:w="108" w:type="dxa"/>
              <w:bottom w:w="0" w:type="dxa"/>
              <w:right w:w="108" w:type="dxa"/>
            </w:tcMar>
            <w:vAlign w:val="bottom"/>
          </w:tcPr>
          <w:p w14:paraId="58513517"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1,962,758</w:t>
            </w:r>
          </w:p>
        </w:tc>
        <w:tc>
          <w:tcPr>
            <w:tcW w:w="1282" w:type="dxa"/>
            <w:shd w:val="clear" w:color="auto" w:fill="auto"/>
            <w:noWrap/>
            <w:tcMar>
              <w:top w:w="0" w:type="dxa"/>
              <w:left w:w="108" w:type="dxa"/>
              <w:bottom w:w="0" w:type="dxa"/>
              <w:right w:w="108" w:type="dxa"/>
            </w:tcMar>
            <w:vAlign w:val="bottom"/>
          </w:tcPr>
          <w:p w14:paraId="3E6EA71F"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1,166,820</w:t>
            </w:r>
          </w:p>
        </w:tc>
        <w:tc>
          <w:tcPr>
            <w:tcW w:w="1147" w:type="dxa"/>
            <w:shd w:val="clear" w:color="auto" w:fill="auto"/>
            <w:noWrap/>
            <w:tcMar>
              <w:top w:w="0" w:type="dxa"/>
              <w:left w:w="108" w:type="dxa"/>
              <w:bottom w:w="0" w:type="dxa"/>
              <w:right w:w="108" w:type="dxa"/>
            </w:tcMar>
            <w:vAlign w:val="bottom"/>
          </w:tcPr>
          <w:p w14:paraId="360E1C17"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2,366,876</w:t>
            </w:r>
          </w:p>
        </w:tc>
      </w:tr>
      <w:tr w:rsidR="004D3C57" w:rsidRPr="00226026" w14:paraId="5DA75295" w14:textId="77777777" w:rsidTr="00ED05ED">
        <w:trPr>
          <w:trHeight w:val="249"/>
        </w:trPr>
        <w:tc>
          <w:tcPr>
            <w:tcW w:w="3943" w:type="dxa"/>
            <w:shd w:val="clear" w:color="auto" w:fill="auto"/>
            <w:noWrap/>
            <w:tcMar>
              <w:top w:w="0" w:type="dxa"/>
              <w:left w:w="108" w:type="dxa"/>
              <w:bottom w:w="0" w:type="dxa"/>
              <w:right w:w="108" w:type="dxa"/>
            </w:tcMar>
            <w:vAlign w:val="bottom"/>
          </w:tcPr>
          <w:p w14:paraId="19FF73BD" w14:textId="77777777" w:rsidR="004D3C57" w:rsidRPr="00226026" w:rsidRDefault="004D3C57" w:rsidP="00ED05ED">
            <w:pPr>
              <w:spacing w:after="0" w:line="240" w:lineRule="auto"/>
              <w:rPr>
                <w:color w:val="000000"/>
                <w:sz w:val="18"/>
                <w:lang w:eastAsia="en-PH"/>
              </w:rPr>
            </w:pPr>
            <w:r w:rsidRPr="00226026">
              <w:rPr>
                <w:color w:val="000000"/>
                <w:sz w:val="18"/>
                <w:lang w:eastAsia="en-PH"/>
              </w:rPr>
              <w:t xml:space="preserve">    3. Thematic &amp; Methodological Issues</w:t>
            </w:r>
          </w:p>
        </w:tc>
        <w:tc>
          <w:tcPr>
            <w:tcW w:w="1147" w:type="dxa"/>
            <w:shd w:val="clear" w:color="auto" w:fill="auto"/>
            <w:noWrap/>
            <w:tcMar>
              <w:top w:w="0" w:type="dxa"/>
              <w:left w:w="108" w:type="dxa"/>
              <w:bottom w:w="0" w:type="dxa"/>
              <w:right w:w="108" w:type="dxa"/>
            </w:tcMar>
            <w:vAlign w:val="bottom"/>
          </w:tcPr>
          <w:p w14:paraId="7807C830" w14:textId="77777777" w:rsidR="004D3C57" w:rsidRPr="00226026" w:rsidRDefault="004D3C57" w:rsidP="00ED05ED">
            <w:pPr>
              <w:spacing w:after="0" w:line="240" w:lineRule="auto"/>
              <w:rPr>
                <w:color w:val="000000"/>
                <w:sz w:val="18"/>
                <w:lang w:eastAsia="en-PH"/>
              </w:rPr>
            </w:pPr>
          </w:p>
        </w:tc>
        <w:tc>
          <w:tcPr>
            <w:tcW w:w="1260" w:type="dxa"/>
            <w:shd w:val="clear" w:color="auto" w:fill="auto"/>
            <w:noWrap/>
            <w:tcMar>
              <w:top w:w="0" w:type="dxa"/>
              <w:left w:w="108" w:type="dxa"/>
              <w:bottom w:w="0" w:type="dxa"/>
              <w:right w:w="108" w:type="dxa"/>
            </w:tcMar>
            <w:vAlign w:val="bottom"/>
          </w:tcPr>
          <w:p w14:paraId="5D97D1EC"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662,481</w:t>
            </w:r>
          </w:p>
        </w:tc>
        <w:tc>
          <w:tcPr>
            <w:tcW w:w="1282" w:type="dxa"/>
            <w:shd w:val="clear" w:color="auto" w:fill="auto"/>
            <w:noWrap/>
            <w:tcMar>
              <w:top w:w="0" w:type="dxa"/>
              <w:left w:w="108" w:type="dxa"/>
              <w:bottom w:w="0" w:type="dxa"/>
              <w:right w:w="108" w:type="dxa"/>
            </w:tcMar>
            <w:vAlign w:val="bottom"/>
          </w:tcPr>
          <w:p w14:paraId="245D2793"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1,238,510</w:t>
            </w:r>
          </w:p>
        </w:tc>
        <w:tc>
          <w:tcPr>
            <w:tcW w:w="1282" w:type="dxa"/>
            <w:shd w:val="clear" w:color="auto" w:fill="auto"/>
            <w:noWrap/>
            <w:tcMar>
              <w:top w:w="0" w:type="dxa"/>
              <w:left w:w="108" w:type="dxa"/>
              <w:bottom w:w="0" w:type="dxa"/>
              <w:right w:w="108" w:type="dxa"/>
            </w:tcMar>
            <w:vAlign w:val="bottom"/>
          </w:tcPr>
          <w:p w14:paraId="24C3E7E7"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347,923</w:t>
            </w:r>
          </w:p>
        </w:tc>
        <w:tc>
          <w:tcPr>
            <w:tcW w:w="1147" w:type="dxa"/>
            <w:shd w:val="clear" w:color="auto" w:fill="auto"/>
            <w:noWrap/>
            <w:tcMar>
              <w:top w:w="0" w:type="dxa"/>
              <w:left w:w="108" w:type="dxa"/>
              <w:bottom w:w="0" w:type="dxa"/>
              <w:right w:w="108" w:type="dxa"/>
            </w:tcMar>
            <w:vAlign w:val="bottom"/>
          </w:tcPr>
          <w:p w14:paraId="0AA456EC"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433,065</w:t>
            </w:r>
          </w:p>
        </w:tc>
      </w:tr>
      <w:tr w:rsidR="004D3C57" w:rsidRPr="00226026" w14:paraId="2D6ABB51" w14:textId="77777777" w:rsidTr="00ED05ED">
        <w:trPr>
          <w:trHeight w:val="249"/>
        </w:trPr>
        <w:tc>
          <w:tcPr>
            <w:tcW w:w="3943" w:type="dxa"/>
            <w:shd w:val="clear" w:color="auto" w:fill="auto"/>
            <w:noWrap/>
            <w:tcMar>
              <w:top w:w="0" w:type="dxa"/>
              <w:left w:w="108" w:type="dxa"/>
              <w:bottom w:w="0" w:type="dxa"/>
              <w:right w:w="108" w:type="dxa"/>
            </w:tcMar>
            <w:vAlign w:val="bottom"/>
          </w:tcPr>
          <w:p w14:paraId="7717F677" w14:textId="77777777" w:rsidR="004D3C57" w:rsidRPr="00226026" w:rsidRDefault="004D3C57" w:rsidP="00ED05ED">
            <w:pPr>
              <w:spacing w:after="0" w:line="240" w:lineRule="auto"/>
              <w:rPr>
                <w:color w:val="000000"/>
                <w:sz w:val="18"/>
                <w:lang w:eastAsia="en-PH"/>
              </w:rPr>
            </w:pPr>
            <w:r w:rsidRPr="00226026">
              <w:rPr>
                <w:color w:val="000000"/>
                <w:sz w:val="18"/>
                <w:lang w:eastAsia="en-PH"/>
              </w:rPr>
              <w:t xml:space="preserve">    4. Communication &amp; Evaluation</w:t>
            </w:r>
          </w:p>
        </w:tc>
        <w:tc>
          <w:tcPr>
            <w:tcW w:w="1147" w:type="dxa"/>
            <w:shd w:val="clear" w:color="auto" w:fill="auto"/>
            <w:noWrap/>
            <w:tcMar>
              <w:top w:w="0" w:type="dxa"/>
              <w:left w:w="108" w:type="dxa"/>
              <w:bottom w:w="0" w:type="dxa"/>
              <w:right w:w="108" w:type="dxa"/>
            </w:tcMar>
            <w:vAlign w:val="bottom"/>
          </w:tcPr>
          <w:p w14:paraId="6D57395A" w14:textId="77777777" w:rsidR="004D3C57" w:rsidRPr="00226026" w:rsidRDefault="004D3C57" w:rsidP="00ED05ED">
            <w:pPr>
              <w:spacing w:after="0" w:line="240" w:lineRule="auto"/>
              <w:rPr>
                <w:color w:val="000000"/>
                <w:sz w:val="18"/>
                <w:lang w:eastAsia="en-PH"/>
              </w:rPr>
            </w:pPr>
          </w:p>
        </w:tc>
        <w:tc>
          <w:tcPr>
            <w:tcW w:w="1260" w:type="dxa"/>
            <w:shd w:val="clear" w:color="auto" w:fill="auto"/>
            <w:noWrap/>
            <w:tcMar>
              <w:top w:w="0" w:type="dxa"/>
              <w:left w:w="108" w:type="dxa"/>
              <w:bottom w:w="0" w:type="dxa"/>
              <w:right w:w="108" w:type="dxa"/>
            </w:tcMar>
            <w:vAlign w:val="bottom"/>
          </w:tcPr>
          <w:p w14:paraId="464010EE"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172,289</w:t>
            </w:r>
          </w:p>
        </w:tc>
        <w:tc>
          <w:tcPr>
            <w:tcW w:w="1282" w:type="dxa"/>
            <w:shd w:val="clear" w:color="auto" w:fill="auto"/>
            <w:noWrap/>
            <w:tcMar>
              <w:top w:w="0" w:type="dxa"/>
              <w:left w:w="108" w:type="dxa"/>
              <w:bottom w:w="0" w:type="dxa"/>
              <w:right w:w="108" w:type="dxa"/>
            </w:tcMar>
            <w:vAlign w:val="bottom"/>
          </w:tcPr>
          <w:p w14:paraId="22D64F35"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192,950</w:t>
            </w:r>
          </w:p>
        </w:tc>
        <w:tc>
          <w:tcPr>
            <w:tcW w:w="1282" w:type="dxa"/>
            <w:shd w:val="clear" w:color="auto" w:fill="auto"/>
            <w:noWrap/>
            <w:tcMar>
              <w:top w:w="0" w:type="dxa"/>
              <w:left w:w="108" w:type="dxa"/>
              <w:bottom w:w="0" w:type="dxa"/>
              <w:right w:w="108" w:type="dxa"/>
            </w:tcMar>
            <w:vAlign w:val="bottom"/>
          </w:tcPr>
          <w:p w14:paraId="12A96871"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59,294</w:t>
            </w:r>
          </w:p>
        </w:tc>
        <w:tc>
          <w:tcPr>
            <w:tcW w:w="1147" w:type="dxa"/>
            <w:shd w:val="clear" w:color="auto" w:fill="auto"/>
            <w:noWrap/>
            <w:tcMar>
              <w:top w:w="0" w:type="dxa"/>
              <w:left w:w="108" w:type="dxa"/>
              <w:bottom w:w="0" w:type="dxa"/>
              <w:right w:w="108" w:type="dxa"/>
            </w:tcMar>
            <w:vAlign w:val="bottom"/>
          </w:tcPr>
          <w:p w14:paraId="081875C5"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211,836</w:t>
            </w:r>
          </w:p>
        </w:tc>
      </w:tr>
      <w:tr w:rsidR="004D3C57" w:rsidRPr="00226026" w14:paraId="3CEDD5CB" w14:textId="77777777" w:rsidTr="00ED05ED">
        <w:trPr>
          <w:trHeight w:val="249"/>
        </w:trPr>
        <w:tc>
          <w:tcPr>
            <w:tcW w:w="3943" w:type="dxa"/>
            <w:shd w:val="clear" w:color="auto" w:fill="auto"/>
            <w:noWrap/>
            <w:tcMar>
              <w:top w:w="0" w:type="dxa"/>
              <w:left w:w="108" w:type="dxa"/>
              <w:bottom w:w="0" w:type="dxa"/>
              <w:right w:w="108" w:type="dxa"/>
            </w:tcMar>
            <w:vAlign w:val="bottom"/>
          </w:tcPr>
          <w:p w14:paraId="72A0E777" w14:textId="77777777" w:rsidR="004D3C57" w:rsidRPr="00226026" w:rsidRDefault="004D3C57" w:rsidP="00ED05ED">
            <w:pPr>
              <w:spacing w:after="0" w:line="240" w:lineRule="auto"/>
              <w:rPr>
                <w:color w:val="000000"/>
                <w:sz w:val="18"/>
                <w:u w:val="single"/>
                <w:lang w:eastAsia="en-PH"/>
              </w:rPr>
            </w:pPr>
            <w:r w:rsidRPr="00226026">
              <w:rPr>
                <w:color w:val="000000"/>
                <w:sz w:val="18"/>
                <w:u w:val="single"/>
                <w:lang w:eastAsia="en-PH"/>
              </w:rPr>
              <w:t>Total work programme</w:t>
            </w:r>
          </w:p>
          <w:p w14:paraId="21DCC6A7" w14:textId="77777777" w:rsidR="004D3C57" w:rsidRPr="00226026" w:rsidRDefault="004D3C57" w:rsidP="00ED05ED">
            <w:pPr>
              <w:spacing w:after="0" w:line="240" w:lineRule="auto"/>
            </w:pPr>
            <w:r w:rsidRPr="00226026">
              <w:rPr>
                <w:color w:val="000000"/>
                <w:sz w:val="18"/>
                <w:lang w:eastAsia="en-PH"/>
              </w:rPr>
              <w:t xml:space="preserve">    </w:t>
            </w:r>
            <w:r w:rsidRPr="00226026">
              <w:rPr>
                <w:color w:val="000000"/>
                <w:sz w:val="18"/>
                <w:u w:val="single"/>
                <w:lang w:eastAsia="en-PH"/>
              </w:rPr>
              <w:t>implementation expenses</w:t>
            </w:r>
          </w:p>
        </w:tc>
        <w:tc>
          <w:tcPr>
            <w:tcW w:w="1147" w:type="dxa"/>
            <w:shd w:val="clear" w:color="auto" w:fill="auto"/>
            <w:noWrap/>
            <w:tcMar>
              <w:top w:w="0" w:type="dxa"/>
              <w:left w:w="108" w:type="dxa"/>
              <w:bottom w:w="0" w:type="dxa"/>
              <w:right w:w="108" w:type="dxa"/>
            </w:tcMar>
            <w:vAlign w:val="bottom"/>
          </w:tcPr>
          <w:p w14:paraId="2DBDC96A"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61,344</w:t>
            </w:r>
          </w:p>
        </w:tc>
        <w:tc>
          <w:tcPr>
            <w:tcW w:w="1260" w:type="dxa"/>
            <w:shd w:val="clear" w:color="auto" w:fill="auto"/>
            <w:noWrap/>
            <w:tcMar>
              <w:top w:w="0" w:type="dxa"/>
              <w:left w:w="108" w:type="dxa"/>
              <w:bottom w:w="0" w:type="dxa"/>
              <w:right w:w="108" w:type="dxa"/>
            </w:tcMar>
            <w:vAlign w:val="bottom"/>
          </w:tcPr>
          <w:p w14:paraId="64E4ABB1"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1,748,538</w:t>
            </w:r>
          </w:p>
        </w:tc>
        <w:tc>
          <w:tcPr>
            <w:tcW w:w="1282" w:type="dxa"/>
            <w:shd w:val="clear" w:color="auto" w:fill="auto"/>
            <w:noWrap/>
            <w:tcMar>
              <w:top w:w="0" w:type="dxa"/>
              <w:left w:w="108" w:type="dxa"/>
              <w:bottom w:w="0" w:type="dxa"/>
              <w:right w:w="108" w:type="dxa"/>
            </w:tcMar>
            <w:vAlign w:val="bottom"/>
          </w:tcPr>
          <w:p w14:paraId="339B8A61"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4,481,429</w:t>
            </w:r>
          </w:p>
        </w:tc>
        <w:tc>
          <w:tcPr>
            <w:tcW w:w="1282" w:type="dxa"/>
            <w:shd w:val="clear" w:color="auto" w:fill="auto"/>
            <w:noWrap/>
            <w:tcMar>
              <w:top w:w="0" w:type="dxa"/>
              <w:left w:w="108" w:type="dxa"/>
              <w:bottom w:w="0" w:type="dxa"/>
              <w:right w:w="108" w:type="dxa"/>
            </w:tcMar>
            <w:vAlign w:val="bottom"/>
          </w:tcPr>
          <w:p w14:paraId="71188659"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2,500,482</w:t>
            </w:r>
          </w:p>
        </w:tc>
        <w:tc>
          <w:tcPr>
            <w:tcW w:w="1147" w:type="dxa"/>
            <w:shd w:val="clear" w:color="auto" w:fill="auto"/>
            <w:noWrap/>
            <w:tcMar>
              <w:top w:w="0" w:type="dxa"/>
              <w:left w:w="108" w:type="dxa"/>
              <w:bottom w:w="0" w:type="dxa"/>
              <w:right w:w="108" w:type="dxa"/>
            </w:tcMar>
            <w:vAlign w:val="bottom"/>
          </w:tcPr>
          <w:p w14:paraId="54E6FFBD"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3,740,121</w:t>
            </w:r>
          </w:p>
        </w:tc>
      </w:tr>
      <w:tr w:rsidR="004D3C57" w:rsidRPr="00226026" w14:paraId="0BE5DA57" w14:textId="77777777" w:rsidTr="00ED05ED">
        <w:trPr>
          <w:trHeight w:val="249"/>
        </w:trPr>
        <w:tc>
          <w:tcPr>
            <w:tcW w:w="3943" w:type="dxa"/>
            <w:shd w:val="clear" w:color="auto" w:fill="auto"/>
            <w:noWrap/>
            <w:tcMar>
              <w:top w:w="0" w:type="dxa"/>
              <w:left w:w="108" w:type="dxa"/>
              <w:bottom w:w="0" w:type="dxa"/>
              <w:right w:w="108" w:type="dxa"/>
            </w:tcMar>
            <w:vAlign w:val="bottom"/>
          </w:tcPr>
          <w:p w14:paraId="0B2FA850" w14:textId="77777777" w:rsidR="004D3C57" w:rsidRPr="00226026" w:rsidRDefault="004D3C57" w:rsidP="00ED05ED">
            <w:pPr>
              <w:spacing w:after="0" w:line="240" w:lineRule="auto"/>
              <w:jc w:val="right"/>
              <w:rPr>
                <w:color w:val="000000"/>
                <w:sz w:val="18"/>
                <w:lang w:eastAsia="en-PH"/>
              </w:rPr>
            </w:pPr>
          </w:p>
        </w:tc>
        <w:tc>
          <w:tcPr>
            <w:tcW w:w="1147" w:type="dxa"/>
            <w:shd w:val="clear" w:color="auto" w:fill="auto"/>
            <w:noWrap/>
            <w:tcMar>
              <w:top w:w="0" w:type="dxa"/>
              <w:left w:w="108" w:type="dxa"/>
              <w:bottom w:w="0" w:type="dxa"/>
              <w:right w:w="108" w:type="dxa"/>
            </w:tcMar>
            <w:vAlign w:val="bottom"/>
          </w:tcPr>
          <w:p w14:paraId="3E58B731" w14:textId="77777777" w:rsidR="004D3C57" w:rsidRPr="00226026" w:rsidRDefault="004D3C57" w:rsidP="00ED05ED">
            <w:pPr>
              <w:spacing w:after="0" w:line="240" w:lineRule="auto"/>
              <w:rPr>
                <w:color w:val="000000"/>
                <w:sz w:val="18"/>
                <w:lang w:eastAsia="en-PH"/>
              </w:rPr>
            </w:pPr>
          </w:p>
        </w:tc>
        <w:tc>
          <w:tcPr>
            <w:tcW w:w="1260" w:type="dxa"/>
            <w:shd w:val="clear" w:color="auto" w:fill="auto"/>
            <w:noWrap/>
            <w:tcMar>
              <w:top w:w="0" w:type="dxa"/>
              <w:left w:w="108" w:type="dxa"/>
              <w:bottom w:w="0" w:type="dxa"/>
              <w:right w:w="108" w:type="dxa"/>
            </w:tcMar>
            <w:vAlign w:val="bottom"/>
          </w:tcPr>
          <w:p w14:paraId="6C789A21" w14:textId="77777777" w:rsidR="004D3C57" w:rsidRPr="00226026" w:rsidRDefault="004D3C57" w:rsidP="00ED05ED">
            <w:pPr>
              <w:spacing w:after="0" w:line="240" w:lineRule="auto"/>
              <w:rPr>
                <w:color w:val="000000"/>
                <w:sz w:val="18"/>
                <w:lang w:eastAsia="en-PH"/>
              </w:rPr>
            </w:pPr>
          </w:p>
        </w:tc>
        <w:tc>
          <w:tcPr>
            <w:tcW w:w="1282" w:type="dxa"/>
            <w:shd w:val="clear" w:color="auto" w:fill="auto"/>
            <w:noWrap/>
            <w:tcMar>
              <w:top w:w="0" w:type="dxa"/>
              <w:left w:w="108" w:type="dxa"/>
              <w:bottom w:w="0" w:type="dxa"/>
              <w:right w:w="108" w:type="dxa"/>
            </w:tcMar>
            <w:vAlign w:val="bottom"/>
          </w:tcPr>
          <w:p w14:paraId="69BDE131" w14:textId="77777777" w:rsidR="004D3C57" w:rsidRPr="00226026" w:rsidRDefault="004D3C57" w:rsidP="00ED05ED">
            <w:pPr>
              <w:spacing w:after="0" w:line="240" w:lineRule="auto"/>
              <w:rPr>
                <w:color w:val="000000"/>
                <w:sz w:val="18"/>
                <w:lang w:eastAsia="en-PH"/>
              </w:rPr>
            </w:pPr>
          </w:p>
        </w:tc>
        <w:tc>
          <w:tcPr>
            <w:tcW w:w="1282" w:type="dxa"/>
            <w:shd w:val="clear" w:color="auto" w:fill="auto"/>
            <w:noWrap/>
            <w:tcMar>
              <w:top w:w="0" w:type="dxa"/>
              <w:left w:w="108" w:type="dxa"/>
              <w:bottom w:w="0" w:type="dxa"/>
              <w:right w:w="108" w:type="dxa"/>
            </w:tcMar>
            <w:vAlign w:val="bottom"/>
          </w:tcPr>
          <w:p w14:paraId="347502B9" w14:textId="77777777" w:rsidR="004D3C57" w:rsidRPr="00226026" w:rsidRDefault="004D3C57" w:rsidP="00ED05ED">
            <w:pPr>
              <w:spacing w:after="0" w:line="240" w:lineRule="auto"/>
              <w:rPr>
                <w:color w:val="000000"/>
                <w:sz w:val="18"/>
                <w:lang w:eastAsia="en-PH"/>
              </w:rPr>
            </w:pPr>
          </w:p>
        </w:tc>
        <w:tc>
          <w:tcPr>
            <w:tcW w:w="1147" w:type="dxa"/>
            <w:shd w:val="clear" w:color="auto" w:fill="auto"/>
            <w:noWrap/>
            <w:tcMar>
              <w:top w:w="0" w:type="dxa"/>
              <w:left w:w="108" w:type="dxa"/>
              <w:bottom w:w="0" w:type="dxa"/>
              <w:right w:w="108" w:type="dxa"/>
            </w:tcMar>
            <w:vAlign w:val="bottom"/>
          </w:tcPr>
          <w:p w14:paraId="07F63898" w14:textId="77777777" w:rsidR="004D3C57" w:rsidRPr="00226026" w:rsidRDefault="004D3C57" w:rsidP="00ED05ED">
            <w:pPr>
              <w:spacing w:after="0" w:line="240" w:lineRule="auto"/>
              <w:rPr>
                <w:color w:val="000000"/>
                <w:sz w:val="18"/>
                <w:lang w:eastAsia="en-PH"/>
              </w:rPr>
            </w:pPr>
          </w:p>
        </w:tc>
      </w:tr>
      <w:tr w:rsidR="004D3C57" w:rsidRPr="00226026" w14:paraId="77ED5475" w14:textId="77777777" w:rsidTr="00ED05ED">
        <w:trPr>
          <w:trHeight w:val="249"/>
        </w:trPr>
        <w:tc>
          <w:tcPr>
            <w:tcW w:w="3943" w:type="dxa"/>
            <w:shd w:val="clear" w:color="auto" w:fill="auto"/>
            <w:noWrap/>
            <w:tcMar>
              <w:top w:w="0" w:type="dxa"/>
              <w:left w:w="108" w:type="dxa"/>
              <w:bottom w:w="0" w:type="dxa"/>
              <w:right w:w="108" w:type="dxa"/>
            </w:tcMar>
            <w:vAlign w:val="bottom"/>
          </w:tcPr>
          <w:p w14:paraId="0BF5FB26" w14:textId="77777777" w:rsidR="004D3C57" w:rsidRPr="00226026" w:rsidRDefault="004D3C57" w:rsidP="00ED05ED">
            <w:pPr>
              <w:spacing w:after="0" w:line="240" w:lineRule="auto"/>
              <w:rPr>
                <w:color w:val="000000"/>
                <w:sz w:val="18"/>
                <w:lang w:eastAsia="en-PH"/>
              </w:rPr>
            </w:pPr>
            <w:r w:rsidRPr="00226026">
              <w:rPr>
                <w:color w:val="000000"/>
                <w:sz w:val="18"/>
                <w:lang w:eastAsia="en-PH"/>
              </w:rPr>
              <w:t>Programme support (8%)</w:t>
            </w:r>
          </w:p>
        </w:tc>
        <w:tc>
          <w:tcPr>
            <w:tcW w:w="1147" w:type="dxa"/>
            <w:shd w:val="clear" w:color="auto" w:fill="auto"/>
            <w:noWrap/>
            <w:tcMar>
              <w:top w:w="0" w:type="dxa"/>
              <w:left w:w="108" w:type="dxa"/>
              <w:bottom w:w="0" w:type="dxa"/>
              <w:right w:w="108" w:type="dxa"/>
            </w:tcMar>
            <w:vAlign w:val="bottom"/>
          </w:tcPr>
          <w:p w14:paraId="76B0957A" w14:textId="77777777" w:rsidR="004D3C57" w:rsidRPr="00226026" w:rsidRDefault="004D3C57" w:rsidP="00ED05ED">
            <w:pPr>
              <w:spacing w:after="0" w:line="240" w:lineRule="auto"/>
              <w:rPr>
                <w:color w:val="000000"/>
                <w:sz w:val="18"/>
                <w:lang w:eastAsia="en-PH"/>
              </w:rPr>
            </w:pPr>
          </w:p>
        </w:tc>
        <w:tc>
          <w:tcPr>
            <w:tcW w:w="1260" w:type="dxa"/>
            <w:shd w:val="clear" w:color="auto" w:fill="auto"/>
            <w:noWrap/>
            <w:tcMar>
              <w:top w:w="0" w:type="dxa"/>
              <w:left w:w="108" w:type="dxa"/>
              <w:bottom w:w="0" w:type="dxa"/>
              <w:right w:w="108" w:type="dxa"/>
            </w:tcMar>
            <w:vAlign w:val="bottom"/>
          </w:tcPr>
          <w:p w14:paraId="6F635DC2"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280,308</w:t>
            </w:r>
          </w:p>
        </w:tc>
        <w:tc>
          <w:tcPr>
            <w:tcW w:w="1282" w:type="dxa"/>
            <w:shd w:val="clear" w:color="auto" w:fill="auto"/>
            <w:noWrap/>
            <w:tcMar>
              <w:top w:w="0" w:type="dxa"/>
              <w:left w:w="108" w:type="dxa"/>
              <w:bottom w:w="0" w:type="dxa"/>
              <w:right w:w="108" w:type="dxa"/>
            </w:tcMar>
            <w:vAlign w:val="bottom"/>
          </w:tcPr>
          <w:p w14:paraId="5210BFCE"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543,192</w:t>
            </w:r>
          </w:p>
        </w:tc>
        <w:tc>
          <w:tcPr>
            <w:tcW w:w="1282" w:type="dxa"/>
            <w:shd w:val="clear" w:color="auto" w:fill="auto"/>
            <w:noWrap/>
            <w:tcMar>
              <w:top w:w="0" w:type="dxa"/>
              <w:left w:w="108" w:type="dxa"/>
              <w:bottom w:w="0" w:type="dxa"/>
              <w:right w:w="108" w:type="dxa"/>
            </w:tcMar>
            <w:vAlign w:val="bottom"/>
          </w:tcPr>
          <w:p w14:paraId="679B2411"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425,551</w:t>
            </w:r>
          </w:p>
        </w:tc>
        <w:tc>
          <w:tcPr>
            <w:tcW w:w="1147" w:type="dxa"/>
            <w:shd w:val="clear" w:color="auto" w:fill="auto"/>
            <w:noWrap/>
            <w:tcMar>
              <w:top w:w="0" w:type="dxa"/>
              <w:left w:w="108" w:type="dxa"/>
              <w:bottom w:w="0" w:type="dxa"/>
              <w:right w:w="108" w:type="dxa"/>
            </w:tcMar>
            <w:vAlign w:val="bottom"/>
          </w:tcPr>
          <w:p w14:paraId="45C37F09"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499,965</w:t>
            </w:r>
          </w:p>
        </w:tc>
      </w:tr>
      <w:tr w:rsidR="004D3C57" w:rsidRPr="00226026" w14:paraId="04A20566" w14:textId="77777777" w:rsidTr="00ED05ED">
        <w:trPr>
          <w:trHeight w:val="249"/>
        </w:trPr>
        <w:tc>
          <w:tcPr>
            <w:tcW w:w="3943" w:type="dxa"/>
            <w:shd w:val="clear" w:color="auto" w:fill="auto"/>
            <w:noWrap/>
            <w:tcMar>
              <w:top w:w="0" w:type="dxa"/>
              <w:left w:w="108" w:type="dxa"/>
              <w:bottom w:w="0" w:type="dxa"/>
              <w:right w:w="108" w:type="dxa"/>
            </w:tcMar>
            <w:vAlign w:val="bottom"/>
          </w:tcPr>
          <w:p w14:paraId="66CE04B0" w14:textId="77777777" w:rsidR="004D3C57" w:rsidRPr="00226026" w:rsidRDefault="004D3C57" w:rsidP="00ED05ED">
            <w:pPr>
              <w:spacing w:after="0" w:line="240" w:lineRule="auto"/>
              <w:rPr>
                <w:color w:val="000000"/>
                <w:sz w:val="18"/>
                <w:lang w:eastAsia="en-PH"/>
              </w:rPr>
            </w:pPr>
            <w:r w:rsidRPr="00226026">
              <w:rPr>
                <w:color w:val="000000"/>
                <w:sz w:val="18"/>
                <w:lang w:eastAsia="en-PH"/>
              </w:rPr>
              <w:t>Contribution to working capital reserve (10%)</w:t>
            </w:r>
          </w:p>
        </w:tc>
        <w:tc>
          <w:tcPr>
            <w:tcW w:w="1147" w:type="dxa"/>
            <w:shd w:val="clear" w:color="auto" w:fill="auto"/>
            <w:noWrap/>
            <w:tcMar>
              <w:top w:w="0" w:type="dxa"/>
              <w:left w:w="108" w:type="dxa"/>
              <w:bottom w:w="0" w:type="dxa"/>
              <w:right w:w="108" w:type="dxa"/>
            </w:tcMar>
            <w:vAlign w:val="bottom"/>
          </w:tcPr>
          <w:p w14:paraId="0896BB44" w14:textId="77777777" w:rsidR="004D3C57" w:rsidRPr="00226026" w:rsidRDefault="004D3C57" w:rsidP="00ED05ED">
            <w:pPr>
              <w:spacing w:after="0" w:line="240" w:lineRule="auto"/>
              <w:rPr>
                <w:color w:val="000000"/>
                <w:sz w:val="18"/>
                <w:lang w:eastAsia="en-PH"/>
              </w:rPr>
            </w:pPr>
          </w:p>
        </w:tc>
        <w:tc>
          <w:tcPr>
            <w:tcW w:w="1260" w:type="dxa"/>
            <w:shd w:val="clear" w:color="auto" w:fill="auto"/>
            <w:noWrap/>
            <w:tcMar>
              <w:top w:w="0" w:type="dxa"/>
              <w:left w:w="108" w:type="dxa"/>
              <w:bottom w:w="0" w:type="dxa"/>
              <w:right w:w="108" w:type="dxa"/>
            </w:tcMar>
            <w:vAlign w:val="bottom"/>
          </w:tcPr>
          <w:p w14:paraId="199AE5B0" w14:textId="77777777" w:rsidR="004D3C57" w:rsidRPr="00226026" w:rsidRDefault="004D3C57" w:rsidP="00ED05ED">
            <w:pPr>
              <w:spacing w:after="0" w:line="240" w:lineRule="auto"/>
              <w:rPr>
                <w:color w:val="000000"/>
                <w:sz w:val="18"/>
                <w:lang w:eastAsia="en-PH"/>
              </w:rPr>
            </w:pPr>
          </w:p>
        </w:tc>
        <w:tc>
          <w:tcPr>
            <w:tcW w:w="1282" w:type="dxa"/>
            <w:shd w:val="clear" w:color="auto" w:fill="auto"/>
            <w:noWrap/>
            <w:tcMar>
              <w:top w:w="0" w:type="dxa"/>
              <w:left w:w="108" w:type="dxa"/>
              <w:bottom w:w="0" w:type="dxa"/>
              <w:right w:w="108" w:type="dxa"/>
            </w:tcMar>
            <w:vAlign w:val="bottom"/>
          </w:tcPr>
          <w:p w14:paraId="666A5D70"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798,223</w:t>
            </w:r>
          </w:p>
        </w:tc>
        <w:tc>
          <w:tcPr>
            <w:tcW w:w="1282" w:type="dxa"/>
            <w:shd w:val="clear" w:color="auto" w:fill="auto"/>
            <w:noWrap/>
            <w:tcMar>
              <w:top w:w="0" w:type="dxa"/>
              <w:left w:w="108" w:type="dxa"/>
              <w:bottom w:w="0" w:type="dxa"/>
              <w:right w:w="108" w:type="dxa"/>
            </w:tcMar>
            <w:vAlign w:val="bottom"/>
          </w:tcPr>
          <w:p w14:paraId="198F7CFD"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126,873</w:t>
            </w:r>
          </w:p>
        </w:tc>
        <w:tc>
          <w:tcPr>
            <w:tcW w:w="1147" w:type="dxa"/>
            <w:shd w:val="clear" w:color="auto" w:fill="auto"/>
            <w:noWrap/>
            <w:tcMar>
              <w:top w:w="0" w:type="dxa"/>
              <w:left w:w="108" w:type="dxa"/>
              <w:bottom w:w="0" w:type="dxa"/>
              <w:right w:w="108" w:type="dxa"/>
            </w:tcMar>
            <w:vAlign w:val="bottom"/>
          </w:tcPr>
          <w:p w14:paraId="30BAAD95" w14:textId="77777777" w:rsidR="004D3C57" w:rsidRPr="00226026" w:rsidRDefault="004D3C57" w:rsidP="00ED05ED">
            <w:pPr>
              <w:spacing w:after="0" w:line="240" w:lineRule="auto"/>
              <w:rPr>
                <w:color w:val="000000"/>
                <w:sz w:val="18"/>
                <w:lang w:eastAsia="en-PH"/>
              </w:rPr>
            </w:pPr>
          </w:p>
        </w:tc>
      </w:tr>
      <w:tr w:rsidR="004D3C57" w:rsidRPr="00226026" w14:paraId="4718185D" w14:textId="77777777" w:rsidTr="00ED05ED">
        <w:trPr>
          <w:trHeight w:val="249"/>
        </w:trPr>
        <w:tc>
          <w:tcPr>
            <w:tcW w:w="3943" w:type="dxa"/>
            <w:shd w:val="clear" w:color="auto" w:fill="auto"/>
            <w:noWrap/>
            <w:tcMar>
              <w:top w:w="0" w:type="dxa"/>
              <w:left w:w="108" w:type="dxa"/>
              <w:bottom w:w="0" w:type="dxa"/>
              <w:right w:w="108" w:type="dxa"/>
            </w:tcMar>
            <w:vAlign w:val="bottom"/>
          </w:tcPr>
          <w:p w14:paraId="56B5CC7B" w14:textId="77777777" w:rsidR="004D3C57" w:rsidRPr="00226026" w:rsidRDefault="004D3C57" w:rsidP="00ED05ED">
            <w:pPr>
              <w:spacing w:after="0" w:line="240" w:lineRule="auto"/>
              <w:rPr>
                <w:color w:val="000000"/>
                <w:sz w:val="18"/>
                <w:lang w:eastAsia="en-PH"/>
              </w:rPr>
            </w:pPr>
            <w:r w:rsidRPr="00226026">
              <w:rPr>
                <w:color w:val="000000"/>
                <w:sz w:val="18"/>
                <w:lang w:eastAsia="en-PH"/>
              </w:rPr>
              <w:t>Miscellaneous expenses</w:t>
            </w:r>
          </w:p>
        </w:tc>
        <w:tc>
          <w:tcPr>
            <w:tcW w:w="1147" w:type="dxa"/>
            <w:shd w:val="clear" w:color="auto" w:fill="auto"/>
            <w:noWrap/>
            <w:tcMar>
              <w:top w:w="0" w:type="dxa"/>
              <w:left w:w="108" w:type="dxa"/>
              <w:bottom w:w="0" w:type="dxa"/>
              <w:right w:w="108" w:type="dxa"/>
            </w:tcMar>
            <w:vAlign w:val="bottom"/>
          </w:tcPr>
          <w:p w14:paraId="17726DE4"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66,221</w:t>
            </w:r>
          </w:p>
        </w:tc>
        <w:tc>
          <w:tcPr>
            <w:tcW w:w="1260" w:type="dxa"/>
            <w:shd w:val="clear" w:color="auto" w:fill="auto"/>
            <w:noWrap/>
            <w:tcMar>
              <w:top w:w="0" w:type="dxa"/>
              <w:left w:w="108" w:type="dxa"/>
              <w:bottom w:w="0" w:type="dxa"/>
              <w:right w:w="108" w:type="dxa"/>
            </w:tcMar>
            <w:vAlign w:val="bottom"/>
          </w:tcPr>
          <w:p w14:paraId="1BEE8A30" w14:textId="77777777" w:rsidR="004D3C57" w:rsidRPr="00226026" w:rsidRDefault="004D3C57" w:rsidP="00ED05ED">
            <w:pPr>
              <w:spacing w:after="0" w:line="240" w:lineRule="auto"/>
              <w:rPr>
                <w:color w:val="000000"/>
                <w:sz w:val="18"/>
                <w:lang w:eastAsia="en-PH"/>
              </w:rPr>
            </w:pPr>
          </w:p>
        </w:tc>
        <w:tc>
          <w:tcPr>
            <w:tcW w:w="1282" w:type="dxa"/>
            <w:shd w:val="clear" w:color="auto" w:fill="auto"/>
            <w:noWrap/>
            <w:tcMar>
              <w:top w:w="0" w:type="dxa"/>
              <w:left w:w="108" w:type="dxa"/>
              <w:bottom w:w="0" w:type="dxa"/>
              <w:right w:w="108" w:type="dxa"/>
            </w:tcMar>
            <w:vAlign w:val="bottom"/>
          </w:tcPr>
          <w:p w14:paraId="29381C6B" w14:textId="77777777" w:rsidR="004D3C57" w:rsidRPr="00226026" w:rsidRDefault="004D3C57" w:rsidP="00ED05ED">
            <w:pPr>
              <w:spacing w:after="0" w:line="240" w:lineRule="auto"/>
              <w:rPr>
                <w:color w:val="000000"/>
                <w:sz w:val="18"/>
                <w:lang w:eastAsia="en-PH"/>
              </w:rPr>
            </w:pPr>
          </w:p>
        </w:tc>
        <w:tc>
          <w:tcPr>
            <w:tcW w:w="1282" w:type="dxa"/>
            <w:shd w:val="clear" w:color="auto" w:fill="auto"/>
            <w:noWrap/>
            <w:tcMar>
              <w:top w:w="0" w:type="dxa"/>
              <w:left w:w="108" w:type="dxa"/>
              <w:bottom w:w="0" w:type="dxa"/>
              <w:right w:w="108" w:type="dxa"/>
            </w:tcMar>
            <w:vAlign w:val="bottom"/>
          </w:tcPr>
          <w:p w14:paraId="68A70B90" w14:textId="77777777" w:rsidR="004D3C57" w:rsidRPr="00226026" w:rsidRDefault="004D3C57" w:rsidP="00ED05ED">
            <w:pPr>
              <w:spacing w:after="0" w:line="240" w:lineRule="auto"/>
              <w:rPr>
                <w:color w:val="000000"/>
                <w:sz w:val="18"/>
                <w:lang w:eastAsia="en-PH"/>
              </w:rPr>
            </w:pPr>
          </w:p>
        </w:tc>
        <w:tc>
          <w:tcPr>
            <w:tcW w:w="1147" w:type="dxa"/>
            <w:shd w:val="clear" w:color="auto" w:fill="auto"/>
            <w:noWrap/>
            <w:tcMar>
              <w:top w:w="0" w:type="dxa"/>
              <w:left w:w="108" w:type="dxa"/>
              <w:bottom w:w="0" w:type="dxa"/>
              <w:right w:w="108" w:type="dxa"/>
            </w:tcMar>
            <w:vAlign w:val="bottom"/>
          </w:tcPr>
          <w:p w14:paraId="6B737338" w14:textId="77777777" w:rsidR="004D3C57" w:rsidRPr="00226026" w:rsidRDefault="004D3C57" w:rsidP="00ED05ED">
            <w:pPr>
              <w:spacing w:after="0" w:line="240" w:lineRule="auto"/>
              <w:rPr>
                <w:color w:val="000000"/>
                <w:sz w:val="18"/>
                <w:lang w:eastAsia="en-PH"/>
              </w:rPr>
            </w:pPr>
          </w:p>
        </w:tc>
      </w:tr>
      <w:tr w:rsidR="004D3C57" w:rsidRPr="00226026" w14:paraId="3647F5FB" w14:textId="77777777" w:rsidTr="00ED05ED">
        <w:trPr>
          <w:trHeight w:val="249"/>
        </w:trPr>
        <w:tc>
          <w:tcPr>
            <w:tcW w:w="3943" w:type="dxa"/>
            <w:tcBorders>
              <w:bottom w:val="single" w:sz="4" w:space="0" w:color="000000"/>
            </w:tcBorders>
            <w:shd w:val="clear" w:color="auto" w:fill="auto"/>
            <w:noWrap/>
            <w:tcMar>
              <w:top w:w="0" w:type="dxa"/>
              <w:left w:w="108" w:type="dxa"/>
              <w:bottom w:w="0" w:type="dxa"/>
              <w:right w:w="108" w:type="dxa"/>
            </w:tcMar>
            <w:vAlign w:val="bottom"/>
          </w:tcPr>
          <w:p w14:paraId="026B8CB8" w14:textId="77777777" w:rsidR="004D3C57" w:rsidRPr="00226026" w:rsidRDefault="004D3C57" w:rsidP="00ED05ED">
            <w:pPr>
              <w:spacing w:after="0" w:line="240" w:lineRule="auto"/>
              <w:rPr>
                <w:color w:val="000000"/>
                <w:sz w:val="18"/>
                <w:lang w:eastAsia="en-PH"/>
              </w:rPr>
            </w:pPr>
            <w:r w:rsidRPr="00226026">
              <w:rPr>
                <w:color w:val="000000"/>
                <w:sz w:val="18"/>
                <w:lang w:eastAsia="en-PH"/>
              </w:rPr>
              <w:t>UNEP programme support (13%)</w:t>
            </w:r>
          </w:p>
        </w:tc>
        <w:tc>
          <w:tcPr>
            <w:tcW w:w="1147" w:type="dxa"/>
            <w:tcBorders>
              <w:bottom w:val="single" w:sz="4" w:space="0" w:color="000000"/>
            </w:tcBorders>
            <w:shd w:val="clear" w:color="auto" w:fill="auto"/>
            <w:noWrap/>
            <w:tcMar>
              <w:top w:w="0" w:type="dxa"/>
              <w:left w:w="108" w:type="dxa"/>
              <w:bottom w:w="0" w:type="dxa"/>
              <w:right w:w="108" w:type="dxa"/>
            </w:tcMar>
            <w:vAlign w:val="bottom"/>
          </w:tcPr>
          <w:p w14:paraId="730215A7" w14:textId="77777777" w:rsidR="004D3C57" w:rsidRPr="00226026" w:rsidRDefault="004D3C57" w:rsidP="00ED05ED">
            <w:pPr>
              <w:spacing w:after="0" w:line="240" w:lineRule="auto"/>
              <w:jc w:val="right"/>
              <w:rPr>
                <w:color w:val="000000"/>
                <w:sz w:val="18"/>
                <w:lang w:eastAsia="en-PH"/>
              </w:rPr>
            </w:pPr>
            <w:r w:rsidRPr="00226026">
              <w:rPr>
                <w:color w:val="000000"/>
                <w:sz w:val="18"/>
                <w:lang w:eastAsia="en-PH"/>
              </w:rPr>
              <w:t>267,446</w:t>
            </w:r>
          </w:p>
        </w:tc>
        <w:tc>
          <w:tcPr>
            <w:tcW w:w="1260" w:type="dxa"/>
            <w:tcBorders>
              <w:bottom w:val="single" w:sz="4" w:space="0" w:color="000000"/>
            </w:tcBorders>
            <w:shd w:val="clear" w:color="auto" w:fill="auto"/>
            <w:noWrap/>
            <w:tcMar>
              <w:top w:w="0" w:type="dxa"/>
              <w:left w:w="108" w:type="dxa"/>
              <w:bottom w:w="0" w:type="dxa"/>
              <w:right w:w="108" w:type="dxa"/>
            </w:tcMar>
            <w:vAlign w:val="bottom"/>
          </w:tcPr>
          <w:p w14:paraId="3205AB52" w14:textId="77777777" w:rsidR="004D3C57" w:rsidRPr="00226026" w:rsidRDefault="004D3C57" w:rsidP="00ED05ED">
            <w:pPr>
              <w:spacing w:after="0" w:line="240" w:lineRule="auto"/>
              <w:rPr>
                <w:color w:val="000000"/>
                <w:sz w:val="18"/>
                <w:lang w:eastAsia="en-PH"/>
              </w:rPr>
            </w:pPr>
            <w:r w:rsidRPr="00226026">
              <w:rPr>
                <w:color w:val="000000"/>
                <w:sz w:val="18"/>
                <w:lang w:eastAsia="en-PH"/>
              </w:rPr>
              <w:t> </w:t>
            </w:r>
          </w:p>
        </w:tc>
        <w:tc>
          <w:tcPr>
            <w:tcW w:w="1282" w:type="dxa"/>
            <w:tcBorders>
              <w:bottom w:val="single" w:sz="4" w:space="0" w:color="000000"/>
            </w:tcBorders>
            <w:shd w:val="clear" w:color="auto" w:fill="auto"/>
            <w:noWrap/>
            <w:tcMar>
              <w:top w:w="0" w:type="dxa"/>
              <w:left w:w="108" w:type="dxa"/>
              <w:bottom w:w="0" w:type="dxa"/>
              <w:right w:w="108" w:type="dxa"/>
            </w:tcMar>
            <w:vAlign w:val="bottom"/>
          </w:tcPr>
          <w:p w14:paraId="1E8A38BD" w14:textId="77777777" w:rsidR="004D3C57" w:rsidRPr="00226026" w:rsidRDefault="004D3C57" w:rsidP="00ED05ED">
            <w:pPr>
              <w:spacing w:after="0" w:line="240" w:lineRule="auto"/>
              <w:rPr>
                <w:color w:val="000000"/>
                <w:sz w:val="18"/>
                <w:lang w:eastAsia="en-PH"/>
              </w:rPr>
            </w:pPr>
            <w:r w:rsidRPr="00226026">
              <w:rPr>
                <w:color w:val="000000"/>
                <w:sz w:val="18"/>
                <w:lang w:eastAsia="en-PH"/>
              </w:rPr>
              <w:t> </w:t>
            </w:r>
          </w:p>
        </w:tc>
        <w:tc>
          <w:tcPr>
            <w:tcW w:w="1282" w:type="dxa"/>
            <w:tcBorders>
              <w:bottom w:val="single" w:sz="4" w:space="0" w:color="000000"/>
            </w:tcBorders>
            <w:shd w:val="clear" w:color="auto" w:fill="auto"/>
            <w:noWrap/>
            <w:tcMar>
              <w:top w:w="0" w:type="dxa"/>
              <w:left w:w="108" w:type="dxa"/>
              <w:bottom w:w="0" w:type="dxa"/>
              <w:right w:w="108" w:type="dxa"/>
            </w:tcMar>
            <w:vAlign w:val="bottom"/>
          </w:tcPr>
          <w:p w14:paraId="37AF7D3B" w14:textId="77777777" w:rsidR="004D3C57" w:rsidRPr="00226026" w:rsidRDefault="004D3C57" w:rsidP="00ED05ED">
            <w:pPr>
              <w:spacing w:after="0" w:line="240" w:lineRule="auto"/>
              <w:rPr>
                <w:color w:val="000000"/>
                <w:sz w:val="18"/>
                <w:lang w:eastAsia="en-PH"/>
              </w:rPr>
            </w:pPr>
            <w:r w:rsidRPr="00226026">
              <w:rPr>
                <w:color w:val="000000"/>
                <w:sz w:val="18"/>
                <w:lang w:eastAsia="en-PH"/>
              </w:rPr>
              <w:t> </w:t>
            </w:r>
          </w:p>
        </w:tc>
        <w:tc>
          <w:tcPr>
            <w:tcW w:w="1147" w:type="dxa"/>
            <w:tcBorders>
              <w:bottom w:val="single" w:sz="4" w:space="0" w:color="000000"/>
            </w:tcBorders>
            <w:shd w:val="clear" w:color="auto" w:fill="auto"/>
            <w:noWrap/>
            <w:tcMar>
              <w:top w:w="0" w:type="dxa"/>
              <w:left w:w="108" w:type="dxa"/>
              <w:bottom w:w="0" w:type="dxa"/>
              <w:right w:w="108" w:type="dxa"/>
            </w:tcMar>
            <w:vAlign w:val="bottom"/>
          </w:tcPr>
          <w:p w14:paraId="626420B7" w14:textId="77777777" w:rsidR="004D3C57" w:rsidRPr="00226026" w:rsidRDefault="004D3C57" w:rsidP="00ED05ED">
            <w:pPr>
              <w:spacing w:after="0" w:line="240" w:lineRule="auto"/>
              <w:rPr>
                <w:color w:val="000000"/>
                <w:sz w:val="18"/>
                <w:lang w:eastAsia="en-PH"/>
              </w:rPr>
            </w:pPr>
            <w:r w:rsidRPr="00226026">
              <w:rPr>
                <w:color w:val="000000"/>
                <w:sz w:val="18"/>
                <w:lang w:eastAsia="en-PH"/>
              </w:rPr>
              <w:t> </w:t>
            </w:r>
          </w:p>
        </w:tc>
      </w:tr>
      <w:tr w:rsidR="004D3C57" w:rsidRPr="00226026" w14:paraId="76A10C34" w14:textId="77777777" w:rsidTr="00ED05ED">
        <w:trPr>
          <w:trHeight w:val="249"/>
        </w:trPr>
        <w:tc>
          <w:tcPr>
            <w:tcW w:w="3943" w:type="dxa"/>
            <w:tcBorders>
              <w:bottom w:val="double" w:sz="6" w:space="0" w:color="000000"/>
            </w:tcBorders>
            <w:shd w:val="clear" w:color="auto" w:fill="auto"/>
            <w:noWrap/>
            <w:tcMar>
              <w:top w:w="0" w:type="dxa"/>
              <w:left w:w="108" w:type="dxa"/>
              <w:bottom w:w="0" w:type="dxa"/>
              <w:right w:w="108" w:type="dxa"/>
            </w:tcMar>
            <w:vAlign w:val="bottom"/>
          </w:tcPr>
          <w:p w14:paraId="01B46E70" w14:textId="77777777" w:rsidR="004D3C57" w:rsidRPr="00226026" w:rsidRDefault="004D3C57" w:rsidP="00ED05ED">
            <w:pPr>
              <w:spacing w:after="0" w:line="240" w:lineRule="auto"/>
              <w:jc w:val="right"/>
              <w:rPr>
                <w:color w:val="FF0000"/>
                <w:sz w:val="18"/>
                <w:lang w:eastAsia="en-PH"/>
              </w:rPr>
            </w:pPr>
            <w:r w:rsidRPr="00226026">
              <w:rPr>
                <w:color w:val="FF0000"/>
                <w:sz w:val="18"/>
                <w:lang w:eastAsia="en-PH"/>
              </w:rPr>
              <w:t>Total Expenditures</w:t>
            </w:r>
          </w:p>
        </w:tc>
        <w:tc>
          <w:tcPr>
            <w:tcW w:w="1147" w:type="dxa"/>
            <w:tcBorders>
              <w:bottom w:val="double" w:sz="6" w:space="0" w:color="000000"/>
            </w:tcBorders>
            <w:shd w:val="clear" w:color="auto" w:fill="auto"/>
            <w:noWrap/>
            <w:tcMar>
              <w:top w:w="0" w:type="dxa"/>
              <w:left w:w="108" w:type="dxa"/>
              <w:bottom w:w="0" w:type="dxa"/>
              <w:right w:w="108" w:type="dxa"/>
            </w:tcMar>
            <w:vAlign w:val="bottom"/>
          </w:tcPr>
          <w:p w14:paraId="01FD6069" w14:textId="77777777" w:rsidR="004D3C57" w:rsidRPr="00226026" w:rsidRDefault="004D3C57" w:rsidP="00ED05ED">
            <w:pPr>
              <w:spacing w:after="0" w:line="240" w:lineRule="auto"/>
              <w:jc w:val="right"/>
              <w:rPr>
                <w:color w:val="FF0000"/>
                <w:sz w:val="18"/>
                <w:lang w:eastAsia="en-PH"/>
              </w:rPr>
            </w:pPr>
            <w:r w:rsidRPr="00226026">
              <w:rPr>
                <w:color w:val="FF0000"/>
                <w:sz w:val="18"/>
                <w:lang w:eastAsia="en-PH"/>
              </w:rPr>
              <w:t>2,326,754</w:t>
            </w:r>
          </w:p>
        </w:tc>
        <w:tc>
          <w:tcPr>
            <w:tcW w:w="1260" w:type="dxa"/>
            <w:tcBorders>
              <w:bottom w:val="double" w:sz="6" w:space="0" w:color="000000"/>
            </w:tcBorders>
            <w:shd w:val="clear" w:color="auto" w:fill="auto"/>
            <w:noWrap/>
            <w:tcMar>
              <w:top w:w="0" w:type="dxa"/>
              <w:left w:w="108" w:type="dxa"/>
              <w:bottom w:w="0" w:type="dxa"/>
              <w:right w:w="108" w:type="dxa"/>
            </w:tcMar>
            <w:vAlign w:val="bottom"/>
          </w:tcPr>
          <w:p w14:paraId="70684594" w14:textId="77777777" w:rsidR="004D3C57" w:rsidRPr="00226026" w:rsidRDefault="004D3C57" w:rsidP="00ED05ED">
            <w:pPr>
              <w:spacing w:after="0" w:line="240" w:lineRule="auto"/>
              <w:jc w:val="right"/>
              <w:rPr>
                <w:color w:val="FF0000"/>
                <w:sz w:val="18"/>
                <w:lang w:eastAsia="en-PH"/>
              </w:rPr>
            </w:pPr>
            <w:r w:rsidRPr="00226026">
              <w:rPr>
                <w:color w:val="FF0000"/>
                <w:sz w:val="18"/>
                <w:lang w:eastAsia="en-PH"/>
              </w:rPr>
              <w:t>3,784,159</w:t>
            </w:r>
          </w:p>
        </w:tc>
        <w:tc>
          <w:tcPr>
            <w:tcW w:w="1282" w:type="dxa"/>
            <w:tcBorders>
              <w:bottom w:val="double" w:sz="6" w:space="0" w:color="000000"/>
            </w:tcBorders>
            <w:shd w:val="clear" w:color="auto" w:fill="auto"/>
            <w:noWrap/>
            <w:tcMar>
              <w:top w:w="0" w:type="dxa"/>
              <w:left w:w="108" w:type="dxa"/>
              <w:bottom w:w="0" w:type="dxa"/>
              <w:right w:w="108" w:type="dxa"/>
            </w:tcMar>
            <w:vAlign w:val="bottom"/>
          </w:tcPr>
          <w:p w14:paraId="6B4240C2" w14:textId="77777777" w:rsidR="004D3C57" w:rsidRPr="00226026" w:rsidRDefault="004D3C57" w:rsidP="00ED05ED">
            <w:pPr>
              <w:spacing w:after="0" w:line="240" w:lineRule="auto"/>
              <w:jc w:val="right"/>
              <w:rPr>
                <w:color w:val="FF0000"/>
                <w:sz w:val="18"/>
                <w:lang w:eastAsia="en-PH"/>
              </w:rPr>
            </w:pPr>
            <w:r w:rsidRPr="00226026">
              <w:rPr>
                <w:color w:val="FF0000"/>
                <w:sz w:val="18"/>
                <w:lang w:eastAsia="en-PH"/>
              </w:rPr>
              <w:t>8,131,321</w:t>
            </w:r>
          </w:p>
        </w:tc>
        <w:tc>
          <w:tcPr>
            <w:tcW w:w="1282" w:type="dxa"/>
            <w:tcBorders>
              <w:bottom w:val="double" w:sz="6" w:space="0" w:color="000000"/>
            </w:tcBorders>
            <w:shd w:val="clear" w:color="auto" w:fill="auto"/>
            <w:noWrap/>
            <w:tcMar>
              <w:top w:w="0" w:type="dxa"/>
              <w:left w:w="108" w:type="dxa"/>
              <w:bottom w:w="0" w:type="dxa"/>
              <w:right w:w="108" w:type="dxa"/>
            </w:tcMar>
            <w:vAlign w:val="bottom"/>
          </w:tcPr>
          <w:p w14:paraId="67BB50BB" w14:textId="77777777" w:rsidR="004D3C57" w:rsidRPr="00226026" w:rsidRDefault="004D3C57" w:rsidP="00ED05ED">
            <w:pPr>
              <w:spacing w:after="0" w:line="240" w:lineRule="auto"/>
              <w:jc w:val="right"/>
              <w:rPr>
                <w:color w:val="FF0000"/>
                <w:sz w:val="18"/>
                <w:lang w:eastAsia="en-PH"/>
              </w:rPr>
            </w:pPr>
            <w:r w:rsidRPr="00226026">
              <w:rPr>
                <w:color w:val="FF0000"/>
                <w:sz w:val="18"/>
                <w:lang w:eastAsia="en-PH"/>
              </w:rPr>
              <w:t>5,871,813</w:t>
            </w:r>
          </w:p>
        </w:tc>
        <w:tc>
          <w:tcPr>
            <w:tcW w:w="1147" w:type="dxa"/>
            <w:tcBorders>
              <w:bottom w:val="double" w:sz="6" w:space="0" w:color="000000"/>
            </w:tcBorders>
            <w:shd w:val="clear" w:color="auto" w:fill="auto"/>
            <w:noWrap/>
            <w:tcMar>
              <w:top w:w="0" w:type="dxa"/>
              <w:left w:w="108" w:type="dxa"/>
              <w:bottom w:w="0" w:type="dxa"/>
              <w:right w:w="108" w:type="dxa"/>
            </w:tcMar>
            <w:vAlign w:val="bottom"/>
          </w:tcPr>
          <w:p w14:paraId="1814F253" w14:textId="77777777" w:rsidR="004D3C57" w:rsidRPr="00226026" w:rsidRDefault="004D3C57" w:rsidP="00ED05ED">
            <w:pPr>
              <w:spacing w:after="0" w:line="240" w:lineRule="auto"/>
              <w:jc w:val="right"/>
              <w:rPr>
                <w:color w:val="FF0000"/>
                <w:sz w:val="18"/>
                <w:lang w:eastAsia="en-PH"/>
              </w:rPr>
            </w:pPr>
            <w:r w:rsidRPr="00226026">
              <w:rPr>
                <w:color w:val="FF0000"/>
                <w:sz w:val="18"/>
                <w:lang w:eastAsia="en-PH"/>
              </w:rPr>
              <w:t>6,749,532</w:t>
            </w:r>
          </w:p>
        </w:tc>
      </w:tr>
      <w:tr w:rsidR="004D3C57" w:rsidRPr="00226026" w14:paraId="4FA373D2" w14:textId="77777777" w:rsidTr="00ED05ED">
        <w:trPr>
          <w:trHeight w:val="327"/>
        </w:trPr>
        <w:tc>
          <w:tcPr>
            <w:tcW w:w="3943" w:type="dxa"/>
            <w:shd w:val="clear" w:color="auto" w:fill="auto"/>
            <w:noWrap/>
            <w:tcMar>
              <w:top w:w="0" w:type="dxa"/>
              <w:left w:w="108" w:type="dxa"/>
              <w:bottom w:w="0" w:type="dxa"/>
              <w:right w:w="108" w:type="dxa"/>
            </w:tcMar>
            <w:vAlign w:val="bottom"/>
          </w:tcPr>
          <w:p w14:paraId="1B5E0D9F" w14:textId="77777777" w:rsidR="004D3C57" w:rsidRPr="00226026" w:rsidRDefault="004D3C57" w:rsidP="00ED05ED">
            <w:pPr>
              <w:spacing w:after="0" w:line="240" w:lineRule="auto"/>
            </w:pPr>
            <w:r w:rsidRPr="00226026">
              <w:rPr>
                <w:bCs/>
                <w:color w:val="FF0000"/>
                <w:sz w:val="18"/>
                <w:lang w:eastAsia="en-PH"/>
              </w:rPr>
              <w:t>Annual Surplus/ Deficit</w:t>
            </w:r>
          </w:p>
        </w:tc>
        <w:tc>
          <w:tcPr>
            <w:tcW w:w="1147" w:type="dxa"/>
            <w:shd w:val="clear" w:color="auto" w:fill="auto"/>
            <w:noWrap/>
            <w:tcMar>
              <w:top w:w="0" w:type="dxa"/>
              <w:left w:w="108" w:type="dxa"/>
              <w:bottom w:w="0" w:type="dxa"/>
              <w:right w:w="108" w:type="dxa"/>
            </w:tcMar>
            <w:vAlign w:val="bottom"/>
          </w:tcPr>
          <w:p w14:paraId="023D4171" w14:textId="77777777" w:rsidR="004D3C57" w:rsidRPr="00226026" w:rsidRDefault="004D3C57" w:rsidP="00ED05ED">
            <w:pPr>
              <w:spacing w:after="0" w:line="240" w:lineRule="auto"/>
              <w:rPr>
                <w:bCs/>
                <w:color w:val="FF0000"/>
                <w:sz w:val="18"/>
                <w:lang w:eastAsia="en-PH"/>
              </w:rPr>
            </w:pPr>
            <w:r w:rsidRPr="00226026">
              <w:rPr>
                <w:bCs/>
                <w:color w:val="FF0000"/>
                <w:sz w:val="18"/>
                <w:lang w:eastAsia="en-PH"/>
              </w:rPr>
              <w:t xml:space="preserve">    1,949,945</w:t>
            </w:r>
          </w:p>
        </w:tc>
        <w:tc>
          <w:tcPr>
            <w:tcW w:w="1260" w:type="dxa"/>
            <w:shd w:val="clear" w:color="auto" w:fill="auto"/>
            <w:noWrap/>
            <w:tcMar>
              <w:top w:w="0" w:type="dxa"/>
              <w:left w:w="108" w:type="dxa"/>
              <w:bottom w:w="0" w:type="dxa"/>
              <w:right w:w="108" w:type="dxa"/>
            </w:tcMar>
            <w:vAlign w:val="bottom"/>
          </w:tcPr>
          <w:p w14:paraId="030433C4" w14:textId="77777777" w:rsidR="004D3C57" w:rsidRPr="00226026" w:rsidRDefault="004D3C57" w:rsidP="00ED05ED">
            <w:pPr>
              <w:spacing w:after="0" w:line="240" w:lineRule="auto"/>
              <w:rPr>
                <w:bCs/>
                <w:color w:val="FF0000"/>
                <w:sz w:val="18"/>
                <w:lang w:eastAsia="en-PH"/>
              </w:rPr>
            </w:pPr>
            <w:r w:rsidRPr="00226026">
              <w:rPr>
                <w:bCs/>
                <w:color w:val="FF0000"/>
                <w:sz w:val="18"/>
                <w:lang w:eastAsia="en-PH"/>
              </w:rPr>
              <w:t xml:space="preserve">      9,836,785           </w:t>
            </w:r>
          </w:p>
        </w:tc>
        <w:tc>
          <w:tcPr>
            <w:tcW w:w="1282" w:type="dxa"/>
            <w:shd w:val="clear" w:color="auto" w:fill="auto"/>
            <w:noWrap/>
            <w:tcMar>
              <w:top w:w="0" w:type="dxa"/>
              <w:left w:w="108" w:type="dxa"/>
              <w:bottom w:w="0" w:type="dxa"/>
              <w:right w:w="108" w:type="dxa"/>
            </w:tcMar>
            <w:vAlign w:val="bottom"/>
          </w:tcPr>
          <w:p w14:paraId="5342A405" w14:textId="77777777" w:rsidR="004D3C57" w:rsidRPr="00226026" w:rsidRDefault="004D3C57" w:rsidP="00ED05ED">
            <w:pPr>
              <w:spacing w:after="0" w:line="240" w:lineRule="auto"/>
            </w:pPr>
            <w:r w:rsidRPr="00226026">
              <w:rPr>
                <w:b/>
                <w:bCs/>
                <w:color w:val="000000"/>
                <w:sz w:val="18"/>
                <w:lang w:eastAsia="en-PH"/>
              </w:rPr>
              <w:t xml:space="preserve">  </w:t>
            </w:r>
            <w:r w:rsidRPr="00226026">
              <w:rPr>
                <w:bCs/>
                <w:color w:val="FF0000"/>
                <w:sz w:val="18"/>
                <w:lang w:eastAsia="en-PH"/>
              </w:rPr>
              <w:t>(4,999,893)</w:t>
            </w:r>
          </w:p>
        </w:tc>
        <w:tc>
          <w:tcPr>
            <w:tcW w:w="1282" w:type="dxa"/>
            <w:shd w:val="clear" w:color="auto" w:fill="auto"/>
            <w:noWrap/>
            <w:tcMar>
              <w:top w:w="0" w:type="dxa"/>
              <w:left w:w="108" w:type="dxa"/>
              <w:bottom w:w="0" w:type="dxa"/>
              <w:right w:w="108" w:type="dxa"/>
            </w:tcMar>
            <w:vAlign w:val="bottom"/>
          </w:tcPr>
          <w:p w14:paraId="3E9B3F09" w14:textId="77777777" w:rsidR="004D3C57" w:rsidRPr="00226026" w:rsidRDefault="004D3C57" w:rsidP="00ED05ED">
            <w:pPr>
              <w:spacing w:after="0" w:line="240" w:lineRule="auto"/>
            </w:pPr>
            <w:r w:rsidRPr="00226026">
              <w:rPr>
                <w:bCs/>
                <w:color w:val="FF0000"/>
                <w:sz w:val="18"/>
                <w:lang w:eastAsia="en-PH"/>
              </w:rPr>
              <w:t xml:space="preserve"> (1,989,875)</w:t>
            </w:r>
          </w:p>
        </w:tc>
        <w:tc>
          <w:tcPr>
            <w:tcW w:w="1147" w:type="dxa"/>
            <w:shd w:val="clear" w:color="auto" w:fill="auto"/>
            <w:noWrap/>
            <w:tcMar>
              <w:top w:w="0" w:type="dxa"/>
              <w:left w:w="108" w:type="dxa"/>
              <w:bottom w:w="0" w:type="dxa"/>
              <w:right w:w="108" w:type="dxa"/>
            </w:tcMar>
            <w:vAlign w:val="bottom"/>
          </w:tcPr>
          <w:p w14:paraId="64CE0BB1" w14:textId="77777777" w:rsidR="004D3C57" w:rsidRPr="00226026" w:rsidRDefault="004D3C57" w:rsidP="00ED05ED">
            <w:pPr>
              <w:spacing w:after="0" w:line="240" w:lineRule="auto"/>
            </w:pPr>
            <w:r w:rsidRPr="00226026">
              <w:rPr>
                <w:bCs/>
                <w:color w:val="FF0000"/>
                <w:sz w:val="18"/>
                <w:lang w:eastAsia="en-PH"/>
              </w:rPr>
              <w:t xml:space="preserve"> (2,624 759)</w:t>
            </w:r>
          </w:p>
        </w:tc>
      </w:tr>
      <w:tr w:rsidR="004D3C57" w:rsidRPr="00226026" w14:paraId="0F998637" w14:textId="77777777" w:rsidTr="00ED05ED">
        <w:trPr>
          <w:trHeight w:val="327"/>
        </w:trPr>
        <w:tc>
          <w:tcPr>
            <w:tcW w:w="3943" w:type="dxa"/>
            <w:tcBorders>
              <w:bottom w:val="double" w:sz="6" w:space="0" w:color="000000"/>
            </w:tcBorders>
            <w:shd w:val="clear" w:color="auto" w:fill="auto"/>
            <w:noWrap/>
            <w:tcMar>
              <w:top w:w="0" w:type="dxa"/>
              <w:left w:w="108" w:type="dxa"/>
              <w:bottom w:w="0" w:type="dxa"/>
              <w:right w:w="108" w:type="dxa"/>
            </w:tcMar>
            <w:vAlign w:val="bottom"/>
          </w:tcPr>
          <w:p w14:paraId="4C9F160E" w14:textId="77777777" w:rsidR="004D3C57" w:rsidRPr="00226026" w:rsidRDefault="004D3C57" w:rsidP="00ED05ED">
            <w:pPr>
              <w:spacing w:after="0" w:line="240" w:lineRule="auto"/>
              <w:rPr>
                <w:color w:val="FF0000"/>
                <w:sz w:val="18"/>
                <w:lang w:eastAsia="en-PH"/>
              </w:rPr>
            </w:pPr>
            <w:r w:rsidRPr="00226026">
              <w:rPr>
                <w:color w:val="FF0000"/>
                <w:sz w:val="18"/>
                <w:lang w:eastAsia="en-PH"/>
              </w:rPr>
              <w:t>Net Surplus/Deficit</w:t>
            </w:r>
          </w:p>
        </w:tc>
        <w:tc>
          <w:tcPr>
            <w:tcW w:w="1147" w:type="dxa"/>
            <w:tcBorders>
              <w:bottom w:val="double" w:sz="6" w:space="0" w:color="000000"/>
            </w:tcBorders>
            <w:shd w:val="clear" w:color="auto" w:fill="auto"/>
            <w:noWrap/>
            <w:tcMar>
              <w:top w:w="0" w:type="dxa"/>
              <w:left w:w="108" w:type="dxa"/>
              <w:bottom w:w="0" w:type="dxa"/>
              <w:right w:w="108" w:type="dxa"/>
            </w:tcMar>
            <w:vAlign w:val="bottom"/>
          </w:tcPr>
          <w:p w14:paraId="0E1DFDF7" w14:textId="77777777" w:rsidR="004D3C57" w:rsidRPr="00226026" w:rsidRDefault="004D3C57" w:rsidP="00ED05ED">
            <w:pPr>
              <w:spacing w:after="0" w:line="240" w:lineRule="auto"/>
              <w:jc w:val="right"/>
              <w:rPr>
                <w:color w:val="FF0000"/>
                <w:sz w:val="18"/>
                <w:lang w:eastAsia="en-PH"/>
              </w:rPr>
            </w:pPr>
            <w:r w:rsidRPr="00226026">
              <w:rPr>
                <w:color w:val="FF0000"/>
                <w:sz w:val="18"/>
                <w:lang w:eastAsia="en-PH"/>
              </w:rPr>
              <w:t>1,949,945</w:t>
            </w:r>
          </w:p>
        </w:tc>
        <w:tc>
          <w:tcPr>
            <w:tcW w:w="1260" w:type="dxa"/>
            <w:tcBorders>
              <w:bottom w:val="double" w:sz="6" w:space="0" w:color="000000"/>
            </w:tcBorders>
            <w:shd w:val="clear" w:color="auto" w:fill="auto"/>
            <w:noWrap/>
            <w:tcMar>
              <w:top w:w="0" w:type="dxa"/>
              <w:left w:w="108" w:type="dxa"/>
              <w:bottom w:w="0" w:type="dxa"/>
              <w:right w:w="108" w:type="dxa"/>
            </w:tcMar>
            <w:vAlign w:val="bottom"/>
          </w:tcPr>
          <w:p w14:paraId="2FA4AF45" w14:textId="77777777" w:rsidR="004D3C57" w:rsidRPr="00226026" w:rsidRDefault="004D3C57" w:rsidP="00ED05ED">
            <w:pPr>
              <w:spacing w:after="0" w:line="240" w:lineRule="auto"/>
              <w:jc w:val="right"/>
              <w:rPr>
                <w:color w:val="FF0000"/>
                <w:sz w:val="18"/>
                <w:lang w:eastAsia="en-PH"/>
              </w:rPr>
            </w:pPr>
            <w:r w:rsidRPr="00226026">
              <w:rPr>
                <w:color w:val="FF0000"/>
                <w:sz w:val="18"/>
                <w:lang w:eastAsia="en-PH"/>
              </w:rPr>
              <w:t>11,786,730</w:t>
            </w:r>
          </w:p>
        </w:tc>
        <w:tc>
          <w:tcPr>
            <w:tcW w:w="1282" w:type="dxa"/>
            <w:tcBorders>
              <w:bottom w:val="double" w:sz="6" w:space="0" w:color="000000"/>
            </w:tcBorders>
            <w:shd w:val="clear" w:color="auto" w:fill="auto"/>
            <w:noWrap/>
            <w:tcMar>
              <w:top w:w="0" w:type="dxa"/>
              <w:left w:w="108" w:type="dxa"/>
              <w:bottom w:w="0" w:type="dxa"/>
              <w:right w:w="108" w:type="dxa"/>
            </w:tcMar>
            <w:vAlign w:val="bottom"/>
          </w:tcPr>
          <w:p w14:paraId="5BE4A8EE" w14:textId="77777777" w:rsidR="004D3C57" w:rsidRPr="00226026" w:rsidRDefault="004D3C57" w:rsidP="00ED05ED">
            <w:pPr>
              <w:spacing w:after="0" w:line="240" w:lineRule="auto"/>
              <w:jc w:val="right"/>
              <w:rPr>
                <w:color w:val="FF0000"/>
                <w:sz w:val="18"/>
                <w:lang w:eastAsia="en-PH"/>
              </w:rPr>
            </w:pPr>
            <w:r w:rsidRPr="00226026">
              <w:rPr>
                <w:color w:val="FF0000"/>
                <w:sz w:val="18"/>
                <w:lang w:eastAsia="en-PH"/>
              </w:rPr>
              <w:t>6,786,837</w:t>
            </w:r>
          </w:p>
        </w:tc>
        <w:tc>
          <w:tcPr>
            <w:tcW w:w="1282" w:type="dxa"/>
            <w:tcBorders>
              <w:bottom w:val="double" w:sz="6" w:space="0" w:color="000000"/>
            </w:tcBorders>
            <w:shd w:val="clear" w:color="auto" w:fill="auto"/>
            <w:noWrap/>
            <w:tcMar>
              <w:top w:w="0" w:type="dxa"/>
              <w:left w:w="108" w:type="dxa"/>
              <w:bottom w:w="0" w:type="dxa"/>
              <w:right w:w="108" w:type="dxa"/>
            </w:tcMar>
            <w:vAlign w:val="bottom"/>
          </w:tcPr>
          <w:p w14:paraId="6E319B82" w14:textId="77777777" w:rsidR="004D3C57" w:rsidRPr="00226026" w:rsidRDefault="004D3C57" w:rsidP="00ED05ED">
            <w:pPr>
              <w:spacing w:after="0" w:line="240" w:lineRule="auto"/>
              <w:jc w:val="center"/>
              <w:rPr>
                <w:color w:val="FF0000"/>
                <w:sz w:val="18"/>
                <w:lang w:eastAsia="en-PH"/>
              </w:rPr>
            </w:pPr>
            <w:r w:rsidRPr="00226026">
              <w:rPr>
                <w:color w:val="FF0000"/>
                <w:sz w:val="18"/>
                <w:lang w:eastAsia="en-PH"/>
              </w:rPr>
              <w:t>4,796,962</w:t>
            </w:r>
          </w:p>
        </w:tc>
        <w:tc>
          <w:tcPr>
            <w:tcW w:w="1147" w:type="dxa"/>
            <w:tcBorders>
              <w:bottom w:val="double" w:sz="6" w:space="0" w:color="000000"/>
            </w:tcBorders>
            <w:shd w:val="clear" w:color="auto" w:fill="auto"/>
            <w:noWrap/>
            <w:tcMar>
              <w:top w:w="0" w:type="dxa"/>
              <w:left w:w="108" w:type="dxa"/>
              <w:bottom w:w="0" w:type="dxa"/>
              <w:right w:w="108" w:type="dxa"/>
            </w:tcMar>
            <w:vAlign w:val="bottom"/>
          </w:tcPr>
          <w:p w14:paraId="0027BD65" w14:textId="77777777" w:rsidR="004D3C57" w:rsidRPr="00226026" w:rsidRDefault="004D3C57" w:rsidP="00ED05ED">
            <w:pPr>
              <w:spacing w:after="0" w:line="240" w:lineRule="auto"/>
              <w:jc w:val="right"/>
              <w:rPr>
                <w:color w:val="FF0000"/>
                <w:sz w:val="18"/>
                <w:lang w:eastAsia="en-PH"/>
              </w:rPr>
            </w:pPr>
            <w:r w:rsidRPr="00226026">
              <w:rPr>
                <w:color w:val="FF0000"/>
                <w:sz w:val="18"/>
                <w:lang w:eastAsia="en-PH"/>
              </w:rPr>
              <w:t>2,172,203</w:t>
            </w:r>
          </w:p>
        </w:tc>
      </w:tr>
    </w:tbl>
    <w:p w14:paraId="0FBE9A24" w14:textId="77777777" w:rsidR="004D3C57" w:rsidRPr="00226026" w:rsidRDefault="004D3C57" w:rsidP="004D3C57">
      <w:r w:rsidRPr="00226026">
        <w:t xml:space="preserve">                                                                                                                                   </w:t>
      </w:r>
    </w:p>
    <w:p w14:paraId="1E2C14BA" w14:textId="77777777" w:rsidR="004D3C57" w:rsidRPr="00226026" w:rsidRDefault="004D3C57" w:rsidP="004D3C57">
      <w:r w:rsidRPr="00226026">
        <w:t xml:space="preserve">The net effect of the IPBES income and expenditure patterns are graphically reflected in Figure </w:t>
      </w:r>
      <w:r>
        <w:t>3</w:t>
      </w:r>
      <w:r w:rsidRPr="00226026">
        <w:t xml:space="preserve"> that clearly demonstrates the sharp decline in the Net Surplus towards 2017. </w:t>
      </w:r>
    </w:p>
    <w:p w14:paraId="1C23F1B4" w14:textId="77777777" w:rsidR="004D3C57" w:rsidRDefault="004D3C57" w:rsidP="004D3C57">
      <w:pPr>
        <w:keepNext/>
        <w:jc w:val="center"/>
      </w:pPr>
      <w:r w:rsidRPr="00226026">
        <w:rPr>
          <w:b/>
          <w:noProof/>
          <w:lang w:val="en-GB" w:eastAsia="en-GB"/>
        </w:rPr>
        <mc:AlternateContent>
          <mc:Choice Requires="wps">
            <w:drawing>
              <wp:anchor distT="0" distB="0" distL="114300" distR="114300" simplePos="0" relativeHeight="251663360" behindDoc="0" locked="0" layoutInCell="1" allowOverlap="1" wp14:anchorId="54A234E0" wp14:editId="6DD34A1E">
                <wp:simplePos x="0" y="0"/>
                <wp:positionH relativeFrom="margin">
                  <wp:posOffset>4757422</wp:posOffset>
                </wp:positionH>
                <wp:positionV relativeFrom="page">
                  <wp:posOffset>1729743</wp:posOffset>
                </wp:positionV>
                <wp:extent cx="1035686" cy="761366"/>
                <wp:effectExtent l="0" t="0" r="12064" b="19684"/>
                <wp:wrapNone/>
                <wp:docPr id="28" name="Text Box 2"/>
                <wp:cNvGraphicFramePr/>
                <a:graphic xmlns:a="http://schemas.openxmlformats.org/drawingml/2006/main">
                  <a:graphicData uri="http://schemas.microsoft.com/office/word/2010/wordprocessingShape">
                    <wps:wsp>
                      <wps:cNvSpPr txBox="1"/>
                      <wps:spPr>
                        <a:xfrm>
                          <a:off x="0" y="0"/>
                          <a:ext cx="1035686" cy="761366"/>
                        </a:xfrm>
                        <a:prstGeom prst="rect">
                          <a:avLst/>
                        </a:prstGeom>
                        <a:solidFill>
                          <a:srgbClr val="FFFFFF"/>
                        </a:solidFill>
                        <a:ln w="9528">
                          <a:solidFill>
                            <a:srgbClr val="FFFFFF"/>
                          </a:solidFill>
                          <a:prstDash val="solid"/>
                        </a:ln>
                      </wps:spPr>
                      <wps:txbx>
                        <w:txbxContent>
                          <w:p w14:paraId="6898BE7C" w14:textId="77777777" w:rsidR="00A70B2E" w:rsidRDefault="00A70B2E" w:rsidP="004D3C57">
                            <w:pPr>
                              <w:spacing w:after="0" w:line="240" w:lineRule="auto"/>
                            </w:pPr>
                            <w:r>
                              <w:t>Income</w:t>
                            </w:r>
                          </w:p>
                          <w:p w14:paraId="46D08CCA" w14:textId="77777777" w:rsidR="00A70B2E" w:rsidRDefault="00A70B2E" w:rsidP="004D3C57">
                            <w:pPr>
                              <w:spacing w:after="0" w:line="240" w:lineRule="auto"/>
                            </w:pPr>
                            <w:r>
                              <w:t>Net Surplus/ Deficit</w:t>
                            </w:r>
                          </w:p>
                          <w:p w14:paraId="49B5F0E2" w14:textId="77777777" w:rsidR="00A70B2E" w:rsidRDefault="00A70B2E" w:rsidP="004D3C57">
                            <w:pPr>
                              <w:spacing w:after="0" w:line="240" w:lineRule="auto"/>
                            </w:pPr>
                            <w:r>
                              <w:t>Expenditures</w:t>
                            </w:r>
                          </w:p>
                        </w:txbxContent>
                      </wps:txbx>
                      <wps:bodyPr vert="horz" wrap="square" lIns="91440" tIns="45720" rIns="91440" bIns="45720" anchor="t" anchorCtr="0" compatLnSpc="0">
                        <a:noAutofit/>
                      </wps:bodyPr>
                    </wps:wsp>
                  </a:graphicData>
                </a:graphic>
              </wp:anchor>
            </w:drawing>
          </mc:Choice>
          <mc:Fallback>
            <w:pict>
              <v:shape w14:anchorId="54A234E0" id="_x0000_s1034" type="#_x0000_t202" style="position:absolute;left:0;text-align:left;margin-left:374.6pt;margin-top:136.2pt;width:81.55pt;height:59.95pt;z-index:251663360;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" strokecolor="white" strokeweight=".26467mm">
                <v:textbox>
                  <w:txbxContent>
                    <w:p w14:paraId="6898BE7C" w14:textId="77777777" w:rsidR="00A70B2E" w:rsidRDefault="00A70B2E" w:rsidP="004D3C57">
                      <w:pPr>
                        <w:spacing w:after="0" w:line="240" w:lineRule="auto"/>
                      </w:pPr>
                      <w:r>
                        <w:t>Income</w:t>
                      </w:r>
                    </w:p>
                    <w:p w14:paraId="46D08CCA" w14:textId="77777777" w:rsidR="00A70B2E" w:rsidRDefault="00A70B2E" w:rsidP="004D3C57">
                      <w:pPr>
                        <w:spacing w:after="0" w:line="240" w:lineRule="auto"/>
                      </w:pPr>
                      <w:r>
                        <w:t>Net Surplus/ Deficit</w:t>
                      </w:r>
                    </w:p>
                    <w:p w14:paraId="49B5F0E2" w14:textId="77777777" w:rsidR="00A70B2E" w:rsidRDefault="00A70B2E" w:rsidP="004D3C57">
                      <w:pPr>
                        <w:spacing w:after="0" w:line="240" w:lineRule="auto"/>
                      </w:pPr>
                      <w:r>
                        <w:t>Expenditures</w:t>
                      </w:r>
                    </w:p>
                  </w:txbxContent>
                </v:textbox>
                <w10:wrap anchorx="margin" anchory="page"/>
              </v:shape>
            </w:pict>
          </mc:Fallback>
        </mc:AlternateContent>
      </w:r>
      <w:r w:rsidRPr="00226026">
        <w:rPr>
          <w:b/>
          <w:noProof/>
          <w:lang w:val="en-GB" w:eastAsia="en-GB"/>
        </w:rPr>
        <mc:AlternateContent>
          <mc:Choice Requires="wps">
            <w:drawing>
              <wp:anchor distT="0" distB="0" distL="114300" distR="114300" simplePos="0" relativeHeight="251662336" behindDoc="0" locked="0" layoutInCell="1" allowOverlap="1" wp14:anchorId="5DCF4B72" wp14:editId="748E39A4">
                <wp:simplePos x="0" y="0"/>
                <wp:positionH relativeFrom="margin">
                  <wp:align>left</wp:align>
                </wp:positionH>
                <wp:positionV relativeFrom="paragraph">
                  <wp:posOffset>734062</wp:posOffset>
                </wp:positionV>
                <wp:extent cx="548640" cy="320040"/>
                <wp:effectExtent l="19050" t="19050" r="22860" b="22860"/>
                <wp:wrapNone/>
                <wp:docPr id="29" name="Text Box 29"/>
                <wp:cNvGraphicFramePr/>
                <a:graphic xmlns:a="http://schemas.openxmlformats.org/drawingml/2006/main">
                  <a:graphicData uri="http://schemas.microsoft.com/office/word/2010/wordprocessingShape">
                    <wps:wsp>
                      <wps:cNvSpPr txBox="1"/>
                      <wps:spPr>
                        <a:xfrm rot="16200004">
                          <a:off x="0" y="0"/>
                          <a:ext cx="548640" cy="320040"/>
                        </a:xfrm>
                        <a:prstGeom prst="rect">
                          <a:avLst/>
                        </a:prstGeom>
                        <a:solidFill>
                          <a:srgbClr val="FFFFFF"/>
                        </a:solidFill>
                        <a:ln w="9528">
                          <a:solidFill>
                            <a:srgbClr val="FFFFFF"/>
                          </a:solidFill>
                          <a:prstDash val="solid"/>
                        </a:ln>
                      </wps:spPr>
                      <wps:txbx>
                        <w:txbxContent>
                          <w:p w14:paraId="63E6DD39" w14:textId="77777777" w:rsidR="00A70B2E" w:rsidRDefault="00A70B2E" w:rsidP="004D3C57">
                            <w:pPr>
                              <w:rPr>
                                <w:b/>
                              </w:rPr>
                            </w:pPr>
                            <w:r>
                              <w:rPr>
                                <w:b/>
                              </w:rPr>
                              <w:t>US $</w:t>
                            </w:r>
                          </w:p>
                        </w:txbxContent>
                      </wps:txbx>
                      <wps:bodyPr vert="horz" wrap="square" lIns="91440" tIns="45720" rIns="91440" bIns="45720" anchor="t" anchorCtr="0" compatLnSpc="0">
                        <a:noAutofit/>
                      </wps:bodyPr>
                    </wps:wsp>
                  </a:graphicData>
                </a:graphic>
              </wp:anchor>
            </w:drawing>
          </mc:Choice>
          <mc:Fallback>
            <w:pict>
              <v:shape w14:anchorId="5DCF4B72" id="Text Box 29" o:spid="_x0000_s1035" type="#_x0000_t202" style="position:absolute;left:0;text-align:left;margin-left:0;margin-top:57.8pt;width:43.2pt;height:25.2pt;rotation:-5898236fd;z-index:2516623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" strokecolor="white" strokeweight=".26467mm">
                <v:textbox>
                  <w:txbxContent>
                    <w:p w14:paraId="63E6DD39" w14:textId="77777777" w:rsidR="00A70B2E" w:rsidRDefault="00A70B2E" w:rsidP="004D3C57">
                      <w:pPr>
                        <w:rPr>
                          <w:b/>
                        </w:rPr>
                      </w:pPr>
                      <w:r>
                        <w:rPr>
                          <w:b/>
                        </w:rPr>
                        <w:t>US $</w:t>
                      </w:r>
                    </w:p>
                  </w:txbxContent>
                </v:textbox>
                <w10:wrap anchorx="margin"/>
              </v:shape>
            </w:pict>
          </mc:Fallback>
        </mc:AlternateContent>
      </w:r>
      <w:r w:rsidRPr="00226026">
        <w:rPr>
          <w:noProof/>
          <w:lang w:val="en-GB" w:eastAsia="en-GB"/>
        </w:rPr>
        <w:drawing>
          <wp:inline distT="0" distB="0" distL="0" distR="0" wp14:anchorId="0F4631A2" wp14:editId="12EABA71">
            <wp:extent cx="5554980" cy="2346963"/>
            <wp:effectExtent l="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9FC530B" w14:textId="77777777" w:rsidR="004D3C57" w:rsidRPr="00CC1BF9" w:rsidRDefault="004D3C57" w:rsidP="004D3C57">
      <w:pPr>
        <w:pStyle w:val="Caption"/>
        <w:jc w:val="center"/>
        <w:rPr>
          <w:sz w:val="22"/>
          <w:szCs w:val="22"/>
        </w:rPr>
      </w:pPr>
      <w:r w:rsidRPr="00CC1BF9">
        <w:rPr>
          <w:sz w:val="22"/>
          <w:szCs w:val="22"/>
        </w:rPr>
        <w:t xml:space="preserve">Figure </w:t>
      </w:r>
      <w:r w:rsidRPr="00CC1BF9">
        <w:rPr>
          <w:sz w:val="22"/>
          <w:szCs w:val="22"/>
        </w:rPr>
        <w:fldChar w:fldCharType="begin"/>
      </w:r>
      <w:r w:rsidRPr="00CC1BF9">
        <w:rPr>
          <w:sz w:val="22"/>
          <w:szCs w:val="22"/>
        </w:rPr>
        <w:instrText xml:space="preserve"> SEQ Figure \* ARABIC </w:instrText>
      </w:r>
      <w:r w:rsidRPr="00CC1BF9">
        <w:rPr>
          <w:sz w:val="22"/>
          <w:szCs w:val="22"/>
        </w:rPr>
        <w:fldChar w:fldCharType="separate"/>
      </w:r>
      <w:r>
        <w:rPr>
          <w:noProof/>
          <w:sz w:val="22"/>
          <w:szCs w:val="22"/>
        </w:rPr>
        <w:t>3</w:t>
      </w:r>
      <w:r w:rsidRPr="00CC1BF9">
        <w:rPr>
          <w:sz w:val="22"/>
          <w:szCs w:val="22"/>
        </w:rPr>
        <w:fldChar w:fldCharType="end"/>
      </w:r>
      <w:r w:rsidRPr="00CC1BF9">
        <w:rPr>
          <w:sz w:val="22"/>
          <w:szCs w:val="22"/>
        </w:rPr>
        <w:t>: Summary of IPBES income and expenditure patterns for the period 2013-2017</w:t>
      </w:r>
    </w:p>
    <w:p w14:paraId="500A9FDE" w14:textId="77777777" w:rsidR="004D3C57" w:rsidRDefault="004D3C57" w:rsidP="004D3C57">
      <w:pPr>
        <w:keepNext/>
        <w:jc w:val="center"/>
      </w:pPr>
      <w:r w:rsidRPr="00226026">
        <w:rPr>
          <w:noProof/>
          <w:lang w:val="en-GB" w:eastAsia="en-GB"/>
        </w:rPr>
        <w:drawing>
          <wp:inline distT="0" distB="0" distL="0" distR="0" wp14:anchorId="51FF496E" wp14:editId="49B0ECA2">
            <wp:extent cx="4981578" cy="3038478"/>
            <wp:effectExtent l="0" t="0" r="0" b="0"/>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2A3DD71" w14:textId="77777777" w:rsidR="004D3C57" w:rsidRPr="00CC1BF9" w:rsidRDefault="004D3C57" w:rsidP="004D3C57">
      <w:pPr>
        <w:pStyle w:val="Caption"/>
        <w:jc w:val="center"/>
        <w:rPr>
          <w:sz w:val="22"/>
          <w:szCs w:val="22"/>
        </w:rPr>
      </w:pPr>
      <w:r w:rsidRPr="00CC1BF9">
        <w:rPr>
          <w:sz w:val="22"/>
          <w:szCs w:val="22"/>
        </w:rPr>
        <w:t xml:space="preserve">Figure </w:t>
      </w:r>
      <w:r w:rsidRPr="00CC1BF9">
        <w:rPr>
          <w:sz w:val="22"/>
          <w:szCs w:val="22"/>
        </w:rPr>
        <w:fldChar w:fldCharType="begin"/>
      </w:r>
      <w:r w:rsidRPr="00CC1BF9">
        <w:rPr>
          <w:sz w:val="22"/>
          <w:szCs w:val="22"/>
        </w:rPr>
        <w:instrText xml:space="preserve"> SEQ Figure \* ARABIC </w:instrText>
      </w:r>
      <w:r w:rsidRPr="00CC1BF9">
        <w:rPr>
          <w:sz w:val="22"/>
          <w:szCs w:val="22"/>
        </w:rPr>
        <w:fldChar w:fldCharType="separate"/>
      </w:r>
      <w:r>
        <w:rPr>
          <w:noProof/>
          <w:sz w:val="22"/>
          <w:szCs w:val="22"/>
        </w:rPr>
        <w:t>4</w:t>
      </w:r>
      <w:r w:rsidRPr="00CC1BF9">
        <w:rPr>
          <w:sz w:val="22"/>
          <w:szCs w:val="22"/>
        </w:rPr>
        <w:fldChar w:fldCharType="end"/>
      </w:r>
      <w:r w:rsidRPr="00CC1BF9">
        <w:rPr>
          <w:sz w:val="22"/>
          <w:szCs w:val="22"/>
        </w:rPr>
        <w:t>: Expenses incurred to implement the four objectives of IPBES (2013-2017)</w:t>
      </w:r>
    </w:p>
    <w:p w14:paraId="23731111" w14:textId="77777777" w:rsidR="004D3C57" w:rsidRDefault="004D3C57" w:rsidP="004D3C57">
      <w:pPr>
        <w:pStyle w:val="NoSpacing"/>
        <w:autoSpaceDN w:val="0"/>
        <w:spacing w:before="0"/>
        <w:jc w:val="both"/>
        <w:rPr>
          <w:rFonts w:eastAsiaTheme="minorHAnsi"/>
          <w:b/>
          <w:color w:val="2E74B5" w:themeColor="accent1" w:themeShade="BF"/>
          <w:sz w:val="22"/>
          <w:szCs w:val="22"/>
          <w:lang w:val="en-GB"/>
        </w:rPr>
      </w:pPr>
    </w:p>
    <w:p w14:paraId="10628AED" w14:textId="1D70520D" w:rsidR="004D3C57" w:rsidRDefault="004D3C57" w:rsidP="004D3C57">
      <w:pPr>
        <w:pStyle w:val="NoSpacing"/>
        <w:autoSpaceDN w:val="0"/>
        <w:spacing w:before="0"/>
        <w:jc w:val="both"/>
        <w:rPr>
          <w:rFonts w:eastAsiaTheme="minorHAnsi"/>
          <w:b/>
          <w:color w:val="2E74B5" w:themeColor="accent1" w:themeShade="BF"/>
          <w:sz w:val="22"/>
          <w:szCs w:val="22"/>
          <w:lang w:val="en-GB"/>
        </w:rPr>
      </w:pPr>
      <w:r w:rsidRPr="00226026">
        <w:rPr>
          <w:rFonts w:eastAsiaTheme="minorHAnsi"/>
          <w:b/>
          <w:color w:val="2E74B5" w:themeColor="accent1" w:themeShade="BF"/>
          <w:sz w:val="22"/>
          <w:szCs w:val="22"/>
          <w:lang w:val="en-GB"/>
        </w:rPr>
        <w:t>Finding</w:t>
      </w:r>
      <w:r>
        <w:rPr>
          <w:rFonts w:eastAsiaTheme="minorHAnsi"/>
          <w:b/>
          <w:color w:val="2E74B5" w:themeColor="accent1" w:themeShade="BF"/>
          <w:sz w:val="22"/>
          <w:szCs w:val="22"/>
          <w:lang w:val="en-GB"/>
        </w:rPr>
        <w:t xml:space="preserve"> 37</w:t>
      </w:r>
      <w:r w:rsidRPr="00226026">
        <w:rPr>
          <w:rFonts w:eastAsiaTheme="minorHAnsi"/>
          <w:b/>
          <w:color w:val="2E74B5" w:themeColor="accent1" w:themeShade="BF"/>
          <w:sz w:val="22"/>
          <w:szCs w:val="22"/>
          <w:lang w:val="en-GB"/>
        </w:rPr>
        <w:t xml:space="preserve">: The available resources have been effectively and efficiently managed to date. The agreed </w:t>
      </w:r>
      <w:r>
        <w:rPr>
          <w:rFonts w:eastAsiaTheme="minorHAnsi"/>
          <w:b/>
          <w:color w:val="2E74B5" w:themeColor="accent1" w:themeShade="BF"/>
          <w:sz w:val="22"/>
          <w:szCs w:val="22"/>
          <w:lang w:val="en-GB"/>
        </w:rPr>
        <w:t>work programme</w:t>
      </w:r>
      <w:r w:rsidRPr="00226026">
        <w:rPr>
          <w:rFonts w:eastAsiaTheme="minorHAnsi"/>
          <w:b/>
          <w:color w:val="2E74B5" w:themeColor="accent1" w:themeShade="BF"/>
          <w:sz w:val="22"/>
          <w:szCs w:val="22"/>
          <w:lang w:val="en-GB"/>
        </w:rPr>
        <w:t xml:space="preserve"> was effectively delivered within the available resources. However, </w:t>
      </w:r>
      <w:r>
        <w:rPr>
          <w:rFonts w:eastAsiaTheme="minorHAnsi"/>
          <w:b/>
          <w:color w:val="2E74B5" w:themeColor="accent1" w:themeShade="BF"/>
          <w:sz w:val="22"/>
          <w:szCs w:val="22"/>
          <w:lang w:val="en-GB"/>
        </w:rPr>
        <w:t xml:space="preserve">managing </w:t>
      </w:r>
      <w:r w:rsidRPr="00226026">
        <w:rPr>
          <w:rFonts w:eastAsiaTheme="minorHAnsi"/>
          <w:b/>
          <w:color w:val="2E74B5" w:themeColor="accent1" w:themeShade="BF"/>
          <w:sz w:val="22"/>
          <w:szCs w:val="22"/>
          <w:lang w:val="en-GB"/>
        </w:rPr>
        <w:t xml:space="preserve">long-term requirements through </w:t>
      </w:r>
      <w:r w:rsidR="00DC6C7B">
        <w:rPr>
          <w:rFonts w:eastAsiaTheme="minorHAnsi"/>
          <w:b/>
          <w:color w:val="2E74B5" w:themeColor="accent1" w:themeShade="BF"/>
          <w:sz w:val="22"/>
          <w:szCs w:val="22"/>
          <w:lang w:val="en-GB"/>
        </w:rPr>
        <w:t xml:space="preserve">their alignment with </w:t>
      </w:r>
      <w:r w:rsidRPr="00226026">
        <w:rPr>
          <w:rFonts w:eastAsiaTheme="minorHAnsi"/>
          <w:b/>
          <w:color w:val="2E74B5" w:themeColor="accent1" w:themeShade="BF"/>
          <w:sz w:val="22"/>
          <w:szCs w:val="22"/>
          <w:lang w:val="en-GB"/>
        </w:rPr>
        <w:t xml:space="preserve">reliable income sources </w:t>
      </w:r>
      <w:r>
        <w:rPr>
          <w:rFonts w:eastAsiaTheme="minorHAnsi"/>
          <w:b/>
          <w:color w:val="2E74B5" w:themeColor="accent1" w:themeShade="BF"/>
          <w:sz w:val="22"/>
          <w:szCs w:val="22"/>
          <w:lang w:val="en-GB"/>
        </w:rPr>
        <w:t>should be a priority for the future</w:t>
      </w:r>
      <w:r w:rsidRPr="00226026">
        <w:rPr>
          <w:rFonts w:eastAsiaTheme="minorHAnsi"/>
          <w:b/>
          <w:color w:val="2E74B5" w:themeColor="accent1" w:themeShade="BF"/>
          <w:sz w:val="22"/>
          <w:szCs w:val="22"/>
          <w:lang w:val="en-GB"/>
        </w:rPr>
        <w:t>.</w:t>
      </w:r>
    </w:p>
    <w:p w14:paraId="2F786018" w14:textId="77777777" w:rsidR="004D3C57" w:rsidRPr="00226026" w:rsidRDefault="004D3C57" w:rsidP="004D3C57"/>
    <w:p w14:paraId="380B42D3" w14:textId="77777777" w:rsidR="004D3C57" w:rsidRDefault="004D3C57" w:rsidP="004D3C57">
      <w:r w:rsidRPr="00226026">
        <w:t xml:space="preserve">The overarching trend for IPBES is that annual expenditure has been increasing whereas the Net Surplus of the organisation has been in decline. Anticipated expenses related to the completion of the regional and global assessments were most costly across the 4 objectives of the organization between 2015 -2017. Administrative operations required and average 1.1 million US$ per annum whereas the costs associated with the communication and evaluation functions were lowest at around 150 000 per annum (Table 2 and Figure </w:t>
      </w:r>
      <w:r>
        <w:t>4</w:t>
      </w:r>
      <w:r w:rsidRPr="00226026">
        <w:t>).</w:t>
      </w:r>
    </w:p>
    <w:p w14:paraId="230F64C8" w14:textId="77777777" w:rsidR="004D3C57" w:rsidRPr="00226026" w:rsidRDefault="004D3C57" w:rsidP="004D3C57"/>
    <w:p w14:paraId="209A151D" w14:textId="77777777" w:rsidR="004D3C57" w:rsidRPr="00D20BB6" w:rsidRDefault="004D3C57" w:rsidP="004D3C57">
      <w:pPr>
        <w:pStyle w:val="Heading2"/>
        <w:rPr>
          <w:rFonts w:cs="Calibri"/>
        </w:rPr>
      </w:pPr>
      <w:bookmarkStart w:id="49" w:name="_Toc536787277"/>
      <w:r w:rsidRPr="00D20BB6">
        <w:rPr>
          <w:rFonts w:cs="Calibri"/>
        </w:rPr>
        <w:t>6.</w:t>
      </w:r>
      <w:r>
        <w:rPr>
          <w:rFonts w:cs="Calibri"/>
        </w:rPr>
        <w:t>2</w:t>
      </w:r>
      <w:r w:rsidRPr="00D20BB6">
        <w:rPr>
          <w:rFonts w:cs="Calibri"/>
        </w:rPr>
        <w:t>. Financial management</w:t>
      </w:r>
      <w:bookmarkEnd w:id="49"/>
    </w:p>
    <w:p w14:paraId="5228C5D0" w14:textId="77777777" w:rsidR="004D3C57" w:rsidRDefault="004D3C57" w:rsidP="004D3C57">
      <w:pPr>
        <w:pStyle w:val="NoSpacing"/>
        <w:autoSpaceDN w:val="0"/>
        <w:spacing w:before="0"/>
        <w:jc w:val="both"/>
        <w:rPr>
          <w:rFonts w:eastAsiaTheme="minorHAnsi"/>
          <w:b/>
          <w:color w:val="2E74B5" w:themeColor="accent1" w:themeShade="BF"/>
          <w:sz w:val="22"/>
          <w:szCs w:val="22"/>
          <w:lang w:val="en-GB"/>
        </w:rPr>
      </w:pPr>
    </w:p>
    <w:p w14:paraId="013992F5" w14:textId="57ACA782" w:rsidR="004D3C57" w:rsidRPr="00226026" w:rsidRDefault="004D3C57" w:rsidP="004D3C57">
      <w:pPr>
        <w:pStyle w:val="NoSpacing"/>
        <w:autoSpaceDN w:val="0"/>
        <w:spacing w:before="0"/>
        <w:jc w:val="both"/>
        <w:rPr>
          <w:rFonts w:eastAsiaTheme="minorHAnsi"/>
          <w:b/>
          <w:color w:val="2E74B5" w:themeColor="accent1" w:themeShade="BF"/>
          <w:sz w:val="22"/>
          <w:szCs w:val="22"/>
          <w:lang w:val="en-GB"/>
        </w:rPr>
      </w:pPr>
      <w:r w:rsidRPr="00226026">
        <w:rPr>
          <w:rFonts w:eastAsiaTheme="minorHAnsi"/>
          <w:b/>
          <w:color w:val="2E74B5" w:themeColor="accent1" w:themeShade="BF"/>
          <w:sz w:val="22"/>
          <w:szCs w:val="22"/>
          <w:lang w:val="en-GB"/>
        </w:rPr>
        <w:t>Finding</w:t>
      </w:r>
      <w:r>
        <w:rPr>
          <w:rFonts w:eastAsiaTheme="minorHAnsi"/>
          <w:b/>
          <w:color w:val="2E74B5" w:themeColor="accent1" w:themeShade="BF"/>
          <w:sz w:val="22"/>
          <w:szCs w:val="22"/>
          <w:lang w:val="en-GB"/>
        </w:rPr>
        <w:t xml:space="preserve"> 38</w:t>
      </w:r>
      <w:r w:rsidRPr="00226026">
        <w:rPr>
          <w:rFonts w:eastAsiaTheme="minorHAnsi"/>
          <w:b/>
          <w:color w:val="2E74B5" w:themeColor="accent1" w:themeShade="BF"/>
          <w:sz w:val="22"/>
          <w:szCs w:val="22"/>
          <w:lang w:val="en-GB"/>
        </w:rPr>
        <w:t xml:space="preserve">: The re-alignment of financial resources to ensure the delivery of the </w:t>
      </w:r>
      <w:r>
        <w:rPr>
          <w:rFonts w:eastAsiaTheme="minorHAnsi"/>
          <w:b/>
          <w:color w:val="2E74B5" w:themeColor="accent1" w:themeShade="BF"/>
          <w:sz w:val="22"/>
          <w:szCs w:val="22"/>
          <w:lang w:val="en-GB"/>
        </w:rPr>
        <w:t>a</w:t>
      </w:r>
      <w:r w:rsidRPr="00226026">
        <w:rPr>
          <w:rFonts w:eastAsiaTheme="minorHAnsi"/>
          <w:b/>
          <w:color w:val="2E74B5" w:themeColor="accent1" w:themeShade="BF"/>
          <w:sz w:val="22"/>
          <w:szCs w:val="22"/>
          <w:lang w:val="en-GB"/>
        </w:rPr>
        <w:t xml:space="preserve">ssessments in a timely fashion for the </w:t>
      </w:r>
      <w:r>
        <w:rPr>
          <w:rFonts w:eastAsiaTheme="minorHAnsi"/>
          <w:b/>
          <w:color w:val="2E74B5" w:themeColor="accent1" w:themeShade="BF"/>
          <w:sz w:val="22"/>
          <w:szCs w:val="22"/>
          <w:lang w:val="en-GB"/>
        </w:rPr>
        <w:t>f</w:t>
      </w:r>
      <w:r w:rsidRPr="00226026">
        <w:rPr>
          <w:rFonts w:eastAsiaTheme="minorHAnsi"/>
          <w:b/>
          <w:color w:val="2E74B5" w:themeColor="accent1" w:themeShade="BF"/>
          <w:sz w:val="22"/>
          <w:szCs w:val="22"/>
          <w:lang w:val="en-GB"/>
        </w:rPr>
        <w:t xml:space="preserve">irst </w:t>
      </w:r>
      <w:r w:rsidR="00DC6C7B">
        <w:rPr>
          <w:rFonts w:eastAsiaTheme="minorHAnsi"/>
          <w:b/>
          <w:color w:val="2E74B5" w:themeColor="accent1" w:themeShade="BF"/>
          <w:sz w:val="22"/>
          <w:szCs w:val="22"/>
          <w:lang w:val="en-GB"/>
        </w:rPr>
        <w:t>w</w:t>
      </w:r>
      <w:r w:rsidRPr="00226026">
        <w:rPr>
          <w:rFonts w:eastAsiaTheme="minorHAnsi"/>
          <w:b/>
          <w:color w:val="2E74B5" w:themeColor="accent1" w:themeShade="BF"/>
          <w:sz w:val="22"/>
          <w:szCs w:val="22"/>
          <w:lang w:val="en-GB"/>
        </w:rPr>
        <w:t xml:space="preserve">ork </w:t>
      </w:r>
      <w:r w:rsidR="00DC6C7B">
        <w:rPr>
          <w:rFonts w:eastAsiaTheme="minorHAnsi"/>
          <w:b/>
          <w:color w:val="2E74B5" w:themeColor="accent1" w:themeShade="BF"/>
          <w:sz w:val="22"/>
          <w:szCs w:val="22"/>
          <w:lang w:val="en-GB"/>
        </w:rPr>
        <w:t>p</w:t>
      </w:r>
      <w:r w:rsidRPr="00226026">
        <w:rPr>
          <w:rFonts w:eastAsiaTheme="minorHAnsi"/>
          <w:b/>
          <w:color w:val="2E74B5" w:themeColor="accent1" w:themeShade="BF"/>
          <w:sz w:val="22"/>
          <w:szCs w:val="22"/>
          <w:lang w:val="en-GB"/>
        </w:rPr>
        <w:t>rogramme, especially considering the funding problems experienced during the process, was effective and impressive. IPBES should be commended for this achievement. However, it may not be easy to formali</w:t>
      </w:r>
      <w:r w:rsidR="007330C1">
        <w:rPr>
          <w:rFonts w:eastAsiaTheme="minorHAnsi"/>
          <w:b/>
          <w:color w:val="2E74B5" w:themeColor="accent1" w:themeShade="BF"/>
          <w:sz w:val="22"/>
          <w:szCs w:val="22"/>
          <w:lang w:val="en-GB"/>
        </w:rPr>
        <w:t>z</w:t>
      </w:r>
      <w:r w:rsidRPr="00226026">
        <w:rPr>
          <w:rFonts w:eastAsiaTheme="minorHAnsi"/>
          <w:b/>
          <w:color w:val="2E74B5" w:themeColor="accent1" w:themeShade="BF"/>
          <w:sz w:val="22"/>
          <w:szCs w:val="22"/>
          <w:lang w:val="en-GB"/>
        </w:rPr>
        <w:t>e the funding of the assessments and IPBES in the future</w:t>
      </w:r>
      <w:r w:rsidR="007330C1">
        <w:rPr>
          <w:rFonts w:eastAsiaTheme="minorHAnsi"/>
          <w:b/>
          <w:color w:val="2E74B5" w:themeColor="accent1" w:themeShade="BF"/>
          <w:sz w:val="22"/>
          <w:szCs w:val="22"/>
          <w:lang w:val="en-GB"/>
        </w:rPr>
        <w:t>,</w:t>
      </w:r>
      <w:r w:rsidRPr="00226026">
        <w:rPr>
          <w:rFonts w:eastAsiaTheme="minorHAnsi"/>
          <w:b/>
          <w:color w:val="2E74B5" w:themeColor="accent1" w:themeShade="BF"/>
          <w:sz w:val="22"/>
          <w:szCs w:val="22"/>
          <w:lang w:val="en-GB"/>
        </w:rPr>
        <w:t xml:space="preserve"> and the </w:t>
      </w:r>
      <w:r w:rsidR="007330C1">
        <w:rPr>
          <w:rFonts w:eastAsiaTheme="minorHAnsi"/>
          <w:b/>
          <w:color w:val="2E74B5" w:themeColor="accent1" w:themeShade="BF"/>
          <w:sz w:val="22"/>
          <w:szCs w:val="22"/>
          <w:lang w:val="en-GB"/>
        </w:rPr>
        <w:t>P</w:t>
      </w:r>
      <w:r w:rsidRPr="00226026">
        <w:rPr>
          <w:rFonts w:eastAsiaTheme="minorHAnsi"/>
          <w:b/>
          <w:color w:val="2E74B5" w:themeColor="accent1" w:themeShade="BF"/>
          <w:sz w:val="22"/>
          <w:szCs w:val="22"/>
          <w:lang w:val="en-GB"/>
        </w:rPr>
        <w:t xml:space="preserve">latform will always be vulnerable to </w:t>
      </w:r>
      <w:r w:rsidR="007330C1">
        <w:rPr>
          <w:rFonts w:eastAsiaTheme="minorHAnsi"/>
          <w:b/>
          <w:color w:val="2E74B5" w:themeColor="accent1" w:themeShade="BF"/>
          <w:sz w:val="22"/>
          <w:szCs w:val="22"/>
          <w:lang w:val="en-GB"/>
        </w:rPr>
        <w:t xml:space="preserve">fluctuations in the level of </w:t>
      </w:r>
      <w:r w:rsidRPr="00226026">
        <w:rPr>
          <w:rFonts w:eastAsiaTheme="minorHAnsi"/>
          <w:b/>
          <w:color w:val="2E74B5" w:themeColor="accent1" w:themeShade="BF"/>
          <w:sz w:val="22"/>
          <w:szCs w:val="22"/>
          <w:lang w:val="en-GB"/>
        </w:rPr>
        <w:t>voluntary national contributions</w:t>
      </w:r>
      <w:r>
        <w:rPr>
          <w:rFonts w:eastAsiaTheme="minorHAnsi"/>
          <w:b/>
          <w:color w:val="2E74B5" w:themeColor="accent1" w:themeShade="BF"/>
          <w:sz w:val="22"/>
          <w:szCs w:val="22"/>
          <w:lang w:val="en-GB"/>
        </w:rPr>
        <w:t>.</w:t>
      </w:r>
    </w:p>
    <w:p w14:paraId="18C7850B" w14:textId="77777777" w:rsidR="004D3C57" w:rsidRDefault="004D3C57" w:rsidP="004D3C57">
      <w:pPr>
        <w:pStyle w:val="NoSpacing"/>
        <w:autoSpaceDN w:val="0"/>
        <w:spacing w:before="0"/>
        <w:jc w:val="both"/>
        <w:rPr>
          <w:rFonts w:eastAsiaTheme="minorHAnsi"/>
          <w:b/>
          <w:color w:val="2E74B5" w:themeColor="accent1" w:themeShade="BF"/>
          <w:sz w:val="22"/>
          <w:szCs w:val="22"/>
          <w:lang w:val="en-GB"/>
        </w:rPr>
      </w:pPr>
    </w:p>
    <w:p w14:paraId="3947A7C7" w14:textId="77777777" w:rsidR="004D3C57" w:rsidRPr="00226026" w:rsidRDefault="004D3C57" w:rsidP="004D3C57">
      <w:pPr>
        <w:pStyle w:val="NoSpacing"/>
        <w:spacing w:line="276" w:lineRule="auto"/>
        <w:jc w:val="both"/>
        <w:rPr>
          <w:rFonts w:eastAsiaTheme="minorHAnsi"/>
          <w:sz w:val="22"/>
          <w:szCs w:val="22"/>
          <w:lang w:val="en-GB"/>
        </w:rPr>
      </w:pPr>
      <w:r w:rsidRPr="00226026">
        <w:rPr>
          <w:rFonts w:eastAsiaTheme="minorHAnsi"/>
          <w:sz w:val="22"/>
          <w:szCs w:val="22"/>
          <w:lang w:val="en-GB"/>
        </w:rPr>
        <w:t xml:space="preserve">There are certain key financial ratios that can be used for assessing the financial performance of non-profit organisations like IPBES. These essentially represent financial health indicators. These ratios can aid in identifying long-term trends and aid the pursuit of financial sustainability of an organisation. A few are these ratios are assessed to demonstrate how they can aid IPBES into the future. </w:t>
      </w:r>
    </w:p>
    <w:p w14:paraId="0CFC45CA" w14:textId="77777777" w:rsidR="004D3C57" w:rsidRPr="00226026" w:rsidRDefault="004D3C57" w:rsidP="00065BAE">
      <w:pPr>
        <w:pStyle w:val="NoSpacing"/>
        <w:numPr>
          <w:ilvl w:val="0"/>
          <w:numId w:val="20"/>
        </w:numPr>
        <w:spacing w:line="276" w:lineRule="auto"/>
        <w:jc w:val="both"/>
        <w:rPr>
          <w:rFonts w:eastAsiaTheme="minorHAnsi"/>
          <w:sz w:val="22"/>
          <w:szCs w:val="22"/>
          <w:lang w:val="en-GB"/>
        </w:rPr>
      </w:pPr>
      <w:r w:rsidRPr="00226026">
        <w:rPr>
          <w:rFonts w:eastAsiaTheme="minorHAnsi"/>
          <w:sz w:val="22"/>
          <w:szCs w:val="22"/>
          <w:lang w:val="en-GB"/>
        </w:rPr>
        <w:t xml:space="preserve">The first key indicator are the </w:t>
      </w:r>
      <w:r w:rsidRPr="00226026">
        <w:rPr>
          <w:rFonts w:eastAsiaTheme="minorHAnsi"/>
          <w:b/>
          <w:sz w:val="22"/>
          <w:szCs w:val="22"/>
          <w:lang w:val="en-GB"/>
        </w:rPr>
        <w:t>Net assets</w:t>
      </w:r>
      <w:r w:rsidRPr="00226026">
        <w:rPr>
          <w:rFonts w:eastAsiaTheme="minorHAnsi"/>
          <w:sz w:val="22"/>
          <w:szCs w:val="22"/>
          <w:lang w:val="en-GB"/>
        </w:rPr>
        <w:t xml:space="preserve">. This is reflected by the Net Surplus/Deficit column in Table 3. Here IPBES is in good health as the balance still reflects an operating surplus. The declining trend should however be monitored carefully. </w:t>
      </w:r>
    </w:p>
    <w:p w14:paraId="450E12ED" w14:textId="77777777" w:rsidR="004D3C57" w:rsidRPr="00226026" w:rsidRDefault="004D3C57" w:rsidP="00065BAE">
      <w:pPr>
        <w:pStyle w:val="NoSpacing"/>
        <w:numPr>
          <w:ilvl w:val="0"/>
          <w:numId w:val="20"/>
        </w:numPr>
        <w:spacing w:line="276" w:lineRule="auto"/>
        <w:jc w:val="both"/>
        <w:rPr>
          <w:rFonts w:eastAsiaTheme="minorHAnsi"/>
          <w:sz w:val="22"/>
          <w:szCs w:val="22"/>
          <w:lang w:val="en-GB"/>
        </w:rPr>
      </w:pPr>
      <w:r w:rsidRPr="00226026">
        <w:rPr>
          <w:rFonts w:eastAsiaTheme="minorHAnsi"/>
          <w:sz w:val="22"/>
          <w:szCs w:val="22"/>
          <w:lang w:val="en-GB"/>
        </w:rPr>
        <w:t xml:space="preserve">The next indicator is the </w:t>
      </w:r>
      <w:r w:rsidRPr="00226026">
        <w:rPr>
          <w:rFonts w:eastAsiaTheme="minorHAnsi"/>
          <w:b/>
          <w:sz w:val="22"/>
          <w:szCs w:val="22"/>
          <w:lang w:val="en-GB"/>
        </w:rPr>
        <w:t>Net Operating Ratio</w:t>
      </w:r>
      <w:r w:rsidRPr="00226026">
        <w:rPr>
          <w:rFonts w:eastAsiaTheme="minorHAnsi"/>
          <w:sz w:val="22"/>
          <w:szCs w:val="22"/>
          <w:lang w:val="en-GB"/>
        </w:rPr>
        <w:t xml:space="preserve">. This ratio measures the operating surplus (or deficit) as a percentage of total income to inform about how effectively IPBES is using its annual financial resources to fund annual operations. A positive ratio indicates an effective use of funds (although a ratio that is too high may be a sign of poor resource planning, an overly conservative approach to income forecasting or a large unexpected income), whereas a negative ratio informs that income was insufficient to fund annual operations.  Here IPBES clearly started very positively but has been spending more than they bring in on an annual basis with a negative Net Operating Ratio since 2015. Something will have to be aligned here to ensure longer term financial sustainability. </w:t>
      </w:r>
    </w:p>
    <w:p w14:paraId="47F8DEF2" w14:textId="77777777" w:rsidR="004D3C57" w:rsidRDefault="004D3C57" w:rsidP="004D3C57">
      <w:pPr>
        <w:pStyle w:val="NoSpacing"/>
        <w:spacing w:line="276" w:lineRule="auto"/>
        <w:jc w:val="both"/>
        <w:rPr>
          <w:rFonts w:eastAsiaTheme="minorHAnsi"/>
          <w:b/>
          <w:color w:val="2E74B5" w:themeColor="accent1" w:themeShade="BF"/>
          <w:sz w:val="22"/>
          <w:szCs w:val="22"/>
          <w:lang w:val="en-GB"/>
        </w:rPr>
      </w:pPr>
    </w:p>
    <w:p w14:paraId="318DC361" w14:textId="6A3EBE7E" w:rsidR="004D3C57" w:rsidRPr="00226026" w:rsidRDefault="004D3C57" w:rsidP="004D3C57">
      <w:pPr>
        <w:pStyle w:val="NoSpacing"/>
        <w:spacing w:line="276" w:lineRule="auto"/>
        <w:jc w:val="both"/>
        <w:rPr>
          <w:rFonts w:eastAsiaTheme="minorHAnsi"/>
          <w:b/>
          <w:color w:val="2E74B5" w:themeColor="accent1" w:themeShade="BF"/>
          <w:sz w:val="22"/>
          <w:szCs w:val="22"/>
          <w:lang w:val="en-GB"/>
        </w:rPr>
      </w:pPr>
      <w:r w:rsidRPr="00226026">
        <w:rPr>
          <w:rFonts w:eastAsiaTheme="minorHAnsi"/>
          <w:b/>
          <w:color w:val="2E74B5" w:themeColor="accent1" w:themeShade="BF"/>
          <w:sz w:val="22"/>
          <w:szCs w:val="22"/>
          <w:lang w:val="en-GB"/>
        </w:rPr>
        <w:t>Finding</w:t>
      </w:r>
      <w:r>
        <w:rPr>
          <w:rFonts w:eastAsiaTheme="minorHAnsi"/>
          <w:b/>
          <w:color w:val="2E74B5" w:themeColor="accent1" w:themeShade="BF"/>
          <w:sz w:val="22"/>
          <w:szCs w:val="22"/>
          <w:lang w:val="en-GB"/>
        </w:rPr>
        <w:t xml:space="preserve"> 39</w:t>
      </w:r>
      <w:r w:rsidRPr="00226026">
        <w:rPr>
          <w:rFonts w:eastAsiaTheme="minorHAnsi"/>
          <w:b/>
          <w:color w:val="2E74B5" w:themeColor="accent1" w:themeShade="BF"/>
          <w:sz w:val="22"/>
          <w:szCs w:val="22"/>
          <w:lang w:val="en-GB"/>
        </w:rPr>
        <w:t xml:space="preserve">: The </w:t>
      </w:r>
      <w:r w:rsidR="00EE066F">
        <w:rPr>
          <w:rFonts w:eastAsiaTheme="minorHAnsi"/>
          <w:b/>
          <w:color w:val="2E74B5" w:themeColor="accent1" w:themeShade="BF"/>
          <w:sz w:val="22"/>
          <w:szCs w:val="22"/>
          <w:lang w:val="en-GB"/>
        </w:rPr>
        <w:t>f</w:t>
      </w:r>
      <w:r w:rsidRPr="00226026">
        <w:rPr>
          <w:rFonts w:eastAsiaTheme="minorHAnsi"/>
          <w:b/>
          <w:color w:val="2E74B5" w:themeColor="accent1" w:themeShade="BF"/>
          <w:sz w:val="22"/>
          <w:szCs w:val="22"/>
          <w:lang w:val="en-GB"/>
        </w:rPr>
        <w:t xml:space="preserve">inancial measures clearly reflect the turbulent and rapid start that IPBES made on its new journey. </w:t>
      </w:r>
      <w:r w:rsidR="00EE066F">
        <w:rPr>
          <w:rFonts w:eastAsiaTheme="minorHAnsi"/>
          <w:b/>
          <w:color w:val="2E74B5" w:themeColor="accent1" w:themeShade="BF"/>
          <w:sz w:val="22"/>
          <w:szCs w:val="22"/>
          <w:lang w:val="en-GB"/>
        </w:rPr>
        <w:t>It is important that n</w:t>
      </w:r>
      <w:r w:rsidRPr="00226026">
        <w:rPr>
          <w:rFonts w:eastAsiaTheme="minorHAnsi"/>
          <w:b/>
          <w:color w:val="2E74B5" w:themeColor="accent1" w:themeShade="BF"/>
          <w:sz w:val="22"/>
          <w:szCs w:val="22"/>
          <w:lang w:val="en-GB"/>
        </w:rPr>
        <w:t xml:space="preserve">et </w:t>
      </w:r>
      <w:r w:rsidR="00EE066F">
        <w:rPr>
          <w:rFonts w:eastAsiaTheme="minorHAnsi"/>
          <w:b/>
          <w:color w:val="2E74B5" w:themeColor="accent1" w:themeShade="BF"/>
          <w:sz w:val="22"/>
          <w:szCs w:val="22"/>
          <w:lang w:val="en-GB"/>
        </w:rPr>
        <w:t>a</w:t>
      </w:r>
      <w:r w:rsidR="00EE066F" w:rsidRPr="00226026">
        <w:rPr>
          <w:rFonts w:eastAsiaTheme="minorHAnsi"/>
          <w:b/>
          <w:color w:val="2E74B5" w:themeColor="accent1" w:themeShade="BF"/>
          <w:sz w:val="22"/>
          <w:szCs w:val="22"/>
          <w:lang w:val="en-GB"/>
        </w:rPr>
        <w:t xml:space="preserve">ssets </w:t>
      </w:r>
      <w:r w:rsidR="00EE066F">
        <w:rPr>
          <w:rFonts w:eastAsiaTheme="minorHAnsi"/>
          <w:b/>
          <w:color w:val="2E74B5" w:themeColor="accent1" w:themeShade="BF"/>
          <w:sz w:val="22"/>
          <w:szCs w:val="22"/>
          <w:lang w:val="en-GB"/>
        </w:rPr>
        <w:t>be well</w:t>
      </w:r>
      <w:r w:rsidRPr="00226026">
        <w:rPr>
          <w:rFonts w:eastAsiaTheme="minorHAnsi"/>
          <w:b/>
          <w:color w:val="2E74B5" w:themeColor="accent1" w:themeShade="BF"/>
          <w:sz w:val="22"/>
          <w:szCs w:val="22"/>
          <w:lang w:val="en-GB"/>
        </w:rPr>
        <w:t xml:space="preserve"> manage</w:t>
      </w:r>
      <w:r w:rsidR="00EE066F">
        <w:rPr>
          <w:rFonts w:eastAsiaTheme="minorHAnsi"/>
          <w:b/>
          <w:color w:val="2E74B5" w:themeColor="accent1" w:themeShade="BF"/>
          <w:sz w:val="22"/>
          <w:szCs w:val="22"/>
          <w:lang w:val="en-GB"/>
        </w:rPr>
        <w:t>d</w:t>
      </w:r>
      <w:r w:rsidRPr="00226026">
        <w:rPr>
          <w:rFonts w:eastAsiaTheme="minorHAnsi"/>
          <w:b/>
          <w:color w:val="2E74B5" w:themeColor="accent1" w:themeShade="BF"/>
          <w:sz w:val="22"/>
          <w:szCs w:val="22"/>
          <w:lang w:val="en-GB"/>
        </w:rPr>
        <w:t xml:space="preserve"> in the future, </w:t>
      </w:r>
      <w:r w:rsidR="00EE066F">
        <w:rPr>
          <w:rFonts w:eastAsiaTheme="minorHAnsi"/>
          <w:b/>
          <w:color w:val="2E74B5" w:themeColor="accent1" w:themeShade="BF"/>
          <w:sz w:val="22"/>
          <w:szCs w:val="22"/>
          <w:lang w:val="en-GB"/>
        </w:rPr>
        <w:t xml:space="preserve">and </w:t>
      </w:r>
      <w:r w:rsidRPr="00226026">
        <w:rPr>
          <w:rFonts w:eastAsiaTheme="minorHAnsi"/>
          <w:b/>
          <w:color w:val="2E74B5" w:themeColor="accent1" w:themeShade="BF"/>
          <w:sz w:val="22"/>
          <w:szCs w:val="22"/>
          <w:lang w:val="en-GB"/>
        </w:rPr>
        <w:t xml:space="preserve">the </w:t>
      </w:r>
      <w:r w:rsidR="00EE066F">
        <w:rPr>
          <w:rFonts w:eastAsiaTheme="minorHAnsi"/>
          <w:b/>
          <w:color w:val="2E74B5" w:themeColor="accent1" w:themeShade="BF"/>
          <w:sz w:val="22"/>
          <w:szCs w:val="22"/>
          <w:lang w:val="en-GB"/>
        </w:rPr>
        <w:t>n</w:t>
      </w:r>
      <w:r w:rsidRPr="00226026">
        <w:rPr>
          <w:rFonts w:eastAsiaTheme="minorHAnsi"/>
          <w:b/>
          <w:color w:val="2E74B5" w:themeColor="accent1" w:themeShade="BF"/>
          <w:sz w:val="22"/>
          <w:szCs w:val="22"/>
          <w:lang w:val="en-GB"/>
        </w:rPr>
        <w:t xml:space="preserve">et </w:t>
      </w:r>
      <w:r w:rsidR="00EE066F">
        <w:rPr>
          <w:rFonts w:eastAsiaTheme="minorHAnsi"/>
          <w:b/>
          <w:color w:val="2E74B5" w:themeColor="accent1" w:themeShade="BF"/>
          <w:sz w:val="22"/>
          <w:szCs w:val="22"/>
          <w:lang w:val="en-GB"/>
        </w:rPr>
        <w:t>o</w:t>
      </w:r>
      <w:r w:rsidRPr="00226026">
        <w:rPr>
          <w:rFonts w:eastAsiaTheme="minorHAnsi"/>
          <w:b/>
          <w:color w:val="2E74B5" w:themeColor="accent1" w:themeShade="BF"/>
          <w:sz w:val="22"/>
          <w:szCs w:val="22"/>
          <w:lang w:val="en-GB"/>
        </w:rPr>
        <w:t xml:space="preserve">perating </w:t>
      </w:r>
      <w:r w:rsidR="00EE066F">
        <w:rPr>
          <w:rFonts w:eastAsiaTheme="minorHAnsi"/>
          <w:b/>
          <w:color w:val="2E74B5" w:themeColor="accent1" w:themeShade="BF"/>
          <w:sz w:val="22"/>
          <w:szCs w:val="22"/>
          <w:lang w:val="en-GB"/>
        </w:rPr>
        <w:t>r</w:t>
      </w:r>
      <w:r w:rsidRPr="00226026">
        <w:rPr>
          <w:rFonts w:eastAsiaTheme="minorHAnsi"/>
          <w:b/>
          <w:color w:val="2E74B5" w:themeColor="accent1" w:themeShade="BF"/>
          <w:sz w:val="22"/>
          <w:szCs w:val="22"/>
          <w:lang w:val="en-GB"/>
        </w:rPr>
        <w:t xml:space="preserve">atio must </w:t>
      </w:r>
      <w:r w:rsidR="00EE066F">
        <w:rPr>
          <w:rFonts w:eastAsiaTheme="minorHAnsi"/>
          <w:b/>
          <w:color w:val="2E74B5" w:themeColor="accent1" w:themeShade="BF"/>
          <w:sz w:val="22"/>
          <w:szCs w:val="22"/>
          <w:lang w:val="en-GB"/>
        </w:rPr>
        <w:t xml:space="preserve">soon be </w:t>
      </w:r>
      <w:r w:rsidRPr="00226026">
        <w:rPr>
          <w:rFonts w:eastAsiaTheme="minorHAnsi"/>
          <w:b/>
          <w:color w:val="2E74B5" w:themeColor="accent1" w:themeShade="BF"/>
          <w:sz w:val="22"/>
          <w:szCs w:val="22"/>
          <w:lang w:val="en-GB"/>
        </w:rPr>
        <w:t>stabili</w:t>
      </w:r>
      <w:r w:rsidR="00EE066F">
        <w:rPr>
          <w:rFonts w:eastAsiaTheme="minorHAnsi"/>
          <w:b/>
          <w:color w:val="2E74B5" w:themeColor="accent1" w:themeShade="BF"/>
          <w:sz w:val="22"/>
          <w:szCs w:val="22"/>
          <w:lang w:val="en-GB"/>
        </w:rPr>
        <w:t>z</w:t>
      </w:r>
      <w:r w:rsidRPr="00226026">
        <w:rPr>
          <w:rFonts w:eastAsiaTheme="minorHAnsi"/>
          <w:b/>
          <w:color w:val="2E74B5" w:themeColor="accent1" w:themeShade="BF"/>
          <w:sz w:val="22"/>
          <w:szCs w:val="22"/>
          <w:lang w:val="en-GB"/>
        </w:rPr>
        <w:t>e</w:t>
      </w:r>
      <w:r w:rsidR="00EE066F">
        <w:rPr>
          <w:rFonts w:eastAsiaTheme="minorHAnsi"/>
          <w:b/>
          <w:color w:val="2E74B5" w:themeColor="accent1" w:themeShade="BF"/>
          <w:sz w:val="22"/>
          <w:szCs w:val="22"/>
          <w:lang w:val="en-GB"/>
        </w:rPr>
        <w:t>d</w:t>
      </w:r>
      <w:r w:rsidRPr="00226026">
        <w:rPr>
          <w:rFonts w:eastAsiaTheme="minorHAnsi"/>
          <w:b/>
          <w:color w:val="2E74B5" w:themeColor="accent1" w:themeShade="BF"/>
          <w:sz w:val="22"/>
          <w:szCs w:val="22"/>
          <w:lang w:val="en-GB"/>
        </w:rPr>
        <w:t xml:space="preserve"> above zero</w:t>
      </w:r>
      <w:r w:rsidR="00EE066F">
        <w:rPr>
          <w:rFonts w:eastAsiaTheme="minorHAnsi"/>
          <w:b/>
          <w:color w:val="2E74B5" w:themeColor="accent1" w:themeShade="BF"/>
          <w:sz w:val="22"/>
          <w:szCs w:val="22"/>
          <w:lang w:val="en-GB"/>
        </w:rPr>
        <w:t>.</w:t>
      </w:r>
      <w:r w:rsidRPr="00226026">
        <w:rPr>
          <w:rFonts w:eastAsiaTheme="minorHAnsi"/>
          <w:b/>
          <w:color w:val="2E74B5" w:themeColor="accent1" w:themeShade="BF"/>
          <w:sz w:val="22"/>
          <w:szCs w:val="22"/>
          <w:lang w:val="en-GB"/>
        </w:rPr>
        <w:t xml:space="preserve"> </w:t>
      </w:r>
      <w:r w:rsidR="00EE066F">
        <w:rPr>
          <w:rFonts w:eastAsiaTheme="minorHAnsi"/>
          <w:b/>
          <w:color w:val="2E74B5" w:themeColor="accent1" w:themeShade="BF"/>
          <w:sz w:val="22"/>
          <w:szCs w:val="22"/>
          <w:lang w:val="en-GB"/>
        </w:rPr>
        <w:t>T</w:t>
      </w:r>
      <w:r w:rsidRPr="00226026">
        <w:rPr>
          <w:rFonts w:eastAsiaTheme="minorHAnsi"/>
          <w:b/>
          <w:color w:val="2E74B5" w:themeColor="accent1" w:themeShade="BF"/>
          <w:sz w:val="22"/>
          <w:szCs w:val="22"/>
          <w:lang w:val="en-GB"/>
        </w:rPr>
        <w:t xml:space="preserve">he </w:t>
      </w:r>
      <w:r w:rsidR="00EE066F">
        <w:rPr>
          <w:rFonts w:eastAsiaTheme="minorHAnsi"/>
          <w:b/>
          <w:color w:val="2E74B5" w:themeColor="accent1" w:themeShade="BF"/>
          <w:sz w:val="22"/>
          <w:szCs w:val="22"/>
          <w:lang w:val="en-GB"/>
        </w:rPr>
        <w:t>o</w:t>
      </w:r>
      <w:r w:rsidR="00EE066F" w:rsidRPr="00226026">
        <w:rPr>
          <w:rFonts w:eastAsiaTheme="minorHAnsi"/>
          <w:b/>
          <w:color w:val="2E74B5" w:themeColor="accent1" w:themeShade="BF"/>
          <w:sz w:val="22"/>
          <w:szCs w:val="22"/>
          <w:lang w:val="en-GB"/>
        </w:rPr>
        <w:t xml:space="preserve">perating </w:t>
      </w:r>
      <w:r w:rsidR="00EE066F">
        <w:rPr>
          <w:rFonts w:eastAsiaTheme="minorHAnsi"/>
          <w:b/>
          <w:color w:val="2E74B5" w:themeColor="accent1" w:themeShade="BF"/>
          <w:sz w:val="22"/>
          <w:szCs w:val="22"/>
          <w:lang w:val="en-GB"/>
        </w:rPr>
        <w:t>r</w:t>
      </w:r>
      <w:r w:rsidRPr="00226026">
        <w:rPr>
          <w:rFonts w:eastAsiaTheme="minorHAnsi"/>
          <w:b/>
          <w:color w:val="2E74B5" w:themeColor="accent1" w:themeShade="BF"/>
          <w:sz w:val="22"/>
          <w:szCs w:val="22"/>
          <w:lang w:val="en-GB"/>
        </w:rPr>
        <w:t xml:space="preserve">eserve </w:t>
      </w:r>
      <w:r w:rsidR="00EE066F">
        <w:rPr>
          <w:rFonts w:eastAsiaTheme="minorHAnsi"/>
          <w:b/>
          <w:color w:val="2E74B5" w:themeColor="accent1" w:themeShade="BF"/>
          <w:sz w:val="22"/>
          <w:szCs w:val="22"/>
          <w:lang w:val="en-GB"/>
        </w:rPr>
        <w:t>r</w:t>
      </w:r>
      <w:r w:rsidRPr="00226026">
        <w:rPr>
          <w:rFonts w:eastAsiaTheme="minorHAnsi"/>
          <w:b/>
          <w:color w:val="2E74B5" w:themeColor="accent1" w:themeShade="BF"/>
          <w:sz w:val="22"/>
          <w:szCs w:val="22"/>
          <w:lang w:val="en-GB"/>
        </w:rPr>
        <w:t>atio is still positive, but the trend is concerning. No information was available to conduct a liquidity assessment, but this should routinely be conducted into the future.</w:t>
      </w:r>
    </w:p>
    <w:p w14:paraId="268D356F" w14:textId="77777777" w:rsidR="004D3C57" w:rsidRPr="00226026" w:rsidRDefault="004D3C57" w:rsidP="004D3C57">
      <w:pPr>
        <w:pStyle w:val="NoSpacing"/>
        <w:spacing w:line="276" w:lineRule="auto"/>
        <w:jc w:val="both"/>
        <w:rPr>
          <w:rFonts w:eastAsiaTheme="minorHAnsi"/>
          <w:sz w:val="22"/>
          <w:szCs w:val="22"/>
          <w:lang w:val="en-GB"/>
        </w:rPr>
      </w:pPr>
    </w:p>
    <w:p w14:paraId="1247AAF5" w14:textId="77777777" w:rsidR="004D3C57" w:rsidRPr="00226026" w:rsidRDefault="004D3C57" w:rsidP="004D3C57">
      <w:pPr>
        <w:pStyle w:val="NoSpacing"/>
        <w:jc w:val="both"/>
        <w:rPr>
          <w:lang w:val="en-GB"/>
        </w:rPr>
      </w:pPr>
      <w:r w:rsidRPr="00226026">
        <w:rPr>
          <w:b/>
          <w:lang w:val="en-GB"/>
        </w:rPr>
        <w:t>Table 3.</w:t>
      </w:r>
      <w:r w:rsidRPr="00226026">
        <w:rPr>
          <w:lang w:val="en-GB"/>
        </w:rPr>
        <w:t xml:space="preserve"> Financial performance of IPBES from 2013 to 2017 (US$).</w:t>
      </w:r>
    </w:p>
    <w:p w14:paraId="6276455B" w14:textId="77777777" w:rsidR="004D3C57" w:rsidRPr="00226026" w:rsidRDefault="004D3C57" w:rsidP="004D3C57">
      <w:pPr>
        <w:pStyle w:val="NoSpacing"/>
        <w:jc w:val="both"/>
        <w:rPr>
          <w:lang w:val="en-GB"/>
        </w:rPr>
      </w:pPr>
    </w:p>
    <w:tbl>
      <w:tblPr>
        <w:tblW w:w="9508" w:type="dxa"/>
        <w:tblInd w:w="93" w:type="dxa"/>
        <w:tblCellMar>
          <w:left w:w="10" w:type="dxa"/>
          <w:right w:w="10" w:type="dxa"/>
        </w:tblCellMar>
        <w:tblLook w:val="04A0" w:firstRow="1" w:lastRow="0" w:firstColumn="1" w:lastColumn="0" w:noHBand="0" w:noVBand="1"/>
      </w:tblPr>
      <w:tblGrid>
        <w:gridCol w:w="3783"/>
        <w:gridCol w:w="118"/>
        <w:gridCol w:w="1161"/>
        <w:gridCol w:w="93"/>
        <w:gridCol w:w="1020"/>
        <w:gridCol w:w="93"/>
        <w:gridCol w:w="1020"/>
        <w:gridCol w:w="93"/>
        <w:gridCol w:w="1020"/>
        <w:gridCol w:w="93"/>
        <w:gridCol w:w="921"/>
        <w:gridCol w:w="93"/>
      </w:tblGrid>
      <w:tr w:rsidR="004D3C57" w:rsidRPr="00BC5BAA" w14:paraId="5328A515" w14:textId="77777777" w:rsidTr="00ED05ED">
        <w:trPr>
          <w:trHeight w:val="300"/>
        </w:trPr>
        <w:tc>
          <w:tcPr>
            <w:tcW w:w="3783" w:type="dxa"/>
            <w:shd w:val="clear" w:color="auto" w:fill="000000"/>
            <w:noWrap/>
            <w:tcMar>
              <w:top w:w="0" w:type="dxa"/>
              <w:left w:w="108" w:type="dxa"/>
              <w:bottom w:w="0" w:type="dxa"/>
              <w:right w:w="108" w:type="dxa"/>
            </w:tcMar>
            <w:vAlign w:val="bottom"/>
          </w:tcPr>
          <w:p w14:paraId="6E4F916B" w14:textId="77777777" w:rsidR="004D3C57" w:rsidRPr="00BC5BAA" w:rsidRDefault="004D3C57" w:rsidP="00ED05ED">
            <w:pPr>
              <w:spacing w:after="0" w:line="240" w:lineRule="auto"/>
              <w:rPr>
                <w:b/>
                <w:bCs/>
                <w:color w:val="FFFFFF"/>
                <w:lang w:eastAsia="en-PH"/>
              </w:rPr>
            </w:pPr>
            <w:r w:rsidRPr="00BC5BAA">
              <w:rPr>
                <w:b/>
                <w:bCs/>
                <w:color w:val="FFFFFF"/>
                <w:lang w:eastAsia="en-PH"/>
              </w:rPr>
              <w:t>Financial Performance</w:t>
            </w:r>
          </w:p>
        </w:tc>
        <w:tc>
          <w:tcPr>
            <w:tcW w:w="1279" w:type="dxa"/>
            <w:gridSpan w:val="2"/>
            <w:shd w:val="clear" w:color="auto" w:fill="000000"/>
            <w:noWrap/>
            <w:tcMar>
              <w:top w:w="0" w:type="dxa"/>
              <w:left w:w="108" w:type="dxa"/>
              <w:bottom w:w="0" w:type="dxa"/>
              <w:right w:w="108" w:type="dxa"/>
            </w:tcMar>
            <w:vAlign w:val="bottom"/>
          </w:tcPr>
          <w:p w14:paraId="7D8A9C25" w14:textId="77777777" w:rsidR="004D3C57" w:rsidRPr="00BC5BAA" w:rsidRDefault="004D3C57" w:rsidP="00ED05ED">
            <w:pPr>
              <w:spacing w:after="0" w:line="240" w:lineRule="auto"/>
              <w:jc w:val="right"/>
              <w:rPr>
                <w:b/>
                <w:bCs/>
                <w:color w:val="FFFFFF"/>
                <w:lang w:eastAsia="en-PH"/>
              </w:rPr>
            </w:pPr>
            <w:r w:rsidRPr="00BC5BAA">
              <w:rPr>
                <w:b/>
                <w:bCs/>
                <w:color w:val="FFFFFF"/>
                <w:lang w:eastAsia="en-PH"/>
              </w:rPr>
              <w:t>2013</w:t>
            </w:r>
          </w:p>
        </w:tc>
        <w:tc>
          <w:tcPr>
            <w:tcW w:w="1113" w:type="dxa"/>
            <w:gridSpan w:val="2"/>
            <w:shd w:val="clear" w:color="auto" w:fill="000000"/>
            <w:noWrap/>
            <w:tcMar>
              <w:top w:w="0" w:type="dxa"/>
              <w:left w:w="108" w:type="dxa"/>
              <w:bottom w:w="0" w:type="dxa"/>
              <w:right w:w="108" w:type="dxa"/>
            </w:tcMar>
            <w:vAlign w:val="bottom"/>
          </w:tcPr>
          <w:p w14:paraId="49953565" w14:textId="77777777" w:rsidR="004D3C57" w:rsidRPr="00BC5BAA" w:rsidRDefault="004D3C57" w:rsidP="00ED05ED">
            <w:pPr>
              <w:spacing w:after="0" w:line="240" w:lineRule="auto"/>
              <w:jc w:val="right"/>
              <w:rPr>
                <w:b/>
                <w:bCs/>
                <w:color w:val="FFFFFF"/>
                <w:lang w:eastAsia="en-PH"/>
              </w:rPr>
            </w:pPr>
            <w:r w:rsidRPr="00BC5BAA">
              <w:rPr>
                <w:b/>
                <w:bCs/>
                <w:color w:val="FFFFFF"/>
                <w:lang w:eastAsia="en-PH"/>
              </w:rPr>
              <w:t>2014</w:t>
            </w:r>
          </w:p>
        </w:tc>
        <w:tc>
          <w:tcPr>
            <w:tcW w:w="1113" w:type="dxa"/>
            <w:gridSpan w:val="2"/>
            <w:shd w:val="clear" w:color="auto" w:fill="000000"/>
            <w:noWrap/>
            <w:tcMar>
              <w:top w:w="0" w:type="dxa"/>
              <w:left w:w="108" w:type="dxa"/>
              <w:bottom w:w="0" w:type="dxa"/>
              <w:right w:w="108" w:type="dxa"/>
            </w:tcMar>
            <w:vAlign w:val="bottom"/>
          </w:tcPr>
          <w:p w14:paraId="7C2E4A91" w14:textId="77777777" w:rsidR="004D3C57" w:rsidRPr="00BC5BAA" w:rsidRDefault="004D3C57" w:rsidP="00ED05ED">
            <w:pPr>
              <w:spacing w:after="0" w:line="240" w:lineRule="auto"/>
              <w:jc w:val="right"/>
              <w:rPr>
                <w:b/>
                <w:bCs/>
                <w:color w:val="FFFFFF"/>
                <w:lang w:eastAsia="en-PH"/>
              </w:rPr>
            </w:pPr>
            <w:r w:rsidRPr="00BC5BAA">
              <w:rPr>
                <w:b/>
                <w:bCs/>
                <w:color w:val="FFFFFF"/>
                <w:lang w:eastAsia="en-PH"/>
              </w:rPr>
              <w:t>2015</w:t>
            </w:r>
          </w:p>
        </w:tc>
        <w:tc>
          <w:tcPr>
            <w:tcW w:w="1113" w:type="dxa"/>
            <w:gridSpan w:val="2"/>
            <w:shd w:val="clear" w:color="auto" w:fill="000000"/>
            <w:noWrap/>
            <w:tcMar>
              <w:top w:w="0" w:type="dxa"/>
              <w:left w:w="108" w:type="dxa"/>
              <w:bottom w:w="0" w:type="dxa"/>
              <w:right w:w="108" w:type="dxa"/>
            </w:tcMar>
            <w:vAlign w:val="bottom"/>
          </w:tcPr>
          <w:p w14:paraId="16EF8594" w14:textId="77777777" w:rsidR="004D3C57" w:rsidRPr="00BC5BAA" w:rsidRDefault="004D3C57" w:rsidP="00ED05ED">
            <w:pPr>
              <w:spacing w:after="0" w:line="240" w:lineRule="auto"/>
              <w:jc w:val="right"/>
              <w:rPr>
                <w:b/>
                <w:bCs/>
                <w:color w:val="FFFFFF"/>
                <w:lang w:eastAsia="en-PH"/>
              </w:rPr>
            </w:pPr>
            <w:r w:rsidRPr="00BC5BAA">
              <w:rPr>
                <w:b/>
                <w:bCs/>
                <w:color w:val="FFFFFF"/>
                <w:lang w:eastAsia="en-PH"/>
              </w:rPr>
              <w:t>2016</w:t>
            </w:r>
          </w:p>
        </w:tc>
        <w:tc>
          <w:tcPr>
            <w:tcW w:w="1014" w:type="dxa"/>
            <w:gridSpan w:val="2"/>
            <w:shd w:val="clear" w:color="auto" w:fill="000000"/>
            <w:noWrap/>
            <w:tcMar>
              <w:top w:w="0" w:type="dxa"/>
              <w:left w:w="108" w:type="dxa"/>
              <w:bottom w:w="0" w:type="dxa"/>
              <w:right w:w="108" w:type="dxa"/>
            </w:tcMar>
            <w:vAlign w:val="bottom"/>
          </w:tcPr>
          <w:p w14:paraId="7DE43DA1" w14:textId="77777777" w:rsidR="004D3C57" w:rsidRPr="00BC5BAA" w:rsidRDefault="004D3C57" w:rsidP="00ED05ED">
            <w:pPr>
              <w:spacing w:after="0" w:line="240" w:lineRule="auto"/>
              <w:jc w:val="right"/>
              <w:rPr>
                <w:b/>
                <w:bCs/>
                <w:color w:val="FFFFFF"/>
                <w:lang w:eastAsia="en-PH"/>
              </w:rPr>
            </w:pPr>
            <w:r w:rsidRPr="00BC5BAA">
              <w:rPr>
                <w:b/>
                <w:bCs/>
                <w:color w:val="FFFFFF"/>
                <w:lang w:eastAsia="en-PH"/>
              </w:rPr>
              <w:t>2017</w:t>
            </w:r>
          </w:p>
        </w:tc>
        <w:tc>
          <w:tcPr>
            <w:tcW w:w="93" w:type="dxa"/>
          </w:tcPr>
          <w:p w14:paraId="381D328A" w14:textId="77777777" w:rsidR="004D3C57" w:rsidRPr="00BC5BAA" w:rsidRDefault="004D3C57" w:rsidP="00ED05ED">
            <w:pPr>
              <w:spacing w:after="0" w:line="240" w:lineRule="auto"/>
              <w:jc w:val="right"/>
              <w:rPr>
                <w:b/>
                <w:bCs/>
                <w:color w:val="FFFFFF"/>
                <w:lang w:eastAsia="en-PH"/>
              </w:rPr>
            </w:pPr>
          </w:p>
        </w:tc>
      </w:tr>
      <w:tr w:rsidR="004D3C57" w:rsidRPr="00BC5BAA" w14:paraId="38F364CC" w14:textId="77777777" w:rsidTr="00ED05ED">
        <w:trPr>
          <w:trHeight w:val="300"/>
        </w:trPr>
        <w:tc>
          <w:tcPr>
            <w:tcW w:w="3783" w:type="dxa"/>
            <w:shd w:val="clear" w:color="auto" w:fill="auto"/>
            <w:noWrap/>
            <w:tcMar>
              <w:top w:w="0" w:type="dxa"/>
              <w:left w:w="108" w:type="dxa"/>
              <w:bottom w:w="0" w:type="dxa"/>
              <w:right w:w="108" w:type="dxa"/>
            </w:tcMar>
            <w:vAlign w:val="bottom"/>
          </w:tcPr>
          <w:p w14:paraId="5952055F" w14:textId="77777777" w:rsidR="004D3C57" w:rsidRPr="00BC5BAA" w:rsidRDefault="004D3C57" w:rsidP="00ED05ED">
            <w:pPr>
              <w:spacing w:after="0" w:line="240" w:lineRule="auto"/>
              <w:rPr>
                <w:color w:val="000000"/>
                <w:lang w:eastAsia="en-PH"/>
              </w:rPr>
            </w:pPr>
            <w:r w:rsidRPr="00BC5BAA">
              <w:rPr>
                <w:color w:val="000000"/>
                <w:lang w:eastAsia="en-PH"/>
              </w:rPr>
              <w:t>Total Reserves</w:t>
            </w:r>
          </w:p>
        </w:tc>
        <w:tc>
          <w:tcPr>
            <w:tcW w:w="1279" w:type="dxa"/>
            <w:gridSpan w:val="2"/>
            <w:shd w:val="clear" w:color="auto" w:fill="auto"/>
            <w:noWrap/>
            <w:tcMar>
              <w:top w:w="0" w:type="dxa"/>
              <w:left w:w="108" w:type="dxa"/>
              <w:bottom w:w="0" w:type="dxa"/>
              <w:right w:w="108" w:type="dxa"/>
            </w:tcMar>
            <w:vAlign w:val="bottom"/>
          </w:tcPr>
          <w:p w14:paraId="3AA4F92F" w14:textId="77777777" w:rsidR="004D3C57" w:rsidRPr="00BC5BAA" w:rsidRDefault="004D3C57" w:rsidP="00ED05ED">
            <w:pPr>
              <w:spacing w:after="0" w:line="240" w:lineRule="auto"/>
              <w:jc w:val="right"/>
              <w:rPr>
                <w:color w:val="000000"/>
                <w:sz w:val="18"/>
                <w:shd w:val="clear" w:color="auto" w:fill="FFFF00"/>
                <w:lang w:eastAsia="en-PH"/>
              </w:rPr>
            </w:pPr>
            <w:r w:rsidRPr="00BC5BAA">
              <w:rPr>
                <w:color w:val="000000"/>
                <w:sz w:val="18"/>
                <w:shd w:val="clear" w:color="auto" w:fill="FFFF00"/>
                <w:lang w:eastAsia="en-PH"/>
              </w:rPr>
              <w:t>4,276,699</w:t>
            </w:r>
          </w:p>
        </w:tc>
        <w:tc>
          <w:tcPr>
            <w:tcW w:w="1113" w:type="dxa"/>
            <w:gridSpan w:val="2"/>
            <w:shd w:val="clear" w:color="auto" w:fill="auto"/>
            <w:noWrap/>
            <w:tcMar>
              <w:top w:w="0" w:type="dxa"/>
              <w:left w:w="108" w:type="dxa"/>
              <w:bottom w:w="0" w:type="dxa"/>
              <w:right w:w="108" w:type="dxa"/>
            </w:tcMar>
            <w:vAlign w:val="bottom"/>
          </w:tcPr>
          <w:p w14:paraId="65F85A96" w14:textId="77777777" w:rsidR="004D3C57" w:rsidRPr="00BC5BAA" w:rsidRDefault="004D3C57" w:rsidP="00ED05ED">
            <w:pPr>
              <w:spacing w:after="0" w:line="240" w:lineRule="auto"/>
              <w:jc w:val="right"/>
              <w:rPr>
                <w:color w:val="000000"/>
                <w:sz w:val="18"/>
                <w:shd w:val="clear" w:color="auto" w:fill="FFFF00"/>
                <w:lang w:eastAsia="en-PH"/>
              </w:rPr>
            </w:pPr>
            <w:r w:rsidRPr="00BC5BAA">
              <w:rPr>
                <w:color w:val="000000"/>
                <w:sz w:val="18"/>
                <w:shd w:val="clear" w:color="auto" w:fill="FFFF00"/>
                <w:lang w:eastAsia="en-PH"/>
              </w:rPr>
              <w:t>15,570,889</w:t>
            </w:r>
          </w:p>
        </w:tc>
        <w:tc>
          <w:tcPr>
            <w:tcW w:w="1113" w:type="dxa"/>
            <w:gridSpan w:val="2"/>
            <w:shd w:val="clear" w:color="auto" w:fill="auto"/>
            <w:noWrap/>
            <w:tcMar>
              <w:top w:w="0" w:type="dxa"/>
              <w:left w:w="108" w:type="dxa"/>
              <w:bottom w:w="0" w:type="dxa"/>
              <w:right w:w="108" w:type="dxa"/>
            </w:tcMar>
            <w:vAlign w:val="bottom"/>
          </w:tcPr>
          <w:p w14:paraId="03B81685" w14:textId="77777777" w:rsidR="004D3C57" w:rsidRPr="00BC5BAA" w:rsidRDefault="004D3C57" w:rsidP="00ED05ED">
            <w:pPr>
              <w:spacing w:after="0" w:line="240" w:lineRule="auto"/>
              <w:jc w:val="right"/>
              <w:rPr>
                <w:color w:val="000000"/>
                <w:sz w:val="18"/>
                <w:shd w:val="clear" w:color="auto" w:fill="FFFF00"/>
                <w:lang w:eastAsia="en-PH"/>
              </w:rPr>
            </w:pPr>
            <w:r w:rsidRPr="00BC5BAA">
              <w:rPr>
                <w:color w:val="000000"/>
                <w:sz w:val="18"/>
                <w:shd w:val="clear" w:color="auto" w:fill="FFFF00"/>
                <w:lang w:eastAsia="en-PH"/>
              </w:rPr>
              <w:t>14,918,158</w:t>
            </w:r>
          </w:p>
        </w:tc>
        <w:tc>
          <w:tcPr>
            <w:tcW w:w="1113" w:type="dxa"/>
            <w:gridSpan w:val="2"/>
            <w:shd w:val="clear" w:color="auto" w:fill="auto"/>
            <w:noWrap/>
            <w:tcMar>
              <w:top w:w="0" w:type="dxa"/>
              <w:left w:w="108" w:type="dxa"/>
              <w:bottom w:w="0" w:type="dxa"/>
              <w:right w:w="108" w:type="dxa"/>
            </w:tcMar>
            <w:vAlign w:val="bottom"/>
          </w:tcPr>
          <w:p w14:paraId="4844A09E" w14:textId="77777777" w:rsidR="004D3C57" w:rsidRPr="00BC5BAA" w:rsidRDefault="004D3C57" w:rsidP="00ED05ED">
            <w:pPr>
              <w:spacing w:after="0" w:line="240" w:lineRule="auto"/>
              <w:jc w:val="right"/>
              <w:rPr>
                <w:color w:val="000000"/>
                <w:sz w:val="18"/>
                <w:shd w:val="clear" w:color="auto" w:fill="FFFF00"/>
                <w:lang w:eastAsia="en-PH"/>
              </w:rPr>
            </w:pPr>
            <w:r w:rsidRPr="00BC5BAA">
              <w:rPr>
                <w:color w:val="000000"/>
                <w:sz w:val="18"/>
                <w:shd w:val="clear" w:color="auto" w:fill="FFFF00"/>
                <w:lang w:eastAsia="en-PH"/>
              </w:rPr>
              <w:t>10,668,775</w:t>
            </w:r>
          </w:p>
        </w:tc>
        <w:tc>
          <w:tcPr>
            <w:tcW w:w="1014" w:type="dxa"/>
            <w:gridSpan w:val="2"/>
            <w:shd w:val="clear" w:color="auto" w:fill="auto"/>
            <w:noWrap/>
            <w:tcMar>
              <w:top w:w="0" w:type="dxa"/>
              <w:left w:w="108" w:type="dxa"/>
              <w:bottom w:w="0" w:type="dxa"/>
              <w:right w:w="108" w:type="dxa"/>
            </w:tcMar>
            <w:vAlign w:val="bottom"/>
          </w:tcPr>
          <w:p w14:paraId="0BD29F00" w14:textId="77777777" w:rsidR="004D3C57" w:rsidRPr="00BC5BAA" w:rsidRDefault="004D3C57" w:rsidP="00ED05ED">
            <w:pPr>
              <w:spacing w:after="0" w:line="240" w:lineRule="auto"/>
              <w:jc w:val="right"/>
              <w:rPr>
                <w:color w:val="000000"/>
                <w:sz w:val="18"/>
                <w:shd w:val="clear" w:color="auto" w:fill="FFFF00"/>
                <w:lang w:eastAsia="en-PH"/>
              </w:rPr>
            </w:pPr>
            <w:r w:rsidRPr="00BC5BAA">
              <w:rPr>
                <w:color w:val="000000"/>
                <w:sz w:val="18"/>
                <w:shd w:val="clear" w:color="auto" w:fill="FFFF00"/>
                <w:lang w:eastAsia="en-PH"/>
              </w:rPr>
              <w:t>8,921,735</w:t>
            </w:r>
          </w:p>
        </w:tc>
        <w:tc>
          <w:tcPr>
            <w:tcW w:w="93" w:type="dxa"/>
          </w:tcPr>
          <w:p w14:paraId="2A2A6F0F" w14:textId="77777777" w:rsidR="004D3C57" w:rsidRPr="00BC5BAA" w:rsidRDefault="004D3C57" w:rsidP="00ED05ED">
            <w:pPr>
              <w:spacing w:after="0" w:line="240" w:lineRule="auto"/>
              <w:jc w:val="right"/>
              <w:rPr>
                <w:color w:val="000000"/>
                <w:sz w:val="18"/>
                <w:shd w:val="clear" w:color="auto" w:fill="FFFF00"/>
                <w:lang w:eastAsia="en-PH"/>
              </w:rPr>
            </w:pPr>
          </w:p>
        </w:tc>
      </w:tr>
      <w:tr w:rsidR="004D3C57" w:rsidRPr="00BC5BAA" w14:paraId="08F7A576" w14:textId="77777777" w:rsidTr="00ED05ED">
        <w:trPr>
          <w:trHeight w:val="300"/>
        </w:trPr>
        <w:tc>
          <w:tcPr>
            <w:tcW w:w="3783" w:type="dxa"/>
            <w:shd w:val="clear" w:color="auto" w:fill="auto"/>
            <w:noWrap/>
            <w:tcMar>
              <w:top w:w="0" w:type="dxa"/>
              <w:left w:w="108" w:type="dxa"/>
              <w:bottom w:w="0" w:type="dxa"/>
              <w:right w:w="108" w:type="dxa"/>
            </w:tcMar>
            <w:vAlign w:val="bottom"/>
          </w:tcPr>
          <w:p w14:paraId="6C6EB17C" w14:textId="77777777" w:rsidR="004D3C57" w:rsidRPr="00BC5BAA" w:rsidRDefault="004D3C57" w:rsidP="00ED05ED">
            <w:pPr>
              <w:spacing w:after="0" w:line="240" w:lineRule="auto"/>
              <w:rPr>
                <w:color w:val="000000"/>
                <w:lang w:eastAsia="en-PH"/>
              </w:rPr>
            </w:pPr>
            <w:r w:rsidRPr="00BC5BAA">
              <w:rPr>
                <w:color w:val="000000"/>
                <w:lang w:eastAsia="en-PH"/>
              </w:rPr>
              <w:t>Expenditures</w:t>
            </w:r>
          </w:p>
        </w:tc>
        <w:tc>
          <w:tcPr>
            <w:tcW w:w="1279" w:type="dxa"/>
            <w:gridSpan w:val="2"/>
            <w:shd w:val="clear" w:color="auto" w:fill="auto"/>
            <w:noWrap/>
            <w:tcMar>
              <w:top w:w="0" w:type="dxa"/>
              <w:left w:w="108" w:type="dxa"/>
              <w:bottom w:w="0" w:type="dxa"/>
              <w:right w:w="108" w:type="dxa"/>
            </w:tcMar>
            <w:vAlign w:val="bottom"/>
          </w:tcPr>
          <w:p w14:paraId="6D9BD7E8" w14:textId="77777777" w:rsidR="004D3C57" w:rsidRPr="00BC5BAA" w:rsidRDefault="004D3C57" w:rsidP="00ED05ED">
            <w:pPr>
              <w:spacing w:after="0" w:line="240" w:lineRule="auto"/>
              <w:rPr>
                <w:color w:val="000000"/>
                <w:lang w:eastAsia="en-PH"/>
              </w:rPr>
            </w:pPr>
          </w:p>
        </w:tc>
        <w:tc>
          <w:tcPr>
            <w:tcW w:w="1113" w:type="dxa"/>
            <w:gridSpan w:val="2"/>
            <w:shd w:val="clear" w:color="auto" w:fill="auto"/>
            <w:noWrap/>
            <w:tcMar>
              <w:top w:w="0" w:type="dxa"/>
              <w:left w:w="108" w:type="dxa"/>
              <w:bottom w:w="0" w:type="dxa"/>
              <w:right w:w="108" w:type="dxa"/>
            </w:tcMar>
            <w:vAlign w:val="bottom"/>
          </w:tcPr>
          <w:p w14:paraId="0EB6D4D9" w14:textId="77777777" w:rsidR="004D3C57" w:rsidRPr="00BC5BAA" w:rsidRDefault="004D3C57" w:rsidP="00ED05ED">
            <w:pPr>
              <w:spacing w:after="0" w:line="240" w:lineRule="auto"/>
              <w:rPr>
                <w:color w:val="000000"/>
                <w:lang w:eastAsia="en-PH"/>
              </w:rPr>
            </w:pPr>
          </w:p>
        </w:tc>
        <w:tc>
          <w:tcPr>
            <w:tcW w:w="1113" w:type="dxa"/>
            <w:gridSpan w:val="2"/>
            <w:shd w:val="clear" w:color="auto" w:fill="auto"/>
            <w:noWrap/>
            <w:tcMar>
              <w:top w:w="0" w:type="dxa"/>
              <w:left w:w="108" w:type="dxa"/>
              <w:bottom w:w="0" w:type="dxa"/>
              <w:right w:w="108" w:type="dxa"/>
            </w:tcMar>
            <w:vAlign w:val="bottom"/>
          </w:tcPr>
          <w:p w14:paraId="17103C29" w14:textId="77777777" w:rsidR="004D3C57" w:rsidRPr="00BC5BAA" w:rsidRDefault="004D3C57" w:rsidP="00ED05ED">
            <w:pPr>
              <w:spacing w:after="0" w:line="240" w:lineRule="auto"/>
              <w:rPr>
                <w:color w:val="000000"/>
                <w:lang w:eastAsia="en-PH"/>
              </w:rPr>
            </w:pPr>
          </w:p>
        </w:tc>
        <w:tc>
          <w:tcPr>
            <w:tcW w:w="1113" w:type="dxa"/>
            <w:gridSpan w:val="2"/>
            <w:shd w:val="clear" w:color="auto" w:fill="auto"/>
            <w:noWrap/>
            <w:tcMar>
              <w:top w:w="0" w:type="dxa"/>
              <w:left w:w="108" w:type="dxa"/>
              <w:bottom w:w="0" w:type="dxa"/>
              <w:right w:w="108" w:type="dxa"/>
            </w:tcMar>
            <w:vAlign w:val="bottom"/>
          </w:tcPr>
          <w:p w14:paraId="64E0B4A1" w14:textId="77777777" w:rsidR="004D3C57" w:rsidRPr="00BC5BAA" w:rsidRDefault="004D3C57" w:rsidP="00ED05ED">
            <w:pPr>
              <w:spacing w:after="0" w:line="240" w:lineRule="auto"/>
              <w:rPr>
                <w:color w:val="000000"/>
                <w:lang w:eastAsia="en-PH"/>
              </w:rPr>
            </w:pPr>
          </w:p>
        </w:tc>
        <w:tc>
          <w:tcPr>
            <w:tcW w:w="1014" w:type="dxa"/>
            <w:gridSpan w:val="2"/>
            <w:shd w:val="clear" w:color="auto" w:fill="auto"/>
            <w:noWrap/>
            <w:tcMar>
              <w:top w:w="0" w:type="dxa"/>
              <w:left w:w="108" w:type="dxa"/>
              <w:bottom w:w="0" w:type="dxa"/>
              <w:right w:w="108" w:type="dxa"/>
            </w:tcMar>
            <w:vAlign w:val="bottom"/>
          </w:tcPr>
          <w:p w14:paraId="1B7E661F" w14:textId="77777777" w:rsidR="004D3C57" w:rsidRPr="00BC5BAA" w:rsidRDefault="004D3C57" w:rsidP="00ED05ED">
            <w:pPr>
              <w:spacing w:after="0" w:line="240" w:lineRule="auto"/>
              <w:rPr>
                <w:color w:val="000000"/>
                <w:lang w:eastAsia="en-PH"/>
              </w:rPr>
            </w:pPr>
          </w:p>
        </w:tc>
        <w:tc>
          <w:tcPr>
            <w:tcW w:w="93" w:type="dxa"/>
          </w:tcPr>
          <w:p w14:paraId="5B2080BC" w14:textId="77777777" w:rsidR="004D3C57" w:rsidRPr="00BC5BAA" w:rsidRDefault="004D3C57" w:rsidP="00ED05ED">
            <w:pPr>
              <w:spacing w:after="0" w:line="240" w:lineRule="auto"/>
              <w:rPr>
                <w:color w:val="000000"/>
                <w:lang w:eastAsia="en-PH"/>
              </w:rPr>
            </w:pPr>
          </w:p>
        </w:tc>
      </w:tr>
      <w:tr w:rsidR="004D3C57" w:rsidRPr="00BC5BAA" w14:paraId="109248C3" w14:textId="77777777" w:rsidTr="00ED05ED">
        <w:trPr>
          <w:trHeight w:val="300"/>
        </w:trPr>
        <w:tc>
          <w:tcPr>
            <w:tcW w:w="3783" w:type="dxa"/>
            <w:shd w:val="clear" w:color="auto" w:fill="auto"/>
            <w:noWrap/>
            <w:tcMar>
              <w:top w:w="0" w:type="dxa"/>
              <w:left w:w="108" w:type="dxa"/>
              <w:bottom w:w="0" w:type="dxa"/>
              <w:right w:w="108" w:type="dxa"/>
            </w:tcMar>
            <w:vAlign w:val="bottom"/>
          </w:tcPr>
          <w:p w14:paraId="1F934855" w14:textId="77777777" w:rsidR="004D3C57" w:rsidRPr="00BC5BAA" w:rsidRDefault="004D3C57" w:rsidP="00ED05ED">
            <w:pPr>
              <w:spacing w:after="0" w:line="240" w:lineRule="auto"/>
              <w:jc w:val="right"/>
              <w:rPr>
                <w:color w:val="000000"/>
                <w:lang w:eastAsia="en-PH"/>
              </w:rPr>
            </w:pPr>
            <w:r w:rsidRPr="00BC5BAA">
              <w:rPr>
                <w:color w:val="000000"/>
                <w:lang w:eastAsia="en-PH"/>
              </w:rPr>
              <w:t>Implementation of the work programme</w:t>
            </w:r>
          </w:p>
        </w:tc>
        <w:tc>
          <w:tcPr>
            <w:tcW w:w="1279" w:type="dxa"/>
            <w:gridSpan w:val="2"/>
            <w:shd w:val="clear" w:color="auto" w:fill="auto"/>
            <w:noWrap/>
            <w:tcMar>
              <w:top w:w="0" w:type="dxa"/>
              <w:left w:w="108" w:type="dxa"/>
              <w:bottom w:w="0" w:type="dxa"/>
              <w:right w:w="108" w:type="dxa"/>
            </w:tcMar>
            <w:vAlign w:val="bottom"/>
          </w:tcPr>
          <w:p w14:paraId="704A9BA6" w14:textId="77777777" w:rsidR="004D3C57" w:rsidRPr="00BC5BAA" w:rsidRDefault="004D3C57" w:rsidP="00ED05ED">
            <w:pPr>
              <w:spacing w:after="0" w:line="240" w:lineRule="auto"/>
              <w:jc w:val="right"/>
              <w:rPr>
                <w:color w:val="000000"/>
                <w:sz w:val="18"/>
                <w:lang w:eastAsia="en-PH"/>
              </w:rPr>
            </w:pPr>
            <w:r w:rsidRPr="00BC5BAA">
              <w:rPr>
                <w:color w:val="000000"/>
                <w:sz w:val="18"/>
                <w:lang w:eastAsia="en-PH"/>
              </w:rPr>
              <w:t>61,344</w:t>
            </w:r>
          </w:p>
        </w:tc>
        <w:tc>
          <w:tcPr>
            <w:tcW w:w="1113" w:type="dxa"/>
            <w:gridSpan w:val="2"/>
            <w:shd w:val="clear" w:color="auto" w:fill="auto"/>
            <w:noWrap/>
            <w:tcMar>
              <w:top w:w="0" w:type="dxa"/>
              <w:left w:w="108" w:type="dxa"/>
              <w:bottom w:w="0" w:type="dxa"/>
              <w:right w:w="108" w:type="dxa"/>
            </w:tcMar>
            <w:vAlign w:val="bottom"/>
          </w:tcPr>
          <w:p w14:paraId="79422709" w14:textId="77777777" w:rsidR="004D3C57" w:rsidRPr="00BC5BAA" w:rsidRDefault="004D3C57" w:rsidP="00ED05ED">
            <w:pPr>
              <w:spacing w:after="0" w:line="240" w:lineRule="auto"/>
              <w:jc w:val="right"/>
              <w:rPr>
                <w:color w:val="000000"/>
                <w:sz w:val="18"/>
                <w:lang w:eastAsia="en-PH"/>
              </w:rPr>
            </w:pPr>
            <w:r w:rsidRPr="00BC5BAA">
              <w:rPr>
                <w:color w:val="000000"/>
                <w:sz w:val="18"/>
                <w:lang w:eastAsia="en-PH"/>
              </w:rPr>
              <w:t>1,748,538</w:t>
            </w:r>
          </w:p>
        </w:tc>
        <w:tc>
          <w:tcPr>
            <w:tcW w:w="1113" w:type="dxa"/>
            <w:gridSpan w:val="2"/>
            <w:shd w:val="clear" w:color="auto" w:fill="auto"/>
            <w:noWrap/>
            <w:tcMar>
              <w:top w:w="0" w:type="dxa"/>
              <w:left w:w="108" w:type="dxa"/>
              <w:bottom w:w="0" w:type="dxa"/>
              <w:right w:w="108" w:type="dxa"/>
            </w:tcMar>
            <w:vAlign w:val="bottom"/>
          </w:tcPr>
          <w:p w14:paraId="79E08EA9" w14:textId="77777777" w:rsidR="004D3C57" w:rsidRPr="00BC5BAA" w:rsidRDefault="004D3C57" w:rsidP="00ED05ED">
            <w:pPr>
              <w:spacing w:after="0" w:line="240" w:lineRule="auto"/>
              <w:jc w:val="right"/>
              <w:rPr>
                <w:color w:val="000000"/>
                <w:sz w:val="18"/>
                <w:lang w:eastAsia="en-PH"/>
              </w:rPr>
            </w:pPr>
            <w:r w:rsidRPr="00BC5BAA">
              <w:rPr>
                <w:color w:val="000000"/>
                <w:sz w:val="18"/>
                <w:lang w:eastAsia="en-PH"/>
              </w:rPr>
              <w:t>4,481,429</w:t>
            </w:r>
          </w:p>
        </w:tc>
        <w:tc>
          <w:tcPr>
            <w:tcW w:w="1113" w:type="dxa"/>
            <w:gridSpan w:val="2"/>
            <w:shd w:val="clear" w:color="auto" w:fill="auto"/>
            <w:noWrap/>
            <w:tcMar>
              <w:top w:w="0" w:type="dxa"/>
              <w:left w:w="108" w:type="dxa"/>
              <w:bottom w:w="0" w:type="dxa"/>
              <w:right w:w="108" w:type="dxa"/>
            </w:tcMar>
            <w:vAlign w:val="bottom"/>
          </w:tcPr>
          <w:p w14:paraId="36CDD61E" w14:textId="77777777" w:rsidR="004D3C57" w:rsidRPr="00BC5BAA" w:rsidRDefault="004D3C57" w:rsidP="00ED05ED">
            <w:pPr>
              <w:spacing w:after="0" w:line="240" w:lineRule="auto"/>
              <w:jc w:val="right"/>
              <w:rPr>
                <w:color w:val="000000"/>
                <w:sz w:val="18"/>
                <w:lang w:eastAsia="en-PH"/>
              </w:rPr>
            </w:pPr>
            <w:r w:rsidRPr="00BC5BAA">
              <w:rPr>
                <w:color w:val="000000"/>
                <w:sz w:val="18"/>
                <w:lang w:eastAsia="en-PH"/>
              </w:rPr>
              <w:t>2,500,482</w:t>
            </w:r>
          </w:p>
        </w:tc>
        <w:tc>
          <w:tcPr>
            <w:tcW w:w="1014" w:type="dxa"/>
            <w:gridSpan w:val="2"/>
            <w:shd w:val="clear" w:color="auto" w:fill="auto"/>
            <w:noWrap/>
            <w:tcMar>
              <w:top w:w="0" w:type="dxa"/>
              <w:left w:w="108" w:type="dxa"/>
              <w:bottom w:w="0" w:type="dxa"/>
              <w:right w:w="108" w:type="dxa"/>
            </w:tcMar>
            <w:vAlign w:val="bottom"/>
          </w:tcPr>
          <w:p w14:paraId="119C05F5" w14:textId="77777777" w:rsidR="004D3C57" w:rsidRPr="00BC5BAA" w:rsidRDefault="004D3C57" w:rsidP="00ED05ED">
            <w:pPr>
              <w:spacing w:after="0" w:line="240" w:lineRule="auto"/>
              <w:jc w:val="right"/>
              <w:rPr>
                <w:color w:val="000000"/>
                <w:sz w:val="18"/>
                <w:lang w:eastAsia="en-PH"/>
              </w:rPr>
            </w:pPr>
            <w:r w:rsidRPr="00BC5BAA">
              <w:rPr>
                <w:color w:val="000000"/>
                <w:sz w:val="18"/>
                <w:lang w:eastAsia="en-PH"/>
              </w:rPr>
              <w:t>3,740,121</w:t>
            </w:r>
          </w:p>
        </w:tc>
        <w:tc>
          <w:tcPr>
            <w:tcW w:w="93" w:type="dxa"/>
          </w:tcPr>
          <w:p w14:paraId="299D3F4D" w14:textId="77777777" w:rsidR="004D3C57" w:rsidRPr="00BC5BAA" w:rsidRDefault="004D3C57" w:rsidP="00ED05ED">
            <w:pPr>
              <w:spacing w:after="0" w:line="240" w:lineRule="auto"/>
              <w:jc w:val="right"/>
              <w:rPr>
                <w:color w:val="000000"/>
                <w:sz w:val="18"/>
                <w:lang w:eastAsia="en-PH"/>
              </w:rPr>
            </w:pPr>
          </w:p>
        </w:tc>
      </w:tr>
      <w:tr w:rsidR="004D3C57" w:rsidRPr="00BC5BAA" w14:paraId="7759865E" w14:textId="77777777" w:rsidTr="00ED05ED">
        <w:trPr>
          <w:trHeight w:val="300"/>
        </w:trPr>
        <w:tc>
          <w:tcPr>
            <w:tcW w:w="3783" w:type="dxa"/>
            <w:shd w:val="clear" w:color="auto" w:fill="auto"/>
            <w:noWrap/>
            <w:tcMar>
              <w:top w:w="0" w:type="dxa"/>
              <w:left w:w="108" w:type="dxa"/>
              <w:bottom w:w="0" w:type="dxa"/>
              <w:right w:w="108" w:type="dxa"/>
            </w:tcMar>
            <w:vAlign w:val="bottom"/>
          </w:tcPr>
          <w:p w14:paraId="56FE27DF" w14:textId="77777777" w:rsidR="004D3C57" w:rsidRPr="00BC5BAA" w:rsidRDefault="004D3C57" w:rsidP="00ED05ED">
            <w:pPr>
              <w:spacing w:after="0" w:line="240" w:lineRule="auto"/>
              <w:jc w:val="right"/>
              <w:rPr>
                <w:color w:val="000000"/>
                <w:lang w:eastAsia="en-PH"/>
              </w:rPr>
            </w:pPr>
            <w:r w:rsidRPr="00BC5BAA">
              <w:rPr>
                <w:color w:val="000000"/>
                <w:lang w:eastAsia="en-PH"/>
              </w:rPr>
              <w:t>Personnel and related expenditures</w:t>
            </w:r>
          </w:p>
        </w:tc>
        <w:tc>
          <w:tcPr>
            <w:tcW w:w="1279" w:type="dxa"/>
            <w:gridSpan w:val="2"/>
            <w:shd w:val="clear" w:color="auto" w:fill="auto"/>
            <w:noWrap/>
            <w:tcMar>
              <w:top w:w="0" w:type="dxa"/>
              <w:left w:w="108" w:type="dxa"/>
              <w:bottom w:w="0" w:type="dxa"/>
              <w:right w:w="108" w:type="dxa"/>
            </w:tcMar>
            <w:vAlign w:val="bottom"/>
          </w:tcPr>
          <w:p w14:paraId="6F4C7757" w14:textId="77777777" w:rsidR="004D3C57" w:rsidRPr="00BC5BAA" w:rsidRDefault="004D3C57" w:rsidP="00ED05ED">
            <w:pPr>
              <w:spacing w:after="0" w:line="240" w:lineRule="auto"/>
              <w:jc w:val="right"/>
              <w:rPr>
                <w:color w:val="000000"/>
                <w:sz w:val="18"/>
                <w:lang w:eastAsia="en-PH"/>
              </w:rPr>
            </w:pPr>
            <w:r w:rsidRPr="00BC5BAA">
              <w:rPr>
                <w:color w:val="000000"/>
                <w:sz w:val="18"/>
                <w:lang w:eastAsia="en-PH"/>
              </w:rPr>
              <w:t>2,265,410</w:t>
            </w:r>
          </w:p>
        </w:tc>
        <w:tc>
          <w:tcPr>
            <w:tcW w:w="1113" w:type="dxa"/>
            <w:gridSpan w:val="2"/>
            <w:shd w:val="clear" w:color="auto" w:fill="auto"/>
            <w:noWrap/>
            <w:tcMar>
              <w:top w:w="0" w:type="dxa"/>
              <w:left w:w="108" w:type="dxa"/>
              <w:bottom w:w="0" w:type="dxa"/>
              <w:right w:w="108" w:type="dxa"/>
            </w:tcMar>
            <w:vAlign w:val="bottom"/>
          </w:tcPr>
          <w:p w14:paraId="638B42EF" w14:textId="77777777" w:rsidR="004D3C57" w:rsidRPr="00BC5BAA" w:rsidRDefault="004D3C57" w:rsidP="00ED05ED">
            <w:pPr>
              <w:spacing w:after="0" w:line="240" w:lineRule="auto"/>
              <w:jc w:val="right"/>
              <w:rPr>
                <w:color w:val="000000"/>
                <w:sz w:val="18"/>
                <w:lang w:eastAsia="en-PH"/>
              </w:rPr>
            </w:pPr>
            <w:r w:rsidRPr="00BC5BAA">
              <w:rPr>
                <w:color w:val="000000"/>
                <w:sz w:val="18"/>
                <w:lang w:eastAsia="en-PH"/>
              </w:rPr>
              <w:t>2,035,621</w:t>
            </w:r>
          </w:p>
        </w:tc>
        <w:tc>
          <w:tcPr>
            <w:tcW w:w="1113" w:type="dxa"/>
            <w:gridSpan w:val="2"/>
            <w:shd w:val="clear" w:color="auto" w:fill="auto"/>
            <w:noWrap/>
            <w:tcMar>
              <w:top w:w="0" w:type="dxa"/>
              <w:left w:w="108" w:type="dxa"/>
              <w:bottom w:w="0" w:type="dxa"/>
              <w:right w:w="108" w:type="dxa"/>
            </w:tcMar>
            <w:vAlign w:val="bottom"/>
          </w:tcPr>
          <w:p w14:paraId="7093AE40" w14:textId="77777777" w:rsidR="004D3C57" w:rsidRPr="00BC5BAA" w:rsidRDefault="004D3C57" w:rsidP="00ED05ED">
            <w:pPr>
              <w:spacing w:after="0" w:line="240" w:lineRule="auto"/>
              <w:jc w:val="right"/>
              <w:rPr>
                <w:color w:val="000000"/>
                <w:sz w:val="18"/>
                <w:lang w:eastAsia="en-PH"/>
              </w:rPr>
            </w:pPr>
            <w:r w:rsidRPr="00BC5BAA">
              <w:rPr>
                <w:color w:val="000000"/>
                <w:sz w:val="18"/>
                <w:lang w:eastAsia="en-PH"/>
              </w:rPr>
              <w:t>3,649,892</w:t>
            </w:r>
          </w:p>
        </w:tc>
        <w:tc>
          <w:tcPr>
            <w:tcW w:w="1113" w:type="dxa"/>
            <w:gridSpan w:val="2"/>
            <w:shd w:val="clear" w:color="auto" w:fill="auto"/>
            <w:noWrap/>
            <w:tcMar>
              <w:top w:w="0" w:type="dxa"/>
              <w:left w:w="108" w:type="dxa"/>
              <w:bottom w:w="0" w:type="dxa"/>
              <w:right w:w="108" w:type="dxa"/>
            </w:tcMar>
            <w:vAlign w:val="bottom"/>
          </w:tcPr>
          <w:p w14:paraId="6C90CEE0" w14:textId="77777777" w:rsidR="004D3C57" w:rsidRPr="00BC5BAA" w:rsidRDefault="004D3C57" w:rsidP="00ED05ED">
            <w:pPr>
              <w:spacing w:after="0" w:line="240" w:lineRule="auto"/>
              <w:jc w:val="right"/>
              <w:rPr>
                <w:color w:val="000000"/>
                <w:sz w:val="18"/>
                <w:lang w:eastAsia="en-PH"/>
              </w:rPr>
            </w:pPr>
            <w:r w:rsidRPr="00BC5BAA">
              <w:rPr>
                <w:color w:val="000000"/>
                <w:sz w:val="18"/>
                <w:lang w:eastAsia="en-PH"/>
              </w:rPr>
              <w:t>3,371,331</w:t>
            </w:r>
          </w:p>
        </w:tc>
        <w:tc>
          <w:tcPr>
            <w:tcW w:w="1014" w:type="dxa"/>
            <w:gridSpan w:val="2"/>
            <w:shd w:val="clear" w:color="auto" w:fill="auto"/>
            <w:noWrap/>
            <w:tcMar>
              <w:top w:w="0" w:type="dxa"/>
              <w:left w:w="108" w:type="dxa"/>
              <w:bottom w:w="0" w:type="dxa"/>
              <w:right w:w="108" w:type="dxa"/>
            </w:tcMar>
            <w:vAlign w:val="bottom"/>
          </w:tcPr>
          <w:p w14:paraId="0A5D4A82" w14:textId="77777777" w:rsidR="004D3C57" w:rsidRPr="00BC5BAA" w:rsidRDefault="004D3C57" w:rsidP="00ED05ED">
            <w:pPr>
              <w:spacing w:after="0" w:line="240" w:lineRule="auto"/>
              <w:jc w:val="right"/>
              <w:rPr>
                <w:color w:val="000000"/>
                <w:sz w:val="18"/>
                <w:lang w:eastAsia="en-PH"/>
              </w:rPr>
            </w:pPr>
            <w:r w:rsidRPr="00BC5BAA">
              <w:rPr>
                <w:color w:val="000000"/>
                <w:sz w:val="18"/>
                <w:lang w:eastAsia="en-PH"/>
              </w:rPr>
              <w:t>3,009,411</w:t>
            </w:r>
          </w:p>
        </w:tc>
        <w:tc>
          <w:tcPr>
            <w:tcW w:w="93" w:type="dxa"/>
          </w:tcPr>
          <w:p w14:paraId="38001CB1" w14:textId="77777777" w:rsidR="004D3C57" w:rsidRPr="00BC5BAA" w:rsidRDefault="004D3C57" w:rsidP="00ED05ED">
            <w:pPr>
              <w:spacing w:after="0" w:line="240" w:lineRule="auto"/>
              <w:jc w:val="right"/>
              <w:rPr>
                <w:color w:val="000000"/>
                <w:sz w:val="18"/>
                <w:lang w:eastAsia="en-PH"/>
              </w:rPr>
            </w:pPr>
          </w:p>
        </w:tc>
      </w:tr>
      <w:tr w:rsidR="004D3C57" w:rsidRPr="00BC5BAA" w14:paraId="23CEBC92" w14:textId="77777777" w:rsidTr="00ED05ED">
        <w:trPr>
          <w:trHeight w:val="300"/>
        </w:trPr>
        <w:tc>
          <w:tcPr>
            <w:tcW w:w="3783" w:type="dxa"/>
            <w:shd w:val="clear" w:color="auto" w:fill="auto"/>
            <w:noWrap/>
            <w:tcMar>
              <w:top w:w="0" w:type="dxa"/>
              <w:left w:w="108" w:type="dxa"/>
              <w:bottom w:w="0" w:type="dxa"/>
              <w:right w:w="108" w:type="dxa"/>
            </w:tcMar>
            <w:vAlign w:val="bottom"/>
          </w:tcPr>
          <w:p w14:paraId="4084BCB5" w14:textId="77777777" w:rsidR="004D3C57" w:rsidRPr="00BC5BAA" w:rsidRDefault="004D3C57" w:rsidP="00ED05ED">
            <w:pPr>
              <w:spacing w:after="0" w:line="240" w:lineRule="auto"/>
              <w:rPr>
                <w:color w:val="000000"/>
                <w:lang w:eastAsia="en-PH"/>
              </w:rPr>
            </w:pPr>
            <w:r w:rsidRPr="00BC5BAA">
              <w:rPr>
                <w:color w:val="000000"/>
                <w:lang w:eastAsia="en-PH"/>
              </w:rPr>
              <w:t>Total Expenditures</w:t>
            </w:r>
          </w:p>
        </w:tc>
        <w:tc>
          <w:tcPr>
            <w:tcW w:w="1279" w:type="dxa"/>
            <w:gridSpan w:val="2"/>
            <w:shd w:val="clear" w:color="auto" w:fill="auto"/>
            <w:noWrap/>
            <w:tcMar>
              <w:top w:w="0" w:type="dxa"/>
              <w:left w:w="108" w:type="dxa"/>
              <w:bottom w:w="0" w:type="dxa"/>
              <w:right w:w="108" w:type="dxa"/>
            </w:tcMar>
            <w:vAlign w:val="bottom"/>
          </w:tcPr>
          <w:p w14:paraId="3F484FA2" w14:textId="77777777" w:rsidR="004D3C57" w:rsidRPr="00BC5BAA" w:rsidRDefault="004D3C57" w:rsidP="00ED05ED">
            <w:pPr>
              <w:spacing w:after="0" w:line="240" w:lineRule="auto"/>
              <w:jc w:val="right"/>
              <w:rPr>
                <w:color w:val="000000"/>
                <w:sz w:val="18"/>
                <w:lang w:eastAsia="en-PH"/>
              </w:rPr>
            </w:pPr>
            <w:r w:rsidRPr="00BC5BAA">
              <w:rPr>
                <w:color w:val="000000"/>
                <w:sz w:val="18"/>
                <w:lang w:eastAsia="en-PH"/>
              </w:rPr>
              <w:t>2,326,754</w:t>
            </w:r>
          </w:p>
        </w:tc>
        <w:tc>
          <w:tcPr>
            <w:tcW w:w="1113" w:type="dxa"/>
            <w:gridSpan w:val="2"/>
            <w:shd w:val="clear" w:color="auto" w:fill="auto"/>
            <w:noWrap/>
            <w:tcMar>
              <w:top w:w="0" w:type="dxa"/>
              <w:left w:w="108" w:type="dxa"/>
              <w:bottom w:w="0" w:type="dxa"/>
              <w:right w:w="108" w:type="dxa"/>
            </w:tcMar>
            <w:vAlign w:val="bottom"/>
          </w:tcPr>
          <w:p w14:paraId="5423D88F" w14:textId="77777777" w:rsidR="004D3C57" w:rsidRPr="00BC5BAA" w:rsidRDefault="004D3C57" w:rsidP="00ED05ED">
            <w:pPr>
              <w:spacing w:after="0" w:line="240" w:lineRule="auto"/>
              <w:jc w:val="right"/>
              <w:rPr>
                <w:color w:val="000000"/>
                <w:sz w:val="18"/>
                <w:lang w:eastAsia="en-PH"/>
              </w:rPr>
            </w:pPr>
            <w:r w:rsidRPr="00BC5BAA">
              <w:rPr>
                <w:color w:val="000000"/>
                <w:sz w:val="18"/>
                <w:lang w:eastAsia="en-PH"/>
              </w:rPr>
              <w:t>3,784,159</w:t>
            </w:r>
          </w:p>
        </w:tc>
        <w:tc>
          <w:tcPr>
            <w:tcW w:w="1113" w:type="dxa"/>
            <w:gridSpan w:val="2"/>
            <w:shd w:val="clear" w:color="auto" w:fill="auto"/>
            <w:noWrap/>
            <w:tcMar>
              <w:top w:w="0" w:type="dxa"/>
              <w:left w:w="108" w:type="dxa"/>
              <w:bottom w:w="0" w:type="dxa"/>
              <w:right w:w="108" w:type="dxa"/>
            </w:tcMar>
            <w:vAlign w:val="bottom"/>
          </w:tcPr>
          <w:p w14:paraId="7E37D690" w14:textId="77777777" w:rsidR="004D3C57" w:rsidRPr="00BC5BAA" w:rsidRDefault="004D3C57" w:rsidP="00ED05ED">
            <w:pPr>
              <w:spacing w:after="0" w:line="240" w:lineRule="auto"/>
              <w:jc w:val="right"/>
              <w:rPr>
                <w:color w:val="000000"/>
                <w:sz w:val="18"/>
                <w:lang w:eastAsia="en-PH"/>
              </w:rPr>
            </w:pPr>
            <w:r w:rsidRPr="00BC5BAA">
              <w:rPr>
                <w:color w:val="000000"/>
                <w:sz w:val="18"/>
                <w:lang w:eastAsia="en-PH"/>
              </w:rPr>
              <w:t>8,131,321</w:t>
            </w:r>
          </w:p>
        </w:tc>
        <w:tc>
          <w:tcPr>
            <w:tcW w:w="1113" w:type="dxa"/>
            <w:gridSpan w:val="2"/>
            <w:shd w:val="clear" w:color="auto" w:fill="auto"/>
            <w:noWrap/>
            <w:tcMar>
              <w:top w:w="0" w:type="dxa"/>
              <w:left w:w="108" w:type="dxa"/>
              <w:bottom w:w="0" w:type="dxa"/>
              <w:right w:w="108" w:type="dxa"/>
            </w:tcMar>
            <w:vAlign w:val="bottom"/>
          </w:tcPr>
          <w:p w14:paraId="3F2F52BD" w14:textId="77777777" w:rsidR="004D3C57" w:rsidRPr="00BC5BAA" w:rsidRDefault="004D3C57" w:rsidP="00ED05ED">
            <w:pPr>
              <w:spacing w:after="0" w:line="240" w:lineRule="auto"/>
              <w:jc w:val="right"/>
              <w:rPr>
                <w:color w:val="000000"/>
                <w:sz w:val="18"/>
                <w:lang w:eastAsia="en-PH"/>
              </w:rPr>
            </w:pPr>
            <w:r w:rsidRPr="00BC5BAA">
              <w:rPr>
                <w:color w:val="000000"/>
                <w:sz w:val="18"/>
                <w:lang w:eastAsia="en-PH"/>
              </w:rPr>
              <w:t>5,871,813</w:t>
            </w:r>
          </w:p>
        </w:tc>
        <w:tc>
          <w:tcPr>
            <w:tcW w:w="1014" w:type="dxa"/>
            <w:gridSpan w:val="2"/>
            <w:shd w:val="clear" w:color="auto" w:fill="auto"/>
            <w:noWrap/>
            <w:tcMar>
              <w:top w:w="0" w:type="dxa"/>
              <w:left w:w="108" w:type="dxa"/>
              <w:bottom w:w="0" w:type="dxa"/>
              <w:right w:w="108" w:type="dxa"/>
            </w:tcMar>
            <w:vAlign w:val="bottom"/>
          </w:tcPr>
          <w:p w14:paraId="15860364" w14:textId="77777777" w:rsidR="004D3C57" w:rsidRPr="00BC5BAA" w:rsidRDefault="004D3C57" w:rsidP="00ED05ED">
            <w:pPr>
              <w:spacing w:after="0" w:line="240" w:lineRule="auto"/>
              <w:jc w:val="right"/>
              <w:rPr>
                <w:color w:val="000000"/>
                <w:sz w:val="18"/>
                <w:lang w:eastAsia="en-PH"/>
              </w:rPr>
            </w:pPr>
            <w:r w:rsidRPr="00BC5BAA">
              <w:rPr>
                <w:color w:val="000000"/>
                <w:sz w:val="18"/>
                <w:lang w:eastAsia="en-PH"/>
              </w:rPr>
              <w:t>6,749,532</w:t>
            </w:r>
          </w:p>
        </w:tc>
        <w:tc>
          <w:tcPr>
            <w:tcW w:w="93" w:type="dxa"/>
          </w:tcPr>
          <w:p w14:paraId="513CC7ED" w14:textId="77777777" w:rsidR="004D3C57" w:rsidRPr="00BC5BAA" w:rsidRDefault="004D3C57" w:rsidP="00ED05ED">
            <w:pPr>
              <w:spacing w:after="0" w:line="240" w:lineRule="auto"/>
              <w:jc w:val="right"/>
              <w:rPr>
                <w:color w:val="000000"/>
                <w:sz w:val="18"/>
                <w:lang w:eastAsia="en-PH"/>
              </w:rPr>
            </w:pPr>
          </w:p>
        </w:tc>
      </w:tr>
      <w:tr w:rsidR="004D3C57" w:rsidRPr="00BC5BAA" w14:paraId="0C10B265" w14:textId="77777777" w:rsidTr="00ED05ED">
        <w:trPr>
          <w:trHeight w:val="300"/>
        </w:trPr>
        <w:tc>
          <w:tcPr>
            <w:tcW w:w="3783" w:type="dxa"/>
            <w:shd w:val="clear" w:color="auto" w:fill="auto"/>
            <w:noWrap/>
            <w:tcMar>
              <w:top w:w="0" w:type="dxa"/>
              <w:left w:w="108" w:type="dxa"/>
              <w:bottom w:w="0" w:type="dxa"/>
              <w:right w:w="108" w:type="dxa"/>
            </w:tcMar>
            <w:vAlign w:val="bottom"/>
          </w:tcPr>
          <w:p w14:paraId="4D24EEFA" w14:textId="77777777" w:rsidR="004D3C57" w:rsidRPr="00BC5BAA" w:rsidRDefault="004D3C57" w:rsidP="00ED05ED">
            <w:pPr>
              <w:spacing w:after="0" w:line="240" w:lineRule="auto"/>
              <w:rPr>
                <w:color w:val="000000"/>
                <w:lang w:eastAsia="en-PH"/>
              </w:rPr>
            </w:pPr>
          </w:p>
        </w:tc>
        <w:tc>
          <w:tcPr>
            <w:tcW w:w="1279" w:type="dxa"/>
            <w:gridSpan w:val="2"/>
            <w:shd w:val="clear" w:color="auto" w:fill="auto"/>
            <w:noWrap/>
            <w:tcMar>
              <w:top w:w="0" w:type="dxa"/>
              <w:left w:w="108" w:type="dxa"/>
              <w:bottom w:w="0" w:type="dxa"/>
              <w:right w:w="108" w:type="dxa"/>
            </w:tcMar>
            <w:vAlign w:val="bottom"/>
          </w:tcPr>
          <w:p w14:paraId="1CF0C0AB" w14:textId="77777777" w:rsidR="004D3C57" w:rsidRPr="00BC5BAA" w:rsidRDefault="004D3C57" w:rsidP="00ED05ED">
            <w:pPr>
              <w:spacing w:after="0" w:line="240" w:lineRule="auto"/>
              <w:rPr>
                <w:color w:val="000000"/>
                <w:sz w:val="18"/>
                <w:lang w:eastAsia="en-PH"/>
              </w:rPr>
            </w:pPr>
          </w:p>
        </w:tc>
        <w:tc>
          <w:tcPr>
            <w:tcW w:w="1113" w:type="dxa"/>
            <w:gridSpan w:val="2"/>
            <w:shd w:val="clear" w:color="auto" w:fill="auto"/>
            <w:noWrap/>
            <w:tcMar>
              <w:top w:w="0" w:type="dxa"/>
              <w:left w:w="108" w:type="dxa"/>
              <w:bottom w:w="0" w:type="dxa"/>
              <w:right w:w="108" w:type="dxa"/>
            </w:tcMar>
            <w:vAlign w:val="bottom"/>
          </w:tcPr>
          <w:p w14:paraId="5B1C1D69" w14:textId="77777777" w:rsidR="004D3C57" w:rsidRPr="00BC5BAA" w:rsidRDefault="004D3C57" w:rsidP="00ED05ED">
            <w:pPr>
              <w:spacing w:after="0" w:line="240" w:lineRule="auto"/>
              <w:rPr>
                <w:color w:val="000000"/>
                <w:sz w:val="18"/>
                <w:lang w:eastAsia="en-PH"/>
              </w:rPr>
            </w:pPr>
          </w:p>
        </w:tc>
        <w:tc>
          <w:tcPr>
            <w:tcW w:w="1113" w:type="dxa"/>
            <w:gridSpan w:val="2"/>
            <w:shd w:val="clear" w:color="auto" w:fill="auto"/>
            <w:noWrap/>
            <w:tcMar>
              <w:top w:w="0" w:type="dxa"/>
              <w:left w:w="108" w:type="dxa"/>
              <w:bottom w:w="0" w:type="dxa"/>
              <w:right w:w="108" w:type="dxa"/>
            </w:tcMar>
            <w:vAlign w:val="bottom"/>
          </w:tcPr>
          <w:p w14:paraId="60A1354F" w14:textId="77777777" w:rsidR="004D3C57" w:rsidRPr="00BC5BAA" w:rsidRDefault="004D3C57" w:rsidP="00ED05ED">
            <w:pPr>
              <w:spacing w:after="0" w:line="240" w:lineRule="auto"/>
              <w:rPr>
                <w:color w:val="000000"/>
                <w:sz w:val="18"/>
                <w:lang w:eastAsia="en-PH"/>
              </w:rPr>
            </w:pPr>
          </w:p>
        </w:tc>
        <w:tc>
          <w:tcPr>
            <w:tcW w:w="1113" w:type="dxa"/>
            <w:gridSpan w:val="2"/>
            <w:shd w:val="clear" w:color="auto" w:fill="auto"/>
            <w:noWrap/>
            <w:tcMar>
              <w:top w:w="0" w:type="dxa"/>
              <w:left w:w="108" w:type="dxa"/>
              <w:bottom w:w="0" w:type="dxa"/>
              <w:right w:w="108" w:type="dxa"/>
            </w:tcMar>
            <w:vAlign w:val="bottom"/>
          </w:tcPr>
          <w:p w14:paraId="238714AF" w14:textId="77777777" w:rsidR="004D3C57" w:rsidRPr="00BC5BAA" w:rsidRDefault="004D3C57" w:rsidP="00ED05ED">
            <w:pPr>
              <w:spacing w:after="0" w:line="240" w:lineRule="auto"/>
              <w:rPr>
                <w:color w:val="000000"/>
                <w:sz w:val="18"/>
                <w:lang w:eastAsia="en-PH"/>
              </w:rPr>
            </w:pPr>
          </w:p>
        </w:tc>
        <w:tc>
          <w:tcPr>
            <w:tcW w:w="1014" w:type="dxa"/>
            <w:gridSpan w:val="2"/>
            <w:shd w:val="clear" w:color="auto" w:fill="auto"/>
            <w:noWrap/>
            <w:tcMar>
              <w:top w:w="0" w:type="dxa"/>
              <w:left w:w="108" w:type="dxa"/>
              <w:bottom w:w="0" w:type="dxa"/>
              <w:right w:w="108" w:type="dxa"/>
            </w:tcMar>
            <w:vAlign w:val="bottom"/>
          </w:tcPr>
          <w:p w14:paraId="10313027" w14:textId="77777777" w:rsidR="004D3C57" w:rsidRPr="00BC5BAA" w:rsidRDefault="004D3C57" w:rsidP="00ED05ED">
            <w:pPr>
              <w:spacing w:after="0" w:line="240" w:lineRule="auto"/>
              <w:rPr>
                <w:color w:val="000000"/>
                <w:sz w:val="18"/>
                <w:lang w:eastAsia="en-PH"/>
              </w:rPr>
            </w:pPr>
          </w:p>
        </w:tc>
        <w:tc>
          <w:tcPr>
            <w:tcW w:w="93" w:type="dxa"/>
          </w:tcPr>
          <w:p w14:paraId="4A1112F2" w14:textId="77777777" w:rsidR="004D3C57" w:rsidRPr="00BC5BAA" w:rsidRDefault="004D3C57" w:rsidP="00ED05ED">
            <w:pPr>
              <w:spacing w:after="0" w:line="240" w:lineRule="auto"/>
              <w:rPr>
                <w:color w:val="000000"/>
                <w:sz w:val="18"/>
                <w:lang w:eastAsia="en-PH"/>
              </w:rPr>
            </w:pPr>
          </w:p>
        </w:tc>
      </w:tr>
      <w:tr w:rsidR="004D3C57" w:rsidRPr="00BC5BAA" w14:paraId="0F15D701" w14:textId="77777777" w:rsidTr="00ED05ED">
        <w:trPr>
          <w:trHeight w:val="300"/>
        </w:trPr>
        <w:tc>
          <w:tcPr>
            <w:tcW w:w="3783" w:type="dxa"/>
            <w:shd w:val="clear" w:color="auto" w:fill="auto"/>
            <w:noWrap/>
            <w:tcMar>
              <w:top w:w="0" w:type="dxa"/>
              <w:left w:w="108" w:type="dxa"/>
              <w:bottom w:w="0" w:type="dxa"/>
              <w:right w:w="108" w:type="dxa"/>
            </w:tcMar>
            <w:vAlign w:val="bottom"/>
          </w:tcPr>
          <w:p w14:paraId="7798966B" w14:textId="77777777" w:rsidR="004D3C57" w:rsidRPr="00BC5BAA" w:rsidRDefault="004D3C57" w:rsidP="00ED05ED">
            <w:pPr>
              <w:spacing w:after="0" w:line="240" w:lineRule="auto"/>
              <w:rPr>
                <w:color w:val="000000"/>
                <w:lang w:eastAsia="en-PH"/>
              </w:rPr>
            </w:pPr>
            <w:r w:rsidRPr="00BC5BAA">
              <w:rPr>
                <w:color w:val="000000"/>
                <w:lang w:eastAsia="en-PH"/>
              </w:rPr>
              <w:t>Net Surplus/Deficit</w:t>
            </w:r>
          </w:p>
        </w:tc>
        <w:tc>
          <w:tcPr>
            <w:tcW w:w="1279" w:type="dxa"/>
            <w:gridSpan w:val="2"/>
            <w:shd w:val="clear" w:color="auto" w:fill="auto"/>
            <w:noWrap/>
            <w:tcMar>
              <w:top w:w="0" w:type="dxa"/>
              <w:left w:w="108" w:type="dxa"/>
              <w:bottom w:w="0" w:type="dxa"/>
              <w:right w:w="108" w:type="dxa"/>
            </w:tcMar>
            <w:vAlign w:val="bottom"/>
          </w:tcPr>
          <w:p w14:paraId="33CF7CE2" w14:textId="77777777" w:rsidR="004D3C57" w:rsidRPr="00BC5BAA" w:rsidRDefault="004D3C57" w:rsidP="00ED05ED">
            <w:pPr>
              <w:spacing w:after="0" w:line="240" w:lineRule="auto"/>
              <w:jc w:val="right"/>
              <w:rPr>
                <w:color w:val="000000"/>
                <w:sz w:val="18"/>
                <w:lang w:eastAsia="en-PH"/>
              </w:rPr>
            </w:pPr>
            <w:r w:rsidRPr="00BC5BAA">
              <w:rPr>
                <w:color w:val="000000"/>
                <w:sz w:val="18"/>
                <w:lang w:eastAsia="en-PH"/>
              </w:rPr>
              <w:t>1,949,945</w:t>
            </w:r>
          </w:p>
        </w:tc>
        <w:tc>
          <w:tcPr>
            <w:tcW w:w="1113" w:type="dxa"/>
            <w:gridSpan w:val="2"/>
            <w:shd w:val="clear" w:color="auto" w:fill="auto"/>
            <w:noWrap/>
            <w:tcMar>
              <w:top w:w="0" w:type="dxa"/>
              <w:left w:w="108" w:type="dxa"/>
              <w:bottom w:w="0" w:type="dxa"/>
              <w:right w:w="108" w:type="dxa"/>
            </w:tcMar>
            <w:vAlign w:val="bottom"/>
          </w:tcPr>
          <w:p w14:paraId="39F6C73D" w14:textId="77777777" w:rsidR="004D3C57" w:rsidRPr="00BC5BAA" w:rsidRDefault="004D3C57" w:rsidP="00ED05ED">
            <w:pPr>
              <w:spacing w:after="0" w:line="240" w:lineRule="auto"/>
              <w:jc w:val="right"/>
              <w:rPr>
                <w:color w:val="000000"/>
                <w:sz w:val="18"/>
                <w:lang w:eastAsia="en-PH"/>
              </w:rPr>
            </w:pPr>
            <w:r w:rsidRPr="00BC5BAA">
              <w:rPr>
                <w:color w:val="000000"/>
                <w:sz w:val="18"/>
                <w:lang w:eastAsia="en-PH"/>
              </w:rPr>
              <w:t>11,786,730</w:t>
            </w:r>
          </w:p>
        </w:tc>
        <w:tc>
          <w:tcPr>
            <w:tcW w:w="1113" w:type="dxa"/>
            <w:gridSpan w:val="2"/>
            <w:shd w:val="clear" w:color="auto" w:fill="auto"/>
            <w:noWrap/>
            <w:tcMar>
              <w:top w:w="0" w:type="dxa"/>
              <w:left w:w="108" w:type="dxa"/>
              <w:bottom w:w="0" w:type="dxa"/>
              <w:right w:w="108" w:type="dxa"/>
            </w:tcMar>
            <w:vAlign w:val="bottom"/>
          </w:tcPr>
          <w:p w14:paraId="4B464088" w14:textId="77777777" w:rsidR="004D3C57" w:rsidRPr="00BC5BAA" w:rsidRDefault="004D3C57" w:rsidP="00ED05ED">
            <w:pPr>
              <w:spacing w:after="0" w:line="240" w:lineRule="auto"/>
              <w:jc w:val="right"/>
              <w:rPr>
                <w:color w:val="000000"/>
                <w:sz w:val="18"/>
                <w:lang w:eastAsia="en-PH"/>
              </w:rPr>
            </w:pPr>
            <w:r w:rsidRPr="00BC5BAA">
              <w:rPr>
                <w:color w:val="000000"/>
                <w:sz w:val="18"/>
                <w:lang w:eastAsia="en-PH"/>
              </w:rPr>
              <w:t>6,786,837</w:t>
            </w:r>
          </w:p>
        </w:tc>
        <w:tc>
          <w:tcPr>
            <w:tcW w:w="1113" w:type="dxa"/>
            <w:gridSpan w:val="2"/>
            <w:shd w:val="clear" w:color="auto" w:fill="auto"/>
            <w:noWrap/>
            <w:tcMar>
              <w:top w:w="0" w:type="dxa"/>
              <w:left w:w="108" w:type="dxa"/>
              <w:bottom w:w="0" w:type="dxa"/>
              <w:right w:w="108" w:type="dxa"/>
            </w:tcMar>
            <w:vAlign w:val="bottom"/>
          </w:tcPr>
          <w:p w14:paraId="61268549" w14:textId="77777777" w:rsidR="004D3C57" w:rsidRPr="00BC5BAA" w:rsidRDefault="004D3C57" w:rsidP="00ED05ED">
            <w:pPr>
              <w:spacing w:after="0" w:line="240" w:lineRule="auto"/>
              <w:jc w:val="right"/>
              <w:rPr>
                <w:color w:val="000000"/>
                <w:sz w:val="18"/>
                <w:lang w:eastAsia="en-PH"/>
              </w:rPr>
            </w:pPr>
            <w:r w:rsidRPr="00BC5BAA">
              <w:rPr>
                <w:color w:val="000000"/>
                <w:sz w:val="18"/>
                <w:lang w:eastAsia="en-PH"/>
              </w:rPr>
              <w:t>4,796,962</w:t>
            </w:r>
          </w:p>
        </w:tc>
        <w:tc>
          <w:tcPr>
            <w:tcW w:w="1014" w:type="dxa"/>
            <w:gridSpan w:val="2"/>
            <w:shd w:val="clear" w:color="auto" w:fill="auto"/>
            <w:noWrap/>
            <w:tcMar>
              <w:top w:w="0" w:type="dxa"/>
              <w:left w:w="108" w:type="dxa"/>
              <w:bottom w:w="0" w:type="dxa"/>
              <w:right w:w="108" w:type="dxa"/>
            </w:tcMar>
            <w:vAlign w:val="bottom"/>
          </w:tcPr>
          <w:p w14:paraId="1DD4203B" w14:textId="77777777" w:rsidR="004D3C57" w:rsidRPr="00BC5BAA" w:rsidRDefault="004D3C57" w:rsidP="00ED05ED">
            <w:pPr>
              <w:spacing w:after="0" w:line="240" w:lineRule="auto"/>
              <w:jc w:val="right"/>
              <w:rPr>
                <w:color w:val="000000"/>
                <w:sz w:val="18"/>
                <w:lang w:eastAsia="en-PH"/>
              </w:rPr>
            </w:pPr>
            <w:r w:rsidRPr="00BC5BAA">
              <w:rPr>
                <w:color w:val="000000"/>
                <w:sz w:val="18"/>
                <w:lang w:eastAsia="en-PH"/>
              </w:rPr>
              <w:t>2,172,203</w:t>
            </w:r>
          </w:p>
        </w:tc>
        <w:tc>
          <w:tcPr>
            <w:tcW w:w="93" w:type="dxa"/>
          </w:tcPr>
          <w:p w14:paraId="6DE541AF" w14:textId="77777777" w:rsidR="004D3C57" w:rsidRPr="00BC5BAA" w:rsidRDefault="004D3C57" w:rsidP="00ED05ED">
            <w:pPr>
              <w:spacing w:after="0" w:line="240" w:lineRule="auto"/>
              <w:jc w:val="right"/>
              <w:rPr>
                <w:color w:val="000000"/>
                <w:sz w:val="18"/>
                <w:lang w:eastAsia="en-PH"/>
              </w:rPr>
            </w:pPr>
          </w:p>
        </w:tc>
      </w:tr>
      <w:tr w:rsidR="004D3C57" w:rsidRPr="00BC5BAA" w14:paraId="7B63CAD0" w14:textId="77777777" w:rsidTr="00ED05ED">
        <w:trPr>
          <w:trHeight w:val="300"/>
        </w:trPr>
        <w:tc>
          <w:tcPr>
            <w:tcW w:w="3783" w:type="dxa"/>
            <w:shd w:val="clear" w:color="auto" w:fill="auto"/>
            <w:noWrap/>
            <w:tcMar>
              <w:top w:w="0" w:type="dxa"/>
              <w:left w:w="108" w:type="dxa"/>
              <w:bottom w:w="0" w:type="dxa"/>
              <w:right w:w="108" w:type="dxa"/>
            </w:tcMar>
            <w:vAlign w:val="bottom"/>
          </w:tcPr>
          <w:p w14:paraId="53E601BA" w14:textId="77777777" w:rsidR="004D3C57" w:rsidRPr="00BC5BAA" w:rsidRDefault="004D3C57" w:rsidP="00ED05ED">
            <w:pPr>
              <w:spacing w:after="0" w:line="240" w:lineRule="auto"/>
              <w:rPr>
                <w:color w:val="000000"/>
                <w:lang w:eastAsia="en-PH"/>
              </w:rPr>
            </w:pPr>
          </w:p>
        </w:tc>
        <w:tc>
          <w:tcPr>
            <w:tcW w:w="1279" w:type="dxa"/>
            <w:gridSpan w:val="2"/>
            <w:shd w:val="clear" w:color="auto" w:fill="auto"/>
            <w:noWrap/>
            <w:tcMar>
              <w:top w:w="0" w:type="dxa"/>
              <w:left w:w="108" w:type="dxa"/>
              <w:bottom w:w="0" w:type="dxa"/>
              <w:right w:w="108" w:type="dxa"/>
            </w:tcMar>
            <w:vAlign w:val="bottom"/>
          </w:tcPr>
          <w:p w14:paraId="39DD1789" w14:textId="77777777" w:rsidR="004D3C57" w:rsidRPr="00BC5BAA" w:rsidRDefault="004D3C57" w:rsidP="00ED05ED">
            <w:pPr>
              <w:spacing w:after="0" w:line="240" w:lineRule="auto"/>
              <w:rPr>
                <w:color w:val="000000"/>
                <w:lang w:eastAsia="en-PH"/>
              </w:rPr>
            </w:pPr>
          </w:p>
        </w:tc>
        <w:tc>
          <w:tcPr>
            <w:tcW w:w="1113" w:type="dxa"/>
            <w:gridSpan w:val="2"/>
            <w:shd w:val="clear" w:color="auto" w:fill="auto"/>
            <w:noWrap/>
            <w:tcMar>
              <w:top w:w="0" w:type="dxa"/>
              <w:left w:w="108" w:type="dxa"/>
              <w:bottom w:w="0" w:type="dxa"/>
              <w:right w:w="108" w:type="dxa"/>
            </w:tcMar>
            <w:vAlign w:val="bottom"/>
          </w:tcPr>
          <w:p w14:paraId="71DCA9E0" w14:textId="77777777" w:rsidR="004D3C57" w:rsidRPr="00BC5BAA" w:rsidRDefault="004D3C57" w:rsidP="00ED05ED">
            <w:pPr>
              <w:spacing w:after="0" w:line="240" w:lineRule="auto"/>
              <w:rPr>
                <w:color w:val="000000"/>
                <w:lang w:eastAsia="en-PH"/>
              </w:rPr>
            </w:pPr>
          </w:p>
        </w:tc>
        <w:tc>
          <w:tcPr>
            <w:tcW w:w="1113" w:type="dxa"/>
            <w:gridSpan w:val="2"/>
            <w:shd w:val="clear" w:color="auto" w:fill="auto"/>
            <w:noWrap/>
            <w:tcMar>
              <w:top w:w="0" w:type="dxa"/>
              <w:left w:w="108" w:type="dxa"/>
              <w:bottom w:w="0" w:type="dxa"/>
              <w:right w:w="108" w:type="dxa"/>
            </w:tcMar>
            <w:vAlign w:val="bottom"/>
          </w:tcPr>
          <w:p w14:paraId="396DDEAD" w14:textId="77777777" w:rsidR="004D3C57" w:rsidRPr="00BC5BAA" w:rsidRDefault="004D3C57" w:rsidP="00ED05ED">
            <w:pPr>
              <w:spacing w:after="0" w:line="240" w:lineRule="auto"/>
              <w:rPr>
                <w:color w:val="000000"/>
                <w:lang w:eastAsia="en-PH"/>
              </w:rPr>
            </w:pPr>
          </w:p>
        </w:tc>
        <w:tc>
          <w:tcPr>
            <w:tcW w:w="1113" w:type="dxa"/>
            <w:gridSpan w:val="2"/>
            <w:shd w:val="clear" w:color="auto" w:fill="auto"/>
            <w:noWrap/>
            <w:tcMar>
              <w:top w:w="0" w:type="dxa"/>
              <w:left w:w="108" w:type="dxa"/>
              <w:bottom w:w="0" w:type="dxa"/>
              <w:right w:w="108" w:type="dxa"/>
            </w:tcMar>
            <w:vAlign w:val="bottom"/>
          </w:tcPr>
          <w:p w14:paraId="470466B1" w14:textId="77777777" w:rsidR="004D3C57" w:rsidRPr="00BC5BAA" w:rsidRDefault="004D3C57" w:rsidP="00ED05ED">
            <w:pPr>
              <w:spacing w:after="0" w:line="240" w:lineRule="auto"/>
              <w:rPr>
                <w:color w:val="000000"/>
                <w:lang w:eastAsia="en-PH"/>
              </w:rPr>
            </w:pPr>
          </w:p>
        </w:tc>
        <w:tc>
          <w:tcPr>
            <w:tcW w:w="1014" w:type="dxa"/>
            <w:gridSpan w:val="2"/>
            <w:shd w:val="clear" w:color="auto" w:fill="auto"/>
            <w:noWrap/>
            <w:tcMar>
              <w:top w:w="0" w:type="dxa"/>
              <w:left w:w="108" w:type="dxa"/>
              <w:bottom w:w="0" w:type="dxa"/>
              <w:right w:w="108" w:type="dxa"/>
            </w:tcMar>
            <w:vAlign w:val="bottom"/>
          </w:tcPr>
          <w:p w14:paraId="0EE477F5" w14:textId="77777777" w:rsidR="004D3C57" w:rsidRPr="00BC5BAA" w:rsidRDefault="004D3C57" w:rsidP="00ED05ED">
            <w:pPr>
              <w:spacing w:after="0" w:line="240" w:lineRule="auto"/>
              <w:rPr>
                <w:color w:val="000000"/>
                <w:lang w:eastAsia="en-PH"/>
              </w:rPr>
            </w:pPr>
          </w:p>
        </w:tc>
        <w:tc>
          <w:tcPr>
            <w:tcW w:w="93" w:type="dxa"/>
          </w:tcPr>
          <w:p w14:paraId="6DDABBCE" w14:textId="77777777" w:rsidR="004D3C57" w:rsidRPr="00BC5BAA" w:rsidRDefault="004D3C57" w:rsidP="00ED05ED">
            <w:pPr>
              <w:spacing w:after="0" w:line="240" w:lineRule="auto"/>
              <w:rPr>
                <w:color w:val="000000"/>
                <w:lang w:eastAsia="en-PH"/>
              </w:rPr>
            </w:pPr>
          </w:p>
        </w:tc>
      </w:tr>
      <w:tr w:rsidR="004D3C57" w:rsidRPr="00BC5BAA" w14:paraId="7BE83FC3" w14:textId="77777777" w:rsidTr="00ED05ED">
        <w:trPr>
          <w:trHeight w:val="300"/>
        </w:trPr>
        <w:tc>
          <w:tcPr>
            <w:tcW w:w="3783" w:type="dxa"/>
            <w:shd w:val="clear" w:color="auto" w:fill="auto"/>
            <w:noWrap/>
            <w:tcMar>
              <w:top w:w="0" w:type="dxa"/>
              <w:left w:w="108" w:type="dxa"/>
              <w:bottom w:w="0" w:type="dxa"/>
              <w:right w:w="108" w:type="dxa"/>
            </w:tcMar>
            <w:vAlign w:val="bottom"/>
          </w:tcPr>
          <w:p w14:paraId="3E688CDE" w14:textId="77777777" w:rsidR="004D3C57" w:rsidRPr="00BC5BAA" w:rsidRDefault="004D3C57" w:rsidP="00ED05ED">
            <w:pPr>
              <w:spacing w:after="0" w:line="240" w:lineRule="auto"/>
              <w:rPr>
                <w:color w:val="000000"/>
                <w:lang w:eastAsia="en-PH"/>
              </w:rPr>
            </w:pPr>
            <w:r w:rsidRPr="00BC5BAA">
              <w:rPr>
                <w:color w:val="000000"/>
                <w:lang w:eastAsia="en-PH"/>
              </w:rPr>
              <w:t>Net Operating Ratio (Target &gt; 0)</w:t>
            </w:r>
          </w:p>
        </w:tc>
        <w:tc>
          <w:tcPr>
            <w:tcW w:w="1279" w:type="dxa"/>
            <w:gridSpan w:val="2"/>
            <w:shd w:val="clear" w:color="auto" w:fill="auto"/>
            <w:noWrap/>
            <w:tcMar>
              <w:top w:w="0" w:type="dxa"/>
              <w:left w:w="108" w:type="dxa"/>
              <w:bottom w:w="0" w:type="dxa"/>
              <w:right w:w="108" w:type="dxa"/>
            </w:tcMar>
            <w:vAlign w:val="bottom"/>
          </w:tcPr>
          <w:p w14:paraId="4BF0EB80" w14:textId="77777777" w:rsidR="004D3C57" w:rsidRPr="00BC5BAA" w:rsidRDefault="004D3C57" w:rsidP="00ED05ED">
            <w:pPr>
              <w:spacing w:after="0" w:line="240" w:lineRule="auto"/>
              <w:jc w:val="center"/>
              <w:rPr>
                <w:color w:val="000000"/>
                <w:lang w:eastAsia="en-PH"/>
              </w:rPr>
            </w:pPr>
            <w:r w:rsidRPr="00BC5BAA">
              <w:rPr>
                <w:color w:val="000000"/>
                <w:lang w:eastAsia="en-PH"/>
              </w:rPr>
              <w:t xml:space="preserve">   46%</w:t>
            </w:r>
          </w:p>
        </w:tc>
        <w:tc>
          <w:tcPr>
            <w:tcW w:w="1113" w:type="dxa"/>
            <w:gridSpan w:val="2"/>
            <w:shd w:val="clear" w:color="auto" w:fill="auto"/>
            <w:noWrap/>
            <w:tcMar>
              <w:top w:w="0" w:type="dxa"/>
              <w:left w:w="108" w:type="dxa"/>
              <w:bottom w:w="0" w:type="dxa"/>
              <w:right w:w="108" w:type="dxa"/>
            </w:tcMar>
            <w:vAlign w:val="bottom"/>
          </w:tcPr>
          <w:p w14:paraId="748778F2" w14:textId="77777777" w:rsidR="004D3C57" w:rsidRPr="00BC5BAA" w:rsidRDefault="004D3C57" w:rsidP="00ED05ED">
            <w:pPr>
              <w:spacing w:after="0" w:line="240" w:lineRule="auto"/>
              <w:jc w:val="center"/>
              <w:rPr>
                <w:color w:val="000000"/>
                <w:lang w:eastAsia="en-PH"/>
              </w:rPr>
            </w:pPr>
            <w:r w:rsidRPr="00BC5BAA">
              <w:rPr>
                <w:color w:val="000000"/>
                <w:lang w:eastAsia="en-PH"/>
              </w:rPr>
              <w:t xml:space="preserve">  72%</w:t>
            </w:r>
          </w:p>
        </w:tc>
        <w:tc>
          <w:tcPr>
            <w:tcW w:w="1113" w:type="dxa"/>
            <w:gridSpan w:val="2"/>
            <w:shd w:val="clear" w:color="auto" w:fill="auto"/>
            <w:noWrap/>
            <w:tcMar>
              <w:top w:w="0" w:type="dxa"/>
              <w:left w:w="108" w:type="dxa"/>
              <w:bottom w:w="0" w:type="dxa"/>
              <w:right w:w="108" w:type="dxa"/>
            </w:tcMar>
            <w:vAlign w:val="bottom"/>
          </w:tcPr>
          <w:p w14:paraId="0C37C7E4" w14:textId="77777777" w:rsidR="004D3C57" w:rsidRPr="00BC5BAA" w:rsidRDefault="004D3C57" w:rsidP="00ED05ED">
            <w:pPr>
              <w:spacing w:after="0" w:line="240" w:lineRule="auto"/>
              <w:jc w:val="center"/>
              <w:rPr>
                <w:color w:val="000000"/>
                <w:lang w:eastAsia="en-PH"/>
              </w:rPr>
            </w:pPr>
            <w:r w:rsidRPr="00BC5BAA">
              <w:rPr>
                <w:color w:val="000000"/>
                <w:lang w:eastAsia="en-PH"/>
              </w:rPr>
              <w:t>-159%</w:t>
            </w:r>
          </w:p>
        </w:tc>
        <w:tc>
          <w:tcPr>
            <w:tcW w:w="1113" w:type="dxa"/>
            <w:gridSpan w:val="2"/>
            <w:shd w:val="clear" w:color="auto" w:fill="auto"/>
            <w:noWrap/>
            <w:tcMar>
              <w:top w:w="0" w:type="dxa"/>
              <w:left w:w="108" w:type="dxa"/>
              <w:bottom w:w="0" w:type="dxa"/>
              <w:right w:w="108" w:type="dxa"/>
            </w:tcMar>
            <w:vAlign w:val="bottom"/>
          </w:tcPr>
          <w:p w14:paraId="52FC1F90" w14:textId="77777777" w:rsidR="004D3C57" w:rsidRPr="00BC5BAA" w:rsidRDefault="004D3C57" w:rsidP="00ED05ED">
            <w:pPr>
              <w:spacing w:after="0" w:line="240" w:lineRule="auto"/>
              <w:jc w:val="center"/>
              <w:rPr>
                <w:color w:val="000000"/>
                <w:lang w:eastAsia="en-PH"/>
              </w:rPr>
            </w:pPr>
            <w:r w:rsidRPr="00BC5BAA">
              <w:rPr>
                <w:color w:val="000000"/>
                <w:lang w:eastAsia="en-PH"/>
              </w:rPr>
              <w:t>-51%</w:t>
            </w:r>
          </w:p>
        </w:tc>
        <w:tc>
          <w:tcPr>
            <w:tcW w:w="1014" w:type="dxa"/>
            <w:gridSpan w:val="2"/>
            <w:shd w:val="clear" w:color="auto" w:fill="auto"/>
            <w:noWrap/>
            <w:tcMar>
              <w:top w:w="0" w:type="dxa"/>
              <w:left w:w="108" w:type="dxa"/>
              <w:bottom w:w="0" w:type="dxa"/>
              <w:right w:w="108" w:type="dxa"/>
            </w:tcMar>
            <w:vAlign w:val="bottom"/>
          </w:tcPr>
          <w:p w14:paraId="2D53B7D2" w14:textId="77777777" w:rsidR="004D3C57" w:rsidRPr="00BC5BAA" w:rsidRDefault="004D3C57" w:rsidP="00ED05ED">
            <w:pPr>
              <w:spacing w:after="0" w:line="240" w:lineRule="auto"/>
              <w:jc w:val="center"/>
              <w:rPr>
                <w:color w:val="000000"/>
                <w:lang w:eastAsia="en-PH"/>
              </w:rPr>
            </w:pPr>
            <w:r w:rsidRPr="00BC5BAA">
              <w:rPr>
                <w:color w:val="000000"/>
                <w:lang w:eastAsia="en-PH"/>
              </w:rPr>
              <w:t>-63%</w:t>
            </w:r>
          </w:p>
        </w:tc>
        <w:tc>
          <w:tcPr>
            <w:tcW w:w="93" w:type="dxa"/>
          </w:tcPr>
          <w:p w14:paraId="7FBFCB54" w14:textId="77777777" w:rsidR="004D3C57" w:rsidRPr="00BC5BAA" w:rsidRDefault="004D3C57" w:rsidP="00ED05ED">
            <w:pPr>
              <w:spacing w:after="0" w:line="240" w:lineRule="auto"/>
              <w:jc w:val="center"/>
              <w:rPr>
                <w:color w:val="000000"/>
                <w:lang w:eastAsia="en-PH"/>
              </w:rPr>
            </w:pPr>
          </w:p>
        </w:tc>
      </w:tr>
      <w:tr w:rsidR="004D3C57" w:rsidRPr="00226026" w14:paraId="66B03664" w14:textId="77777777" w:rsidTr="00ED05ED">
        <w:trPr>
          <w:trHeight w:val="300"/>
        </w:trPr>
        <w:tc>
          <w:tcPr>
            <w:tcW w:w="3901" w:type="dxa"/>
            <w:gridSpan w:val="2"/>
            <w:shd w:val="clear" w:color="auto" w:fill="auto"/>
            <w:noWrap/>
            <w:tcMar>
              <w:top w:w="0" w:type="dxa"/>
              <w:left w:w="108" w:type="dxa"/>
              <w:bottom w:w="0" w:type="dxa"/>
              <w:right w:w="108" w:type="dxa"/>
            </w:tcMar>
            <w:vAlign w:val="bottom"/>
          </w:tcPr>
          <w:p w14:paraId="17E30B90" w14:textId="77777777" w:rsidR="004D3C57" w:rsidRPr="00BC5BAA" w:rsidRDefault="004D3C57" w:rsidP="00ED05ED">
            <w:pPr>
              <w:spacing w:after="0" w:line="240" w:lineRule="auto"/>
              <w:rPr>
                <w:color w:val="000000"/>
                <w:lang w:eastAsia="en-PH"/>
              </w:rPr>
            </w:pPr>
            <w:r w:rsidRPr="00BC5BAA">
              <w:rPr>
                <w:color w:val="000000"/>
                <w:lang w:eastAsia="en-PH"/>
              </w:rPr>
              <w:t>Operating reserve ratio (&gt; 25% ?)</w:t>
            </w:r>
          </w:p>
        </w:tc>
        <w:tc>
          <w:tcPr>
            <w:tcW w:w="1254" w:type="dxa"/>
            <w:gridSpan w:val="2"/>
            <w:shd w:val="clear" w:color="auto" w:fill="auto"/>
            <w:noWrap/>
            <w:tcMar>
              <w:top w:w="0" w:type="dxa"/>
              <w:left w:w="108" w:type="dxa"/>
              <w:bottom w:w="0" w:type="dxa"/>
              <w:right w:w="108" w:type="dxa"/>
            </w:tcMar>
            <w:vAlign w:val="bottom"/>
          </w:tcPr>
          <w:p w14:paraId="7C3F4031" w14:textId="77777777" w:rsidR="004D3C57" w:rsidRPr="00BC5BAA" w:rsidRDefault="004D3C57" w:rsidP="00ED05ED">
            <w:pPr>
              <w:spacing w:after="0" w:line="240" w:lineRule="auto"/>
              <w:jc w:val="center"/>
              <w:rPr>
                <w:color w:val="000000"/>
                <w:lang w:eastAsia="en-PH"/>
              </w:rPr>
            </w:pPr>
            <w:r w:rsidRPr="00BC5BAA">
              <w:rPr>
                <w:color w:val="000000"/>
                <w:lang w:eastAsia="en-PH"/>
              </w:rPr>
              <w:t>83%</w:t>
            </w:r>
          </w:p>
        </w:tc>
        <w:tc>
          <w:tcPr>
            <w:tcW w:w="1113" w:type="dxa"/>
            <w:gridSpan w:val="2"/>
            <w:shd w:val="clear" w:color="auto" w:fill="auto"/>
            <w:noWrap/>
            <w:tcMar>
              <w:top w:w="0" w:type="dxa"/>
              <w:left w:w="108" w:type="dxa"/>
              <w:bottom w:w="0" w:type="dxa"/>
              <w:right w:w="108" w:type="dxa"/>
            </w:tcMar>
            <w:vAlign w:val="bottom"/>
          </w:tcPr>
          <w:p w14:paraId="218E9070" w14:textId="77777777" w:rsidR="004D3C57" w:rsidRPr="00BC5BAA" w:rsidRDefault="004D3C57" w:rsidP="00ED05ED">
            <w:pPr>
              <w:spacing w:after="0" w:line="240" w:lineRule="auto"/>
              <w:jc w:val="center"/>
              <w:rPr>
                <w:color w:val="000000"/>
                <w:lang w:eastAsia="en-PH"/>
              </w:rPr>
            </w:pPr>
            <w:r w:rsidRPr="00BC5BAA">
              <w:rPr>
                <w:color w:val="000000"/>
                <w:lang w:eastAsia="en-PH"/>
              </w:rPr>
              <w:t>311%</w:t>
            </w:r>
          </w:p>
        </w:tc>
        <w:tc>
          <w:tcPr>
            <w:tcW w:w="1113" w:type="dxa"/>
            <w:gridSpan w:val="2"/>
            <w:shd w:val="clear" w:color="auto" w:fill="auto"/>
            <w:noWrap/>
            <w:tcMar>
              <w:top w:w="0" w:type="dxa"/>
              <w:left w:w="108" w:type="dxa"/>
              <w:bottom w:w="0" w:type="dxa"/>
              <w:right w:w="108" w:type="dxa"/>
            </w:tcMar>
            <w:vAlign w:val="bottom"/>
          </w:tcPr>
          <w:p w14:paraId="7547DD3E" w14:textId="77777777" w:rsidR="004D3C57" w:rsidRPr="00BC5BAA" w:rsidRDefault="004D3C57" w:rsidP="00ED05ED">
            <w:pPr>
              <w:spacing w:after="0" w:line="240" w:lineRule="auto"/>
              <w:jc w:val="center"/>
              <w:rPr>
                <w:color w:val="000000"/>
                <w:lang w:eastAsia="en-PH"/>
              </w:rPr>
            </w:pPr>
            <w:r w:rsidRPr="00BC5BAA">
              <w:rPr>
                <w:color w:val="000000"/>
                <w:lang w:eastAsia="en-PH"/>
              </w:rPr>
              <w:t>83%</w:t>
            </w:r>
          </w:p>
        </w:tc>
        <w:tc>
          <w:tcPr>
            <w:tcW w:w="1113" w:type="dxa"/>
            <w:gridSpan w:val="2"/>
            <w:shd w:val="clear" w:color="auto" w:fill="auto"/>
            <w:noWrap/>
            <w:tcMar>
              <w:top w:w="0" w:type="dxa"/>
              <w:left w:w="108" w:type="dxa"/>
              <w:bottom w:w="0" w:type="dxa"/>
              <w:right w:w="108" w:type="dxa"/>
            </w:tcMar>
            <w:vAlign w:val="bottom"/>
          </w:tcPr>
          <w:p w14:paraId="60FF9B71" w14:textId="77777777" w:rsidR="004D3C57" w:rsidRPr="00BC5BAA" w:rsidRDefault="004D3C57" w:rsidP="00ED05ED">
            <w:pPr>
              <w:spacing w:after="0" w:line="240" w:lineRule="auto"/>
              <w:jc w:val="center"/>
              <w:rPr>
                <w:color w:val="000000"/>
                <w:lang w:eastAsia="en-PH"/>
              </w:rPr>
            </w:pPr>
            <w:r w:rsidRPr="00BC5BAA">
              <w:rPr>
                <w:color w:val="000000"/>
                <w:lang w:eastAsia="en-PH"/>
              </w:rPr>
              <w:t>82%</w:t>
            </w:r>
          </w:p>
        </w:tc>
        <w:tc>
          <w:tcPr>
            <w:tcW w:w="1014" w:type="dxa"/>
            <w:gridSpan w:val="2"/>
            <w:shd w:val="clear" w:color="auto" w:fill="auto"/>
            <w:noWrap/>
            <w:tcMar>
              <w:top w:w="0" w:type="dxa"/>
              <w:left w:w="108" w:type="dxa"/>
              <w:bottom w:w="0" w:type="dxa"/>
              <w:right w:w="108" w:type="dxa"/>
            </w:tcMar>
            <w:vAlign w:val="bottom"/>
          </w:tcPr>
          <w:p w14:paraId="48FB2B12" w14:textId="77777777" w:rsidR="004D3C57" w:rsidRPr="00226026" w:rsidRDefault="004D3C57" w:rsidP="00ED05ED">
            <w:pPr>
              <w:spacing w:after="0" w:line="240" w:lineRule="auto"/>
              <w:jc w:val="center"/>
              <w:rPr>
                <w:color w:val="000000"/>
                <w:lang w:eastAsia="en-PH"/>
              </w:rPr>
            </w:pPr>
            <w:r w:rsidRPr="00BC5BAA">
              <w:rPr>
                <w:color w:val="000000"/>
                <w:lang w:eastAsia="en-PH"/>
              </w:rPr>
              <w:t>32%</w:t>
            </w:r>
          </w:p>
        </w:tc>
      </w:tr>
    </w:tbl>
    <w:p w14:paraId="112386E7" w14:textId="77777777" w:rsidR="004D3C57" w:rsidRPr="00226026" w:rsidRDefault="004D3C57" w:rsidP="004D3C57">
      <w:pPr>
        <w:pStyle w:val="NoSpacing"/>
        <w:ind w:left="928"/>
        <w:jc w:val="both"/>
        <w:rPr>
          <w:lang w:val="en-GB"/>
        </w:rPr>
      </w:pPr>
    </w:p>
    <w:p w14:paraId="1AFB06F7" w14:textId="77777777" w:rsidR="004D3C57" w:rsidRPr="00226026" w:rsidRDefault="004D3C57" w:rsidP="004D3C57">
      <w:pPr>
        <w:pStyle w:val="NoSpacing"/>
        <w:jc w:val="both"/>
        <w:rPr>
          <w:lang w:val="en-GB"/>
        </w:rPr>
      </w:pPr>
    </w:p>
    <w:p w14:paraId="2B46EA4E" w14:textId="77777777" w:rsidR="004D3C57" w:rsidRPr="00226026" w:rsidRDefault="004D3C57" w:rsidP="004D3C57">
      <w:pPr>
        <w:pStyle w:val="NoSpacing"/>
        <w:jc w:val="both"/>
        <w:rPr>
          <w:rFonts w:eastAsiaTheme="minorHAnsi"/>
          <w:b/>
          <w:color w:val="2E74B5" w:themeColor="accent1" w:themeShade="BF"/>
          <w:sz w:val="22"/>
          <w:szCs w:val="22"/>
          <w:lang w:val="en-GB"/>
        </w:rPr>
      </w:pPr>
      <w:r w:rsidRPr="00226026">
        <w:rPr>
          <w:rFonts w:eastAsiaTheme="minorHAnsi"/>
          <w:sz w:val="22"/>
          <w:szCs w:val="22"/>
          <w:lang w:val="en-GB"/>
        </w:rPr>
        <w:t xml:space="preserve">The </w:t>
      </w:r>
      <w:r w:rsidRPr="00226026">
        <w:rPr>
          <w:rFonts w:eastAsiaTheme="minorHAnsi"/>
          <w:b/>
          <w:sz w:val="22"/>
          <w:szCs w:val="22"/>
          <w:lang w:val="en-GB"/>
        </w:rPr>
        <w:t>Operating Reserve Ratio</w:t>
      </w:r>
      <w:r w:rsidRPr="00226026">
        <w:rPr>
          <w:rFonts w:eastAsiaTheme="minorHAnsi"/>
          <w:sz w:val="22"/>
          <w:szCs w:val="22"/>
          <w:lang w:val="en-GB"/>
        </w:rPr>
        <w:t xml:space="preserve"> compares the size of the reserve to the annual cost of the operation to inform about fiscal stability, with a commonly-used benchmark for non-profit organizations stating that the operating reserve ratio should be at least 25%. Here IPBES is still doing adequately but the trend is in the wrong direction and IPBES should set itself a benchmark that it would want to work towards.</w:t>
      </w:r>
    </w:p>
    <w:p w14:paraId="5A976B21" w14:textId="77777777" w:rsidR="004D3C57" w:rsidRPr="00226026" w:rsidRDefault="004D3C57" w:rsidP="004D3C57">
      <w:pPr>
        <w:pStyle w:val="NoSpacing"/>
        <w:autoSpaceDN w:val="0"/>
        <w:spacing w:before="0"/>
        <w:jc w:val="both"/>
        <w:rPr>
          <w:rFonts w:eastAsiaTheme="minorHAnsi"/>
          <w:b/>
          <w:color w:val="2E74B5" w:themeColor="accent1" w:themeShade="BF"/>
          <w:sz w:val="22"/>
          <w:szCs w:val="22"/>
          <w:lang w:val="en-GB"/>
        </w:rPr>
      </w:pPr>
    </w:p>
    <w:p w14:paraId="7DF5C50C" w14:textId="0AFBEB02" w:rsidR="004D3C57" w:rsidRPr="00CD4C86" w:rsidRDefault="004D3C57" w:rsidP="004D3C57">
      <w:pPr>
        <w:pStyle w:val="CommentText"/>
        <w:rPr>
          <w:b/>
          <w:color w:val="2E74B5" w:themeColor="accent1" w:themeShade="BF"/>
          <w:sz w:val="22"/>
          <w:szCs w:val="22"/>
        </w:rPr>
      </w:pPr>
      <w:r w:rsidRPr="00CD4C86">
        <w:rPr>
          <w:b/>
          <w:color w:val="2E74B5" w:themeColor="accent1" w:themeShade="BF"/>
          <w:sz w:val="22"/>
          <w:szCs w:val="22"/>
        </w:rPr>
        <w:t>Finding</w:t>
      </w:r>
      <w:r>
        <w:rPr>
          <w:b/>
          <w:color w:val="2E74B5" w:themeColor="accent1" w:themeShade="BF"/>
          <w:sz w:val="22"/>
          <w:szCs w:val="22"/>
        </w:rPr>
        <w:t xml:space="preserve"> 40</w:t>
      </w:r>
      <w:r w:rsidRPr="00CD4C86">
        <w:rPr>
          <w:b/>
          <w:color w:val="2E74B5" w:themeColor="accent1" w:themeShade="BF"/>
          <w:sz w:val="22"/>
          <w:szCs w:val="22"/>
        </w:rPr>
        <w:t xml:space="preserve">: The review </w:t>
      </w:r>
      <w:r w:rsidR="00EE066F">
        <w:rPr>
          <w:b/>
          <w:color w:val="2E74B5" w:themeColor="accent1" w:themeShade="BF"/>
          <w:sz w:val="22"/>
          <w:szCs w:val="22"/>
        </w:rPr>
        <w:t xml:space="preserve">panel </w:t>
      </w:r>
      <w:r w:rsidRPr="00CD4C86">
        <w:rPr>
          <w:b/>
          <w:color w:val="2E74B5" w:themeColor="accent1" w:themeShade="BF"/>
          <w:sz w:val="22"/>
          <w:szCs w:val="22"/>
        </w:rPr>
        <w:t xml:space="preserve">is aware of the current fund-raising strategy being developed for IPBES to boost the income of the </w:t>
      </w:r>
      <w:r w:rsidR="00EE066F">
        <w:rPr>
          <w:b/>
          <w:color w:val="2E74B5" w:themeColor="accent1" w:themeShade="BF"/>
          <w:sz w:val="22"/>
          <w:szCs w:val="22"/>
        </w:rPr>
        <w:t>P</w:t>
      </w:r>
      <w:r w:rsidRPr="00CD4C86">
        <w:rPr>
          <w:b/>
          <w:color w:val="2E74B5" w:themeColor="accent1" w:themeShade="BF"/>
          <w:sz w:val="22"/>
          <w:szCs w:val="22"/>
        </w:rPr>
        <w:t xml:space="preserve">latform. This is to be encouraged. However, the somewhat restricted attempts to engage the private sector </w:t>
      </w:r>
      <w:r w:rsidR="00EE066F">
        <w:rPr>
          <w:b/>
          <w:color w:val="2E74B5" w:themeColor="accent1" w:themeShade="BF"/>
          <w:sz w:val="22"/>
          <w:szCs w:val="22"/>
        </w:rPr>
        <w:t>in</w:t>
      </w:r>
      <w:r w:rsidR="00EE066F" w:rsidRPr="00CD4C86">
        <w:rPr>
          <w:b/>
          <w:color w:val="2E74B5" w:themeColor="accent1" w:themeShade="BF"/>
          <w:sz w:val="22"/>
          <w:szCs w:val="22"/>
        </w:rPr>
        <w:t xml:space="preserve"> </w:t>
      </w:r>
      <w:r w:rsidRPr="00CD4C86">
        <w:rPr>
          <w:b/>
          <w:color w:val="2E74B5" w:themeColor="accent1" w:themeShade="BF"/>
          <w:sz w:val="22"/>
          <w:szCs w:val="22"/>
        </w:rPr>
        <w:t>provid</w:t>
      </w:r>
      <w:r w:rsidR="00EE066F">
        <w:rPr>
          <w:b/>
          <w:color w:val="2E74B5" w:themeColor="accent1" w:themeShade="BF"/>
          <w:sz w:val="22"/>
          <w:szCs w:val="22"/>
        </w:rPr>
        <w:t>ing</w:t>
      </w:r>
      <w:r w:rsidRPr="00CD4C86">
        <w:rPr>
          <w:b/>
          <w:color w:val="2E74B5" w:themeColor="accent1" w:themeShade="BF"/>
          <w:sz w:val="22"/>
          <w:szCs w:val="22"/>
        </w:rPr>
        <w:t xml:space="preserve"> financial support for assessments in exchange for visibility are unlikely to yield significant results for sustainable financing.</w:t>
      </w:r>
    </w:p>
    <w:p w14:paraId="58956B6C" w14:textId="77777777" w:rsidR="004D3C57" w:rsidRPr="00226026" w:rsidRDefault="004D3C57" w:rsidP="004D3C57">
      <w:pPr>
        <w:pStyle w:val="NoSpacing"/>
        <w:autoSpaceDN w:val="0"/>
        <w:spacing w:before="0"/>
        <w:jc w:val="both"/>
        <w:rPr>
          <w:rFonts w:eastAsiaTheme="minorHAnsi"/>
          <w:b/>
          <w:color w:val="2E74B5" w:themeColor="accent1" w:themeShade="BF"/>
          <w:sz w:val="22"/>
          <w:szCs w:val="22"/>
          <w:lang w:val="en-GB"/>
        </w:rPr>
      </w:pPr>
    </w:p>
    <w:p w14:paraId="7746F70E" w14:textId="77777777" w:rsidR="004D3C57" w:rsidRDefault="004D3C57" w:rsidP="004D3C57">
      <w:r w:rsidRPr="00226026">
        <w:t xml:space="preserve">A draft fundraising strategy was approved (decision IPBES-5/6). Its implementation has been discussed by the Bureau at its June 2018 meeting and is coordinated by a Head of Development (sponsored by the French government) who arrived in the IPBES secretariat in September 2017. In this draft strategy, a target of raising $2.5 million annually is set through (i) cash contributions by additional government donors, and identifying potential non-governmental donors, and (ii) in-kind contributions. Actions taken include outreach to CEOs of large companies, and heads of corporate responsibility, interventions in business forums, mapping of target companies, foundations and business groups, and the development of a case for support targeted at the private sector. While no submission was made by the business sector in response to the calls for inputs for the second work programme, an area of interest emerging from exploratory discussions is on indicators for the sector to better monitor their impacts on biodiversity (IPBES/Bureau/11/3). The case for support developed thus far mostly focus on getting financial support to produce assessments in exchange for visibility (logo) on the assessment report and acknowledgments in IPBES communications. </w:t>
      </w:r>
    </w:p>
    <w:p w14:paraId="7880D8B5" w14:textId="77777777" w:rsidR="004D3C57" w:rsidRPr="00226026" w:rsidRDefault="004D3C57" w:rsidP="004D3C57"/>
    <w:p w14:paraId="02068514" w14:textId="77777777" w:rsidR="004D3C57" w:rsidRPr="00226026" w:rsidRDefault="004D3C57" w:rsidP="004D3C57">
      <w:pPr>
        <w:pStyle w:val="Heading2"/>
      </w:pPr>
      <w:bookmarkStart w:id="50" w:name="_Toc536787278"/>
      <w:r>
        <w:t>6</w:t>
      </w:r>
      <w:r w:rsidRPr="00226026">
        <w:t>.</w:t>
      </w:r>
      <w:r>
        <w:t>3.</w:t>
      </w:r>
      <w:r w:rsidRPr="00226026">
        <w:t xml:space="preserve"> Recommendations</w:t>
      </w:r>
      <w:bookmarkEnd w:id="50"/>
    </w:p>
    <w:p w14:paraId="4F2C0457" w14:textId="7D736531" w:rsidR="004D3C57" w:rsidRPr="00226026" w:rsidRDefault="004D3C57" w:rsidP="004D3C57">
      <w:pPr>
        <w:pStyle w:val="NoSpacing"/>
        <w:autoSpaceDN w:val="0"/>
        <w:spacing w:before="360" w:after="240"/>
        <w:jc w:val="both"/>
        <w:rPr>
          <w:rFonts w:eastAsiaTheme="minorHAnsi"/>
          <w:b/>
          <w:sz w:val="22"/>
          <w:szCs w:val="22"/>
          <w:lang w:val="en-GB"/>
        </w:rPr>
      </w:pPr>
      <w:r w:rsidRPr="00226026">
        <w:rPr>
          <w:rFonts w:eastAsiaTheme="minorHAnsi"/>
          <w:b/>
          <w:sz w:val="22"/>
          <w:szCs w:val="22"/>
          <w:lang w:val="en-GB"/>
        </w:rPr>
        <w:t>Recommendation</w:t>
      </w:r>
      <w:r>
        <w:rPr>
          <w:rFonts w:eastAsiaTheme="minorHAnsi"/>
          <w:b/>
          <w:sz w:val="22"/>
          <w:szCs w:val="22"/>
          <w:lang w:val="en-GB"/>
        </w:rPr>
        <w:t xml:space="preserve"> 23</w:t>
      </w:r>
      <w:r w:rsidRPr="00226026">
        <w:rPr>
          <w:rFonts w:eastAsiaTheme="minorHAnsi"/>
          <w:b/>
          <w:sz w:val="22"/>
          <w:szCs w:val="22"/>
          <w:lang w:val="en-GB"/>
        </w:rPr>
        <w:t xml:space="preserve">: </w:t>
      </w:r>
      <w:r w:rsidRPr="00725C41">
        <w:rPr>
          <w:rFonts w:eastAsiaTheme="minorHAnsi"/>
          <w:b/>
          <w:sz w:val="22"/>
          <w:szCs w:val="22"/>
          <w:lang w:val="en-GB"/>
        </w:rPr>
        <w:t>Annual commitments should be aligned with reliable income sources.</w:t>
      </w:r>
      <w:r w:rsidRPr="00226026">
        <w:rPr>
          <w:rFonts w:eastAsiaTheme="minorHAnsi"/>
          <w:sz w:val="22"/>
          <w:szCs w:val="22"/>
          <w:lang w:val="en-GB"/>
        </w:rPr>
        <w:t xml:space="preserve"> The average income is approaching the 4 million US$ benchmark, while only about 3.5 million US$ is reliable on an annual basis. </w:t>
      </w:r>
      <w:r w:rsidRPr="002A0187">
        <w:rPr>
          <w:rFonts w:eastAsiaTheme="minorHAnsi"/>
          <w:sz w:val="22"/>
          <w:szCs w:val="22"/>
          <w:lang w:val="en-GB"/>
        </w:rPr>
        <w:t>In contrast annual expenses have now reached some 6 million US$ per annum.</w:t>
      </w:r>
      <w:r w:rsidRPr="00725C41">
        <w:rPr>
          <w:rFonts w:eastAsiaTheme="minorHAnsi"/>
          <w:b/>
          <w:sz w:val="22"/>
          <w:szCs w:val="22"/>
          <w:lang w:val="en-GB"/>
        </w:rPr>
        <w:t xml:space="preserve"> The agreed work programme should be aligned with the available budget and prioritized </w:t>
      </w:r>
      <w:r w:rsidR="002A0187">
        <w:rPr>
          <w:rFonts w:eastAsiaTheme="minorHAnsi"/>
          <w:b/>
          <w:sz w:val="22"/>
          <w:szCs w:val="22"/>
          <w:lang w:val="en-GB"/>
        </w:rPr>
        <w:t xml:space="preserve">as </w:t>
      </w:r>
      <w:r w:rsidR="002A0187" w:rsidRPr="009C4504">
        <w:rPr>
          <w:rFonts w:eastAsiaTheme="minorHAnsi"/>
          <w:b/>
          <w:sz w:val="22"/>
          <w:szCs w:val="22"/>
          <w:lang w:val="en-GB"/>
        </w:rPr>
        <w:t xml:space="preserve">appropriate </w:t>
      </w:r>
      <w:r w:rsidRPr="00725C41">
        <w:rPr>
          <w:rFonts w:eastAsiaTheme="minorHAnsi"/>
          <w:b/>
          <w:sz w:val="22"/>
          <w:szCs w:val="22"/>
          <w:lang w:val="en-GB"/>
        </w:rPr>
        <w:t>should short-term adjustments in the work programme be required.</w:t>
      </w:r>
      <w:r w:rsidRPr="00226026">
        <w:rPr>
          <w:rFonts w:eastAsiaTheme="minorHAnsi"/>
          <w:b/>
          <w:sz w:val="22"/>
          <w:szCs w:val="22"/>
          <w:lang w:val="en-GB"/>
        </w:rPr>
        <w:t xml:space="preserve"> </w:t>
      </w:r>
    </w:p>
    <w:p w14:paraId="66AF60A9" w14:textId="4EFE1537" w:rsidR="004D3C57" w:rsidRPr="00226026" w:rsidRDefault="004D3C57" w:rsidP="004D3C57">
      <w:pPr>
        <w:pStyle w:val="NoSpacing"/>
        <w:autoSpaceDN w:val="0"/>
        <w:spacing w:before="360" w:after="240"/>
        <w:jc w:val="both"/>
        <w:rPr>
          <w:rFonts w:eastAsiaTheme="minorHAnsi"/>
          <w:sz w:val="22"/>
          <w:szCs w:val="22"/>
          <w:lang w:val="en-GB"/>
        </w:rPr>
      </w:pPr>
      <w:r w:rsidRPr="00226026">
        <w:rPr>
          <w:rFonts w:eastAsiaTheme="minorHAnsi"/>
          <w:b/>
          <w:sz w:val="22"/>
          <w:szCs w:val="22"/>
          <w:lang w:val="en-GB"/>
        </w:rPr>
        <w:t>Recommendation</w:t>
      </w:r>
      <w:r>
        <w:rPr>
          <w:rFonts w:eastAsiaTheme="minorHAnsi"/>
          <w:b/>
          <w:sz w:val="22"/>
          <w:szCs w:val="22"/>
          <w:lang w:val="en-GB"/>
        </w:rPr>
        <w:t xml:space="preserve"> 24</w:t>
      </w:r>
      <w:r w:rsidRPr="00226026">
        <w:rPr>
          <w:rFonts w:eastAsiaTheme="minorHAnsi"/>
          <w:b/>
          <w:sz w:val="22"/>
          <w:szCs w:val="22"/>
          <w:lang w:val="en-GB"/>
        </w:rPr>
        <w:t xml:space="preserve">: </w:t>
      </w:r>
      <w:r w:rsidRPr="00725C41">
        <w:rPr>
          <w:rFonts w:eastAsiaTheme="minorHAnsi"/>
          <w:b/>
          <w:sz w:val="22"/>
          <w:szCs w:val="22"/>
          <w:lang w:val="en-GB"/>
        </w:rPr>
        <w:t xml:space="preserve">IPBES should set a target for the reserves </w:t>
      </w:r>
      <w:r w:rsidR="002A0187" w:rsidRPr="00725C41">
        <w:rPr>
          <w:rFonts w:eastAsiaTheme="minorHAnsi"/>
          <w:b/>
          <w:sz w:val="22"/>
          <w:szCs w:val="22"/>
          <w:lang w:val="en-GB"/>
        </w:rPr>
        <w:t xml:space="preserve">that </w:t>
      </w:r>
      <w:r w:rsidRPr="00725C41">
        <w:rPr>
          <w:rFonts w:eastAsiaTheme="minorHAnsi"/>
          <w:b/>
          <w:sz w:val="22"/>
          <w:szCs w:val="22"/>
          <w:lang w:val="en-GB"/>
        </w:rPr>
        <w:t xml:space="preserve">should </w:t>
      </w:r>
      <w:r w:rsidR="002A0187" w:rsidRPr="00725C41">
        <w:rPr>
          <w:rFonts w:eastAsiaTheme="minorHAnsi"/>
          <w:b/>
          <w:sz w:val="22"/>
          <w:szCs w:val="22"/>
          <w:lang w:val="en-GB"/>
        </w:rPr>
        <w:t xml:space="preserve">be </w:t>
      </w:r>
      <w:r w:rsidRPr="00725C41">
        <w:rPr>
          <w:rFonts w:eastAsiaTheme="minorHAnsi"/>
          <w:b/>
          <w:sz w:val="22"/>
          <w:szCs w:val="22"/>
          <w:lang w:val="en-GB"/>
        </w:rPr>
        <w:t>maintain</w:t>
      </w:r>
      <w:r w:rsidR="002A0187" w:rsidRPr="00725C41">
        <w:rPr>
          <w:rFonts w:eastAsiaTheme="minorHAnsi"/>
          <w:b/>
          <w:sz w:val="22"/>
          <w:szCs w:val="22"/>
          <w:lang w:val="en-GB"/>
        </w:rPr>
        <w:t>ed</w:t>
      </w:r>
      <w:r w:rsidRPr="00725C41">
        <w:rPr>
          <w:rFonts w:eastAsiaTheme="minorHAnsi"/>
          <w:b/>
          <w:sz w:val="22"/>
          <w:szCs w:val="22"/>
          <w:lang w:val="en-GB"/>
        </w:rPr>
        <w:t>.</w:t>
      </w:r>
    </w:p>
    <w:p w14:paraId="711C292E" w14:textId="23D9772D" w:rsidR="004D3C57" w:rsidRPr="00226026" w:rsidRDefault="004D3C57" w:rsidP="004D3C57">
      <w:pPr>
        <w:pStyle w:val="NoSpacing"/>
        <w:autoSpaceDN w:val="0"/>
        <w:spacing w:before="360" w:after="240"/>
        <w:jc w:val="both"/>
        <w:rPr>
          <w:rFonts w:eastAsiaTheme="minorHAnsi"/>
          <w:b/>
          <w:sz w:val="22"/>
          <w:szCs w:val="22"/>
          <w:lang w:val="en-GB"/>
        </w:rPr>
      </w:pPr>
      <w:r w:rsidRPr="00226026">
        <w:rPr>
          <w:rFonts w:eastAsiaTheme="minorHAnsi"/>
          <w:b/>
          <w:sz w:val="22"/>
          <w:szCs w:val="22"/>
          <w:lang w:val="en-GB"/>
        </w:rPr>
        <w:t>Recommendation</w:t>
      </w:r>
      <w:r>
        <w:rPr>
          <w:rFonts w:eastAsiaTheme="minorHAnsi"/>
          <w:b/>
          <w:sz w:val="22"/>
          <w:szCs w:val="22"/>
          <w:lang w:val="en-GB"/>
        </w:rPr>
        <w:t xml:space="preserve"> 25</w:t>
      </w:r>
      <w:r w:rsidRPr="00226026">
        <w:rPr>
          <w:rFonts w:eastAsiaTheme="minorHAnsi"/>
          <w:b/>
          <w:sz w:val="22"/>
          <w:szCs w:val="22"/>
          <w:lang w:val="en-GB"/>
        </w:rPr>
        <w:t xml:space="preserve">: </w:t>
      </w:r>
      <w:r w:rsidRPr="00725C41">
        <w:rPr>
          <w:rFonts w:eastAsiaTheme="minorHAnsi"/>
          <w:b/>
          <w:sz w:val="22"/>
          <w:szCs w:val="22"/>
          <w:lang w:val="en-GB"/>
        </w:rPr>
        <w:t>It may be prudent for IPBES to determine how much of the available budget should be allocated to</w:t>
      </w:r>
      <w:r w:rsidR="002A0187" w:rsidRPr="00725C41">
        <w:rPr>
          <w:rFonts w:eastAsiaTheme="minorHAnsi"/>
          <w:b/>
          <w:sz w:val="22"/>
          <w:szCs w:val="22"/>
          <w:lang w:val="en-GB"/>
        </w:rPr>
        <w:t xml:space="preserve"> the</w:t>
      </w:r>
      <w:r w:rsidRPr="00725C41">
        <w:rPr>
          <w:rFonts w:eastAsiaTheme="minorHAnsi"/>
          <w:b/>
          <w:sz w:val="22"/>
          <w:szCs w:val="22"/>
          <w:lang w:val="en-GB"/>
        </w:rPr>
        <w:t xml:space="preserve"> different components of the new work programme.</w:t>
      </w:r>
    </w:p>
    <w:p w14:paraId="6064B83B" w14:textId="327A9855" w:rsidR="004D3C57" w:rsidRPr="00226026" w:rsidRDefault="004D3C57" w:rsidP="004D3C57">
      <w:pPr>
        <w:pStyle w:val="NoSpacing"/>
        <w:autoSpaceDN w:val="0"/>
        <w:spacing w:before="360" w:after="240"/>
        <w:jc w:val="both"/>
        <w:rPr>
          <w:rFonts w:eastAsiaTheme="minorHAnsi"/>
          <w:b/>
          <w:sz w:val="22"/>
          <w:szCs w:val="22"/>
          <w:lang w:val="en-GB"/>
        </w:rPr>
      </w:pPr>
      <w:r w:rsidRPr="00226026">
        <w:rPr>
          <w:rFonts w:eastAsiaTheme="minorHAnsi"/>
          <w:b/>
          <w:sz w:val="22"/>
          <w:szCs w:val="22"/>
          <w:lang w:val="en-GB"/>
        </w:rPr>
        <w:t>Recommendation</w:t>
      </w:r>
      <w:r>
        <w:rPr>
          <w:rFonts w:eastAsiaTheme="minorHAnsi"/>
          <w:b/>
          <w:sz w:val="22"/>
          <w:szCs w:val="22"/>
          <w:lang w:val="en-GB"/>
        </w:rPr>
        <w:t xml:space="preserve"> 26</w:t>
      </w:r>
      <w:r w:rsidRPr="00226026">
        <w:rPr>
          <w:rFonts w:eastAsiaTheme="minorHAnsi"/>
          <w:b/>
          <w:sz w:val="22"/>
          <w:szCs w:val="22"/>
          <w:lang w:val="en-GB"/>
        </w:rPr>
        <w:t xml:space="preserve">: </w:t>
      </w:r>
      <w:r w:rsidRPr="00725C41">
        <w:rPr>
          <w:rFonts w:eastAsiaTheme="minorHAnsi"/>
          <w:b/>
          <w:sz w:val="22"/>
          <w:szCs w:val="22"/>
          <w:lang w:val="en-GB"/>
        </w:rPr>
        <w:t xml:space="preserve">IPBES should initiate an internal discussion </w:t>
      </w:r>
      <w:r w:rsidR="002A0187" w:rsidRPr="00725C41">
        <w:rPr>
          <w:rFonts w:eastAsiaTheme="minorHAnsi"/>
          <w:b/>
          <w:sz w:val="22"/>
          <w:szCs w:val="22"/>
          <w:lang w:val="en-GB"/>
        </w:rPr>
        <w:t>on how</w:t>
      </w:r>
      <w:r w:rsidRPr="00725C41">
        <w:rPr>
          <w:rFonts w:eastAsiaTheme="minorHAnsi"/>
          <w:b/>
          <w:sz w:val="22"/>
          <w:szCs w:val="22"/>
          <w:lang w:val="en-GB"/>
        </w:rPr>
        <w:t xml:space="preserve"> to regulari</w:t>
      </w:r>
      <w:r w:rsidR="002A0187" w:rsidRPr="00725C41">
        <w:rPr>
          <w:rFonts w:eastAsiaTheme="minorHAnsi"/>
          <w:b/>
          <w:sz w:val="22"/>
          <w:szCs w:val="22"/>
          <w:lang w:val="en-GB"/>
        </w:rPr>
        <w:t>z</w:t>
      </w:r>
      <w:r w:rsidRPr="00725C41">
        <w:rPr>
          <w:rFonts w:eastAsiaTheme="minorHAnsi"/>
          <w:b/>
          <w:sz w:val="22"/>
          <w:szCs w:val="22"/>
          <w:lang w:val="en-GB"/>
        </w:rPr>
        <w:t xml:space="preserve">e the income streams from nation </w:t>
      </w:r>
      <w:r w:rsidR="002A0187" w:rsidRPr="00725C41">
        <w:rPr>
          <w:rFonts w:eastAsiaTheme="minorHAnsi"/>
          <w:b/>
          <w:sz w:val="22"/>
          <w:szCs w:val="22"/>
          <w:lang w:val="en-GB"/>
        </w:rPr>
        <w:t>S</w:t>
      </w:r>
      <w:r w:rsidRPr="00725C41">
        <w:rPr>
          <w:rFonts w:eastAsiaTheme="minorHAnsi"/>
          <w:b/>
          <w:sz w:val="22"/>
          <w:szCs w:val="22"/>
          <w:lang w:val="en-GB"/>
        </w:rPr>
        <w:t xml:space="preserve">tates, especially as the intergovernmental nature of the Platform makes it hard to attract non-governmental funding. This can be achieved through </w:t>
      </w:r>
      <w:r w:rsidR="002A0187" w:rsidRPr="00725C41">
        <w:rPr>
          <w:rFonts w:eastAsiaTheme="minorHAnsi"/>
          <w:b/>
          <w:sz w:val="22"/>
          <w:szCs w:val="22"/>
          <w:lang w:val="en-GB"/>
        </w:rPr>
        <w:t>a</w:t>
      </w:r>
      <w:r w:rsidRPr="00725C41">
        <w:rPr>
          <w:rFonts w:eastAsiaTheme="minorHAnsi"/>
          <w:b/>
          <w:sz w:val="22"/>
          <w:szCs w:val="22"/>
          <w:lang w:val="en-GB"/>
        </w:rPr>
        <w:t xml:space="preserve"> formula</w:t>
      </w:r>
      <w:r w:rsidR="002A0187" w:rsidRPr="00725C41">
        <w:rPr>
          <w:rFonts w:eastAsiaTheme="minorHAnsi"/>
          <w:b/>
          <w:sz w:val="22"/>
          <w:szCs w:val="22"/>
          <w:lang w:val="en-GB"/>
        </w:rPr>
        <w:t>-</w:t>
      </w:r>
      <w:r w:rsidRPr="00725C41">
        <w:rPr>
          <w:rFonts w:eastAsiaTheme="minorHAnsi"/>
          <w:b/>
          <w:sz w:val="22"/>
          <w:szCs w:val="22"/>
          <w:lang w:val="en-GB"/>
        </w:rPr>
        <w:t xml:space="preserve">driven system </w:t>
      </w:r>
      <w:r w:rsidR="002A0187" w:rsidRPr="00725C41">
        <w:rPr>
          <w:rFonts w:eastAsiaTheme="minorHAnsi"/>
          <w:b/>
          <w:sz w:val="22"/>
          <w:szCs w:val="22"/>
          <w:lang w:val="en-GB"/>
        </w:rPr>
        <w:t>(e.g. one based on gross domestic product (GDP) or on a combination of GDP and purchasing power parity)</w:t>
      </w:r>
      <w:r w:rsidR="002A0187" w:rsidRPr="00725C41" w:rsidDel="002A0187">
        <w:rPr>
          <w:rFonts w:eastAsiaTheme="minorHAnsi"/>
          <w:b/>
          <w:sz w:val="22"/>
          <w:szCs w:val="22"/>
          <w:lang w:val="en-GB"/>
        </w:rPr>
        <w:t xml:space="preserve"> </w:t>
      </w:r>
      <w:r w:rsidRPr="00725C41">
        <w:rPr>
          <w:rFonts w:eastAsiaTheme="minorHAnsi"/>
          <w:b/>
          <w:sz w:val="22"/>
          <w:szCs w:val="22"/>
          <w:lang w:val="en-GB"/>
        </w:rPr>
        <w:t>or an honour pledge system.</w:t>
      </w:r>
      <w:r w:rsidRPr="00226026">
        <w:rPr>
          <w:rFonts w:eastAsiaTheme="minorHAnsi"/>
          <w:sz w:val="22"/>
          <w:szCs w:val="22"/>
          <w:lang w:val="en-GB"/>
        </w:rPr>
        <w:t xml:space="preserve"> It would significantly improve the planning, efficiency and effectiveness of IPBES of the predictable income streams can be rationalised and secured. Ad hoc funding streams will precipitate ad hoc delivery.</w:t>
      </w:r>
      <w:r>
        <w:rPr>
          <w:rFonts w:eastAsiaTheme="minorHAnsi"/>
          <w:sz w:val="22"/>
          <w:szCs w:val="22"/>
          <w:lang w:val="en-GB"/>
        </w:rPr>
        <w:t xml:space="preserve"> </w:t>
      </w:r>
      <w:r w:rsidRPr="00226026">
        <w:rPr>
          <w:rFonts w:eastAsiaTheme="minorHAnsi"/>
          <w:sz w:val="22"/>
          <w:szCs w:val="22"/>
          <w:lang w:val="en-GB"/>
        </w:rPr>
        <w:t>This may be politically unpalatable but will improve long-term planning substantially.</w:t>
      </w:r>
      <w:r w:rsidRPr="00F50A4E">
        <w:rPr>
          <w:rFonts w:eastAsiaTheme="minorHAnsi"/>
          <w:sz w:val="22"/>
          <w:szCs w:val="22"/>
          <w:lang w:val="en-GB"/>
        </w:rPr>
        <w:t xml:space="preserve"> </w:t>
      </w:r>
      <w:r w:rsidRPr="00226026">
        <w:rPr>
          <w:rFonts w:eastAsiaTheme="minorHAnsi"/>
          <w:sz w:val="22"/>
          <w:szCs w:val="22"/>
          <w:lang w:val="en-GB"/>
        </w:rPr>
        <w:t>Special projects can</w:t>
      </w:r>
      <w:r>
        <w:rPr>
          <w:rFonts w:eastAsiaTheme="minorHAnsi"/>
          <w:sz w:val="22"/>
          <w:szCs w:val="22"/>
          <w:lang w:val="en-GB"/>
        </w:rPr>
        <w:t xml:space="preserve"> also</w:t>
      </w:r>
      <w:r w:rsidRPr="00226026">
        <w:rPr>
          <w:rFonts w:eastAsiaTheme="minorHAnsi"/>
          <w:sz w:val="22"/>
          <w:szCs w:val="22"/>
          <w:lang w:val="en-GB"/>
        </w:rPr>
        <w:t xml:space="preserve"> be set aside for earmarked fund-raising initiatives on top of the normal run of events.</w:t>
      </w:r>
    </w:p>
    <w:p w14:paraId="12FC8647" w14:textId="1C7250C4" w:rsidR="004D3C57" w:rsidRPr="00226026" w:rsidRDefault="004D3C57" w:rsidP="004D3C57">
      <w:pPr>
        <w:pStyle w:val="NoSpacing"/>
        <w:autoSpaceDN w:val="0"/>
        <w:spacing w:before="360" w:after="240"/>
        <w:jc w:val="both"/>
        <w:rPr>
          <w:rFonts w:eastAsiaTheme="minorHAnsi"/>
          <w:b/>
          <w:sz w:val="22"/>
          <w:szCs w:val="22"/>
          <w:lang w:val="en-GB"/>
        </w:rPr>
      </w:pPr>
      <w:r w:rsidRPr="00226026">
        <w:rPr>
          <w:rFonts w:eastAsiaTheme="minorHAnsi"/>
          <w:b/>
          <w:sz w:val="22"/>
          <w:szCs w:val="22"/>
          <w:lang w:val="en-GB"/>
        </w:rPr>
        <w:t>Recommendation</w:t>
      </w:r>
      <w:r>
        <w:rPr>
          <w:rFonts w:eastAsiaTheme="minorHAnsi"/>
          <w:b/>
          <w:sz w:val="22"/>
          <w:szCs w:val="22"/>
          <w:lang w:val="en-GB"/>
        </w:rPr>
        <w:t xml:space="preserve"> 27</w:t>
      </w:r>
      <w:r w:rsidRPr="00226026">
        <w:rPr>
          <w:rFonts w:eastAsiaTheme="minorHAnsi"/>
          <w:b/>
          <w:sz w:val="22"/>
          <w:szCs w:val="22"/>
          <w:lang w:val="en-GB"/>
        </w:rPr>
        <w:t xml:space="preserve">: </w:t>
      </w:r>
      <w:r w:rsidRPr="00226026">
        <w:rPr>
          <w:rFonts w:eastAsiaTheme="minorHAnsi"/>
          <w:sz w:val="22"/>
          <w:szCs w:val="22"/>
          <w:lang w:val="en-GB"/>
        </w:rPr>
        <w:t xml:space="preserve">IPBES should incorporate a </w:t>
      </w:r>
      <w:r w:rsidR="002A0187">
        <w:rPr>
          <w:rFonts w:eastAsiaTheme="minorHAnsi"/>
          <w:sz w:val="22"/>
          <w:szCs w:val="22"/>
          <w:lang w:val="en-GB"/>
        </w:rPr>
        <w:t>series</w:t>
      </w:r>
      <w:r w:rsidR="002A0187" w:rsidRPr="00226026">
        <w:rPr>
          <w:rFonts w:eastAsiaTheme="minorHAnsi"/>
          <w:sz w:val="22"/>
          <w:szCs w:val="22"/>
          <w:lang w:val="en-GB"/>
        </w:rPr>
        <w:t xml:space="preserve"> </w:t>
      </w:r>
      <w:r w:rsidRPr="00226026">
        <w:rPr>
          <w:rFonts w:eastAsiaTheme="minorHAnsi"/>
          <w:sz w:val="22"/>
          <w:szCs w:val="22"/>
          <w:lang w:val="en-GB"/>
        </w:rPr>
        <w:t xml:space="preserve">of key financial health indicators (e.g. </w:t>
      </w:r>
      <w:r w:rsidR="002A0187">
        <w:rPr>
          <w:rFonts w:eastAsiaTheme="minorHAnsi"/>
          <w:sz w:val="22"/>
          <w:szCs w:val="22"/>
          <w:lang w:val="en-GB"/>
        </w:rPr>
        <w:t>n</w:t>
      </w:r>
      <w:r w:rsidRPr="00226026">
        <w:rPr>
          <w:rFonts w:eastAsiaTheme="minorHAnsi"/>
          <w:sz w:val="22"/>
          <w:szCs w:val="22"/>
          <w:lang w:val="en-GB"/>
        </w:rPr>
        <w:t xml:space="preserve">et </w:t>
      </w:r>
      <w:r w:rsidR="002A0187">
        <w:rPr>
          <w:rFonts w:eastAsiaTheme="minorHAnsi"/>
          <w:sz w:val="22"/>
          <w:szCs w:val="22"/>
          <w:lang w:val="en-GB"/>
        </w:rPr>
        <w:t>a</w:t>
      </w:r>
      <w:r w:rsidRPr="00226026">
        <w:rPr>
          <w:rFonts w:eastAsiaTheme="minorHAnsi"/>
          <w:sz w:val="22"/>
          <w:szCs w:val="22"/>
          <w:lang w:val="en-GB"/>
        </w:rPr>
        <w:t xml:space="preserve">ssets, </w:t>
      </w:r>
      <w:r w:rsidR="002A0187">
        <w:rPr>
          <w:rFonts w:eastAsiaTheme="minorHAnsi"/>
          <w:sz w:val="22"/>
          <w:szCs w:val="22"/>
          <w:lang w:val="en-GB"/>
        </w:rPr>
        <w:t>n</w:t>
      </w:r>
      <w:r w:rsidRPr="00226026">
        <w:rPr>
          <w:rFonts w:eastAsiaTheme="minorHAnsi"/>
          <w:sz w:val="22"/>
          <w:szCs w:val="22"/>
          <w:lang w:val="en-GB"/>
        </w:rPr>
        <w:t xml:space="preserve">et </w:t>
      </w:r>
      <w:r w:rsidR="002A0187">
        <w:rPr>
          <w:rFonts w:eastAsiaTheme="minorHAnsi"/>
          <w:sz w:val="22"/>
          <w:szCs w:val="22"/>
          <w:lang w:val="en-GB"/>
        </w:rPr>
        <w:t>o</w:t>
      </w:r>
      <w:r w:rsidRPr="00226026">
        <w:rPr>
          <w:rFonts w:eastAsiaTheme="minorHAnsi"/>
          <w:sz w:val="22"/>
          <w:szCs w:val="22"/>
          <w:lang w:val="en-GB"/>
        </w:rPr>
        <w:t xml:space="preserve">perating </w:t>
      </w:r>
      <w:r w:rsidR="002A0187">
        <w:rPr>
          <w:rFonts w:eastAsiaTheme="minorHAnsi"/>
          <w:sz w:val="22"/>
          <w:szCs w:val="22"/>
          <w:lang w:val="en-GB"/>
        </w:rPr>
        <w:t>r</w:t>
      </w:r>
      <w:r w:rsidRPr="00226026">
        <w:rPr>
          <w:rFonts w:eastAsiaTheme="minorHAnsi"/>
          <w:sz w:val="22"/>
          <w:szCs w:val="22"/>
          <w:lang w:val="en-GB"/>
        </w:rPr>
        <w:t xml:space="preserve">atio, </w:t>
      </w:r>
      <w:r w:rsidR="002A0187">
        <w:rPr>
          <w:rFonts w:eastAsiaTheme="minorHAnsi"/>
          <w:sz w:val="22"/>
          <w:szCs w:val="22"/>
          <w:lang w:val="en-GB"/>
        </w:rPr>
        <w:t>o</w:t>
      </w:r>
      <w:r w:rsidRPr="00226026">
        <w:rPr>
          <w:rFonts w:eastAsiaTheme="minorHAnsi"/>
          <w:sz w:val="22"/>
          <w:szCs w:val="22"/>
          <w:lang w:val="en-GB"/>
        </w:rPr>
        <w:t xml:space="preserve">perating </w:t>
      </w:r>
      <w:r w:rsidR="002A0187">
        <w:rPr>
          <w:rFonts w:eastAsiaTheme="minorHAnsi"/>
          <w:sz w:val="22"/>
          <w:szCs w:val="22"/>
          <w:lang w:val="en-GB"/>
        </w:rPr>
        <w:t>r</w:t>
      </w:r>
      <w:r w:rsidRPr="00226026">
        <w:rPr>
          <w:rFonts w:eastAsiaTheme="minorHAnsi"/>
          <w:sz w:val="22"/>
          <w:szCs w:val="22"/>
          <w:lang w:val="en-GB"/>
        </w:rPr>
        <w:t xml:space="preserve">eserve </w:t>
      </w:r>
      <w:r w:rsidR="002A0187">
        <w:rPr>
          <w:rFonts w:eastAsiaTheme="minorHAnsi"/>
          <w:sz w:val="22"/>
          <w:szCs w:val="22"/>
          <w:lang w:val="en-GB"/>
        </w:rPr>
        <w:t>r</w:t>
      </w:r>
      <w:r w:rsidRPr="00226026">
        <w:rPr>
          <w:rFonts w:eastAsiaTheme="minorHAnsi"/>
          <w:sz w:val="22"/>
          <w:szCs w:val="22"/>
          <w:lang w:val="en-GB"/>
        </w:rPr>
        <w:t>atio</w:t>
      </w:r>
      <w:r w:rsidR="002A0187">
        <w:rPr>
          <w:rFonts w:eastAsiaTheme="minorHAnsi"/>
          <w:sz w:val="22"/>
          <w:szCs w:val="22"/>
          <w:lang w:val="en-GB"/>
        </w:rPr>
        <w:t xml:space="preserve"> and</w:t>
      </w:r>
      <w:r w:rsidRPr="00226026">
        <w:rPr>
          <w:rFonts w:eastAsiaTheme="minorHAnsi"/>
          <w:sz w:val="22"/>
          <w:szCs w:val="22"/>
          <w:lang w:val="en-GB"/>
        </w:rPr>
        <w:t xml:space="preserve"> programme efficiency ratio</w:t>
      </w:r>
      <w:r>
        <w:rPr>
          <w:rFonts w:eastAsiaTheme="minorHAnsi"/>
          <w:sz w:val="22"/>
          <w:szCs w:val="22"/>
          <w:lang w:val="en-GB"/>
        </w:rPr>
        <w:t>)</w:t>
      </w:r>
      <w:r w:rsidRPr="00226026">
        <w:rPr>
          <w:rFonts w:eastAsiaTheme="minorHAnsi"/>
          <w:sz w:val="22"/>
          <w:szCs w:val="22"/>
          <w:lang w:val="en-GB"/>
        </w:rPr>
        <w:t xml:space="preserve"> </w:t>
      </w:r>
      <w:r w:rsidR="002A0187" w:rsidRPr="002A0187">
        <w:rPr>
          <w:rFonts w:eastAsiaTheme="minorHAnsi"/>
          <w:sz w:val="22"/>
          <w:szCs w:val="22"/>
          <w:lang w:val="en-GB"/>
        </w:rPr>
        <w:t xml:space="preserve">into its annual financial reporting systems </w:t>
      </w:r>
      <w:r w:rsidRPr="00226026">
        <w:rPr>
          <w:rFonts w:eastAsiaTheme="minorHAnsi"/>
          <w:sz w:val="22"/>
          <w:szCs w:val="22"/>
          <w:lang w:val="en-GB"/>
        </w:rPr>
        <w:t xml:space="preserve">and a </w:t>
      </w:r>
      <w:r w:rsidR="002A0187">
        <w:rPr>
          <w:rFonts w:eastAsiaTheme="minorHAnsi"/>
          <w:sz w:val="22"/>
          <w:szCs w:val="22"/>
          <w:lang w:val="en-GB"/>
        </w:rPr>
        <w:t>l</w:t>
      </w:r>
      <w:r w:rsidRPr="00226026">
        <w:rPr>
          <w:rFonts w:eastAsiaTheme="minorHAnsi"/>
          <w:sz w:val="22"/>
          <w:szCs w:val="22"/>
          <w:lang w:val="en-GB"/>
        </w:rPr>
        <w:t xml:space="preserve">iquidity </w:t>
      </w:r>
      <w:r w:rsidR="002A0187">
        <w:rPr>
          <w:rFonts w:eastAsiaTheme="minorHAnsi"/>
          <w:sz w:val="22"/>
          <w:szCs w:val="22"/>
          <w:lang w:val="en-GB"/>
        </w:rPr>
        <w:t>a</w:t>
      </w:r>
      <w:r w:rsidRPr="00226026">
        <w:rPr>
          <w:rFonts w:eastAsiaTheme="minorHAnsi"/>
          <w:sz w:val="22"/>
          <w:szCs w:val="22"/>
          <w:lang w:val="en-GB"/>
        </w:rPr>
        <w:t>ssessment in</w:t>
      </w:r>
      <w:r w:rsidR="002A0187">
        <w:rPr>
          <w:rFonts w:eastAsiaTheme="minorHAnsi"/>
          <w:sz w:val="22"/>
          <w:szCs w:val="22"/>
          <w:lang w:val="en-GB"/>
        </w:rPr>
        <w:t>to</w:t>
      </w:r>
      <w:r w:rsidRPr="00226026">
        <w:rPr>
          <w:rFonts w:eastAsiaTheme="minorHAnsi"/>
          <w:sz w:val="22"/>
          <w:szCs w:val="22"/>
          <w:lang w:val="en-GB"/>
        </w:rPr>
        <w:t xml:space="preserve"> its annual financial reviews</w:t>
      </w:r>
      <w:r w:rsidR="002A0187">
        <w:rPr>
          <w:rFonts w:eastAsiaTheme="minorHAnsi"/>
          <w:sz w:val="22"/>
          <w:szCs w:val="22"/>
          <w:lang w:val="en-GB"/>
        </w:rPr>
        <w:t xml:space="preserve"> in order</w:t>
      </w:r>
      <w:r w:rsidRPr="00226026">
        <w:rPr>
          <w:rFonts w:eastAsiaTheme="minorHAnsi"/>
          <w:sz w:val="22"/>
          <w:szCs w:val="22"/>
          <w:lang w:val="en-GB"/>
        </w:rPr>
        <w:t xml:space="preserve"> to foster a culture of pursuing financial sustainability. </w:t>
      </w:r>
      <w:r>
        <w:rPr>
          <w:rFonts w:eastAsiaTheme="minorHAnsi"/>
          <w:sz w:val="22"/>
          <w:szCs w:val="22"/>
          <w:lang w:val="en-GB"/>
        </w:rPr>
        <w:t>Appropriate t</w:t>
      </w:r>
      <w:r w:rsidRPr="00226026">
        <w:rPr>
          <w:rFonts w:eastAsiaTheme="minorHAnsi"/>
          <w:sz w:val="22"/>
          <w:szCs w:val="22"/>
          <w:lang w:val="en-GB"/>
        </w:rPr>
        <w:t>argets should be specified for each.</w:t>
      </w:r>
    </w:p>
    <w:p w14:paraId="7CB81945" w14:textId="237358CE" w:rsidR="004D3C57" w:rsidRDefault="004D3C57" w:rsidP="004D3C57">
      <w:pPr>
        <w:pStyle w:val="NoSpacing"/>
        <w:autoSpaceDN w:val="0"/>
        <w:spacing w:before="360" w:after="240"/>
        <w:jc w:val="both"/>
        <w:rPr>
          <w:b/>
          <w:lang w:val="en-GB"/>
        </w:rPr>
      </w:pPr>
      <w:r w:rsidRPr="00335515">
        <w:rPr>
          <w:rFonts w:eastAsiaTheme="minorHAnsi"/>
          <w:b/>
          <w:sz w:val="22"/>
          <w:szCs w:val="22"/>
          <w:lang w:val="en-GB"/>
        </w:rPr>
        <w:t xml:space="preserve">Recommendation </w:t>
      </w:r>
      <w:r>
        <w:rPr>
          <w:rFonts w:eastAsiaTheme="minorHAnsi"/>
          <w:b/>
          <w:sz w:val="22"/>
          <w:szCs w:val="22"/>
          <w:lang w:val="en-GB"/>
        </w:rPr>
        <w:t>28</w:t>
      </w:r>
      <w:r w:rsidRPr="00335515">
        <w:rPr>
          <w:rFonts w:eastAsiaTheme="minorHAnsi"/>
          <w:b/>
          <w:sz w:val="22"/>
          <w:szCs w:val="22"/>
          <w:lang w:val="en-GB"/>
        </w:rPr>
        <w:t>:</w:t>
      </w:r>
      <w:r w:rsidRPr="00226026">
        <w:rPr>
          <w:b/>
          <w:lang w:val="en-GB"/>
        </w:rPr>
        <w:t xml:space="preserve"> </w:t>
      </w:r>
      <w:r w:rsidRPr="00A127C8">
        <w:rPr>
          <w:rFonts w:eastAsiaTheme="minorHAnsi"/>
          <w:sz w:val="22"/>
          <w:szCs w:val="22"/>
          <w:lang w:val="en-GB"/>
        </w:rPr>
        <w:t xml:space="preserve">IPBES should determine an aspirational target to define how much of its annual budget should </w:t>
      </w:r>
      <w:r w:rsidRPr="00F72BCA">
        <w:rPr>
          <w:rFonts w:eastAsiaTheme="minorHAnsi"/>
          <w:sz w:val="22"/>
          <w:szCs w:val="22"/>
          <w:lang w:val="en-GB"/>
        </w:rPr>
        <w:t xml:space="preserve">be earmarked for the </w:t>
      </w:r>
      <w:r w:rsidR="002A0187">
        <w:rPr>
          <w:rFonts w:eastAsiaTheme="minorHAnsi"/>
          <w:sz w:val="22"/>
          <w:szCs w:val="22"/>
          <w:lang w:val="en-GB"/>
        </w:rPr>
        <w:t>w</w:t>
      </w:r>
      <w:r>
        <w:rPr>
          <w:rFonts w:eastAsiaTheme="minorHAnsi"/>
          <w:sz w:val="22"/>
          <w:szCs w:val="22"/>
          <w:lang w:val="en-GB"/>
        </w:rPr>
        <w:t>ork programme</w:t>
      </w:r>
      <w:r w:rsidRPr="00F72BCA">
        <w:rPr>
          <w:rFonts w:eastAsiaTheme="minorHAnsi"/>
          <w:sz w:val="22"/>
          <w:szCs w:val="22"/>
          <w:lang w:val="en-GB"/>
        </w:rPr>
        <w:t xml:space="preserve"> and how much should be allocated to the running of the platform and management functions – a 60%:40% split should be aspired to under ideal circumstances.</w:t>
      </w:r>
      <w:r w:rsidRPr="00226026">
        <w:rPr>
          <w:b/>
          <w:lang w:val="en-GB"/>
        </w:rPr>
        <w:t xml:space="preserve"> </w:t>
      </w:r>
    </w:p>
    <w:p w14:paraId="3DAE7735" w14:textId="4C3B20B1" w:rsidR="004D3C57" w:rsidRPr="00226026" w:rsidRDefault="004D3C57" w:rsidP="004D3C57">
      <w:pPr>
        <w:pStyle w:val="NoSpacing"/>
        <w:autoSpaceDN w:val="0"/>
        <w:spacing w:before="360" w:after="240"/>
        <w:jc w:val="both"/>
        <w:rPr>
          <w:rFonts w:eastAsiaTheme="minorHAnsi"/>
          <w:b/>
          <w:sz w:val="22"/>
          <w:szCs w:val="22"/>
          <w:lang w:val="en-GB"/>
        </w:rPr>
      </w:pPr>
      <w:r w:rsidRPr="00226026">
        <w:rPr>
          <w:rFonts w:eastAsiaTheme="minorHAnsi"/>
          <w:b/>
          <w:sz w:val="22"/>
          <w:szCs w:val="22"/>
          <w:lang w:val="en-GB"/>
        </w:rPr>
        <w:t>Recommendation</w:t>
      </w:r>
      <w:r>
        <w:rPr>
          <w:rFonts w:eastAsiaTheme="minorHAnsi"/>
          <w:b/>
          <w:sz w:val="22"/>
          <w:szCs w:val="22"/>
          <w:lang w:val="en-GB"/>
        </w:rPr>
        <w:t xml:space="preserve"> 29</w:t>
      </w:r>
      <w:r w:rsidRPr="00226026">
        <w:rPr>
          <w:rFonts w:eastAsiaTheme="minorHAnsi"/>
          <w:b/>
          <w:sz w:val="22"/>
          <w:szCs w:val="22"/>
          <w:lang w:val="en-GB"/>
        </w:rPr>
        <w:t xml:space="preserve">: </w:t>
      </w:r>
      <w:r w:rsidRPr="00725C41">
        <w:rPr>
          <w:rFonts w:eastAsiaTheme="minorHAnsi"/>
          <w:b/>
          <w:sz w:val="22"/>
          <w:szCs w:val="22"/>
          <w:lang w:val="en-GB"/>
        </w:rPr>
        <w:t xml:space="preserve">The risk of fatigue in the science community, especially </w:t>
      </w:r>
      <w:r w:rsidR="002A0187" w:rsidRPr="00725C41">
        <w:rPr>
          <w:rFonts w:eastAsiaTheme="minorHAnsi"/>
          <w:b/>
          <w:sz w:val="22"/>
          <w:szCs w:val="22"/>
          <w:lang w:val="en-GB"/>
        </w:rPr>
        <w:t xml:space="preserve">of </w:t>
      </w:r>
      <w:r w:rsidRPr="00725C41">
        <w:rPr>
          <w:rFonts w:eastAsiaTheme="minorHAnsi"/>
          <w:b/>
          <w:sz w:val="22"/>
          <w:szCs w:val="22"/>
          <w:lang w:val="en-GB"/>
        </w:rPr>
        <w:t>experienced assessment practitioners</w:t>
      </w:r>
      <w:r w:rsidR="002A0187" w:rsidRPr="00725C41">
        <w:rPr>
          <w:rFonts w:eastAsiaTheme="minorHAnsi"/>
          <w:b/>
          <w:sz w:val="22"/>
          <w:szCs w:val="22"/>
          <w:lang w:val="en-GB"/>
        </w:rPr>
        <w:t xml:space="preserve"> who receive</w:t>
      </w:r>
      <w:r w:rsidRPr="00725C41">
        <w:rPr>
          <w:rFonts w:eastAsiaTheme="minorHAnsi"/>
          <w:b/>
          <w:sz w:val="22"/>
          <w:szCs w:val="22"/>
          <w:lang w:val="en-GB"/>
        </w:rPr>
        <w:t xml:space="preserve"> little or no reward or recognition</w:t>
      </w:r>
      <w:r w:rsidR="002A0187" w:rsidRPr="00725C41">
        <w:rPr>
          <w:rFonts w:eastAsiaTheme="minorHAnsi"/>
          <w:b/>
          <w:sz w:val="22"/>
          <w:szCs w:val="22"/>
          <w:lang w:val="en-GB"/>
        </w:rPr>
        <w:t>,</w:t>
      </w:r>
      <w:r w:rsidRPr="00725C41">
        <w:rPr>
          <w:rFonts w:eastAsiaTheme="minorHAnsi"/>
          <w:b/>
          <w:sz w:val="22"/>
          <w:szCs w:val="22"/>
          <w:lang w:val="en-GB"/>
        </w:rPr>
        <w:t xml:space="preserve"> needs to be addressed in some manner.</w:t>
      </w:r>
      <w:r w:rsidRPr="00226026">
        <w:rPr>
          <w:rFonts w:eastAsiaTheme="minorHAnsi"/>
          <w:sz w:val="22"/>
          <w:szCs w:val="22"/>
          <w:lang w:val="en-GB"/>
        </w:rPr>
        <w:t xml:space="preserve"> How can IPBES or even nations recognise these non-monetary</w:t>
      </w:r>
      <w:r>
        <w:rPr>
          <w:rFonts w:eastAsiaTheme="minorHAnsi"/>
          <w:sz w:val="22"/>
          <w:szCs w:val="22"/>
          <w:lang w:val="en-GB"/>
        </w:rPr>
        <w:t xml:space="preserve"> contributions</w:t>
      </w:r>
      <w:r w:rsidRPr="00226026">
        <w:rPr>
          <w:rFonts w:eastAsiaTheme="minorHAnsi"/>
          <w:sz w:val="22"/>
          <w:szCs w:val="22"/>
          <w:lang w:val="en-GB"/>
        </w:rPr>
        <w:t xml:space="preserve">? IPBES offer important experiences in terms of career, access to new network and collaboration but author prominence may assist. </w:t>
      </w:r>
      <w:r w:rsidRPr="00725C41">
        <w:rPr>
          <w:rFonts w:eastAsiaTheme="minorHAnsi"/>
          <w:b/>
          <w:sz w:val="22"/>
          <w:szCs w:val="22"/>
          <w:lang w:val="en-GB"/>
        </w:rPr>
        <w:t xml:space="preserve">IPBES should track in-kind contributions (secondments, scientists donating their time) and catalysed funding </w:t>
      </w:r>
      <w:r w:rsidR="002A0187" w:rsidRPr="00725C41">
        <w:rPr>
          <w:rFonts w:eastAsiaTheme="minorHAnsi"/>
          <w:b/>
          <w:sz w:val="22"/>
          <w:szCs w:val="22"/>
          <w:lang w:val="en-GB"/>
        </w:rPr>
        <w:t>and</w:t>
      </w:r>
      <w:r w:rsidRPr="00725C41">
        <w:rPr>
          <w:rFonts w:eastAsiaTheme="minorHAnsi"/>
          <w:b/>
          <w:sz w:val="22"/>
          <w:szCs w:val="22"/>
          <w:lang w:val="en-GB"/>
        </w:rPr>
        <w:t xml:space="preserve"> report </w:t>
      </w:r>
      <w:r w:rsidR="002A0187" w:rsidRPr="00725C41">
        <w:rPr>
          <w:rFonts w:eastAsiaTheme="minorHAnsi"/>
          <w:b/>
          <w:sz w:val="22"/>
          <w:szCs w:val="22"/>
          <w:lang w:val="en-GB"/>
        </w:rPr>
        <w:t xml:space="preserve">on them </w:t>
      </w:r>
      <w:r w:rsidRPr="00725C41">
        <w:rPr>
          <w:rFonts w:eastAsiaTheme="minorHAnsi"/>
          <w:b/>
          <w:sz w:val="22"/>
          <w:szCs w:val="22"/>
          <w:lang w:val="en-GB"/>
        </w:rPr>
        <w:t>as part of the budget.</w:t>
      </w:r>
    </w:p>
    <w:p w14:paraId="692011EE" w14:textId="46F476BB" w:rsidR="004D3C57" w:rsidRPr="00226026" w:rsidRDefault="004D3C57" w:rsidP="004D3C57">
      <w:pPr>
        <w:pStyle w:val="NoSpacing"/>
        <w:autoSpaceDN w:val="0"/>
        <w:spacing w:before="360" w:after="240"/>
        <w:jc w:val="both"/>
        <w:rPr>
          <w:rFonts w:eastAsiaTheme="minorHAnsi"/>
          <w:b/>
          <w:sz w:val="22"/>
          <w:szCs w:val="22"/>
          <w:lang w:val="en-GB"/>
        </w:rPr>
      </w:pPr>
      <w:r w:rsidRPr="00226026">
        <w:rPr>
          <w:rFonts w:eastAsiaTheme="minorHAnsi"/>
          <w:b/>
          <w:sz w:val="22"/>
          <w:szCs w:val="22"/>
          <w:lang w:val="en-GB"/>
        </w:rPr>
        <w:t>Recommendation</w:t>
      </w:r>
      <w:r>
        <w:rPr>
          <w:rFonts w:eastAsiaTheme="minorHAnsi"/>
          <w:b/>
          <w:sz w:val="22"/>
          <w:szCs w:val="22"/>
          <w:lang w:val="en-GB"/>
        </w:rPr>
        <w:t xml:space="preserve"> 30</w:t>
      </w:r>
      <w:r w:rsidRPr="00226026">
        <w:rPr>
          <w:rFonts w:eastAsiaTheme="minorHAnsi"/>
          <w:b/>
          <w:sz w:val="22"/>
          <w:szCs w:val="22"/>
          <w:lang w:val="en-GB"/>
        </w:rPr>
        <w:t xml:space="preserve">: </w:t>
      </w:r>
      <w:r w:rsidRPr="00226026">
        <w:rPr>
          <w:rFonts w:eastAsiaTheme="minorHAnsi"/>
          <w:sz w:val="22"/>
          <w:szCs w:val="22"/>
          <w:lang w:val="en-GB"/>
        </w:rPr>
        <w:t>There is clearly a need to diversify the funding streams of IPBES</w:t>
      </w:r>
      <w:r w:rsidR="00C377F7">
        <w:rPr>
          <w:rFonts w:eastAsiaTheme="minorHAnsi"/>
          <w:sz w:val="22"/>
          <w:szCs w:val="22"/>
          <w:lang w:val="en-GB"/>
        </w:rPr>
        <w:t>, e.g. through</w:t>
      </w:r>
      <w:r w:rsidRPr="00226026">
        <w:rPr>
          <w:rFonts w:eastAsiaTheme="minorHAnsi"/>
          <w:sz w:val="22"/>
          <w:szCs w:val="22"/>
          <w:lang w:val="en-GB"/>
        </w:rPr>
        <w:t xml:space="preserve"> increased engagement with </w:t>
      </w:r>
      <w:r w:rsidR="00C377F7">
        <w:rPr>
          <w:rFonts w:eastAsiaTheme="minorHAnsi"/>
          <w:sz w:val="22"/>
          <w:szCs w:val="22"/>
          <w:lang w:val="en-GB"/>
        </w:rPr>
        <w:t>f</w:t>
      </w:r>
      <w:r w:rsidRPr="00226026">
        <w:rPr>
          <w:rFonts w:eastAsiaTheme="minorHAnsi"/>
          <w:sz w:val="22"/>
          <w:szCs w:val="22"/>
          <w:lang w:val="en-GB"/>
        </w:rPr>
        <w:t xml:space="preserve">oundations, </w:t>
      </w:r>
      <w:r w:rsidR="00C377F7">
        <w:rPr>
          <w:rFonts w:eastAsiaTheme="minorHAnsi"/>
          <w:sz w:val="22"/>
          <w:szCs w:val="22"/>
          <w:lang w:val="en-GB"/>
        </w:rPr>
        <w:t>p</w:t>
      </w:r>
      <w:r w:rsidRPr="00226026">
        <w:rPr>
          <w:rFonts w:eastAsiaTheme="minorHAnsi"/>
          <w:sz w:val="22"/>
          <w:szCs w:val="22"/>
          <w:lang w:val="en-GB"/>
        </w:rPr>
        <w:t>ension funds and the private sector</w:t>
      </w:r>
      <w:r>
        <w:rPr>
          <w:rStyle w:val="FootnoteReference"/>
          <w:rFonts w:eastAsiaTheme="minorHAnsi"/>
          <w:sz w:val="22"/>
          <w:szCs w:val="22"/>
          <w:lang w:val="en-GB"/>
        </w:rPr>
        <w:footnoteReference w:id="35"/>
      </w:r>
      <w:r w:rsidRPr="00226026">
        <w:rPr>
          <w:rFonts w:eastAsiaTheme="minorHAnsi"/>
          <w:sz w:val="22"/>
          <w:szCs w:val="22"/>
          <w:lang w:val="en-GB"/>
        </w:rPr>
        <w:t xml:space="preserve">. However, the review </w:t>
      </w:r>
      <w:r w:rsidR="00C377F7">
        <w:rPr>
          <w:rFonts w:eastAsiaTheme="minorHAnsi"/>
          <w:sz w:val="22"/>
          <w:szCs w:val="22"/>
          <w:lang w:val="en-GB"/>
        </w:rPr>
        <w:t xml:space="preserve">panel has </w:t>
      </w:r>
      <w:r w:rsidRPr="00226026">
        <w:rPr>
          <w:rFonts w:eastAsiaTheme="minorHAnsi"/>
          <w:sz w:val="22"/>
          <w:szCs w:val="22"/>
          <w:lang w:val="en-GB"/>
        </w:rPr>
        <w:t>f</w:t>
      </w:r>
      <w:r w:rsidR="00C377F7">
        <w:rPr>
          <w:rFonts w:eastAsiaTheme="minorHAnsi"/>
          <w:sz w:val="22"/>
          <w:szCs w:val="22"/>
          <w:lang w:val="en-GB"/>
        </w:rPr>
        <w:t>ound that</w:t>
      </w:r>
      <w:r w:rsidRPr="00226026">
        <w:rPr>
          <w:rFonts w:eastAsiaTheme="minorHAnsi"/>
          <w:sz w:val="22"/>
          <w:szCs w:val="22"/>
          <w:lang w:val="en-GB"/>
        </w:rPr>
        <w:t xml:space="preserve"> the ongoing engagements between IPBES and the private</w:t>
      </w:r>
      <w:r w:rsidR="00C377F7">
        <w:rPr>
          <w:rFonts w:eastAsiaTheme="minorHAnsi"/>
          <w:sz w:val="22"/>
          <w:szCs w:val="22"/>
          <w:lang w:val="en-GB"/>
        </w:rPr>
        <w:t>/</w:t>
      </w:r>
      <w:r w:rsidRPr="00226026">
        <w:rPr>
          <w:rFonts w:eastAsiaTheme="minorHAnsi"/>
          <w:sz w:val="22"/>
          <w:szCs w:val="22"/>
          <w:lang w:val="en-GB"/>
        </w:rPr>
        <w:t>corporate sector</w:t>
      </w:r>
      <w:r w:rsidR="00C377F7">
        <w:rPr>
          <w:rFonts w:eastAsiaTheme="minorHAnsi"/>
          <w:sz w:val="22"/>
          <w:szCs w:val="22"/>
          <w:lang w:val="en-GB"/>
        </w:rPr>
        <w:t xml:space="preserve"> are</w:t>
      </w:r>
      <w:r w:rsidRPr="00226026">
        <w:rPr>
          <w:rFonts w:eastAsiaTheme="minorHAnsi"/>
          <w:sz w:val="22"/>
          <w:szCs w:val="22"/>
          <w:lang w:val="en-GB"/>
        </w:rPr>
        <w:t xml:space="preserve"> still too underdeveloped and would encourage IPBES to refocus on this issue to enhance its fundraising </w:t>
      </w:r>
      <w:r w:rsidR="00C377F7">
        <w:rPr>
          <w:rFonts w:eastAsiaTheme="minorHAnsi"/>
          <w:sz w:val="22"/>
          <w:szCs w:val="22"/>
          <w:lang w:val="en-GB"/>
        </w:rPr>
        <w:t>potential</w:t>
      </w:r>
      <w:r w:rsidRPr="00226026">
        <w:rPr>
          <w:rFonts w:eastAsiaTheme="minorHAnsi"/>
          <w:sz w:val="22"/>
          <w:szCs w:val="22"/>
          <w:lang w:val="en-GB"/>
        </w:rPr>
        <w:t>. This is</w:t>
      </w:r>
      <w:r>
        <w:rPr>
          <w:rFonts w:eastAsiaTheme="minorHAnsi"/>
          <w:sz w:val="22"/>
          <w:szCs w:val="22"/>
          <w:lang w:val="en-GB"/>
        </w:rPr>
        <w:t xml:space="preserve"> a</w:t>
      </w:r>
      <w:r w:rsidRPr="00226026">
        <w:rPr>
          <w:rFonts w:eastAsiaTheme="minorHAnsi"/>
          <w:sz w:val="22"/>
          <w:szCs w:val="22"/>
          <w:lang w:val="en-GB"/>
        </w:rPr>
        <w:t xml:space="preserve"> critical area of work for the Executive Secretary, </w:t>
      </w:r>
      <w:r w:rsidR="00C377F7">
        <w:rPr>
          <w:rFonts w:eastAsiaTheme="minorHAnsi"/>
          <w:sz w:val="22"/>
          <w:szCs w:val="22"/>
          <w:lang w:val="en-GB"/>
        </w:rPr>
        <w:t xml:space="preserve">with </w:t>
      </w:r>
      <w:r w:rsidRPr="00226026">
        <w:rPr>
          <w:rFonts w:eastAsiaTheme="minorHAnsi"/>
          <w:sz w:val="22"/>
          <w:szCs w:val="22"/>
          <w:lang w:val="en-GB"/>
        </w:rPr>
        <w:t xml:space="preserve">support </w:t>
      </w:r>
      <w:r w:rsidR="00C377F7">
        <w:rPr>
          <w:rFonts w:eastAsiaTheme="minorHAnsi"/>
          <w:sz w:val="22"/>
          <w:szCs w:val="22"/>
          <w:lang w:val="en-GB"/>
        </w:rPr>
        <w:t>from</w:t>
      </w:r>
      <w:r w:rsidRPr="00226026">
        <w:rPr>
          <w:rFonts w:eastAsiaTheme="minorHAnsi"/>
          <w:sz w:val="22"/>
          <w:szCs w:val="22"/>
          <w:lang w:val="en-GB"/>
        </w:rPr>
        <w:t xml:space="preserve"> the Head of Development, and Chair of the Platform.</w:t>
      </w:r>
    </w:p>
    <w:p w14:paraId="0E5CC3F6" w14:textId="77777777" w:rsidR="004D3C57" w:rsidRPr="00226026" w:rsidRDefault="004D3C57" w:rsidP="004D3C57"/>
    <w:p w14:paraId="17D66872" w14:textId="77777777" w:rsidR="004D3C57" w:rsidRDefault="004D3C57" w:rsidP="004D3C57">
      <w:pPr>
        <w:rPr>
          <w:rStyle w:val="IntenseReference"/>
          <w:rFonts w:eastAsiaTheme="majorEastAsia" w:cstheme="majorBidi"/>
          <w:iCs/>
          <w:szCs w:val="32"/>
        </w:rPr>
      </w:pPr>
      <w:r>
        <w:rPr>
          <w:rStyle w:val="IntenseReference"/>
          <w:iCs/>
        </w:rPr>
        <w:br w:type="page"/>
      </w:r>
    </w:p>
    <w:p w14:paraId="17719A1C" w14:textId="77777777" w:rsidR="004D3C57" w:rsidRDefault="004D3C57" w:rsidP="004D3C57">
      <w:pPr>
        <w:pStyle w:val="Heading1"/>
        <w:rPr>
          <w:rStyle w:val="IntenseReference"/>
          <w:iCs/>
        </w:rPr>
      </w:pPr>
      <w:bookmarkStart w:id="51" w:name="_Toc536787279"/>
      <w:r>
        <w:rPr>
          <w:rStyle w:val="IntenseReference"/>
          <w:iCs/>
        </w:rPr>
        <w:t>7</w:t>
      </w:r>
      <w:r w:rsidRPr="00226026">
        <w:rPr>
          <w:rStyle w:val="IntenseReference"/>
          <w:iCs/>
        </w:rPr>
        <w:t xml:space="preserve">. Towards </w:t>
      </w:r>
      <w:r>
        <w:rPr>
          <w:rStyle w:val="IntenseReference"/>
          <w:iCs/>
        </w:rPr>
        <w:t xml:space="preserve">greater </w:t>
      </w:r>
      <w:r w:rsidRPr="00226026">
        <w:rPr>
          <w:rStyle w:val="IntenseReference"/>
          <w:iCs/>
        </w:rPr>
        <w:t>impact</w:t>
      </w:r>
      <w:bookmarkEnd w:id="51"/>
    </w:p>
    <w:p w14:paraId="7C31DC97" w14:textId="77777777" w:rsidR="004D3C57" w:rsidRPr="00FB568C" w:rsidRDefault="004D3C57" w:rsidP="004D3C57"/>
    <w:p w14:paraId="1FE88471" w14:textId="77777777" w:rsidR="004D3C57" w:rsidRDefault="004D3C57" w:rsidP="004D3C57">
      <w:pPr>
        <w:rPr>
          <w:b/>
          <w:bCs/>
          <w:i/>
        </w:rPr>
      </w:pPr>
      <w:r w:rsidRPr="00D20295">
        <w:rPr>
          <w:b/>
          <w:bCs/>
          <w:i/>
        </w:rPr>
        <w:t xml:space="preserve">IPBES has already made an important and positive contribution to understanding the underlying root causes of biodiversity loss and ecosystem service degradation and identifying </w:t>
      </w:r>
      <w:r>
        <w:rPr>
          <w:b/>
          <w:bCs/>
          <w:i/>
        </w:rPr>
        <w:t>and there are early signs of uptake both within the science and policy community</w:t>
      </w:r>
      <w:r w:rsidRPr="00D20295">
        <w:rPr>
          <w:b/>
          <w:bCs/>
          <w:i/>
        </w:rPr>
        <w:t xml:space="preserve">. The theory of change </w:t>
      </w:r>
      <w:r>
        <w:rPr>
          <w:b/>
          <w:bCs/>
          <w:i/>
        </w:rPr>
        <w:t xml:space="preserve">developed by the review panel </w:t>
      </w:r>
      <w:r w:rsidRPr="00D20295">
        <w:rPr>
          <w:b/>
          <w:bCs/>
          <w:i/>
        </w:rPr>
        <w:t xml:space="preserve">asserts that contributions to global change from IPBES’s work - </w:t>
      </w:r>
      <w:r>
        <w:rPr>
          <w:b/>
          <w:bCs/>
          <w:i/>
        </w:rPr>
        <w:t>given a</w:t>
      </w:r>
      <w:r w:rsidRPr="00D20295">
        <w:rPr>
          <w:b/>
          <w:bCs/>
          <w:i/>
        </w:rPr>
        <w:t xml:space="preserve"> strong policy orientation – will be well positioned to contribute to large-scale transformative (systems) change, </w:t>
      </w:r>
      <w:r>
        <w:rPr>
          <w:b/>
          <w:bCs/>
          <w:i/>
        </w:rPr>
        <w:t xml:space="preserve">and </w:t>
      </w:r>
      <w:r w:rsidRPr="00D20295">
        <w:rPr>
          <w:b/>
          <w:bCs/>
          <w:i/>
        </w:rPr>
        <w:t>although that has not been well-articulated in official IPBES decisions</w:t>
      </w:r>
      <w:r>
        <w:rPr>
          <w:b/>
          <w:bCs/>
          <w:i/>
        </w:rPr>
        <w:t>,</w:t>
      </w:r>
      <w:r w:rsidRPr="00D20295">
        <w:rPr>
          <w:b/>
          <w:bCs/>
          <w:i/>
        </w:rPr>
        <w:t xml:space="preserve"> </w:t>
      </w:r>
      <w:r>
        <w:rPr>
          <w:b/>
          <w:bCs/>
          <w:i/>
        </w:rPr>
        <w:t>it</w:t>
      </w:r>
      <w:r w:rsidRPr="00D20295">
        <w:rPr>
          <w:b/>
          <w:bCs/>
          <w:i/>
        </w:rPr>
        <w:t xml:space="preserve"> informs much of the communications materials.</w:t>
      </w:r>
      <w:r>
        <w:rPr>
          <w:b/>
          <w:bCs/>
          <w:i/>
        </w:rPr>
        <w:t xml:space="preserve"> It is also no doubt a reason for the high degree of selfless contribution from IPBES staff and the army of volunteer contributors to IPBES’ work.</w:t>
      </w:r>
    </w:p>
    <w:p w14:paraId="362DB8FF" w14:textId="77777777" w:rsidR="004D3C57" w:rsidRPr="00D20295" w:rsidRDefault="004D3C57" w:rsidP="004D3C57">
      <w:pPr>
        <w:rPr>
          <w:b/>
          <w:bCs/>
          <w:i/>
        </w:rPr>
      </w:pPr>
    </w:p>
    <w:p w14:paraId="131ECF3A" w14:textId="77777777" w:rsidR="004D3C57" w:rsidRPr="00D20295" w:rsidRDefault="004D3C57" w:rsidP="004D3C57">
      <w:pPr>
        <w:pStyle w:val="Heading2"/>
      </w:pPr>
      <w:bookmarkStart w:id="52" w:name="_Toc536787280"/>
      <w:r>
        <w:t xml:space="preserve">7.1. </w:t>
      </w:r>
      <w:r w:rsidRPr="00D20295">
        <w:t>Near-term impact</w:t>
      </w:r>
      <w:bookmarkEnd w:id="52"/>
    </w:p>
    <w:p w14:paraId="2000AD94" w14:textId="77777777" w:rsidR="004D3C57" w:rsidRDefault="004D3C57" w:rsidP="00E7165F">
      <w:pPr>
        <w:pStyle w:val="Heading3"/>
        <w:spacing w:before="240" w:after="240"/>
      </w:pPr>
      <w:bookmarkStart w:id="53" w:name="_Toc536787281"/>
      <w:r>
        <w:t>7</w:t>
      </w:r>
      <w:r w:rsidRPr="00226026">
        <w:t>.1.</w:t>
      </w:r>
      <w:r>
        <w:t>1.</w:t>
      </w:r>
      <w:r w:rsidRPr="00226026">
        <w:t xml:space="preserve"> Communications</w:t>
      </w:r>
      <w:bookmarkEnd w:id="53"/>
    </w:p>
    <w:p w14:paraId="550FC182" w14:textId="77777777" w:rsidR="004D3C57" w:rsidRPr="00226026" w:rsidRDefault="004D3C57" w:rsidP="004D3C57">
      <w:pPr>
        <w:rPr>
          <w:rFonts w:eastAsia="Calibri"/>
        </w:rPr>
      </w:pPr>
      <w:r w:rsidRPr="00226026">
        <w:rPr>
          <w:rFonts w:eastAsia="Calibri"/>
        </w:rPr>
        <w:t>IPBES’ overall communication strategy is clearly laid out in the document Decision IPBES-3/4</w:t>
      </w:r>
      <w:r w:rsidRPr="00226026">
        <w:rPr>
          <w:rFonts w:eastAsia="Calibri"/>
          <w:vertAlign w:val="superscript"/>
        </w:rPr>
        <w:footnoteReference w:id="36"/>
      </w:r>
      <w:r>
        <w:rPr>
          <w:rFonts w:eastAsia="Calibri"/>
        </w:rPr>
        <w:t>:</w:t>
      </w:r>
      <w:r w:rsidRPr="00226026">
        <w:rPr>
          <w:rFonts w:eastAsia="Calibri"/>
        </w:rPr>
        <w:t xml:space="preserve"> </w:t>
      </w:r>
      <w:r>
        <w:rPr>
          <w:rFonts w:eastAsia="Calibri"/>
        </w:rPr>
        <w:t xml:space="preserve">“the purpose of all communications activities will be to ensure that the Platform is recognised as a credible, relevant, independent and legitimate platform that produces policy-relevant – but not policy prescriptive – knowledge products”. IPBES identifies primary target audiences (policy-makers and UN programmes), and broader audiences (scientific community, ILK holders, and the business sector, ending with the media and public at large). </w:t>
      </w:r>
      <w:r w:rsidRPr="00226026">
        <w:rPr>
          <w:rFonts w:eastAsia="Calibri"/>
        </w:rPr>
        <w:t xml:space="preserve">It is significant that its communication activities are seen within the context of engaging stakeholders, and not as an end in themselves.  Indeed, the head of communications is also head of stakeholder engagement. </w:t>
      </w:r>
    </w:p>
    <w:p w14:paraId="587F81A6" w14:textId="2B7BB41C" w:rsidR="004D3C57" w:rsidRPr="00CD4C86" w:rsidRDefault="004D3C57" w:rsidP="004D3C57">
      <w:pPr>
        <w:spacing w:before="360" w:after="240"/>
        <w:jc w:val="both"/>
        <w:rPr>
          <w:b/>
          <w:color w:val="2E74B5" w:themeColor="accent1" w:themeShade="BF"/>
        </w:rPr>
      </w:pPr>
      <w:r w:rsidRPr="00CD4C86">
        <w:rPr>
          <w:b/>
          <w:color w:val="2E74B5" w:themeColor="accent1" w:themeShade="BF"/>
        </w:rPr>
        <w:t>Finding</w:t>
      </w:r>
      <w:r>
        <w:rPr>
          <w:b/>
          <w:color w:val="2E74B5" w:themeColor="accent1" w:themeShade="BF"/>
        </w:rPr>
        <w:t xml:space="preserve"> 41</w:t>
      </w:r>
      <w:r w:rsidRPr="00CD4C86">
        <w:rPr>
          <w:b/>
          <w:color w:val="2E74B5" w:themeColor="accent1" w:themeShade="BF"/>
        </w:rPr>
        <w:t xml:space="preserve">: </w:t>
      </w:r>
      <w:r>
        <w:rPr>
          <w:b/>
          <w:color w:val="2E74B5" w:themeColor="accent1" w:themeShade="BF"/>
        </w:rPr>
        <w:t>IPBES communications has seen steady improvement over the course of the first work programme.</w:t>
      </w:r>
      <w:r w:rsidRPr="00CD4C86">
        <w:rPr>
          <w:b/>
          <w:color w:val="2E74B5" w:themeColor="accent1" w:themeShade="BF"/>
        </w:rPr>
        <w:t xml:space="preserve"> IPBES has had significant success in reaching global policymakers</w:t>
      </w:r>
      <w:r w:rsidRPr="006B2A7A">
        <w:rPr>
          <w:color w:val="2E74B5" w:themeColor="accent1" w:themeShade="BF"/>
          <w:vertAlign w:val="superscript"/>
        </w:rPr>
        <w:footnoteReference w:id="37"/>
      </w:r>
      <w:r w:rsidRPr="00CD4C86">
        <w:rPr>
          <w:b/>
          <w:color w:val="2E74B5" w:themeColor="accent1" w:themeShade="BF"/>
        </w:rPr>
        <w:t xml:space="preserve"> and, to some extent, national policymakers and </w:t>
      </w:r>
      <w:r w:rsidR="00EE066F">
        <w:rPr>
          <w:b/>
          <w:color w:val="2E74B5" w:themeColor="accent1" w:themeShade="BF"/>
        </w:rPr>
        <w:t xml:space="preserve">members of </w:t>
      </w:r>
      <w:r w:rsidRPr="00CD4C86">
        <w:rPr>
          <w:b/>
          <w:color w:val="2E74B5" w:themeColor="accent1" w:themeShade="BF"/>
        </w:rPr>
        <w:t xml:space="preserve">the scientific community </w:t>
      </w:r>
      <w:r w:rsidR="00EE066F">
        <w:rPr>
          <w:b/>
          <w:color w:val="2E74B5" w:themeColor="accent1" w:themeShade="BF"/>
        </w:rPr>
        <w:t xml:space="preserve">who are </w:t>
      </w:r>
      <w:r w:rsidRPr="00CD4C86">
        <w:rPr>
          <w:b/>
          <w:color w:val="2E74B5" w:themeColor="accent1" w:themeShade="BF"/>
        </w:rPr>
        <w:t>not directly linked to IPBES</w:t>
      </w:r>
      <w:r w:rsidRPr="006B2A7A">
        <w:rPr>
          <w:color w:val="2E74B5" w:themeColor="accent1" w:themeShade="BF"/>
          <w:vertAlign w:val="superscript"/>
        </w:rPr>
        <w:footnoteReference w:id="38"/>
      </w:r>
      <w:r w:rsidRPr="00CD4C86">
        <w:rPr>
          <w:b/>
          <w:color w:val="2E74B5" w:themeColor="accent1" w:themeShade="BF"/>
        </w:rPr>
        <w:t>. It is perceived as being less successful in reaching practitioners</w:t>
      </w:r>
      <w:r w:rsidRPr="00C13CB7">
        <w:rPr>
          <w:color w:val="2E74B5" w:themeColor="accent1" w:themeShade="BF"/>
          <w:vertAlign w:val="superscript"/>
        </w:rPr>
        <w:footnoteReference w:id="39"/>
      </w:r>
      <w:r w:rsidRPr="00CD4C86">
        <w:rPr>
          <w:b/>
          <w:color w:val="2E74B5" w:themeColor="accent1" w:themeShade="BF"/>
        </w:rPr>
        <w:t xml:space="preserve"> (i.e. the implementers of conservation and development projects)</w:t>
      </w:r>
      <w:r>
        <w:rPr>
          <w:b/>
          <w:color w:val="2E74B5" w:themeColor="accent1" w:themeShade="BF"/>
        </w:rPr>
        <w:t xml:space="preserve"> and </w:t>
      </w:r>
      <w:r w:rsidRPr="00CD4C86">
        <w:rPr>
          <w:b/>
          <w:color w:val="2E74B5" w:themeColor="accent1" w:themeShade="BF"/>
        </w:rPr>
        <w:t>to have largely failed to reach local policymakers, the private sector or citizens</w:t>
      </w:r>
      <w:r w:rsidRPr="00A127C8">
        <w:rPr>
          <w:color w:val="2E74B5" w:themeColor="accent1" w:themeShade="BF"/>
          <w:vertAlign w:val="superscript"/>
        </w:rPr>
        <w:footnoteReference w:id="40"/>
      </w:r>
      <w:r>
        <w:rPr>
          <w:b/>
          <w:color w:val="2E74B5" w:themeColor="accent1" w:themeShade="BF"/>
        </w:rPr>
        <w:t xml:space="preserve"> to date</w:t>
      </w:r>
      <w:r w:rsidRPr="00CD4C86">
        <w:rPr>
          <w:b/>
          <w:color w:val="2E74B5" w:themeColor="accent1" w:themeShade="BF"/>
        </w:rPr>
        <w:t xml:space="preserve">. </w:t>
      </w:r>
    </w:p>
    <w:p w14:paraId="2E9DACF3" w14:textId="77777777" w:rsidR="004D3C57" w:rsidRPr="00226026" w:rsidRDefault="004D3C57" w:rsidP="004D3C57">
      <w:pPr>
        <w:jc w:val="both"/>
        <w:rPr>
          <w:rFonts w:eastAsia="Calibri"/>
        </w:rPr>
      </w:pPr>
      <w:r w:rsidRPr="00226026">
        <w:rPr>
          <w:rFonts w:eastAsia="Calibri"/>
        </w:rPr>
        <w:t>IPBES has numerous decisions regarding implementation of communications surrounding assessments and other outputs produced by IPBES.  Further I</w:t>
      </w:r>
      <w:r>
        <w:rPr>
          <w:rFonts w:eastAsia="Calibri"/>
        </w:rPr>
        <w:t>PB</w:t>
      </w:r>
      <w:r w:rsidRPr="00226026">
        <w:rPr>
          <w:rFonts w:eastAsia="Calibri"/>
        </w:rPr>
        <w:t xml:space="preserve">ES has developed elaborate dissemination strategies for assessments produced in 2018 and 2019, which clearly articulate goals and audience.  </w:t>
      </w:r>
    </w:p>
    <w:p w14:paraId="7200B27A" w14:textId="77777777" w:rsidR="004D3C57" w:rsidRPr="00226026" w:rsidRDefault="004D3C57" w:rsidP="004D3C57">
      <w:pPr>
        <w:jc w:val="both"/>
      </w:pPr>
      <w:r w:rsidRPr="00226026">
        <w:rPr>
          <w:rFonts w:eastAsia="Calibri"/>
        </w:rPr>
        <w:t xml:space="preserve">A wide range of recent studies from the academic, journalism and NGO world on measuring media impact shows that it is important to distinguish between reach, engagement, and impact. </w:t>
      </w:r>
      <w:r w:rsidRPr="00226026">
        <w:rPr>
          <w:rFonts w:eastAsia="Calibri"/>
          <w:i/>
        </w:rPr>
        <w:t>Reach</w:t>
      </w:r>
      <w:r w:rsidRPr="00226026">
        <w:rPr>
          <w:rFonts w:eastAsia="Calibri"/>
          <w:b/>
        </w:rPr>
        <w:t xml:space="preserve"> </w:t>
      </w:r>
      <w:r w:rsidRPr="00226026">
        <w:rPr>
          <w:rFonts w:eastAsia="Calibri"/>
        </w:rPr>
        <w:t xml:space="preserve">usually means such metrics as potential and actual audience via traditional media, the distribution and number of articles, or levels of website traffic (for example, how widely a report spreads).   </w:t>
      </w:r>
      <w:r w:rsidRPr="00226026">
        <w:rPr>
          <w:rFonts w:eastAsia="Calibri"/>
          <w:i/>
        </w:rPr>
        <w:t>Engagement</w:t>
      </w:r>
      <w:r w:rsidRPr="00226026">
        <w:rPr>
          <w:rFonts w:eastAsia="Calibri"/>
        </w:rPr>
        <w:t xml:space="preserve"> usually means the extent to which audiences react to a story on social media, including liking, tweeting a link, sharing content, and commenting (for example, how much a report provokes emotional reactions). </w:t>
      </w:r>
      <w:r w:rsidRPr="00226026">
        <w:rPr>
          <w:rFonts w:eastAsia="Calibri"/>
          <w:i/>
        </w:rPr>
        <w:t>Impact</w:t>
      </w:r>
      <w:r w:rsidRPr="00226026">
        <w:rPr>
          <w:rFonts w:eastAsia="Calibri"/>
        </w:rPr>
        <w:t xml:space="preserve"> usually means the extent to which a piece of journalism, sustained media reporting or a new report contributes to some sort of change, particularly via a targeted audience (for example, how the media reporting of a study helped to bring about new regulation or policy change).  </w:t>
      </w:r>
      <w:r>
        <w:rPr>
          <w:rFonts w:eastAsia="Calibri"/>
        </w:rPr>
        <w:t>The significance of the differences lies partly in the fact that more media coverage (reach) and audience engagement on social media do not necessarily enhance impact, as large audiences may not be moved to act, or urge others to do so.</w:t>
      </w:r>
    </w:p>
    <w:p w14:paraId="1FCBE81C" w14:textId="77777777" w:rsidR="004D3C57" w:rsidRPr="00226026" w:rsidRDefault="004D3C57" w:rsidP="004D3C57">
      <w:pPr>
        <w:jc w:val="both"/>
      </w:pPr>
      <w:r w:rsidRPr="00226026">
        <w:t>Although IBPES communications have broad reach, they have so far had limited impact</w:t>
      </w:r>
      <w:r>
        <w:t xml:space="preserve"> on the primary target audiences</w:t>
      </w:r>
      <w:r w:rsidRPr="00226026">
        <w:t xml:space="preserve">. The initial enthusiasm over the </w:t>
      </w:r>
      <w:r>
        <w:t>a</w:t>
      </w:r>
      <w:r w:rsidRPr="00226026">
        <w:t>ssessment reports disappears rapidly after their release</w:t>
      </w:r>
      <w:r>
        <w:t>, which is also a reflection of the relatively low public profile of the BES issue</w:t>
      </w:r>
      <w:r w:rsidRPr="00226026">
        <w:t xml:space="preserve">. Further, even though IPBES/5/9 explicitly calls for opinion pieces to be developed, to date </w:t>
      </w:r>
      <w:r>
        <w:t>very few appeared</w:t>
      </w:r>
      <w:r w:rsidRPr="00226026">
        <w:t xml:space="preserve"> have appeared in major media outlets. Emphasis on engagement for the media has been largely during and post-product release</w:t>
      </w:r>
      <w:r>
        <w:t>, although samplers or primers have been produced for the launch of the regional assessments and land degradation assessment in all 6 UN languages. There appears thus</w:t>
      </w:r>
      <w:r w:rsidRPr="00226026">
        <w:t xml:space="preserve"> little work with media during the initial development of the assessments or during the ongoing assessment production.   </w:t>
      </w:r>
    </w:p>
    <w:p w14:paraId="6C944253" w14:textId="77777777" w:rsidR="004D3C57" w:rsidRPr="00226026" w:rsidRDefault="004D3C57" w:rsidP="004D3C57">
      <w:pPr>
        <w:jc w:val="both"/>
        <w:rPr>
          <w:rFonts w:eastAsia="Calibri"/>
        </w:rPr>
      </w:pPr>
      <w:r w:rsidRPr="00226026">
        <w:rPr>
          <w:rFonts w:eastAsia="Calibri"/>
        </w:rPr>
        <w:t xml:space="preserve">In IPBES communication implementation plan is also mention of the development of communication products such as visual presentations, fact sheets and social media. On this last element, the IPBES has developed a detailed strategy identifying priority audiences by sector and country, the social media platforms it aims to have to a presence on, and key targeted individuals (‘personas’). An assessment report in May 2018 concluded that IPBES had exceeded its targets for the previous twelve months on Facebook, Twitter, YouTube, Instagram and LinkedIn, according to the metrics of a) number of ‘followers’, b) reach (by  total impressions/number of times posts and updates are  viewed/accessed, c) engagement (the  average  percentage  of  fans/followers  who  interact  with every posts/updates  or  the  total  number  of  interactions) and (d)  ‘conversions’  – the number of times users  have  completed  a  desired  action/activity). </w:t>
      </w:r>
    </w:p>
    <w:p w14:paraId="0EC16749" w14:textId="77777777" w:rsidR="004D3C57" w:rsidRPr="00226026" w:rsidRDefault="004D3C57" w:rsidP="004D3C57">
      <w:pPr>
        <w:jc w:val="both"/>
      </w:pPr>
      <w:r w:rsidRPr="00226026">
        <w:t>IPBES has heavily emphasized the leadership of the platform to disseminate results</w:t>
      </w:r>
      <w:r>
        <w:t xml:space="preserve"> </w:t>
      </w:r>
      <w:r w:rsidRPr="00226026">
        <w:t xml:space="preserve">with limited </w:t>
      </w:r>
      <w:r>
        <w:t>profile</w:t>
      </w:r>
      <w:r w:rsidRPr="00226026">
        <w:t xml:space="preserve"> given to the co-chairs or lead authors to discuss results</w:t>
      </w:r>
      <w:r>
        <w:t xml:space="preserve"> although media training has been provided to varying extents, to assessment co-chairs and Coordinating Lead Authors </w:t>
      </w:r>
      <w:r>
        <w:rPr>
          <w:lang w:eastAsia="zh-CN"/>
        </w:rPr>
        <w:t>for all 7 IPBES Assessment Reports that have been released</w:t>
      </w:r>
      <w:r w:rsidRPr="00226026">
        <w:t xml:space="preserve">. </w:t>
      </w:r>
      <w:r>
        <w:t xml:space="preserve"> </w:t>
      </w:r>
    </w:p>
    <w:p w14:paraId="2CA41C2F" w14:textId="77777777" w:rsidR="004D3C57" w:rsidRDefault="004D3C57" w:rsidP="004D3C57">
      <w:pPr>
        <w:rPr>
          <w:rFonts w:eastAsia="Calibri"/>
          <w:bCs/>
        </w:rPr>
      </w:pPr>
      <w:r w:rsidRPr="00226026">
        <w:rPr>
          <w:rFonts w:eastAsia="Calibri"/>
        </w:rPr>
        <w:t>The IPBES uses sophisticated tools to monitor both its general presence and the presence of its ARs in the media. The software tool Meltwater is used to provide very detailed data on IPBES mentions across thousands of online outlets. This is supplemented by Mention, Talkwater, Google Alert and manual social media scanning.  A selection of these results is published on the IPBES media watch site.</w:t>
      </w:r>
      <w:r w:rsidRPr="00226026">
        <w:rPr>
          <w:rFonts w:eastAsia="Calibri"/>
          <w:vertAlign w:val="superscript"/>
        </w:rPr>
        <w:footnoteReference w:id="41"/>
      </w:r>
      <w:r w:rsidRPr="00226026">
        <w:rPr>
          <w:rFonts w:eastAsia="Calibri"/>
        </w:rPr>
        <w:t xml:space="preserve">  </w:t>
      </w:r>
      <w:r w:rsidRPr="00226026">
        <w:rPr>
          <w:rFonts w:eastAsia="Calibri"/>
          <w:bCs/>
        </w:rPr>
        <w:t xml:space="preserve">The primary criterion for inclusion on the list is that they should either directly mention IPBES in a positive or neutral way or be very directly relevant to one of IPBES’ priority areas of work.  This latter criterion means that many articles on smaller sites are included, which may only be of interest to regional or country-specific stake holders.  Journal and academic articles are made available via a different channel. </w:t>
      </w:r>
    </w:p>
    <w:p w14:paraId="2EDA078C" w14:textId="77777777" w:rsidR="004D3C57" w:rsidRPr="00226026" w:rsidRDefault="004D3C57" w:rsidP="004D3C57">
      <w:pPr>
        <w:jc w:val="both"/>
      </w:pPr>
      <w:r w:rsidRPr="00226026">
        <w:t>The IPBES IMPact Tracker analysis has potential but is not systematic and strategic enough. A classification of types of impact would be useful.</w:t>
      </w:r>
    </w:p>
    <w:p w14:paraId="7D6062D8" w14:textId="77777777" w:rsidR="004D3C57" w:rsidRPr="00226026" w:rsidRDefault="004D3C57" w:rsidP="004D3C57">
      <w:pPr>
        <w:rPr>
          <w:rFonts w:eastAsia="Calibri"/>
          <w:bCs/>
        </w:rPr>
      </w:pPr>
      <w:r w:rsidRPr="00226026">
        <w:rPr>
          <w:rFonts w:eastAsia="Calibri"/>
          <w:bCs/>
        </w:rPr>
        <w:t>Much more detail is available in a special media report (</w:t>
      </w:r>
      <w:r>
        <w:rPr>
          <w:rFonts w:eastAsia="Calibri"/>
          <w:bCs/>
        </w:rPr>
        <w:t>annex 6).</w:t>
      </w:r>
    </w:p>
    <w:p w14:paraId="75BCE244" w14:textId="77777777" w:rsidR="004D3C57" w:rsidRPr="00D20295" w:rsidRDefault="004D3C57" w:rsidP="004D3C57">
      <w:pPr>
        <w:pStyle w:val="Heading2"/>
        <w:spacing w:before="360" w:after="240"/>
      </w:pPr>
      <w:bookmarkStart w:id="54" w:name="_Toc536787282"/>
      <w:r>
        <w:t>7</w:t>
      </w:r>
      <w:r w:rsidRPr="00D20295">
        <w:t>.2. Longer-term impact</w:t>
      </w:r>
      <w:bookmarkEnd w:id="54"/>
    </w:p>
    <w:p w14:paraId="6A4136D3" w14:textId="77777777" w:rsidR="004D3C57" w:rsidRPr="00226026" w:rsidRDefault="004D3C57" w:rsidP="004D3C57">
      <w:pPr>
        <w:spacing w:before="100"/>
      </w:pPr>
      <w:r w:rsidRPr="00226026">
        <w:t>The theory of change</w:t>
      </w:r>
      <w:r>
        <w:t xml:space="preserve"> constructed by the review panel (Figure 6 below) based on IPBES founding documents, and an interview with the IPBES chair and MEP co-chairs</w:t>
      </w:r>
      <w:r w:rsidRPr="00226026">
        <w:t xml:space="preserve"> envisages IPBES contributing to </w:t>
      </w:r>
      <w:r>
        <w:t xml:space="preserve">positive </w:t>
      </w:r>
      <w:r w:rsidRPr="00226026">
        <w:t>change for biodiversity, ecosystem services, human well-being through sustainable development. It is important therefore to understand the explicit and implicit ways in which IPBES conceptualizes and implements the relations between knowledge and policy, and the underlying assumptions that are associated with them. Indeed, identifying the assumptions made about knowledge and policy have key implication for defining and measuring impact (Boswell &amp; Smith, 2017</w:t>
      </w:r>
      <w:r w:rsidRPr="00226026">
        <w:rPr>
          <w:rStyle w:val="FootnoteReference"/>
        </w:rPr>
        <w:footnoteReference w:id="42"/>
      </w:r>
      <w:r w:rsidRPr="00226026">
        <w:t>).</w:t>
      </w:r>
    </w:p>
    <w:p w14:paraId="62E11AAF" w14:textId="6498364F" w:rsidR="004D3C57" w:rsidRDefault="004D3C57" w:rsidP="004D3C57">
      <w:pPr>
        <w:spacing w:before="100"/>
      </w:pPr>
      <w:r w:rsidRPr="00C13CB7">
        <w:rPr>
          <w:b/>
          <w:color w:val="2E74B5" w:themeColor="accent1" w:themeShade="BF"/>
        </w:rPr>
        <w:t>Finding</w:t>
      </w:r>
      <w:r>
        <w:rPr>
          <w:b/>
          <w:color w:val="2E74B5" w:themeColor="accent1" w:themeShade="BF"/>
        </w:rPr>
        <w:t xml:space="preserve"> 42</w:t>
      </w:r>
      <w:r w:rsidRPr="00C13CB7">
        <w:rPr>
          <w:b/>
          <w:color w:val="2E74B5" w:themeColor="accent1" w:themeShade="BF"/>
        </w:rPr>
        <w:t xml:space="preserve">: </w:t>
      </w:r>
      <w:r>
        <w:rPr>
          <w:b/>
          <w:color w:val="2E74B5" w:themeColor="accent1" w:themeShade="BF"/>
        </w:rPr>
        <w:t>IPBES is</w:t>
      </w:r>
      <w:r w:rsidR="0095653C">
        <w:rPr>
          <w:b/>
          <w:color w:val="2E74B5" w:themeColor="accent1" w:themeShade="BF"/>
        </w:rPr>
        <w:t>,</w:t>
      </w:r>
      <w:r>
        <w:rPr>
          <w:b/>
          <w:color w:val="2E74B5" w:themeColor="accent1" w:themeShade="BF"/>
        </w:rPr>
        <w:t xml:space="preserve"> in principle</w:t>
      </w:r>
      <w:r w:rsidR="0095653C">
        <w:rPr>
          <w:b/>
          <w:color w:val="2E74B5" w:themeColor="accent1" w:themeShade="BF"/>
        </w:rPr>
        <w:t>,</w:t>
      </w:r>
      <w:r>
        <w:rPr>
          <w:b/>
          <w:color w:val="2E74B5" w:themeColor="accent1" w:themeShade="BF"/>
        </w:rPr>
        <w:t xml:space="preserve"> well positioned to contribute </w:t>
      </w:r>
      <w:r w:rsidRPr="00C13CB7">
        <w:rPr>
          <w:b/>
          <w:color w:val="2E74B5" w:themeColor="accent1" w:themeShade="BF"/>
        </w:rPr>
        <w:t>to beneficial environmental change and improvements in human well-being</w:t>
      </w:r>
      <w:r>
        <w:rPr>
          <w:b/>
          <w:color w:val="2E74B5" w:themeColor="accent1" w:themeShade="BF"/>
        </w:rPr>
        <w:t>.</w:t>
      </w:r>
      <w:r w:rsidRPr="00C13CB7">
        <w:rPr>
          <w:b/>
          <w:color w:val="2E74B5" w:themeColor="accent1" w:themeShade="BF"/>
        </w:rPr>
        <w:t xml:space="preserve"> </w:t>
      </w:r>
      <w:r>
        <w:rPr>
          <w:b/>
          <w:color w:val="2E74B5" w:themeColor="accent1" w:themeShade="BF"/>
        </w:rPr>
        <w:t xml:space="preserve"> This aspect of </w:t>
      </w:r>
      <w:r w:rsidR="0095653C">
        <w:rPr>
          <w:b/>
          <w:color w:val="2E74B5" w:themeColor="accent1" w:themeShade="BF"/>
        </w:rPr>
        <w:t xml:space="preserve">its </w:t>
      </w:r>
      <w:r>
        <w:rPr>
          <w:b/>
          <w:color w:val="2E74B5" w:themeColor="accent1" w:themeShade="BF"/>
        </w:rPr>
        <w:t>work</w:t>
      </w:r>
      <w:r w:rsidRPr="00C13CB7">
        <w:rPr>
          <w:b/>
          <w:color w:val="2E74B5" w:themeColor="accent1" w:themeShade="BF"/>
        </w:rPr>
        <w:t xml:space="preserve"> has not been well-articulated in official IPBES decisions</w:t>
      </w:r>
      <w:r w:rsidR="0095653C">
        <w:rPr>
          <w:b/>
          <w:color w:val="2E74B5" w:themeColor="accent1" w:themeShade="BF"/>
        </w:rPr>
        <w:t>,</w:t>
      </w:r>
      <w:r w:rsidRPr="00C13CB7">
        <w:rPr>
          <w:b/>
          <w:color w:val="2E74B5" w:themeColor="accent1" w:themeShade="BF"/>
        </w:rPr>
        <w:t xml:space="preserve"> </w:t>
      </w:r>
      <w:r>
        <w:rPr>
          <w:b/>
          <w:color w:val="2E74B5" w:themeColor="accent1" w:themeShade="BF"/>
        </w:rPr>
        <w:t>but is evident in</w:t>
      </w:r>
      <w:r w:rsidRPr="00C13CB7">
        <w:rPr>
          <w:b/>
          <w:color w:val="2E74B5" w:themeColor="accent1" w:themeShade="BF"/>
        </w:rPr>
        <w:t xml:space="preserve"> </w:t>
      </w:r>
      <w:r w:rsidR="0095653C">
        <w:rPr>
          <w:b/>
          <w:color w:val="2E74B5" w:themeColor="accent1" w:themeShade="BF"/>
        </w:rPr>
        <w:t>many</w:t>
      </w:r>
      <w:r w:rsidR="0095653C" w:rsidRPr="00C13CB7">
        <w:rPr>
          <w:b/>
          <w:color w:val="2E74B5" w:themeColor="accent1" w:themeShade="BF"/>
        </w:rPr>
        <w:t xml:space="preserve"> </w:t>
      </w:r>
      <w:r w:rsidRPr="00C13CB7">
        <w:rPr>
          <w:b/>
          <w:color w:val="2E74B5" w:themeColor="accent1" w:themeShade="BF"/>
        </w:rPr>
        <w:t xml:space="preserve">of </w:t>
      </w:r>
      <w:r w:rsidR="0095653C">
        <w:rPr>
          <w:b/>
          <w:color w:val="2E74B5" w:themeColor="accent1" w:themeShade="BF"/>
        </w:rPr>
        <w:t>its</w:t>
      </w:r>
      <w:r w:rsidRPr="00C13CB7">
        <w:rPr>
          <w:b/>
          <w:color w:val="2E74B5" w:themeColor="accent1" w:themeShade="BF"/>
        </w:rPr>
        <w:t xml:space="preserve"> communication materials.</w:t>
      </w:r>
      <w:r>
        <w:t xml:space="preserve"> </w:t>
      </w:r>
    </w:p>
    <w:p w14:paraId="70C9AA33" w14:textId="77777777" w:rsidR="004D3C57" w:rsidRDefault="004D3C57" w:rsidP="004D3C57">
      <w:pPr>
        <w:spacing w:before="100"/>
      </w:pPr>
      <w:r w:rsidRPr="00226026">
        <w:t>IPBES has a key role in assisting policy development and implementation through MEAs and nationally.  However, IPBES work is catalysing, and relies on these bodies to deliver effectively.</w:t>
      </w:r>
    </w:p>
    <w:p w14:paraId="039365AF" w14:textId="77777777" w:rsidR="004D3C57" w:rsidRPr="00226026" w:rsidRDefault="004D3C57" w:rsidP="004D3C57">
      <w:pPr>
        <w:pStyle w:val="Heading3"/>
        <w:spacing w:before="360" w:after="240"/>
      </w:pPr>
      <w:bookmarkStart w:id="55" w:name="_Toc536787283"/>
      <w:r>
        <w:t>7</w:t>
      </w:r>
      <w:r w:rsidRPr="00226026">
        <w:t>.</w:t>
      </w:r>
      <w:r>
        <w:t>2.1</w:t>
      </w:r>
      <w:r w:rsidRPr="00226026">
        <w:t>. Early impacts on science</w:t>
      </w:r>
      <w:bookmarkEnd w:id="55"/>
    </w:p>
    <w:p w14:paraId="48B0A77E" w14:textId="4F829CA8" w:rsidR="004D3C57" w:rsidRPr="00BD208F" w:rsidRDefault="004D3C57" w:rsidP="004D3C57">
      <w:pPr>
        <w:spacing w:before="360" w:after="240"/>
        <w:rPr>
          <w:b/>
          <w:color w:val="2E74B5" w:themeColor="accent1" w:themeShade="BF"/>
        </w:rPr>
      </w:pPr>
      <w:r w:rsidRPr="00BD208F">
        <w:rPr>
          <w:b/>
          <w:color w:val="2E74B5" w:themeColor="accent1" w:themeShade="BF"/>
        </w:rPr>
        <w:t>Finding</w:t>
      </w:r>
      <w:r>
        <w:rPr>
          <w:b/>
          <w:color w:val="2E74B5" w:themeColor="accent1" w:themeShade="BF"/>
        </w:rPr>
        <w:t xml:space="preserve"> 43</w:t>
      </w:r>
      <w:r w:rsidRPr="00BD208F">
        <w:rPr>
          <w:b/>
          <w:color w:val="2E74B5" w:themeColor="accent1" w:themeShade="BF"/>
        </w:rPr>
        <w:t xml:space="preserve">: IPBES has made an important and positive contribution to understanding the underlying root causes of biodiversity loss and ecosystem service degradation, </w:t>
      </w:r>
      <w:r>
        <w:rPr>
          <w:b/>
          <w:color w:val="2E74B5" w:themeColor="accent1" w:themeShade="BF"/>
        </w:rPr>
        <w:t xml:space="preserve">and </w:t>
      </w:r>
      <w:r w:rsidRPr="00BD208F">
        <w:rPr>
          <w:b/>
          <w:color w:val="2E74B5" w:themeColor="accent1" w:themeShade="BF"/>
        </w:rPr>
        <w:t xml:space="preserve">identifying critical knowledge gaps. The launch of IPBES has also resulted in calls </w:t>
      </w:r>
      <w:r w:rsidR="0095653C">
        <w:rPr>
          <w:b/>
          <w:color w:val="2E74B5" w:themeColor="accent1" w:themeShade="BF"/>
        </w:rPr>
        <w:t>for</w:t>
      </w:r>
      <w:r w:rsidRPr="00BD208F">
        <w:rPr>
          <w:b/>
          <w:color w:val="2E74B5" w:themeColor="accent1" w:themeShade="BF"/>
        </w:rPr>
        <w:t xml:space="preserve">, and offers </w:t>
      </w:r>
      <w:r w:rsidR="0095653C">
        <w:rPr>
          <w:b/>
          <w:color w:val="2E74B5" w:themeColor="accent1" w:themeShade="BF"/>
        </w:rPr>
        <w:t>of</w:t>
      </w:r>
      <w:r w:rsidRPr="00BD208F">
        <w:rPr>
          <w:b/>
          <w:color w:val="2E74B5" w:themeColor="accent1" w:themeShade="BF"/>
        </w:rPr>
        <w:t xml:space="preserve">, support from academic groups and informal regional environmental and conservation coalitions. </w:t>
      </w:r>
    </w:p>
    <w:p w14:paraId="3C165A1A" w14:textId="77777777" w:rsidR="004D3C57" w:rsidRDefault="004D3C57" w:rsidP="004D3C57">
      <w:pPr>
        <w:spacing w:after="120"/>
      </w:pPr>
      <w:r w:rsidRPr="00226026">
        <w:t xml:space="preserve">The performance of IPBES in the </w:t>
      </w:r>
      <w:r w:rsidRPr="008F24A4">
        <w:t>academic literature</w:t>
      </w:r>
      <w:r w:rsidRPr="00226026">
        <w:t xml:space="preserve"> is starting to make an impact. The Web of Science profile of IPBES as a topic of scientific discourse has grown dramatically. The citation profile of the topic, with an H-Index of 23 (August 2018), is encouraging (see the bibliometric report</w:t>
      </w:r>
      <w:r>
        <w:t xml:space="preserve"> </w:t>
      </w:r>
      <w:r w:rsidRPr="00D75F23">
        <w:t>– annex 5) for more detail.</w:t>
      </w:r>
      <w:r w:rsidRPr="00226026">
        <w:t xml:space="preserve"> </w:t>
      </w:r>
    </w:p>
    <w:p w14:paraId="408B5C4E" w14:textId="77777777" w:rsidR="004D3C57" w:rsidRDefault="004D3C57" w:rsidP="004D3C57">
      <w:r>
        <w:t>IPBES references in academic publications has grown significantly after the release of the assessment on pollinators, pollination and food production and its associated summary for policy makers (Pollinat, see below) and the methodological assessment report on scenarios and models of biodiversity and ecosystem services and its associated summary for policy makers (Scen. Mod. See below)</w:t>
      </w:r>
    </w:p>
    <w:p w14:paraId="3D60F367" w14:textId="77777777" w:rsidR="004D3C57" w:rsidRDefault="004D3C57" w:rsidP="004D3C57">
      <w:pPr>
        <w:keepNext/>
        <w:jc w:val="center"/>
      </w:pPr>
      <w:r>
        <w:rPr>
          <w:noProof/>
          <w:lang w:val="en-GB" w:eastAsia="en-GB"/>
        </w:rPr>
        <w:drawing>
          <wp:inline distT="0" distB="0" distL="0" distR="0" wp14:anchorId="2372DD5E" wp14:editId="08A322D0">
            <wp:extent cx="4374876" cy="2545080"/>
            <wp:effectExtent l="0" t="0" r="698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77498" cy="2546605"/>
                    </a:xfrm>
                    <a:prstGeom prst="rect">
                      <a:avLst/>
                    </a:prstGeom>
                    <a:noFill/>
                    <a:ln>
                      <a:noFill/>
                    </a:ln>
                  </pic:spPr>
                </pic:pic>
              </a:graphicData>
            </a:graphic>
          </wp:inline>
        </w:drawing>
      </w:r>
    </w:p>
    <w:p w14:paraId="4B6692CE" w14:textId="77777777" w:rsidR="004D3C57" w:rsidRPr="00D20BB6" w:rsidRDefault="004D3C57" w:rsidP="004D3C57">
      <w:pPr>
        <w:pStyle w:val="Caption"/>
        <w:jc w:val="center"/>
        <w:rPr>
          <w:sz w:val="22"/>
          <w:szCs w:val="22"/>
        </w:rPr>
      </w:pPr>
      <w:r w:rsidRPr="00D20BB6">
        <w:rPr>
          <w:sz w:val="22"/>
          <w:szCs w:val="22"/>
        </w:rPr>
        <w:t xml:space="preserve">Figure </w:t>
      </w:r>
      <w:r w:rsidRPr="00D20BB6">
        <w:rPr>
          <w:sz w:val="22"/>
          <w:szCs w:val="22"/>
        </w:rPr>
        <w:fldChar w:fldCharType="begin"/>
      </w:r>
      <w:r w:rsidRPr="00D20BB6">
        <w:rPr>
          <w:sz w:val="22"/>
          <w:szCs w:val="22"/>
        </w:rPr>
        <w:instrText xml:space="preserve"> SEQ Figure \* ARABIC </w:instrText>
      </w:r>
      <w:r w:rsidRPr="00D20BB6">
        <w:rPr>
          <w:sz w:val="22"/>
          <w:szCs w:val="22"/>
        </w:rPr>
        <w:fldChar w:fldCharType="separate"/>
      </w:r>
      <w:r>
        <w:rPr>
          <w:noProof/>
          <w:sz w:val="22"/>
          <w:szCs w:val="22"/>
        </w:rPr>
        <w:t>5</w:t>
      </w:r>
      <w:r w:rsidRPr="00D20BB6">
        <w:rPr>
          <w:sz w:val="22"/>
          <w:szCs w:val="22"/>
        </w:rPr>
        <w:fldChar w:fldCharType="end"/>
      </w:r>
      <w:r w:rsidRPr="00D20BB6">
        <w:rPr>
          <w:sz w:val="22"/>
          <w:szCs w:val="22"/>
        </w:rPr>
        <w:t xml:space="preserve">: References to IPBES </w:t>
      </w:r>
      <w:r>
        <w:rPr>
          <w:sz w:val="22"/>
          <w:szCs w:val="22"/>
        </w:rPr>
        <w:t>outputs</w:t>
      </w:r>
      <w:r w:rsidRPr="00D20BB6">
        <w:rPr>
          <w:sz w:val="22"/>
          <w:szCs w:val="22"/>
        </w:rPr>
        <w:t xml:space="preserve"> in the academic literature - from bibliometric study</w:t>
      </w:r>
    </w:p>
    <w:p w14:paraId="391AC141" w14:textId="77777777" w:rsidR="004D3C57" w:rsidRDefault="004D3C57" w:rsidP="004D3C57">
      <w:pPr>
        <w:spacing w:after="120"/>
      </w:pPr>
      <w:r w:rsidRPr="00226026">
        <w:t>However, IPBES’ reach has not extended much beyond biodiversity and conservation, with limited reach into the broader scientific community, including universities</w:t>
      </w:r>
      <w:r>
        <w:t>,</w:t>
      </w:r>
      <w:r w:rsidRPr="00226026">
        <w:t xml:space="preserve"> not connected with IPBES.</w:t>
      </w:r>
    </w:p>
    <w:p w14:paraId="52749AFA" w14:textId="77777777" w:rsidR="004D3C57" w:rsidRPr="00226026" w:rsidRDefault="004D3C57" w:rsidP="004D3C57">
      <w:pPr>
        <w:spacing w:after="120"/>
      </w:pPr>
    </w:p>
    <w:p w14:paraId="5E6A43C8" w14:textId="77777777" w:rsidR="004D3C57" w:rsidRPr="00226026" w:rsidRDefault="004D3C57" w:rsidP="004D3C57">
      <w:pPr>
        <w:pStyle w:val="Heading3"/>
      </w:pPr>
      <w:bookmarkStart w:id="56" w:name="_Toc536787284"/>
      <w:r>
        <w:t>7</w:t>
      </w:r>
      <w:r w:rsidRPr="00226026">
        <w:t>.</w:t>
      </w:r>
      <w:r>
        <w:t>2.2.</w:t>
      </w:r>
      <w:r w:rsidRPr="00226026">
        <w:t xml:space="preserve"> Early impacts on policy</w:t>
      </w:r>
      <w:bookmarkEnd w:id="56"/>
    </w:p>
    <w:p w14:paraId="2DB73D21" w14:textId="5410BA16" w:rsidR="004D3C57" w:rsidRPr="00BD208F" w:rsidRDefault="004D3C57" w:rsidP="004D3C57">
      <w:pPr>
        <w:spacing w:before="360" w:after="240"/>
        <w:jc w:val="both"/>
        <w:rPr>
          <w:b/>
          <w:color w:val="2E74B5" w:themeColor="accent1" w:themeShade="BF"/>
        </w:rPr>
      </w:pPr>
      <w:r w:rsidRPr="00BD208F">
        <w:rPr>
          <w:b/>
          <w:color w:val="2E74B5" w:themeColor="accent1" w:themeShade="BF"/>
        </w:rPr>
        <w:t>Finding</w:t>
      </w:r>
      <w:r>
        <w:rPr>
          <w:b/>
          <w:color w:val="2E74B5" w:themeColor="accent1" w:themeShade="BF"/>
        </w:rPr>
        <w:t xml:space="preserve"> 44</w:t>
      </w:r>
      <w:r w:rsidRPr="00BD208F">
        <w:rPr>
          <w:b/>
          <w:color w:val="2E74B5" w:themeColor="accent1" w:themeShade="BF"/>
        </w:rPr>
        <w:t xml:space="preserve">: No definitive statements can </w:t>
      </w:r>
      <w:r w:rsidR="00E6634B">
        <w:rPr>
          <w:b/>
          <w:color w:val="2E74B5" w:themeColor="accent1" w:themeShade="BF"/>
        </w:rPr>
        <w:t xml:space="preserve">yet </w:t>
      </w:r>
      <w:r w:rsidRPr="00BD208F">
        <w:rPr>
          <w:b/>
          <w:color w:val="2E74B5" w:themeColor="accent1" w:themeShade="BF"/>
        </w:rPr>
        <w:t xml:space="preserve">be made </w:t>
      </w:r>
      <w:r w:rsidR="00E6634B">
        <w:rPr>
          <w:b/>
          <w:color w:val="2E74B5" w:themeColor="accent1" w:themeShade="BF"/>
        </w:rPr>
        <w:t xml:space="preserve">about policy impact, </w:t>
      </w:r>
      <w:r w:rsidRPr="00BD208F">
        <w:rPr>
          <w:b/>
          <w:color w:val="2E74B5" w:themeColor="accent1" w:themeShade="BF"/>
        </w:rPr>
        <w:t>as there is significant time</w:t>
      </w:r>
      <w:r w:rsidR="00E6634B">
        <w:rPr>
          <w:b/>
          <w:color w:val="2E74B5" w:themeColor="accent1" w:themeShade="BF"/>
        </w:rPr>
        <w:t xml:space="preserve"> </w:t>
      </w:r>
      <w:r w:rsidRPr="00BD208F">
        <w:rPr>
          <w:b/>
          <w:color w:val="2E74B5" w:themeColor="accent1" w:themeShade="BF"/>
        </w:rPr>
        <w:t>l</w:t>
      </w:r>
      <w:r>
        <w:rPr>
          <w:b/>
          <w:color w:val="2E74B5" w:themeColor="accent1" w:themeShade="BF"/>
        </w:rPr>
        <w:t>ag</w:t>
      </w:r>
      <w:r w:rsidRPr="00BD208F">
        <w:rPr>
          <w:b/>
          <w:color w:val="2E74B5" w:themeColor="accent1" w:themeShade="BF"/>
        </w:rPr>
        <w:t xml:space="preserve"> between the production of global reports and the</w:t>
      </w:r>
      <w:r w:rsidR="00E6634B">
        <w:rPr>
          <w:b/>
          <w:color w:val="2E74B5" w:themeColor="accent1" w:themeShade="BF"/>
        </w:rPr>
        <w:t>ir</w:t>
      </w:r>
      <w:r w:rsidRPr="00BD208F">
        <w:rPr>
          <w:b/>
          <w:color w:val="2E74B5" w:themeColor="accent1" w:themeShade="BF"/>
        </w:rPr>
        <w:t xml:space="preserve"> translation and appropriation by national actors, and multiple sources of information are considered in the policymaking process. </w:t>
      </w:r>
      <w:r>
        <w:rPr>
          <w:b/>
          <w:color w:val="2E74B5" w:themeColor="accent1" w:themeShade="BF"/>
        </w:rPr>
        <w:t xml:space="preserve">However, there are a number of influencing factors within </w:t>
      </w:r>
      <w:r w:rsidR="00E6634B">
        <w:rPr>
          <w:b/>
          <w:color w:val="2E74B5" w:themeColor="accent1" w:themeShade="BF"/>
        </w:rPr>
        <w:t xml:space="preserve">the </w:t>
      </w:r>
      <w:r>
        <w:rPr>
          <w:b/>
          <w:color w:val="2E74B5" w:themeColor="accent1" w:themeShade="BF"/>
        </w:rPr>
        <w:t>IPBES sphere of control that should be considered to enhance the potential for impact. They include</w:t>
      </w:r>
      <w:r w:rsidRPr="00BD208F">
        <w:rPr>
          <w:b/>
          <w:color w:val="2E74B5" w:themeColor="accent1" w:themeShade="BF"/>
        </w:rPr>
        <w:t xml:space="preserve"> a range of appropriate partnerships beyond </w:t>
      </w:r>
      <w:r w:rsidR="00E6634B">
        <w:rPr>
          <w:b/>
          <w:color w:val="2E74B5" w:themeColor="accent1" w:themeShade="BF"/>
        </w:rPr>
        <w:t>G</w:t>
      </w:r>
      <w:r w:rsidRPr="00BD208F">
        <w:rPr>
          <w:b/>
          <w:color w:val="2E74B5" w:themeColor="accent1" w:themeShade="BF"/>
        </w:rPr>
        <w:t>overnment</w:t>
      </w:r>
      <w:r w:rsidR="00E6634B">
        <w:rPr>
          <w:b/>
          <w:color w:val="2E74B5" w:themeColor="accent1" w:themeShade="BF"/>
        </w:rPr>
        <w:t>s</w:t>
      </w:r>
      <w:r w:rsidRPr="00BD208F">
        <w:rPr>
          <w:b/>
          <w:color w:val="2E74B5" w:themeColor="accent1" w:themeShade="BF"/>
        </w:rPr>
        <w:t xml:space="preserve"> </w:t>
      </w:r>
      <w:r>
        <w:rPr>
          <w:b/>
          <w:color w:val="2E74B5" w:themeColor="accent1" w:themeShade="BF"/>
        </w:rPr>
        <w:t xml:space="preserve">that are </w:t>
      </w:r>
      <w:r w:rsidRPr="00BD208F">
        <w:rPr>
          <w:b/>
          <w:color w:val="2E74B5" w:themeColor="accent1" w:themeShade="BF"/>
        </w:rPr>
        <w:t xml:space="preserve">imperative </w:t>
      </w:r>
      <w:r w:rsidR="00E6634B">
        <w:rPr>
          <w:b/>
          <w:color w:val="2E74B5" w:themeColor="accent1" w:themeShade="BF"/>
        </w:rPr>
        <w:t xml:space="preserve">in order </w:t>
      </w:r>
      <w:r w:rsidRPr="00BD208F">
        <w:rPr>
          <w:b/>
          <w:color w:val="2E74B5" w:themeColor="accent1" w:themeShade="BF"/>
        </w:rPr>
        <w:t xml:space="preserve">for IPBES </w:t>
      </w:r>
      <w:r w:rsidR="00E6634B">
        <w:rPr>
          <w:b/>
          <w:color w:val="2E74B5" w:themeColor="accent1" w:themeShade="BF"/>
        </w:rPr>
        <w:t xml:space="preserve">to have an impact </w:t>
      </w:r>
      <w:r w:rsidRPr="00BD208F">
        <w:rPr>
          <w:b/>
          <w:color w:val="2E74B5" w:themeColor="accent1" w:themeShade="BF"/>
        </w:rPr>
        <w:t>on policy</w:t>
      </w:r>
      <w:r w:rsidR="00E6634B">
        <w:rPr>
          <w:b/>
          <w:color w:val="2E74B5" w:themeColor="accent1" w:themeShade="BF"/>
        </w:rPr>
        <w:t>making</w:t>
      </w:r>
      <w:r w:rsidRPr="00BD208F">
        <w:rPr>
          <w:b/>
          <w:color w:val="2E74B5" w:themeColor="accent1" w:themeShade="BF"/>
        </w:rPr>
        <w:t xml:space="preserve"> and decision-making. </w:t>
      </w:r>
    </w:p>
    <w:p w14:paraId="69B0DCEC" w14:textId="77777777" w:rsidR="004D3C57" w:rsidRDefault="004D3C57" w:rsidP="004D3C57">
      <w:pPr>
        <w:spacing w:after="120"/>
      </w:pPr>
      <w:r w:rsidRPr="00226026">
        <w:t>Survey respondents felt that IPBES ha</w:t>
      </w:r>
      <w:r>
        <w:t>s had</w:t>
      </w:r>
      <w:r w:rsidRPr="00226026">
        <w:t xml:space="preserve"> </w:t>
      </w:r>
      <w:r>
        <w:t>visible</w:t>
      </w:r>
      <w:r w:rsidRPr="00226026">
        <w:t xml:space="preserve"> influence on the global level and </w:t>
      </w:r>
      <w:r>
        <w:t>limited</w:t>
      </w:r>
      <w:r w:rsidRPr="00226026">
        <w:t xml:space="preserve"> influence on the national level. The pollination assessment has examples of international </w:t>
      </w:r>
      <w:r>
        <w:t>uptake</w:t>
      </w:r>
      <w:r w:rsidRPr="00226026">
        <w:t xml:space="preserve"> through </w:t>
      </w:r>
      <w:r>
        <w:t xml:space="preserve">the CBD: decision XIII/15 “Implications of the IPBES assessment on pollinators, pollination and food production for the work of the Convention”, and decision 14/6 on the Conservation and sustainable use of pollinators with an updated Plan of Action 2018-2030 for the International Initiative for the Conservation and Sustainable Use of </w:t>
      </w:r>
      <w:r w:rsidRPr="00753104">
        <w:t xml:space="preserve">Pollinators. </w:t>
      </w:r>
      <w:r>
        <w:t xml:space="preserve">The Coalition of the Willing on Pollinators is a </w:t>
      </w:r>
      <w:r w:rsidRPr="00D136A8">
        <w:t xml:space="preserve">clear and positive </w:t>
      </w:r>
      <w:r>
        <w:t xml:space="preserve">example of </w:t>
      </w:r>
      <w:r w:rsidRPr="00D136A8">
        <w:t>success of an IPBES deliverable</w:t>
      </w:r>
      <w:r>
        <w:t xml:space="preserve"> driven by platform members (see </w:t>
      </w:r>
      <w:r w:rsidRPr="00A13E33">
        <w:t>B</w:t>
      </w:r>
      <w:r w:rsidRPr="00D20BB6">
        <w:t>ox</w:t>
      </w:r>
      <w:r w:rsidRPr="00A13E33">
        <w:t xml:space="preserve"> 8</w:t>
      </w:r>
      <w:r>
        <w:t>)</w:t>
      </w:r>
      <w:r w:rsidRPr="00D136A8">
        <w:t>.</w:t>
      </w:r>
    </w:p>
    <w:p w14:paraId="411843F1" w14:textId="77777777" w:rsidR="004D3C57" w:rsidRPr="00BD208F" w:rsidRDefault="004D3C57" w:rsidP="004D3C57">
      <w:pPr>
        <w:spacing w:after="120"/>
      </w:pPr>
      <w:r>
        <w:rPr>
          <w:noProof/>
          <w:lang w:val="en-GB" w:eastAsia="en-GB"/>
        </w:rPr>
        <mc:AlternateContent>
          <mc:Choice Requires="wps">
            <w:drawing>
              <wp:anchor distT="0" distB="0" distL="114300" distR="114300" simplePos="0" relativeHeight="251664384" behindDoc="1" locked="0" layoutInCell="1" allowOverlap="1" wp14:anchorId="757B39DC" wp14:editId="1367A4E3">
                <wp:simplePos x="0" y="0"/>
                <wp:positionH relativeFrom="column">
                  <wp:posOffset>3237865</wp:posOffset>
                </wp:positionH>
                <wp:positionV relativeFrom="paragraph">
                  <wp:posOffset>570865</wp:posOffset>
                </wp:positionV>
                <wp:extent cx="2819400" cy="5251450"/>
                <wp:effectExtent l="0" t="0" r="19050" b="25400"/>
                <wp:wrapTight wrapText="bothSides">
                  <wp:wrapPolygon edited="0">
                    <wp:start x="0" y="0"/>
                    <wp:lineTo x="0" y="21626"/>
                    <wp:lineTo x="21600" y="21626"/>
                    <wp:lineTo x="21600" y="0"/>
                    <wp:lineTo x="0" y="0"/>
                  </wp:wrapPolygon>
                </wp:wrapTight>
                <wp:docPr id="30" name="Text Box 30"/>
                <wp:cNvGraphicFramePr/>
                <a:graphic xmlns:a="http://schemas.openxmlformats.org/drawingml/2006/main">
                  <a:graphicData uri="http://schemas.microsoft.com/office/word/2010/wordprocessingShape">
                    <wps:wsp>
                      <wps:cNvSpPr txBox="1"/>
                      <wps:spPr>
                        <a:xfrm>
                          <a:off x="0" y="0"/>
                          <a:ext cx="2819400" cy="5251450"/>
                        </a:xfrm>
                        <a:prstGeom prst="rect">
                          <a:avLst/>
                        </a:prstGeom>
                        <a:solidFill>
                          <a:schemeClr val="lt1"/>
                        </a:solidFill>
                        <a:ln w="6350">
                          <a:solidFill>
                            <a:prstClr val="black"/>
                          </a:solidFill>
                        </a:ln>
                      </wps:spPr>
                      <wps:txbx>
                        <w:txbxContent>
                          <w:p w14:paraId="2AC1CCB8" w14:textId="77777777" w:rsidR="00A70B2E" w:rsidRDefault="00A70B2E" w:rsidP="004D3C57">
                            <w:pPr>
                              <w:rPr>
                                <w:rFonts w:eastAsia="Times New Roman"/>
                                <w:color w:val="000000"/>
                                <w:sz w:val="18"/>
                                <w:szCs w:val="18"/>
                                <w:lang w:eastAsia="fr-FR"/>
                              </w:rPr>
                            </w:pPr>
                            <w:r>
                              <w:rPr>
                                <w:rFonts w:eastAsia="Times New Roman"/>
                                <w:b/>
                                <w:color w:val="000000"/>
                                <w:sz w:val="18"/>
                                <w:szCs w:val="18"/>
                                <w:lang w:eastAsia="fr-FR"/>
                              </w:rPr>
                              <w:t xml:space="preserve">Box </w:t>
                            </w:r>
                            <w:r w:rsidRPr="00D20BB6">
                              <w:rPr>
                                <w:rFonts w:eastAsia="Times New Roman"/>
                                <w:b/>
                                <w:color w:val="000000"/>
                                <w:sz w:val="18"/>
                                <w:szCs w:val="18"/>
                                <w:lang w:eastAsia="fr-FR"/>
                              </w:rPr>
                              <w:t>8</w:t>
                            </w:r>
                            <w:r w:rsidRPr="00A13E33">
                              <w:rPr>
                                <w:rFonts w:eastAsia="Times New Roman"/>
                                <w:b/>
                                <w:color w:val="000000"/>
                                <w:sz w:val="18"/>
                                <w:szCs w:val="18"/>
                                <w:lang w:eastAsia="fr-FR"/>
                              </w:rPr>
                              <w:t>:</w:t>
                            </w:r>
                            <w:r>
                              <w:rPr>
                                <w:rFonts w:eastAsia="Times New Roman"/>
                                <w:b/>
                                <w:color w:val="000000"/>
                                <w:sz w:val="18"/>
                                <w:szCs w:val="18"/>
                                <w:lang w:eastAsia="fr-FR"/>
                              </w:rPr>
                              <w:t xml:space="preserve"> </w:t>
                            </w:r>
                            <w:r w:rsidRPr="008F03ED">
                              <w:rPr>
                                <w:rFonts w:eastAsia="Times New Roman"/>
                                <w:b/>
                                <w:color w:val="000000"/>
                                <w:sz w:val="18"/>
                                <w:szCs w:val="18"/>
                                <w:lang w:eastAsia="fr-FR"/>
                              </w:rPr>
                              <w:t>The Coalition of the Willing on Pollinators</w:t>
                            </w:r>
                            <w:r w:rsidRPr="008F03ED">
                              <w:rPr>
                                <w:rFonts w:eastAsia="Times New Roman"/>
                                <w:color w:val="000000"/>
                                <w:sz w:val="18"/>
                                <w:szCs w:val="18"/>
                                <w:lang w:eastAsia="fr-FR"/>
                              </w:rPr>
                              <w:t xml:space="preserve"> was established at the 13</w:t>
                            </w:r>
                            <w:r w:rsidRPr="008F03ED">
                              <w:rPr>
                                <w:rFonts w:eastAsia="Times New Roman"/>
                                <w:color w:val="000000"/>
                                <w:sz w:val="18"/>
                                <w:szCs w:val="18"/>
                                <w:vertAlign w:val="superscript"/>
                                <w:lang w:eastAsia="fr-FR"/>
                              </w:rPr>
                              <w:t>th</w:t>
                            </w:r>
                            <w:r w:rsidRPr="008F03ED">
                              <w:rPr>
                                <w:rFonts w:eastAsia="Times New Roman"/>
                                <w:color w:val="000000"/>
                                <w:sz w:val="18"/>
                                <w:szCs w:val="18"/>
                                <w:lang w:eastAsia="fr-FR"/>
                              </w:rPr>
                              <w:t xml:space="preserve"> meeting of the Conference of the Parties to the Convention on Biological Diversity </w:t>
                            </w:r>
                            <w:r>
                              <w:rPr>
                                <w:rFonts w:eastAsia="Times New Roman"/>
                                <w:color w:val="000000"/>
                                <w:sz w:val="18"/>
                                <w:szCs w:val="18"/>
                                <w:lang w:eastAsia="fr-FR"/>
                              </w:rPr>
                              <w:t>(</w:t>
                            </w:r>
                            <w:r w:rsidRPr="008F03ED">
                              <w:rPr>
                                <w:rFonts w:eastAsia="Times New Roman"/>
                                <w:color w:val="000000"/>
                                <w:sz w:val="18"/>
                                <w:szCs w:val="18"/>
                                <w:lang w:eastAsia="fr-FR"/>
                              </w:rPr>
                              <w:t>4-17 December 2016</w:t>
                            </w:r>
                            <w:r>
                              <w:rPr>
                                <w:rFonts w:eastAsia="Times New Roman"/>
                                <w:color w:val="000000"/>
                                <w:sz w:val="18"/>
                                <w:szCs w:val="18"/>
                                <w:lang w:eastAsia="fr-FR"/>
                              </w:rPr>
                              <w:t xml:space="preserve">, </w:t>
                            </w:r>
                            <w:r w:rsidRPr="008F03ED">
                              <w:rPr>
                                <w:rFonts w:eastAsia="Times New Roman"/>
                                <w:color w:val="000000"/>
                                <w:sz w:val="18"/>
                                <w:szCs w:val="18"/>
                                <w:lang w:eastAsia="fr-FR"/>
                              </w:rPr>
                              <w:t>Canc</w:t>
                            </w:r>
                            <w:r>
                              <w:rPr>
                                <w:rFonts w:eastAsia="Times New Roman"/>
                                <w:color w:val="000000"/>
                                <w:sz w:val="18"/>
                                <w:szCs w:val="18"/>
                                <w:lang w:eastAsia="fr-FR"/>
                              </w:rPr>
                              <w:t>ú</w:t>
                            </w:r>
                            <w:r w:rsidRPr="008F03ED">
                              <w:rPr>
                                <w:rFonts w:eastAsia="Times New Roman"/>
                                <w:color w:val="000000"/>
                                <w:sz w:val="18"/>
                                <w:szCs w:val="18"/>
                                <w:lang w:eastAsia="fr-FR"/>
                              </w:rPr>
                              <w:t>n, Mexico</w:t>
                            </w:r>
                            <w:r>
                              <w:rPr>
                                <w:rFonts w:eastAsia="Times New Roman"/>
                                <w:color w:val="000000"/>
                                <w:sz w:val="18"/>
                                <w:szCs w:val="18"/>
                                <w:lang w:eastAsia="fr-FR"/>
                              </w:rPr>
                              <w:t>)</w:t>
                            </w:r>
                            <w:r w:rsidRPr="008F03ED">
                              <w:rPr>
                                <w:rFonts w:eastAsia="Times New Roman"/>
                                <w:color w:val="000000"/>
                                <w:sz w:val="18"/>
                                <w:szCs w:val="18"/>
                                <w:lang w:eastAsia="fr-FR"/>
                              </w:rPr>
                              <w:t>. It was initiated by the Government of the Netherlands, “inspired by the IPBES thematic assessment report on pollinators for food production”. Founding members also include</w:t>
                            </w:r>
                            <w:r>
                              <w:rPr>
                                <w:rFonts w:eastAsia="Times New Roman"/>
                                <w:color w:val="000000"/>
                                <w:sz w:val="18"/>
                                <w:szCs w:val="18"/>
                                <w:lang w:eastAsia="fr-FR"/>
                              </w:rPr>
                              <w:t xml:space="preserve"> </w:t>
                            </w:r>
                            <w:r w:rsidRPr="008F03ED">
                              <w:rPr>
                                <w:rFonts w:eastAsia="Times New Roman"/>
                                <w:color w:val="000000"/>
                                <w:sz w:val="18"/>
                                <w:szCs w:val="18"/>
                                <w:lang w:eastAsia="fr-FR"/>
                              </w:rPr>
                              <w:t>Austria, Belgium, Denmark, Finland, Germany, Luxembourg, Peru, Slovenia, Spain, United Kingdom and Uruguay</w:t>
                            </w:r>
                            <w:r>
                              <w:rPr>
                                <w:rFonts w:eastAsia="Times New Roman"/>
                                <w:color w:val="000000"/>
                                <w:sz w:val="18"/>
                                <w:szCs w:val="18"/>
                                <w:lang w:eastAsia="fr-FR"/>
                              </w:rPr>
                              <w:t>. At the end of 2018, it comprised 24 including the EU and BES-Net</w:t>
                            </w:r>
                            <w:r w:rsidRPr="00D136A8">
                              <w:rPr>
                                <w:rFonts w:eastAsia="Times New Roman"/>
                                <w:color w:val="000000"/>
                                <w:sz w:val="18"/>
                                <w:szCs w:val="18"/>
                                <w:lang w:eastAsia="fr-FR"/>
                              </w:rPr>
                              <w:t>.</w:t>
                            </w:r>
                          </w:p>
                          <w:p w14:paraId="67D76FBB" w14:textId="77777777" w:rsidR="00A70B2E" w:rsidRPr="00D136A8" w:rsidRDefault="00A70B2E" w:rsidP="004D3C57">
                            <w:pPr>
                              <w:pStyle w:val="NormalWeb"/>
                              <w:rPr>
                                <w:rFonts w:asciiTheme="minorHAnsi" w:eastAsia="Times New Roman" w:hAnsiTheme="minorHAnsi" w:cs="Times New Roman"/>
                                <w:color w:val="000000"/>
                                <w:sz w:val="18"/>
                                <w:szCs w:val="18"/>
                                <w:lang w:val="en-US"/>
                              </w:rPr>
                            </w:pPr>
                            <w:r w:rsidRPr="00D136A8">
                              <w:rPr>
                                <w:rFonts w:asciiTheme="minorHAnsi" w:eastAsia="Times New Roman" w:hAnsiTheme="minorHAnsi" w:cs="Times New Roman"/>
                                <w:color w:val="000000"/>
                                <w:sz w:val="18"/>
                                <w:szCs w:val="18"/>
                                <w:lang w:val="en-US"/>
                              </w:rPr>
                              <w:t>Members adhere to a declaration, that commits them to:</w:t>
                            </w:r>
                          </w:p>
                          <w:p w14:paraId="4EE63E50" w14:textId="77777777" w:rsidR="00A70B2E" w:rsidRPr="00D136A8" w:rsidRDefault="00A70B2E" w:rsidP="00D910FD">
                            <w:pPr>
                              <w:numPr>
                                <w:ilvl w:val="0"/>
                                <w:numId w:val="36"/>
                              </w:numPr>
                              <w:spacing w:before="60" w:after="60" w:line="240" w:lineRule="auto"/>
                              <w:ind w:left="714" w:hanging="357"/>
                              <w:rPr>
                                <w:rFonts w:eastAsia="Times New Roman"/>
                                <w:color w:val="000000"/>
                                <w:sz w:val="18"/>
                                <w:szCs w:val="18"/>
                                <w:lang w:eastAsia="fr-FR"/>
                              </w:rPr>
                            </w:pPr>
                            <w:r w:rsidRPr="00D136A8">
                              <w:rPr>
                                <w:rFonts w:eastAsia="Times New Roman"/>
                                <w:color w:val="000000"/>
                                <w:sz w:val="18"/>
                                <w:szCs w:val="18"/>
                                <w:lang w:eastAsia="fr-FR"/>
                              </w:rPr>
                              <w:t>take action to protect pollinators and their habitats by developing and implementing national pollinator strategies, consistent with the </w:t>
                            </w:r>
                            <w:hyperlink r:id="rId31" w:tgtFrame="_blank" w:history="1">
                              <w:r w:rsidRPr="00D136A8">
                                <w:rPr>
                                  <w:rFonts w:eastAsia="Times New Roman"/>
                                  <w:color w:val="000000"/>
                                  <w:sz w:val="18"/>
                                  <w:szCs w:val="18"/>
                                  <w:lang w:eastAsia="fr-FR"/>
                                </w:rPr>
                                <w:t>Intergovernmental Platform on Biodiversity and Ecosystem Services (IPBES) thematic assessment (pdf) on pollinators, pollination and food production</w:t>
                              </w:r>
                            </w:hyperlink>
                            <w:r w:rsidRPr="00D136A8">
                              <w:rPr>
                                <w:rFonts w:eastAsia="Times New Roman"/>
                                <w:color w:val="000000"/>
                                <w:sz w:val="18"/>
                                <w:szCs w:val="18"/>
                                <w:lang w:eastAsia="fr-FR"/>
                              </w:rPr>
                              <w:t>;</w:t>
                            </w:r>
                          </w:p>
                          <w:p w14:paraId="71F153AF" w14:textId="77777777" w:rsidR="00A70B2E" w:rsidRPr="00D136A8" w:rsidRDefault="00A70B2E" w:rsidP="00D910FD">
                            <w:pPr>
                              <w:numPr>
                                <w:ilvl w:val="0"/>
                                <w:numId w:val="36"/>
                              </w:numPr>
                              <w:spacing w:before="60" w:after="60" w:line="240" w:lineRule="auto"/>
                              <w:ind w:left="714" w:hanging="357"/>
                              <w:rPr>
                                <w:rFonts w:eastAsia="Times New Roman"/>
                                <w:color w:val="000000"/>
                                <w:sz w:val="18"/>
                                <w:szCs w:val="18"/>
                                <w:lang w:eastAsia="fr-FR"/>
                              </w:rPr>
                            </w:pPr>
                            <w:r w:rsidRPr="00D136A8">
                              <w:rPr>
                                <w:rFonts w:eastAsia="Times New Roman"/>
                                <w:color w:val="000000"/>
                                <w:sz w:val="18"/>
                                <w:szCs w:val="18"/>
                                <w:lang w:eastAsia="fr-FR"/>
                              </w:rPr>
                              <w:t>share experience and lessons learnt in developing and implementing national pollinator strategies, especially knowledge on new approaches, innovations and best practices;</w:t>
                            </w:r>
                          </w:p>
                          <w:p w14:paraId="52244B7F" w14:textId="77777777" w:rsidR="00A70B2E" w:rsidRPr="00D136A8" w:rsidRDefault="00A70B2E" w:rsidP="00D910FD">
                            <w:pPr>
                              <w:numPr>
                                <w:ilvl w:val="0"/>
                                <w:numId w:val="36"/>
                              </w:numPr>
                              <w:spacing w:before="60" w:after="60" w:line="240" w:lineRule="auto"/>
                              <w:ind w:left="714" w:hanging="357"/>
                              <w:rPr>
                                <w:rFonts w:eastAsia="Times New Roman"/>
                                <w:color w:val="000000"/>
                                <w:sz w:val="18"/>
                                <w:szCs w:val="18"/>
                                <w:lang w:eastAsia="fr-FR"/>
                              </w:rPr>
                            </w:pPr>
                            <w:r w:rsidRPr="00D136A8">
                              <w:rPr>
                                <w:rFonts w:eastAsia="Times New Roman"/>
                                <w:color w:val="000000"/>
                                <w:sz w:val="18"/>
                                <w:szCs w:val="18"/>
                                <w:lang w:eastAsia="fr-FR"/>
                              </w:rPr>
                              <w:t>reach out to seek collaboration with a broad spectrum of stakeholders;</w:t>
                            </w:r>
                          </w:p>
                          <w:p w14:paraId="557128C4" w14:textId="77777777" w:rsidR="00A70B2E" w:rsidRPr="00D136A8" w:rsidRDefault="00A70B2E" w:rsidP="00D910FD">
                            <w:pPr>
                              <w:numPr>
                                <w:ilvl w:val="0"/>
                                <w:numId w:val="36"/>
                              </w:numPr>
                              <w:spacing w:before="60" w:after="60" w:line="240" w:lineRule="auto"/>
                              <w:ind w:left="714" w:hanging="357"/>
                              <w:rPr>
                                <w:rFonts w:eastAsia="Times New Roman"/>
                                <w:color w:val="000000"/>
                                <w:sz w:val="18"/>
                                <w:szCs w:val="18"/>
                                <w:lang w:eastAsia="fr-FR"/>
                              </w:rPr>
                            </w:pPr>
                            <w:r w:rsidRPr="00D136A8">
                              <w:rPr>
                                <w:rFonts w:eastAsia="Times New Roman"/>
                                <w:color w:val="000000"/>
                                <w:sz w:val="18"/>
                                <w:szCs w:val="18"/>
                                <w:lang w:eastAsia="fr-FR"/>
                              </w:rPr>
                              <w:t>develop research on pollinator conservation;</w:t>
                            </w:r>
                          </w:p>
                          <w:p w14:paraId="7135DB0A" w14:textId="77777777" w:rsidR="00A70B2E" w:rsidRPr="00D136A8" w:rsidRDefault="00A70B2E" w:rsidP="00D910FD">
                            <w:pPr>
                              <w:numPr>
                                <w:ilvl w:val="0"/>
                                <w:numId w:val="36"/>
                              </w:numPr>
                              <w:spacing w:before="60" w:after="60" w:line="240" w:lineRule="auto"/>
                              <w:ind w:left="714" w:hanging="357"/>
                              <w:rPr>
                                <w:rFonts w:eastAsia="Times New Roman"/>
                                <w:color w:val="000000"/>
                                <w:sz w:val="18"/>
                                <w:szCs w:val="18"/>
                                <w:lang w:eastAsia="fr-FR"/>
                              </w:rPr>
                            </w:pPr>
                            <w:r w:rsidRPr="00D136A8">
                              <w:rPr>
                                <w:rFonts w:eastAsia="Times New Roman"/>
                                <w:color w:val="000000"/>
                                <w:sz w:val="18"/>
                                <w:szCs w:val="18"/>
                                <w:lang w:eastAsia="fr-FR"/>
                              </w:rPr>
                              <w:t>mutual support and collaboration.</w:t>
                            </w:r>
                          </w:p>
                          <w:p w14:paraId="3A2107CB" w14:textId="77777777" w:rsidR="00A70B2E" w:rsidRPr="008F03ED" w:rsidRDefault="00A70B2E" w:rsidP="004D3C57">
                            <w:pPr>
                              <w:spacing w:before="240"/>
                              <w:rPr>
                                <w:sz w:val="18"/>
                                <w:szCs w:val="18"/>
                              </w:rPr>
                            </w:pPr>
                            <w:r w:rsidRPr="00D136A8">
                              <w:rPr>
                                <w:sz w:val="18"/>
                                <w:szCs w:val="18"/>
                              </w:rPr>
                              <w:t xml:space="preserve">The coalition also works with the CBD and has potential to grow and develop.  This is a clear and positive </w:t>
                            </w:r>
                            <w:r>
                              <w:rPr>
                                <w:sz w:val="18"/>
                                <w:szCs w:val="18"/>
                              </w:rPr>
                              <w:t xml:space="preserve">example of </w:t>
                            </w:r>
                            <w:r w:rsidRPr="00D136A8">
                              <w:rPr>
                                <w:sz w:val="18"/>
                                <w:szCs w:val="18"/>
                              </w:rPr>
                              <w:t>success of an IPBES deliverable.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B39DC" id="Text Box 30" o:spid="_x0000_s1036" type="#_x0000_t202" style="position:absolute;margin-left:254.95pt;margin-top:44.95pt;width:222pt;height:4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" fillcolor="white [3201]" strokeweight=".5pt">
                <v:textbox>
                  <w:txbxContent>
                    <w:p w14:paraId="2AC1CCB8" w14:textId="77777777" w:rsidR="00A70B2E" w:rsidRDefault="00A70B2E" w:rsidP="004D3C57">
                      <w:pPr>
                        <w:rPr>
                          <w:rFonts w:eastAsia="Times New Roman"/>
                          <w:color w:val="000000"/>
                          <w:sz w:val="18"/>
                          <w:szCs w:val="18"/>
                          <w:lang w:eastAsia="fr-FR"/>
                        </w:rPr>
                      </w:pPr>
                      <w:r>
                        <w:rPr>
                          <w:rFonts w:eastAsia="Times New Roman"/>
                          <w:b/>
                          <w:color w:val="000000"/>
                          <w:sz w:val="18"/>
                          <w:szCs w:val="18"/>
                          <w:lang w:eastAsia="fr-FR"/>
                        </w:rPr>
                        <w:t xml:space="preserve">Box </w:t>
                      </w:r>
                      <w:r w:rsidRPr="00D20BB6">
                        <w:rPr>
                          <w:rFonts w:eastAsia="Times New Roman"/>
                          <w:b/>
                          <w:color w:val="000000"/>
                          <w:sz w:val="18"/>
                          <w:szCs w:val="18"/>
                          <w:lang w:eastAsia="fr-FR"/>
                        </w:rPr>
                        <w:t>8</w:t>
                      </w:r>
                      <w:r w:rsidRPr="00A13E33">
                        <w:rPr>
                          <w:rFonts w:eastAsia="Times New Roman"/>
                          <w:b/>
                          <w:color w:val="000000"/>
                          <w:sz w:val="18"/>
                          <w:szCs w:val="18"/>
                          <w:lang w:eastAsia="fr-FR"/>
                        </w:rPr>
                        <w:t>:</w:t>
                      </w:r>
                      <w:r>
                        <w:rPr>
                          <w:rFonts w:eastAsia="Times New Roman"/>
                          <w:b/>
                          <w:color w:val="000000"/>
                          <w:sz w:val="18"/>
                          <w:szCs w:val="18"/>
                          <w:lang w:eastAsia="fr-FR"/>
                        </w:rPr>
                        <w:t xml:space="preserve"> </w:t>
                      </w:r>
                      <w:r w:rsidRPr="008F03ED">
                        <w:rPr>
                          <w:rFonts w:eastAsia="Times New Roman"/>
                          <w:b/>
                          <w:color w:val="000000"/>
                          <w:sz w:val="18"/>
                          <w:szCs w:val="18"/>
                          <w:lang w:eastAsia="fr-FR"/>
                        </w:rPr>
                        <w:t>The Coalition of the Willing on Pollinators</w:t>
                      </w:r>
                      <w:r w:rsidRPr="008F03ED">
                        <w:rPr>
                          <w:rFonts w:eastAsia="Times New Roman"/>
                          <w:color w:val="000000"/>
                          <w:sz w:val="18"/>
                          <w:szCs w:val="18"/>
                          <w:lang w:eastAsia="fr-FR"/>
                        </w:rPr>
                        <w:t xml:space="preserve"> was established at the 13</w:t>
                      </w:r>
                      <w:r w:rsidRPr="008F03ED">
                        <w:rPr>
                          <w:rFonts w:eastAsia="Times New Roman"/>
                          <w:color w:val="000000"/>
                          <w:sz w:val="18"/>
                          <w:szCs w:val="18"/>
                          <w:vertAlign w:val="superscript"/>
                          <w:lang w:eastAsia="fr-FR"/>
                        </w:rPr>
                        <w:t>th</w:t>
                      </w:r>
                      <w:r w:rsidRPr="008F03ED">
                        <w:rPr>
                          <w:rFonts w:eastAsia="Times New Roman"/>
                          <w:color w:val="000000"/>
                          <w:sz w:val="18"/>
                          <w:szCs w:val="18"/>
                          <w:lang w:eastAsia="fr-FR"/>
                        </w:rPr>
                        <w:t xml:space="preserve"> meeting of the Conference of the Parties to the Convention on Biological Diversity </w:t>
                      </w:r>
                      <w:r>
                        <w:rPr>
                          <w:rFonts w:eastAsia="Times New Roman"/>
                          <w:color w:val="000000"/>
                          <w:sz w:val="18"/>
                          <w:szCs w:val="18"/>
                          <w:lang w:eastAsia="fr-FR"/>
                        </w:rPr>
                        <w:t>(</w:t>
                      </w:r>
                      <w:r w:rsidRPr="008F03ED">
                        <w:rPr>
                          <w:rFonts w:eastAsia="Times New Roman"/>
                          <w:color w:val="000000"/>
                          <w:sz w:val="18"/>
                          <w:szCs w:val="18"/>
                          <w:lang w:eastAsia="fr-FR"/>
                        </w:rPr>
                        <w:t>4-17 December 2016</w:t>
                      </w:r>
                      <w:r>
                        <w:rPr>
                          <w:rFonts w:eastAsia="Times New Roman"/>
                          <w:color w:val="000000"/>
                          <w:sz w:val="18"/>
                          <w:szCs w:val="18"/>
                          <w:lang w:eastAsia="fr-FR"/>
                        </w:rPr>
                        <w:t xml:space="preserve">, </w:t>
                      </w:r>
                      <w:r w:rsidRPr="008F03ED">
                        <w:rPr>
                          <w:rFonts w:eastAsia="Times New Roman"/>
                          <w:color w:val="000000"/>
                          <w:sz w:val="18"/>
                          <w:szCs w:val="18"/>
                          <w:lang w:eastAsia="fr-FR"/>
                        </w:rPr>
                        <w:t>Canc</w:t>
                      </w:r>
                      <w:r>
                        <w:rPr>
                          <w:rFonts w:eastAsia="Times New Roman"/>
                          <w:color w:val="000000"/>
                          <w:sz w:val="18"/>
                          <w:szCs w:val="18"/>
                          <w:lang w:eastAsia="fr-FR"/>
                        </w:rPr>
                        <w:t>ú</w:t>
                      </w:r>
                      <w:r w:rsidRPr="008F03ED">
                        <w:rPr>
                          <w:rFonts w:eastAsia="Times New Roman"/>
                          <w:color w:val="000000"/>
                          <w:sz w:val="18"/>
                          <w:szCs w:val="18"/>
                          <w:lang w:eastAsia="fr-FR"/>
                        </w:rPr>
                        <w:t>n, Mexico</w:t>
                      </w:r>
                      <w:r>
                        <w:rPr>
                          <w:rFonts w:eastAsia="Times New Roman"/>
                          <w:color w:val="000000"/>
                          <w:sz w:val="18"/>
                          <w:szCs w:val="18"/>
                          <w:lang w:eastAsia="fr-FR"/>
                        </w:rPr>
                        <w:t>)</w:t>
                      </w:r>
                      <w:r w:rsidRPr="008F03ED">
                        <w:rPr>
                          <w:rFonts w:eastAsia="Times New Roman"/>
                          <w:color w:val="000000"/>
                          <w:sz w:val="18"/>
                          <w:szCs w:val="18"/>
                          <w:lang w:eastAsia="fr-FR"/>
                        </w:rPr>
                        <w:t>. It was initiated by the Government of the Netherlands, “inspired by the IPBES thematic assessment report on pollinators for food production”. Founding members also include</w:t>
                      </w:r>
                      <w:r>
                        <w:rPr>
                          <w:rFonts w:eastAsia="Times New Roman"/>
                          <w:color w:val="000000"/>
                          <w:sz w:val="18"/>
                          <w:szCs w:val="18"/>
                          <w:lang w:eastAsia="fr-FR"/>
                        </w:rPr>
                        <w:t xml:space="preserve"> </w:t>
                      </w:r>
                      <w:r w:rsidRPr="008F03ED">
                        <w:rPr>
                          <w:rFonts w:eastAsia="Times New Roman"/>
                          <w:color w:val="000000"/>
                          <w:sz w:val="18"/>
                          <w:szCs w:val="18"/>
                          <w:lang w:eastAsia="fr-FR"/>
                        </w:rPr>
                        <w:t>Austria, Belgium, Denmark, Finland, Germany, Luxembourg, Peru, Slovenia, Spain, United Kingdom and Uruguay</w:t>
                      </w:r>
                      <w:r>
                        <w:rPr>
                          <w:rFonts w:eastAsia="Times New Roman"/>
                          <w:color w:val="000000"/>
                          <w:sz w:val="18"/>
                          <w:szCs w:val="18"/>
                          <w:lang w:eastAsia="fr-FR"/>
                        </w:rPr>
                        <w:t>. At the end of 2018, it comprised 24 including the EU and BES-Net</w:t>
                      </w:r>
                      <w:r w:rsidRPr="00D136A8">
                        <w:rPr>
                          <w:rFonts w:eastAsia="Times New Roman"/>
                          <w:color w:val="000000"/>
                          <w:sz w:val="18"/>
                          <w:szCs w:val="18"/>
                          <w:lang w:eastAsia="fr-FR"/>
                        </w:rPr>
                        <w:t>.</w:t>
                      </w:r>
                    </w:p>
                    <w:p w14:paraId="67D76FBB" w14:textId="77777777" w:rsidR="00A70B2E" w:rsidRPr="00D136A8" w:rsidRDefault="00A70B2E" w:rsidP="004D3C57">
                      <w:pPr>
                        <w:pStyle w:val="NormalWeb"/>
                        <w:rPr>
                          <w:rFonts w:asciiTheme="minorHAnsi" w:eastAsia="Times New Roman" w:hAnsiTheme="minorHAnsi" w:cs="Times New Roman"/>
                          <w:color w:val="000000"/>
                          <w:sz w:val="18"/>
                          <w:szCs w:val="18"/>
                          <w:lang w:val="en-US"/>
                        </w:rPr>
                      </w:pPr>
                      <w:r w:rsidRPr="00D136A8">
                        <w:rPr>
                          <w:rFonts w:asciiTheme="minorHAnsi" w:eastAsia="Times New Roman" w:hAnsiTheme="minorHAnsi" w:cs="Times New Roman"/>
                          <w:color w:val="000000"/>
                          <w:sz w:val="18"/>
                          <w:szCs w:val="18"/>
                          <w:lang w:val="en-US"/>
                        </w:rPr>
                        <w:t>Members adhere to a declaration, that commits them to:</w:t>
                      </w:r>
                    </w:p>
                    <w:p w14:paraId="4EE63E50" w14:textId="77777777" w:rsidR="00A70B2E" w:rsidRPr="00D136A8" w:rsidRDefault="00A70B2E" w:rsidP="00D910FD">
                      <w:pPr>
                        <w:numPr>
                          <w:ilvl w:val="0"/>
                          <w:numId w:val="36"/>
                        </w:numPr>
                        <w:spacing w:before="60" w:after="60" w:line="240" w:lineRule="auto"/>
                        <w:ind w:left="714" w:hanging="357"/>
                        <w:rPr>
                          <w:rFonts w:eastAsia="Times New Roman"/>
                          <w:color w:val="000000"/>
                          <w:sz w:val="18"/>
                          <w:szCs w:val="18"/>
                          <w:lang w:eastAsia="fr-FR"/>
                        </w:rPr>
                      </w:pPr>
                      <w:r w:rsidRPr="00D136A8">
                        <w:rPr>
                          <w:rFonts w:eastAsia="Times New Roman"/>
                          <w:color w:val="000000"/>
                          <w:sz w:val="18"/>
                          <w:szCs w:val="18"/>
                          <w:lang w:eastAsia="fr-FR"/>
                        </w:rPr>
                        <w:t>take action to protect pollinators and their habitats by developing and implementing national pollinator strategies, consistent with the </w:t>
                      </w:r>
                      <w:hyperlink r:id="rId32" w:tgtFrame="_blank" w:history="1">
                        <w:r w:rsidRPr="00D136A8">
                          <w:rPr>
                            <w:rFonts w:eastAsia="Times New Roman"/>
                            <w:color w:val="000000"/>
                            <w:sz w:val="18"/>
                            <w:szCs w:val="18"/>
                            <w:lang w:eastAsia="fr-FR"/>
                          </w:rPr>
                          <w:t>Intergovernmental Platform on Biodiversity and Ecosystem Services (IPBES) thematic assessment (pdf) on pollinators, pollination and food production</w:t>
                        </w:r>
                      </w:hyperlink>
                      <w:r w:rsidRPr="00D136A8">
                        <w:rPr>
                          <w:rFonts w:eastAsia="Times New Roman"/>
                          <w:color w:val="000000"/>
                          <w:sz w:val="18"/>
                          <w:szCs w:val="18"/>
                          <w:lang w:eastAsia="fr-FR"/>
                        </w:rPr>
                        <w:t>;</w:t>
                      </w:r>
                    </w:p>
                    <w:p w14:paraId="71F153AF" w14:textId="77777777" w:rsidR="00A70B2E" w:rsidRPr="00D136A8" w:rsidRDefault="00A70B2E" w:rsidP="00D910FD">
                      <w:pPr>
                        <w:numPr>
                          <w:ilvl w:val="0"/>
                          <w:numId w:val="36"/>
                        </w:numPr>
                        <w:spacing w:before="60" w:after="60" w:line="240" w:lineRule="auto"/>
                        <w:ind w:left="714" w:hanging="357"/>
                        <w:rPr>
                          <w:rFonts w:eastAsia="Times New Roman"/>
                          <w:color w:val="000000"/>
                          <w:sz w:val="18"/>
                          <w:szCs w:val="18"/>
                          <w:lang w:eastAsia="fr-FR"/>
                        </w:rPr>
                      </w:pPr>
                      <w:r w:rsidRPr="00D136A8">
                        <w:rPr>
                          <w:rFonts w:eastAsia="Times New Roman"/>
                          <w:color w:val="000000"/>
                          <w:sz w:val="18"/>
                          <w:szCs w:val="18"/>
                          <w:lang w:eastAsia="fr-FR"/>
                        </w:rPr>
                        <w:t>share experience and lessons learnt in developing and implementing national pollinator strategies, especially knowledge on new approaches, innovations and best practices;</w:t>
                      </w:r>
                    </w:p>
                    <w:p w14:paraId="52244B7F" w14:textId="77777777" w:rsidR="00A70B2E" w:rsidRPr="00D136A8" w:rsidRDefault="00A70B2E" w:rsidP="00D910FD">
                      <w:pPr>
                        <w:numPr>
                          <w:ilvl w:val="0"/>
                          <w:numId w:val="36"/>
                        </w:numPr>
                        <w:spacing w:before="60" w:after="60" w:line="240" w:lineRule="auto"/>
                        <w:ind w:left="714" w:hanging="357"/>
                        <w:rPr>
                          <w:rFonts w:eastAsia="Times New Roman"/>
                          <w:color w:val="000000"/>
                          <w:sz w:val="18"/>
                          <w:szCs w:val="18"/>
                          <w:lang w:eastAsia="fr-FR"/>
                        </w:rPr>
                      </w:pPr>
                      <w:r w:rsidRPr="00D136A8">
                        <w:rPr>
                          <w:rFonts w:eastAsia="Times New Roman"/>
                          <w:color w:val="000000"/>
                          <w:sz w:val="18"/>
                          <w:szCs w:val="18"/>
                          <w:lang w:eastAsia="fr-FR"/>
                        </w:rPr>
                        <w:t>reach out to seek collaboration with a broad spectrum of stakeholders;</w:t>
                      </w:r>
                    </w:p>
                    <w:p w14:paraId="557128C4" w14:textId="77777777" w:rsidR="00A70B2E" w:rsidRPr="00D136A8" w:rsidRDefault="00A70B2E" w:rsidP="00D910FD">
                      <w:pPr>
                        <w:numPr>
                          <w:ilvl w:val="0"/>
                          <w:numId w:val="36"/>
                        </w:numPr>
                        <w:spacing w:before="60" w:after="60" w:line="240" w:lineRule="auto"/>
                        <w:ind w:left="714" w:hanging="357"/>
                        <w:rPr>
                          <w:rFonts w:eastAsia="Times New Roman"/>
                          <w:color w:val="000000"/>
                          <w:sz w:val="18"/>
                          <w:szCs w:val="18"/>
                          <w:lang w:eastAsia="fr-FR"/>
                        </w:rPr>
                      </w:pPr>
                      <w:r w:rsidRPr="00D136A8">
                        <w:rPr>
                          <w:rFonts w:eastAsia="Times New Roman"/>
                          <w:color w:val="000000"/>
                          <w:sz w:val="18"/>
                          <w:szCs w:val="18"/>
                          <w:lang w:eastAsia="fr-FR"/>
                        </w:rPr>
                        <w:t>develop research on pollinator conservation;</w:t>
                      </w:r>
                    </w:p>
                    <w:p w14:paraId="7135DB0A" w14:textId="77777777" w:rsidR="00A70B2E" w:rsidRPr="00D136A8" w:rsidRDefault="00A70B2E" w:rsidP="00D910FD">
                      <w:pPr>
                        <w:numPr>
                          <w:ilvl w:val="0"/>
                          <w:numId w:val="36"/>
                        </w:numPr>
                        <w:spacing w:before="60" w:after="60" w:line="240" w:lineRule="auto"/>
                        <w:ind w:left="714" w:hanging="357"/>
                        <w:rPr>
                          <w:rFonts w:eastAsia="Times New Roman"/>
                          <w:color w:val="000000"/>
                          <w:sz w:val="18"/>
                          <w:szCs w:val="18"/>
                          <w:lang w:eastAsia="fr-FR"/>
                        </w:rPr>
                      </w:pPr>
                      <w:r w:rsidRPr="00D136A8">
                        <w:rPr>
                          <w:rFonts w:eastAsia="Times New Roman"/>
                          <w:color w:val="000000"/>
                          <w:sz w:val="18"/>
                          <w:szCs w:val="18"/>
                          <w:lang w:eastAsia="fr-FR"/>
                        </w:rPr>
                        <w:t>mutual support and collaboration.</w:t>
                      </w:r>
                    </w:p>
                    <w:p w14:paraId="3A2107CB" w14:textId="77777777" w:rsidR="00A70B2E" w:rsidRPr="008F03ED" w:rsidRDefault="00A70B2E" w:rsidP="004D3C57">
                      <w:pPr>
                        <w:spacing w:before="240"/>
                        <w:rPr>
                          <w:sz w:val="18"/>
                          <w:szCs w:val="18"/>
                        </w:rPr>
                      </w:pPr>
                      <w:r w:rsidRPr="00D136A8">
                        <w:rPr>
                          <w:sz w:val="18"/>
                          <w:szCs w:val="18"/>
                        </w:rPr>
                        <w:t xml:space="preserve">The coalition also works with the CBD and has potential to grow and develop.  This is a clear and positive </w:t>
                      </w:r>
                      <w:r>
                        <w:rPr>
                          <w:sz w:val="18"/>
                          <w:szCs w:val="18"/>
                        </w:rPr>
                        <w:t xml:space="preserve">example of </w:t>
                      </w:r>
                      <w:r w:rsidRPr="00D136A8">
                        <w:rPr>
                          <w:sz w:val="18"/>
                          <w:szCs w:val="18"/>
                        </w:rPr>
                        <w:t>success of an IPBES deliverable.</w:t>
                      </w:r>
                    </w:p>
                  </w:txbxContent>
                </v:textbox>
                <w10:wrap type="tight"/>
              </v:shape>
            </w:pict>
          </mc:Fallback>
        </mc:AlternateContent>
      </w:r>
      <w:r w:rsidRPr="00753104">
        <w:t>There</w:t>
      </w:r>
      <w:r>
        <w:t xml:space="preserve"> are also</w:t>
      </w:r>
      <w:r w:rsidRPr="00226026">
        <w:t xml:space="preserve"> examples</w:t>
      </w:r>
      <w:r>
        <w:t xml:space="preserve"> emerging of how IPBES outputs are used by governments to inform policy development from the online survey conducted as part of this </w:t>
      </w:r>
      <w:r w:rsidRPr="00753104">
        <w:t>review</w:t>
      </w:r>
      <w:r>
        <w:t xml:space="preserve"> (see Bo</w:t>
      </w:r>
      <w:r w:rsidRPr="006B7191">
        <w:t>x 9</w:t>
      </w:r>
      <w:r>
        <w:t>)</w:t>
      </w:r>
      <w:r w:rsidRPr="00753104">
        <w:t xml:space="preserve">. </w:t>
      </w:r>
    </w:p>
    <w:p w14:paraId="5AF35834" w14:textId="77777777" w:rsidR="004D3C57" w:rsidRPr="00EC369B" w:rsidRDefault="004D3C57" w:rsidP="004D3C57">
      <w:pPr>
        <w:spacing w:after="120"/>
      </w:pPr>
      <w:r w:rsidRPr="00EC369B">
        <w:t xml:space="preserve">It should be noted however that the scope of this review has not enabled a comprehensive review of the uptake to date at regional and national levels, and it is still early days for policy impacts to be clearly evident, especially for the most recent deliverables. </w:t>
      </w:r>
    </w:p>
    <w:p w14:paraId="448BB30F" w14:textId="77777777" w:rsidR="004D3C57" w:rsidRDefault="004D3C57" w:rsidP="004D3C57">
      <w:pPr>
        <w:spacing w:after="120"/>
      </w:pPr>
      <w:r>
        <w:t>As noted earlier, t</w:t>
      </w:r>
      <w:r w:rsidRPr="00226026">
        <w:t xml:space="preserve">he policy relevance for but not policy prescriptive principle may be an inherent weakness, at least in the way it is currently applied, leading to a dilution of the messages and an inability to address the questions of the policy options or evaluation of the effectiveness of </w:t>
      </w:r>
      <w:r w:rsidRPr="006B7191">
        <w:t>policies. The SPM</w:t>
      </w:r>
      <w:r w:rsidRPr="00226026">
        <w:t xml:space="preserve"> key messages are too general and not clear enough in suggesting actions available to national governments. </w:t>
      </w:r>
    </w:p>
    <w:p w14:paraId="3E611D11" w14:textId="77777777" w:rsidR="004D3C57" w:rsidRPr="00226026" w:rsidRDefault="004D3C57" w:rsidP="004D3C57">
      <w:pPr>
        <w:spacing w:after="120"/>
      </w:pPr>
      <w:r>
        <w:t xml:space="preserve">Besides, IPBES performs assessments and seeks to influence policy on issues that have a different degree of maturity across countries. Some countries (e.g. US, Switzerland) reported for instance as part of the survey for this review that they had completed their own pollination assessment at national level before IPBES released its own report. </w:t>
      </w:r>
      <w:r w:rsidRPr="0023683D">
        <w:t>The E</w:t>
      </w:r>
      <w:r>
        <w:t xml:space="preserve">uropean </w:t>
      </w:r>
      <w:r w:rsidRPr="0023683D">
        <w:t>U</w:t>
      </w:r>
      <w:r>
        <w:t>nion</w:t>
      </w:r>
      <w:r w:rsidRPr="0023683D">
        <w:t xml:space="preserve"> decided on a ban on neonicotinoids in 2018 </w:t>
      </w:r>
      <w:r>
        <w:t>following</w:t>
      </w:r>
      <w:r w:rsidRPr="0023683D">
        <w:t xml:space="preserve"> a report from the European Food Safety Agency confirming risks to bees </w:t>
      </w:r>
      <w:r>
        <w:t xml:space="preserve">after </w:t>
      </w:r>
      <w:r w:rsidRPr="0023683D">
        <w:t>a first assessment in January 2013</w:t>
      </w:r>
      <w:r>
        <w:t xml:space="preserve"> that</w:t>
      </w:r>
      <w:r w:rsidRPr="0023683D">
        <w:t xml:space="preserve"> found “unacceptable” risks to bees from neonicotinoids and paved the way for the partial EU ban which was passed in April 2013”</w:t>
      </w:r>
      <w:r>
        <w:rPr>
          <w:rStyle w:val="FootnoteReference"/>
        </w:rPr>
        <w:footnoteReference w:id="43"/>
      </w:r>
      <w:r w:rsidRPr="0023683D">
        <w:t xml:space="preserve">. </w:t>
      </w:r>
      <w:r>
        <w:t xml:space="preserve">In other countries, the pollination assessment has served for awareness raising on the issue. </w:t>
      </w:r>
    </w:p>
    <w:p w14:paraId="2EA4EE1E" w14:textId="77777777" w:rsidR="004D3C57" w:rsidRPr="00226026" w:rsidRDefault="004D3C57" w:rsidP="004D3C57">
      <w:pPr>
        <w:spacing w:after="120"/>
      </w:pPr>
      <w:r w:rsidRPr="00226026">
        <w:t>Policy is not just created by governments</w:t>
      </w:r>
      <w:r>
        <w:t>.</w:t>
      </w:r>
      <w:r w:rsidRPr="00226026">
        <w:t xml:space="preserve"> </w:t>
      </w:r>
      <w:r>
        <w:t>P</w:t>
      </w:r>
      <w:r w:rsidRPr="00226026">
        <w:t>rivate sector,</w:t>
      </w:r>
      <w:r>
        <w:t xml:space="preserve"> and</w:t>
      </w:r>
      <w:r w:rsidRPr="00226026">
        <w:t xml:space="preserve"> civil society organisations all generate policies in BES arena that IPBES can influence.</w:t>
      </w:r>
      <w:r>
        <w:t xml:space="preserve"> This aspect of IPBES’ work can be significantly influenced by the right constellation of strategic partners.</w:t>
      </w:r>
    </w:p>
    <w:p w14:paraId="084FBFAE" w14:textId="77777777" w:rsidR="004D3C57" w:rsidRPr="00226026" w:rsidRDefault="004D3C57" w:rsidP="004D3C57">
      <w:pPr>
        <w:spacing w:after="120"/>
      </w:pPr>
      <w:r>
        <w:rPr>
          <w:noProof/>
          <w:lang w:val="en-GB" w:eastAsia="en-GB"/>
        </w:rPr>
        <mc:AlternateContent>
          <mc:Choice Requires="wps">
            <w:drawing>
              <wp:anchor distT="0" distB="0" distL="114300" distR="114300" simplePos="0" relativeHeight="251669504" behindDoc="1" locked="0" layoutInCell="1" allowOverlap="1" wp14:anchorId="0A2D449A" wp14:editId="05AD7AE7">
                <wp:simplePos x="0" y="0"/>
                <wp:positionH relativeFrom="page">
                  <wp:posOffset>3962400</wp:posOffset>
                </wp:positionH>
                <wp:positionV relativeFrom="paragraph">
                  <wp:posOffset>6985</wp:posOffset>
                </wp:positionV>
                <wp:extent cx="3093720" cy="4716780"/>
                <wp:effectExtent l="0" t="0" r="11430" b="26670"/>
                <wp:wrapTight wrapText="bothSides">
                  <wp:wrapPolygon edited="0">
                    <wp:start x="0" y="0"/>
                    <wp:lineTo x="0" y="21635"/>
                    <wp:lineTo x="21547" y="21635"/>
                    <wp:lineTo x="21547"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3093720" cy="4716780"/>
                        </a:xfrm>
                        <a:prstGeom prst="rect">
                          <a:avLst/>
                        </a:prstGeom>
                        <a:solidFill>
                          <a:schemeClr val="lt1"/>
                        </a:solidFill>
                        <a:ln w="6350">
                          <a:solidFill>
                            <a:prstClr val="black"/>
                          </a:solidFill>
                        </a:ln>
                      </wps:spPr>
                      <wps:txbx>
                        <w:txbxContent>
                          <w:p w14:paraId="2034C5A6" w14:textId="77777777" w:rsidR="00A70B2E" w:rsidRPr="006720A7" w:rsidRDefault="00A70B2E" w:rsidP="004D3C57">
                            <w:pPr>
                              <w:rPr>
                                <w:b/>
                                <w:sz w:val="18"/>
                                <w:szCs w:val="18"/>
                                <w:lang w:val="en-AU"/>
                              </w:rPr>
                            </w:pPr>
                            <w:r w:rsidRPr="006720A7">
                              <w:rPr>
                                <w:b/>
                                <w:sz w:val="18"/>
                                <w:szCs w:val="18"/>
                                <w:lang w:val="en-AU"/>
                              </w:rPr>
                              <w:t>Box </w:t>
                            </w:r>
                            <w:r>
                              <w:rPr>
                                <w:b/>
                                <w:sz w:val="18"/>
                                <w:szCs w:val="18"/>
                                <w:lang w:val="en-AU"/>
                              </w:rPr>
                              <w:t>9</w:t>
                            </w:r>
                            <w:r w:rsidRPr="006720A7">
                              <w:rPr>
                                <w:b/>
                                <w:sz w:val="18"/>
                                <w:szCs w:val="18"/>
                                <w:lang w:val="en-AU"/>
                              </w:rPr>
                              <w:t>: Examples of national-level policy uptake of IPBES work</w:t>
                            </w:r>
                          </w:p>
                          <w:p w14:paraId="238F2F0C" w14:textId="77777777" w:rsidR="00A70B2E" w:rsidRPr="00157178" w:rsidRDefault="00A70B2E" w:rsidP="004D3C57">
                            <w:pPr>
                              <w:spacing w:after="120"/>
                              <w:rPr>
                                <w:sz w:val="18"/>
                                <w:szCs w:val="18"/>
                              </w:rPr>
                            </w:pPr>
                            <w:r w:rsidRPr="00157178">
                              <w:rPr>
                                <w:sz w:val="18"/>
                                <w:szCs w:val="18"/>
                              </w:rPr>
                              <w:t>There are also examples emerging of how IPBES outputs are used by governments to inform policy development from the online survey conducted as part of this review. They include: policy to reduce the use of chemicals in the cocoa sector (Ghana), to inform its CBD National Report and National Biodiversity Strategic Action Plan (Trinidad and Tobago, Mexico, Kenya, Morocco), policies on forestry in Peru, conservation of mangroves in India), EPA (Sweden), national biodiversity strategy (France, Bolivia), agriculture policy (Netherlands), awareness raising events on land degradation and regional assessment (Cameroon, South Africa for BRICS summit, Japan on impact of consumption globally) and pollination (debate on application of glyphosate to reduce impacts on pollinators in Estonia, day of pollinators in Mexico), change on the ground (reduction in mass spraying on farms in Ghana), reinforcing national studies leading to policy change on pollination policy in Switzerland, Spain, Norway, Colombia, France.</w:t>
                            </w:r>
                          </w:p>
                          <w:p w14:paraId="470CAC9C" w14:textId="77777777" w:rsidR="00A70B2E" w:rsidRPr="006720A7" w:rsidRDefault="00A70B2E" w:rsidP="004D3C57">
                            <w:pPr>
                              <w:rPr>
                                <w:sz w:val="18"/>
                                <w:szCs w:val="18"/>
                                <w:lang w:val="en-AU"/>
                              </w:rPr>
                            </w:pPr>
                            <w:r w:rsidRPr="00157178">
                              <w:rPr>
                                <w:sz w:val="18"/>
                                <w:szCs w:val="18"/>
                              </w:rPr>
                              <w:t>National biodiversity inventory, national ecosystem mapping (Hungary) and environmental outlook (South Africa), National platform on biodiversity and ES (Brazil), Management of protected areas (Jordan, Cameroon), Funding program (ex: BIOTA/FAPESP virtual institute of biodiversity), “Defra (UK) has used IPBES and its predecessor work to shape it's adoption of the Ecosystem Services Framework for all policies on land use and biodiversity in 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D449A" id="Text Box 18" o:spid="_x0000_s1037" type="#_x0000_t202" style="position:absolute;margin-left:312pt;margin-top:.55pt;width:243.6pt;height:37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" fillcolor="white [3201]" strokeweight=".5pt">
                <v:textbox>
                  <w:txbxContent>
                    <w:p w14:paraId="2034C5A6" w14:textId="77777777" w:rsidR="00A70B2E" w:rsidRPr="006720A7" w:rsidRDefault="00A70B2E" w:rsidP="004D3C57">
                      <w:pPr>
                        <w:rPr>
                          <w:b/>
                          <w:sz w:val="18"/>
                          <w:szCs w:val="18"/>
                          <w:lang w:val="en-AU"/>
                        </w:rPr>
                      </w:pPr>
                      <w:r w:rsidRPr="006720A7">
                        <w:rPr>
                          <w:b/>
                          <w:sz w:val="18"/>
                          <w:szCs w:val="18"/>
                          <w:lang w:val="en-AU"/>
                        </w:rPr>
                        <w:t>Box </w:t>
                      </w:r>
                      <w:r>
                        <w:rPr>
                          <w:b/>
                          <w:sz w:val="18"/>
                          <w:szCs w:val="18"/>
                          <w:lang w:val="en-AU"/>
                        </w:rPr>
                        <w:t>9</w:t>
                      </w:r>
                      <w:r w:rsidRPr="006720A7">
                        <w:rPr>
                          <w:b/>
                          <w:sz w:val="18"/>
                          <w:szCs w:val="18"/>
                          <w:lang w:val="en-AU"/>
                        </w:rPr>
                        <w:t>: Examples of national-level policy uptake of IPBES work</w:t>
                      </w:r>
                    </w:p>
                    <w:p w14:paraId="238F2F0C" w14:textId="77777777" w:rsidR="00A70B2E" w:rsidRPr="00157178" w:rsidRDefault="00A70B2E" w:rsidP="004D3C57">
                      <w:pPr>
                        <w:spacing w:after="120"/>
                        <w:rPr>
                          <w:sz w:val="18"/>
                          <w:szCs w:val="18"/>
                        </w:rPr>
                      </w:pPr>
                      <w:r w:rsidRPr="00157178">
                        <w:rPr>
                          <w:sz w:val="18"/>
                          <w:szCs w:val="18"/>
                        </w:rPr>
                        <w:t>There are also examples emerging of how IPBES outputs are used by governments to inform policy development from the online survey conducted as part of this review. They include: policy to reduce the use of chemicals in the cocoa sector (Ghana), to inform its CBD National Report and National Biodiversity Strategic Action Plan (Trinidad and Tobago, Mexico, Kenya, Morocco), policies on forestry in Peru, conservation of mangroves in India), EPA (Sweden), national biodiversity strategy (France, Bolivia), agriculture policy (Netherlands), awareness raising events on land degradation and regional assessment (Cameroon, South Africa for BRICS summit, Japan on impact of consumption globally) and pollination (debate on application of glyphosate to reduce impacts on pollinators in Estonia, day of pollinators in Mexico), change on the ground (reduction in mass spraying on farms in Ghana), reinforcing national studies leading to policy change on pollination policy in Switzerland, Spain, Norway, Colombia, France.</w:t>
                      </w:r>
                    </w:p>
                    <w:p w14:paraId="470CAC9C" w14:textId="77777777" w:rsidR="00A70B2E" w:rsidRPr="006720A7" w:rsidRDefault="00A70B2E" w:rsidP="004D3C57">
                      <w:pPr>
                        <w:rPr>
                          <w:sz w:val="18"/>
                          <w:szCs w:val="18"/>
                          <w:lang w:val="en-AU"/>
                        </w:rPr>
                      </w:pPr>
                      <w:r w:rsidRPr="00157178">
                        <w:rPr>
                          <w:sz w:val="18"/>
                          <w:szCs w:val="18"/>
                        </w:rPr>
                        <w:t>National biodiversity inventory, national ecosystem mapping (Hungary) and environmental outlook (South Africa), National platform on biodiversity and ES (Brazil), Management of protected areas (Jordan, Cameroon), Funding program (ex: BIOTA/FAPESP virtual institute of biodiversity), “Defra (UK) has used IPBES and its predecessor work to shape it's adoption of the Ecosystem Services Framework for all policies on land use and biodiversity in England.</w:t>
                      </w:r>
                    </w:p>
                  </w:txbxContent>
                </v:textbox>
                <w10:wrap type="tight" anchorx="page"/>
              </v:shape>
            </w:pict>
          </mc:Fallback>
        </mc:AlternateContent>
      </w:r>
      <w:r w:rsidRPr="00226026">
        <w:t xml:space="preserve">There are multiple factors, including many </w:t>
      </w:r>
      <w:r>
        <w:t>within</w:t>
      </w:r>
      <w:r w:rsidRPr="00226026">
        <w:t xml:space="preserve"> IPBES’s sphere of control, that limit its influence on policy. They include: </w:t>
      </w:r>
    </w:p>
    <w:p w14:paraId="76793453" w14:textId="77777777" w:rsidR="004D3C57" w:rsidRPr="00226026" w:rsidRDefault="004D3C57" w:rsidP="00065BAE">
      <w:pPr>
        <w:pStyle w:val="ListParagraph"/>
        <w:numPr>
          <w:ilvl w:val="0"/>
          <w:numId w:val="19"/>
        </w:numPr>
        <w:spacing w:after="160" w:line="259" w:lineRule="auto"/>
        <w:ind w:left="714" w:hanging="357"/>
        <w:contextualSpacing w:val="0"/>
      </w:pPr>
      <w:r>
        <w:t>L</w:t>
      </w:r>
      <w:r w:rsidRPr="00226026">
        <w:t>ack of channels for IPBES message within the relevant government agencies, ministries (the role of NFPs in this regard varies greatly)</w:t>
      </w:r>
      <w:r>
        <w:t>;</w:t>
      </w:r>
      <w:r w:rsidRPr="00226026">
        <w:t xml:space="preserve"> </w:t>
      </w:r>
    </w:p>
    <w:p w14:paraId="22D9443F" w14:textId="77777777" w:rsidR="004D3C57" w:rsidRPr="00226026" w:rsidRDefault="004D3C57" w:rsidP="00065BAE">
      <w:pPr>
        <w:pStyle w:val="ListParagraph"/>
        <w:numPr>
          <w:ilvl w:val="0"/>
          <w:numId w:val="19"/>
        </w:numPr>
        <w:spacing w:after="160" w:line="259" w:lineRule="auto"/>
        <w:ind w:left="714" w:hanging="357"/>
        <w:contextualSpacing w:val="0"/>
      </w:pPr>
      <w:r>
        <w:t>L</w:t>
      </w:r>
      <w:r w:rsidRPr="00226026">
        <w:t>ack of policy expertise</w:t>
      </w:r>
      <w:r>
        <w:t xml:space="preserve"> and practitioner expertise</w:t>
      </w:r>
      <w:r w:rsidRPr="00226026">
        <w:t xml:space="preserve"> on assessments teams, the insufficient attention dedicated to policy questions and strategies for policy impact in the scoping phase, </w:t>
      </w:r>
    </w:p>
    <w:p w14:paraId="041BF48A" w14:textId="77777777" w:rsidR="004D3C57" w:rsidRPr="00226026" w:rsidRDefault="004D3C57" w:rsidP="00065BAE">
      <w:pPr>
        <w:pStyle w:val="ListParagraph"/>
        <w:numPr>
          <w:ilvl w:val="0"/>
          <w:numId w:val="19"/>
        </w:numPr>
        <w:spacing w:after="160" w:line="259" w:lineRule="auto"/>
        <w:ind w:left="714" w:hanging="357"/>
        <w:contextualSpacing w:val="0"/>
      </w:pPr>
      <w:r>
        <w:t>I</w:t>
      </w:r>
      <w:r w:rsidRPr="00226026">
        <w:t>nsufficient inclusion of knowledge on policy options or evaluating the effectiveness of policies or instruments in assessments and their SPMs.</w:t>
      </w:r>
    </w:p>
    <w:p w14:paraId="3F8108D5" w14:textId="77777777" w:rsidR="004D3C57" w:rsidRPr="00226026" w:rsidRDefault="004D3C57" w:rsidP="00065BAE">
      <w:pPr>
        <w:pStyle w:val="ListParagraph"/>
        <w:numPr>
          <w:ilvl w:val="0"/>
          <w:numId w:val="19"/>
        </w:numPr>
        <w:spacing w:after="160" w:line="259" w:lineRule="auto"/>
        <w:ind w:left="714" w:hanging="357"/>
        <w:contextualSpacing w:val="0"/>
      </w:pPr>
      <w:r w:rsidRPr="00226026">
        <w:t>Significant limitation of IPBES in terms of influence beyond the immediate biodiversity domain (evidence and perceptions of very limited reach to other sectors)</w:t>
      </w:r>
    </w:p>
    <w:p w14:paraId="543C9DC8" w14:textId="77777777" w:rsidR="004D3C57" w:rsidRDefault="004D3C57" w:rsidP="004D3C57">
      <w:r w:rsidRPr="00226026">
        <w:t>The measurement of impact of the science process upon policy development and implementation can be thought of as changing perspectives, building support or generating action (Posner et al. 201</w:t>
      </w:r>
      <w:r>
        <w:t>6</w:t>
      </w:r>
      <w:r w:rsidRPr="00226026">
        <w:t xml:space="preserve">).  Given a stated goal of “strengthening knowledge foundations for better policy” (https://www.ipbes.net/about), measurement of impact through tracking integration of IPBES outcomes within various policy instruments of stakeholders, partners and national governments would give a first indication that IBPES output is resulting in changed policy outcomes.  </w:t>
      </w:r>
      <w:r>
        <w:t>I</w:t>
      </w:r>
      <w:r w:rsidRPr="00226026">
        <w:t xml:space="preserve">mpacts on informing policy or direct links to policy development would expect to be highlighted or called out with the scoping documents for each IPBES assessment. </w:t>
      </w:r>
      <w:r>
        <w:t>One measure of s</w:t>
      </w:r>
      <w:r w:rsidRPr="00F35438">
        <w:t>uccess will be the uptake of IPBES’ message by key media and platforms that are recognised by policy-makers and key decision-makers from civil society and the private sector</w:t>
      </w:r>
      <w:r>
        <w:t>.</w:t>
      </w:r>
    </w:p>
    <w:p w14:paraId="347DE9A8" w14:textId="77777777" w:rsidR="004D3C57" w:rsidRPr="00226026" w:rsidRDefault="004D3C57" w:rsidP="004D3C57">
      <w:r w:rsidRPr="00226026">
        <w:t>The tracking of actual policy impact (effectiveness) of outputs often lag substantially behind the production of the scientific product (citation).  Given that only two IPBES assessments (</w:t>
      </w:r>
      <w:r>
        <w:t>pollination and pollinators</w:t>
      </w:r>
      <w:r w:rsidRPr="00226026">
        <w:t xml:space="preserve"> and scenarios and modelling) have been available for more than two years, it is likely too early to measure true impact of assessment outputs.  </w:t>
      </w:r>
    </w:p>
    <w:p w14:paraId="5D79B05D" w14:textId="77777777" w:rsidR="004D3C57" w:rsidRPr="00D20295" w:rsidRDefault="004D3C57" w:rsidP="004D3C57">
      <w:pPr>
        <w:pStyle w:val="Heading2"/>
        <w:spacing w:before="360" w:after="240"/>
      </w:pPr>
      <w:bookmarkStart w:id="57" w:name="_Toc536787285"/>
      <w:r>
        <w:t>7</w:t>
      </w:r>
      <w:r w:rsidRPr="00D20295">
        <w:t>.</w:t>
      </w:r>
      <w:r>
        <w:t>3</w:t>
      </w:r>
      <w:r w:rsidRPr="00D20295">
        <w:t>. Recommendations</w:t>
      </w:r>
      <w:bookmarkEnd w:id="57"/>
    </w:p>
    <w:p w14:paraId="206FD3ED" w14:textId="31C8065F" w:rsidR="004D3C57" w:rsidRDefault="004D3C57" w:rsidP="004D3C57">
      <w:pPr>
        <w:spacing w:before="240"/>
        <w:jc w:val="both"/>
      </w:pPr>
      <w:r w:rsidRPr="00A127C8">
        <w:rPr>
          <w:b/>
        </w:rPr>
        <w:t>Recommendation</w:t>
      </w:r>
      <w:r>
        <w:rPr>
          <w:b/>
        </w:rPr>
        <w:t xml:space="preserve"> 31</w:t>
      </w:r>
      <w:r w:rsidRPr="00A127C8">
        <w:rPr>
          <w:b/>
        </w:rPr>
        <w:t>:</w:t>
      </w:r>
      <w:r>
        <w:rPr>
          <w:b/>
        </w:rPr>
        <w:t xml:space="preserve"> Further improvements in communications could be achieved through more coverage on television and </w:t>
      </w:r>
      <w:r w:rsidR="00107856">
        <w:rPr>
          <w:b/>
        </w:rPr>
        <w:t xml:space="preserve">in other digital </w:t>
      </w:r>
      <w:r>
        <w:rPr>
          <w:b/>
        </w:rPr>
        <w:t xml:space="preserve">media, more placement of opinion pieces and more diversity </w:t>
      </w:r>
      <w:r w:rsidR="00823782">
        <w:rPr>
          <w:b/>
        </w:rPr>
        <w:t>among</w:t>
      </w:r>
      <w:r>
        <w:rPr>
          <w:b/>
        </w:rPr>
        <w:t xml:space="preserve"> the IPBES spokespe</w:t>
      </w:r>
      <w:r w:rsidR="00823782">
        <w:rPr>
          <w:b/>
        </w:rPr>
        <w:t>rsons</w:t>
      </w:r>
      <w:r>
        <w:rPr>
          <w:b/>
        </w:rPr>
        <w:t xml:space="preserve">. </w:t>
      </w:r>
      <w:r w:rsidRPr="00485838">
        <w:rPr>
          <w:b/>
        </w:rPr>
        <w:t>In future communications exercises resulting from assessments and other IPBES product</w:t>
      </w:r>
      <w:r>
        <w:rPr>
          <w:b/>
        </w:rPr>
        <w:t>s,</w:t>
      </w:r>
      <w:r w:rsidRPr="00485838">
        <w:rPr>
          <w:b/>
        </w:rPr>
        <w:t xml:space="preserve"> the key “faces” should be the experts in the subject, who often </w:t>
      </w:r>
      <w:r w:rsidR="00823782">
        <w:rPr>
          <w:b/>
        </w:rPr>
        <w:t>are</w:t>
      </w:r>
      <w:r w:rsidRPr="00485838">
        <w:rPr>
          <w:b/>
        </w:rPr>
        <w:t xml:space="preserve"> best ab</w:t>
      </w:r>
      <w:r w:rsidR="00823782">
        <w:rPr>
          <w:b/>
        </w:rPr>
        <w:t>le</w:t>
      </w:r>
      <w:r w:rsidRPr="00485838">
        <w:rPr>
          <w:b/>
        </w:rPr>
        <w:t xml:space="preserve"> to discuss results </w:t>
      </w:r>
      <w:r w:rsidR="00823782">
        <w:rPr>
          <w:b/>
        </w:rPr>
        <w:t xml:space="preserve">and to </w:t>
      </w:r>
      <w:r w:rsidRPr="00485838">
        <w:rPr>
          <w:b/>
        </w:rPr>
        <w:t xml:space="preserve">consider potential </w:t>
      </w:r>
      <w:r w:rsidR="00823782">
        <w:rPr>
          <w:b/>
        </w:rPr>
        <w:t xml:space="preserve">policy and biodiversity </w:t>
      </w:r>
      <w:r w:rsidRPr="00485838">
        <w:rPr>
          <w:b/>
        </w:rPr>
        <w:t xml:space="preserve">management implications, and, for the regional assessments, </w:t>
      </w:r>
      <w:r w:rsidR="00823782">
        <w:rPr>
          <w:b/>
        </w:rPr>
        <w:t>would</w:t>
      </w:r>
      <w:r w:rsidR="00823782" w:rsidRPr="00485838">
        <w:rPr>
          <w:b/>
        </w:rPr>
        <w:t xml:space="preserve"> </w:t>
      </w:r>
      <w:r w:rsidRPr="00485838">
        <w:rPr>
          <w:b/>
        </w:rPr>
        <w:t xml:space="preserve">have </w:t>
      </w:r>
      <w:r w:rsidR="00823782">
        <w:rPr>
          <w:b/>
        </w:rPr>
        <w:t>“</w:t>
      </w:r>
      <w:r w:rsidRPr="00485838">
        <w:rPr>
          <w:b/>
        </w:rPr>
        <w:t>local presence”.</w:t>
      </w:r>
      <w:r>
        <w:t xml:space="preserve"> </w:t>
      </w:r>
    </w:p>
    <w:p w14:paraId="7D21F366" w14:textId="77777777" w:rsidR="004D3C57" w:rsidRPr="00226026" w:rsidRDefault="004D3C57" w:rsidP="004D3C57">
      <w:pPr>
        <w:jc w:val="both"/>
      </w:pPr>
      <w:r>
        <w:t>This would emphasise the diversity of expertise in IPBES as well as giving voice the key actors. Contributions from the platform leadership is best used for more general media events, and strategic positioning in key policy fora. IPBES should also consider building in communication early on in the assessment process (e.g. lessons learnt from the IPCC’s experience and others may be useful).</w:t>
      </w:r>
    </w:p>
    <w:p w14:paraId="1A839B20" w14:textId="328B2694" w:rsidR="004D3C57" w:rsidRDefault="004D3C57" w:rsidP="004D3C57">
      <w:pPr>
        <w:spacing w:before="360" w:after="240"/>
        <w:rPr>
          <w:rFonts w:cstheme="minorHAnsi"/>
        </w:rPr>
      </w:pPr>
      <w:r w:rsidRPr="008F24A4">
        <w:rPr>
          <w:rFonts w:cstheme="minorHAnsi"/>
          <w:b/>
        </w:rPr>
        <w:t>Recommendation</w:t>
      </w:r>
      <w:r>
        <w:rPr>
          <w:rFonts w:cstheme="minorHAnsi"/>
          <w:b/>
        </w:rPr>
        <w:t xml:space="preserve"> 32</w:t>
      </w:r>
      <w:r w:rsidRPr="008F24A4">
        <w:rPr>
          <w:rFonts w:cstheme="minorHAnsi"/>
          <w:b/>
        </w:rPr>
        <w:t>: IPBES needs to target its communication towards the primary goal</w:t>
      </w:r>
      <w:r w:rsidR="00823782">
        <w:rPr>
          <w:rFonts w:cstheme="minorHAnsi"/>
          <w:b/>
        </w:rPr>
        <w:t xml:space="preserve"> of the Platform, which is</w:t>
      </w:r>
      <w:r w:rsidRPr="008F24A4">
        <w:rPr>
          <w:rFonts w:cstheme="minorHAnsi"/>
          <w:b/>
        </w:rPr>
        <w:t xml:space="preserve"> to bring evidence to bear in decision-making </w:t>
      </w:r>
      <w:r w:rsidR="00823782">
        <w:rPr>
          <w:rFonts w:cstheme="minorHAnsi"/>
          <w:b/>
        </w:rPr>
        <w:t xml:space="preserve">and to </w:t>
      </w:r>
      <w:r w:rsidRPr="008F24A4">
        <w:rPr>
          <w:rFonts w:cstheme="minorHAnsi"/>
          <w:b/>
        </w:rPr>
        <w:t>ensur</w:t>
      </w:r>
      <w:r w:rsidR="00823782">
        <w:rPr>
          <w:rFonts w:cstheme="minorHAnsi"/>
          <w:b/>
        </w:rPr>
        <w:t>e</w:t>
      </w:r>
      <w:r w:rsidRPr="008F24A4">
        <w:rPr>
          <w:rFonts w:cstheme="minorHAnsi"/>
          <w:b/>
        </w:rPr>
        <w:t xml:space="preserve"> transformative change.</w:t>
      </w:r>
      <w:r w:rsidRPr="002018AE">
        <w:rPr>
          <w:rFonts w:cstheme="minorHAnsi"/>
        </w:rPr>
        <w:t xml:space="preserve">  </w:t>
      </w:r>
    </w:p>
    <w:p w14:paraId="45E2D2E5" w14:textId="77777777" w:rsidR="004D3C57" w:rsidRPr="00F72BCA" w:rsidRDefault="004D3C57" w:rsidP="004D3C57">
      <w:pPr>
        <w:rPr>
          <w:rFonts w:cstheme="minorHAnsi"/>
        </w:rPr>
      </w:pPr>
      <w:r>
        <w:rPr>
          <w:rFonts w:cstheme="minorHAnsi"/>
        </w:rPr>
        <w:t xml:space="preserve">While IPBES has already made significant progress in tracking its impact in media and social media, the extent to which IPBES manages to reach its key target audiences should be further improved. </w:t>
      </w:r>
      <w:r w:rsidRPr="00F72BCA">
        <w:rPr>
          <w:rFonts w:cstheme="minorHAnsi"/>
        </w:rPr>
        <w:t>Further, comments from the online survey suggest I</w:t>
      </w:r>
      <w:r>
        <w:rPr>
          <w:rFonts w:cstheme="minorHAnsi"/>
        </w:rPr>
        <w:t>PB</w:t>
      </w:r>
      <w:r w:rsidRPr="00F72BCA">
        <w:rPr>
          <w:rFonts w:cstheme="minorHAnsi"/>
        </w:rPr>
        <w:t xml:space="preserve">ES should consider putting more emphasis on communication both internal and external to IPBES.  </w:t>
      </w:r>
    </w:p>
    <w:p w14:paraId="29C184D8" w14:textId="58F689A8" w:rsidR="004D3C57" w:rsidRPr="00F72BCA" w:rsidRDefault="004D3C57" w:rsidP="004D3C57">
      <w:pPr>
        <w:spacing w:before="360" w:after="240"/>
        <w:rPr>
          <w:rFonts w:cstheme="minorHAnsi"/>
        </w:rPr>
      </w:pPr>
      <w:r w:rsidRPr="008F24A4">
        <w:rPr>
          <w:rFonts w:cstheme="minorHAnsi"/>
          <w:b/>
        </w:rPr>
        <w:t xml:space="preserve">Recommendation </w:t>
      </w:r>
      <w:r>
        <w:rPr>
          <w:rFonts w:cstheme="minorHAnsi"/>
          <w:b/>
        </w:rPr>
        <w:t>33</w:t>
      </w:r>
      <w:r w:rsidRPr="008F24A4">
        <w:rPr>
          <w:rFonts w:cstheme="minorHAnsi"/>
          <w:b/>
        </w:rPr>
        <w:t xml:space="preserve">: IPBES needs to define its pathways to influence </w:t>
      </w:r>
      <w:r w:rsidR="00C33F2A" w:rsidRPr="008F24A4">
        <w:rPr>
          <w:rFonts w:cstheme="minorHAnsi"/>
          <w:b/>
        </w:rPr>
        <w:t xml:space="preserve">policy </w:t>
      </w:r>
      <w:r w:rsidRPr="008F24A4">
        <w:rPr>
          <w:rFonts w:cstheme="minorHAnsi"/>
          <w:b/>
        </w:rPr>
        <w:t>more systematically and more strategically, recogni</w:t>
      </w:r>
      <w:r w:rsidR="00C33F2A">
        <w:rPr>
          <w:rFonts w:cstheme="minorHAnsi"/>
          <w:b/>
        </w:rPr>
        <w:t>z</w:t>
      </w:r>
      <w:r w:rsidRPr="008F24A4">
        <w:rPr>
          <w:rFonts w:cstheme="minorHAnsi"/>
          <w:b/>
        </w:rPr>
        <w:t>ing that resource</w:t>
      </w:r>
      <w:r w:rsidR="00C33F2A">
        <w:rPr>
          <w:rFonts w:cstheme="minorHAnsi"/>
          <w:b/>
        </w:rPr>
        <w:t>s are</w:t>
      </w:r>
      <w:r w:rsidRPr="008F24A4">
        <w:rPr>
          <w:rFonts w:cstheme="minorHAnsi"/>
          <w:b/>
        </w:rPr>
        <w:t xml:space="preserve"> need</w:t>
      </w:r>
      <w:r w:rsidR="00C33F2A">
        <w:rPr>
          <w:rFonts w:cstheme="minorHAnsi"/>
          <w:b/>
        </w:rPr>
        <w:t>ed</w:t>
      </w:r>
      <w:r w:rsidRPr="008F24A4">
        <w:rPr>
          <w:rFonts w:cstheme="minorHAnsi"/>
          <w:b/>
        </w:rPr>
        <w:t xml:space="preserve"> to complete these tasks satisfactorily and </w:t>
      </w:r>
      <w:r w:rsidR="00C33F2A">
        <w:rPr>
          <w:rFonts w:cstheme="minorHAnsi"/>
          <w:b/>
        </w:rPr>
        <w:t xml:space="preserve">that there are </w:t>
      </w:r>
      <w:r w:rsidRPr="008F24A4">
        <w:rPr>
          <w:rFonts w:cstheme="minorHAnsi"/>
          <w:b/>
        </w:rPr>
        <w:t>partnerships that can be leveraged</w:t>
      </w:r>
      <w:r>
        <w:rPr>
          <w:rFonts w:cstheme="minorHAnsi"/>
          <w:b/>
        </w:rPr>
        <w:t>.</w:t>
      </w:r>
    </w:p>
    <w:p w14:paraId="00120A4B" w14:textId="77777777" w:rsidR="004D3C57" w:rsidRPr="00F72BCA" w:rsidRDefault="004D3C57" w:rsidP="00065BAE">
      <w:pPr>
        <w:pStyle w:val="ListParagraph"/>
        <w:numPr>
          <w:ilvl w:val="0"/>
          <w:numId w:val="28"/>
        </w:numPr>
        <w:spacing w:after="160" w:line="259" w:lineRule="auto"/>
        <w:ind w:left="1066" w:hanging="709"/>
        <w:contextualSpacing w:val="0"/>
        <w:rPr>
          <w:rFonts w:cstheme="minorHAnsi"/>
        </w:rPr>
      </w:pPr>
      <w:r w:rsidRPr="00F72BCA">
        <w:rPr>
          <w:rFonts w:cstheme="minorHAnsi"/>
        </w:rPr>
        <w:t xml:space="preserve">At international level – partnerships, networks, synergies with other assessment processes (including on the SDGs), MEAs and UN agencies. </w:t>
      </w:r>
    </w:p>
    <w:p w14:paraId="4F219F16" w14:textId="77777777" w:rsidR="004D3C57" w:rsidRPr="00F72BCA" w:rsidRDefault="004D3C57" w:rsidP="00065BAE">
      <w:pPr>
        <w:pStyle w:val="ListParagraph"/>
        <w:numPr>
          <w:ilvl w:val="0"/>
          <w:numId w:val="28"/>
        </w:numPr>
        <w:spacing w:after="160" w:line="259" w:lineRule="auto"/>
        <w:ind w:left="1066" w:hanging="709"/>
        <w:contextualSpacing w:val="0"/>
        <w:rPr>
          <w:rFonts w:cstheme="minorHAnsi"/>
        </w:rPr>
      </w:pPr>
      <w:r w:rsidRPr="00F72BCA">
        <w:rPr>
          <w:rFonts w:cstheme="minorHAnsi"/>
        </w:rPr>
        <w:t>Regional level – regional representatives have shown interest in IPBES by attending Plenary meetings (League of Arab States, EU, ASEAN)</w:t>
      </w:r>
    </w:p>
    <w:p w14:paraId="57E0DF8A" w14:textId="77777777" w:rsidR="004D3C57" w:rsidRPr="00F72BCA" w:rsidRDefault="004D3C57" w:rsidP="00065BAE">
      <w:pPr>
        <w:pStyle w:val="ListParagraph"/>
        <w:numPr>
          <w:ilvl w:val="0"/>
          <w:numId w:val="28"/>
        </w:numPr>
        <w:spacing w:after="160" w:line="259" w:lineRule="auto"/>
        <w:ind w:left="1066" w:hanging="709"/>
        <w:contextualSpacing w:val="0"/>
        <w:rPr>
          <w:rFonts w:cstheme="minorHAnsi"/>
        </w:rPr>
      </w:pPr>
      <w:r w:rsidRPr="00F72BCA">
        <w:rPr>
          <w:rFonts w:cstheme="minorHAnsi"/>
        </w:rPr>
        <w:t>National level – more engagement with policy-makers and government representatives throughout assessment cycles through NFPs and other channels</w:t>
      </w:r>
    </w:p>
    <w:p w14:paraId="68ECA2B9" w14:textId="77777777" w:rsidR="004D3C57" w:rsidRDefault="004D3C57" w:rsidP="004D3C57">
      <w:pPr>
        <w:rPr>
          <w:rFonts w:cstheme="minorHAnsi"/>
        </w:rPr>
      </w:pPr>
      <w:r>
        <w:rPr>
          <w:rFonts w:cstheme="minorHAnsi"/>
        </w:rPr>
        <w:t xml:space="preserve">This implies: (i) </w:t>
      </w:r>
      <w:r w:rsidRPr="00F72BCA">
        <w:rPr>
          <w:rFonts w:cstheme="minorHAnsi"/>
        </w:rPr>
        <w:t>Assessing knowledge needs from IPBES</w:t>
      </w:r>
      <w:r>
        <w:rPr>
          <w:rFonts w:cstheme="minorHAnsi"/>
        </w:rPr>
        <w:t>’</w:t>
      </w:r>
      <w:r w:rsidRPr="00F72BCA">
        <w:rPr>
          <w:rFonts w:cstheme="minorHAnsi"/>
        </w:rPr>
        <w:t xml:space="preserve"> key target audiences</w:t>
      </w:r>
      <w:r>
        <w:rPr>
          <w:rFonts w:cstheme="minorHAnsi"/>
        </w:rPr>
        <w:t xml:space="preserve"> (with strong interest raised in the survey and interviews for this review on</w:t>
      </w:r>
      <w:r w:rsidRPr="00F72BCA">
        <w:rPr>
          <w:rFonts w:cstheme="minorHAnsi"/>
        </w:rPr>
        <w:t xml:space="preserve"> specific thematic issues, and methodological issues </w:t>
      </w:r>
      <w:r>
        <w:rPr>
          <w:rFonts w:cstheme="minorHAnsi"/>
        </w:rPr>
        <w:t xml:space="preserve">such as </w:t>
      </w:r>
      <w:r w:rsidRPr="00F72BCA">
        <w:rPr>
          <w:rFonts w:cstheme="minorHAnsi"/>
        </w:rPr>
        <w:t xml:space="preserve">scenarios and alternative pathways, </w:t>
      </w:r>
      <w:r>
        <w:rPr>
          <w:rFonts w:cstheme="minorHAnsi"/>
        </w:rPr>
        <w:t xml:space="preserve">and </w:t>
      </w:r>
      <w:r w:rsidRPr="00F72BCA">
        <w:rPr>
          <w:rFonts w:cstheme="minorHAnsi"/>
        </w:rPr>
        <w:t>methodological framework to support national assessment</w:t>
      </w:r>
      <w:r>
        <w:rPr>
          <w:rFonts w:cstheme="minorHAnsi"/>
        </w:rPr>
        <w:t xml:space="preserve">; (ii) Positioning IPBES in the broader </w:t>
      </w:r>
      <w:r w:rsidRPr="00F72BCA">
        <w:rPr>
          <w:rFonts w:cstheme="minorHAnsi"/>
        </w:rPr>
        <w:t>science to policy system that involves functions of knowledge generation, knowledge synthesis and knowledge brokerage/scientific advice</w:t>
      </w:r>
      <w:r>
        <w:rPr>
          <w:rFonts w:cstheme="minorHAnsi"/>
        </w:rPr>
        <w:t>; supporting both the capacity to supply (which IPBES has well identified) but importantly also the demand for evidence and the capacity to use it for policy development (which is an issue that goes well beyond the remit of IPBES).</w:t>
      </w:r>
    </w:p>
    <w:p w14:paraId="592B7B22" w14:textId="050BD637" w:rsidR="004D3C57" w:rsidRPr="003C57C8" w:rsidRDefault="004D3C57" w:rsidP="004D3C57">
      <w:pPr>
        <w:spacing w:before="360" w:after="240"/>
        <w:rPr>
          <w:rFonts w:cstheme="minorHAnsi"/>
          <w:b/>
        </w:rPr>
      </w:pPr>
      <w:r w:rsidRPr="003C57C8">
        <w:rPr>
          <w:rFonts w:cstheme="minorHAnsi"/>
          <w:b/>
        </w:rPr>
        <w:t>Recommendation</w:t>
      </w:r>
      <w:r>
        <w:rPr>
          <w:rFonts w:cstheme="minorHAnsi"/>
          <w:b/>
        </w:rPr>
        <w:t xml:space="preserve"> 34</w:t>
      </w:r>
      <w:r w:rsidRPr="003C57C8">
        <w:rPr>
          <w:rFonts w:cstheme="minorHAnsi"/>
          <w:b/>
        </w:rPr>
        <w:t xml:space="preserve">: The Platform, in partnership with </w:t>
      </w:r>
      <w:r w:rsidR="00C33F2A" w:rsidRPr="00C33F2A">
        <w:rPr>
          <w:rFonts w:cstheme="minorHAnsi"/>
          <w:b/>
        </w:rPr>
        <w:t>FAO, UNDP, UNEP, and UNESCO</w:t>
      </w:r>
      <w:r>
        <w:rPr>
          <w:rFonts w:cstheme="minorHAnsi"/>
          <w:b/>
        </w:rPr>
        <w:t>,</w:t>
      </w:r>
      <w:r w:rsidRPr="003C57C8">
        <w:rPr>
          <w:rFonts w:cstheme="minorHAnsi"/>
          <w:b/>
        </w:rPr>
        <w:t xml:space="preserve"> should attempt to reach universal membership.</w:t>
      </w:r>
    </w:p>
    <w:p w14:paraId="741F9EB7" w14:textId="3225A9D6" w:rsidR="004D3C57" w:rsidRDefault="004D3C57" w:rsidP="004D3C57">
      <w:pPr>
        <w:spacing w:before="360" w:after="240"/>
        <w:rPr>
          <w:rFonts w:cstheme="minorHAnsi"/>
        </w:rPr>
      </w:pPr>
      <w:r w:rsidRPr="003C57C8">
        <w:rPr>
          <w:rFonts w:cstheme="minorHAnsi"/>
          <w:b/>
        </w:rPr>
        <w:t>Recommendation</w:t>
      </w:r>
      <w:r>
        <w:rPr>
          <w:rFonts w:cstheme="minorHAnsi"/>
          <w:b/>
        </w:rPr>
        <w:t xml:space="preserve"> 35</w:t>
      </w:r>
      <w:r w:rsidRPr="003C57C8">
        <w:rPr>
          <w:rFonts w:cstheme="minorHAnsi"/>
          <w:b/>
        </w:rPr>
        <w:t>: IPBES should put in place regular review</w:t>
      </w:r>
      <w:r w:rsidR="00C33F2A">
        <w:rPr>
          <w:rFonts w:cstheme="minorHAnsi"/>
          <w:b/>
        </w:rPr>
        <w:t>s</w:t>
      </w:r>
      <w:r w:rsidRPr="003C57C8">
        <w:rPr>
          <w:rFonts w:cstheme="minorHAnsi"/>
          <w:b/>
        </w:rPr>
        <w:t xml:space="preserve"> and self-evaluation</w:t>
      </w:r>
      <w:r w:rsidR="00C33F2A">
        <w:rPr>
          <w:rFonts w:cstheme="minorHAnsi"/>
          <w:b/>
        </w:rPr>
        <w:t xml:space="preserve">s </w:t>
      </w:r>
      <w:r>
        <w:rPr>
          <w:rFonts w:cstheme="minorHAnsi"/>
          <w:b/>
        </w:rPr>
        <w:t xml:space="preserve">of </w:t>
      </w:r>
      <w:r w:rsidRPr="003C57C8">
        <w:rPr>
          <w:rFonts w:cstheme="minorHAnsi"/>
          <w:b/>
        </w:rPr>
        <w:t>its structures</w:t>
      </w:r>
      <w:r>
        <w:rPr>
          <w:rFonts w:cstheme="minorHAnsi"/>
          <w:b/>
        </w:rPr>
        <w:t>, processes</w:t>
      </w:r>
      <w:r w:rsidRPr="003C57C8">
        <w:rPr>
          <w:rFonts w:cstheme="minorHAnsi"/>
          <w:b/>
        </w:rPr>
        <w:t xml:space="preserve"> and products</w:t>
      </w:r>
      <w:r w:rsidRPr="0097527A">
        <w:rPr>
          <w:rFonts w:cstheme="minorHAnsi"/>
          <w:b/>
        </w:rPr>
        <w:t>, that from time-to-time seem in need of examination.</w:t>
      </w:r>
      <w:r>
        <w:rPr>
          <w:rFonts w:cstheme="minorHAnsi"/>
        </w:rPr>
        <w:t xml:space="preserve"> </w:t>
      </w:r>
    </w:p>
    <w:p w14:paraId="7C18CABD" w14:textId="77777777" w:rsidR="004D3C57" w:rsidRDefault="004D3C57" w:rsidP="004D3C57">
      <w:pPr>
        <w:rPr>
          <w:rFonts w:cstheme="minorHAnsi"/>
        </w:rPr>
      </w:pPr>
      <w:r>
        <w:rPr>
          <w:rFonts w:cstheme="minorHAnsi"/>
        </w:rPr>
        <w:t>This is not suggesting a full review per biennium or other appropriate period, but rather regular and phased evaluation exercises</w:t>
      </w:r>
      <w:r w:rsidRPr="00F72BCA">
        <w:rPr>
          <w:rFonts w:cstheme="minorHAnsi"/>
        </w:rPr>
        <w:t>. UNEP could perhaps also assist through specific evaluations from its internal oversight unit</w:t>
      </w:r>
      <w:r>
        <w:rPr>
          <w:rFonts w:cstheme="minorHAnsi"/>
        </w:rPr>
        <w:t>, given their independent status.</w:t>
      </w:r>
    </w:p>
    <w:p w14:paraId="5E26A307" w14:textId="77777777" w:rsidR="004D3C57" w:rsidRDefault="004D3C57" w:rsidP="004D3C57">
      <w:pPr>
        <w:rPr>
          <w:rFonts w:cstheme="minorHAnsi"/>
        </w:rPr>
      </w:pPr>
    </w:p>
    <w:p w14:paraId="0B4932D1" w14:textId="77777777" w:rsidR="004D3C57" w:rsidRPr="00A57F1E" w:rsidRDefault="004D3C57" w:rsidP="004D3C57">
      <w:pPr>
        <w:pStyle w:val="Heading2"/>
      </w:pPr>
      <w:bookmarkStart w:id="58" w:name="_Toc536787286"/>
      <w:r w:rsidRPr="003E7B36">
        <w:t>7.</w:t>
      </w:r>
      <w:r>
        <w:t>4</w:t>
      </w:r>
      <w:r w:rsidRPr="003E7B36">
        <w:t xml:space="preserve"> In summary: testing the Change Logic or ‘Theory of Change’ of IPBES</w:t>
      </w:r>
      <w:bookmarkEnd w:id="58"/>
    </w:p>
    <w:p w14:paraId="122F254A" w14:textId="37A9B657" w:rsidR="004D3C57" w:rsidRPr="003E7B36" w:rsidRDefault="004D3C57" w:rsidP="004D3C57">
      <w:pPr>
        <w:spacing w:before="360" w:after="240"/>
        <w:jc w:val="both"/>
        <w:rPr>
          <w:b/>
          <w:color w:val="2E74B5" w:themeColor="accent1" w:themeShade="BF"/>
        </w:rPr>
      </w:pPr>
      <w:r w:rsidRPr="003E7B36">
        <w:rPr>
          <w:b/>
          <w:color w:val="2E74B5" w:themeColor="accent1" w:themeShade="BF"/>
        </w:rPr>
        <w:t xml:space="preserve">Finding </w:t>
      </w:r>
      <w:r>
        <w:rPr>
          <w:b/>
          <w:color w:val="2E74B5" w:themeColor="accent1" w:themeShade="BF"/>
        </w:rPr>
        <w:t>45</w:t>
      </w:r>
      <w:r w:rsidRPr="003E7B36">
        <w:rPr>
          <w:b/>
          <w:color w:val="2E74B5" w:themeColor="accent1" w:themeShade="BF"/>
        </w:rPr>
        <w:t xml:space="preserve">. Partial testing of the change logic or </w:t>
      </w:r>
      <w:r w:rsidR="00E6634B">
        <w:rPr>
          <w:b/>
          <w:color w:val="2E74B5" w:themeColor="accent1" w:themeShade="BF"/>
        </w:rPr>
        <w:t>“</w:t>
      </w:r>
      <w:r w:rsidRPr="003E7B36">
        <w:rPr>
          <w:b/>
          <w:color w:val="2E74B5" w:themeColor="accent1" w:themeShade="BF"/>
        </w:rPr>
        <w:t>theory of change</w:t>
      </w:r>
      <w:r w:rsidR="00E6634B">
        <w:rPr>
          <w:b/>
          <w:color w:val="2E74B5" w:themeColor="accent1" w:themeShade="BF"/>
        </w:rPr>
        <w:t>”</w:t>
      </w:r>
      <w:r w:rsidRPr="003E7B36">
        <w:rPr>
          <w:b/>
          <w:color w:val="2E74B5" w:themeColor="accent1" w:themeShade="BF"/>
        </w:rPr>
        <w:t xml:space="preserve"> of IPBES –</w:t>
      </w:r>
      <w:r>
        <w:rPr>
          <w:b/>
          <w:color w:val="2E74B5" w:themeColor="accent1" w:themeShade="BF"/>
        </w:rPr>
        <w:t xml:space="preserve"> that is</w:t>
      </w:r>
      <w:r w:rsidRPr="003E7B36">
        <w:rPr>
          <w:b/>
          <w:color w:val="2E74B5" w:themeColor="accent1" w:themeShade="BF"/>
        </w:rPr>
        <w:t xml:space="preserve">, the logic on which its design and implementation </w:t>
      </w:r>
      <w:r>
        <w:rPr>
          <w:b/>
          <w:color w:val="2E74B5" w:themeColor="accent1" w:themeShade="BF"/>
        </w:rPr>
        <w:t>have been</w:t>
      </w:r>
      <w:r w:rsidRPr="003E7B36">
        <w:rPr>
          <w:b/>
          <w:color w:val="2E74B5" w:themeColor="accent1" w:themeShade="BF"/>
        </w:rPr>
        <w:t xml:space="preserve"> based in order to effect the desired changes – </w:t>
      </w:r>
      <w:r w:rsidR="00E6634B">
        <w:rPr>
          <w:b/>
          <w:color w:val="2E74B5" w:themeColor="accent1" w:themeShade="BF"/>
        </w:rPr>
        <w:t xml:space="preserve">has </w:t>
      </w:r>
      <w:r w:rsidRPr="003E7B36">
        <w:rPr>
          <w:b/>
          <w:color w:val="2E74B5" w:themeColor="accent1" w:themeShade="BF"/>
        </w:rPr>
        <w:t>confirmed several weaknesses that have hindered or diminished the potential of IPBES to</w:t>
      </w:r>
      <w:r w:rsidR="00E6634B">
        <w:rPr>
          <w:b/>
          <w:color w:val="2E74B5" w:themeColor="accent1" w:themeShade="BF"/>
        </w:rPr>
        <w:t xml:space="preserve"> have a </w:t>
      </w:r>
      <w:r w:rsidRPr="003E7B36">
        <w:rPr>
          <w:b/>
          <w:color w:val="2E74B5" w:themeColor="accent1" w:themeShade="BF"/>
        </w:rPr>
        <w:t>desirable long-term</w:t>
      </w:r>
      <w:r w:rsidR="00E6634B">
        <w:rPr>
          <w:b/>
          <w:color w:val="2E74B5" w:themeColor="accent1" w:themeShade="BF"/>
        </w:rPr>
        <w:t xml:space="preserve"> and</w:t>
      </w:r>
      <w:r w:rsidRPr="003E7B36">
        <w:rPr>
          <w:b/>
          <w:color w:val="2E74B5" w:themeColor="accent1" w:themeShade="BF"/>
        </w:rPr>
        <w:t xml:space="preserve"> sustainable impact. </w:t>
      </w:r>
      <w:r>
        <w:rPr>
          <w:b/>
          <w:color w:val="2E74B5" w:themeColor="accent1" w:themeShade="BF"/>
        </w:rPr>
        <w:t xml:space="preserve">This increases the risk of slow progress or failure. </w:t>
      </w:r>
    </w:p>
    <w:p w14:paraId="35B6458D" w14:textId="77777777" w:rsidR="004D3C57" w:rsidRDefault="004D3C57" w:rsidP="004D3C57">
      <w:pPr>
        <w:rPr>
          <w:rFonts w:cstheme="minorHAnsi"/>
        </w:rPr>
      </w:pPr>
      <w:r>
        <w:rPr>
          <w:rFonts w:cstheme="minorHAnsi"/>
        </w:rPr>
        <w:t xml:space="preserve">All initiatives are to some extent based on reasoned arguments or hypotheses about how change might happen in the short to long term in order to get to expected or desired impacts. Such a ‘change logic’ or ‘theory of change’ also underlies the design and implementation of IPBES. Any diagram representing such logic is by its very nature simplified, appears to be linear and predictable despite many feedback loops and uncertainties, and can be contested depending on stakeholders’ diverse perspectives and experiences. Nevertheless, it helps to focus attention on key issues for reflection, evaluation and action. </w:t>
      </w:r>
    </w:p>
    <w:p w14:paraId="2C96F882" w14:textId="77777777" w:rsidR="004D3C57" w:rsidRDefault="004D3C57" w:rsidP="004D3C57">
      <w:pPr>
        <w:rPr>
          <w:rFonts w:cstheme="minorHAnsi"/>
        </w:rPr>
      </w:pPr>
      <w:r>
        <w:rPr>
          <w:rFonts w:cstheme="minorHAnsi"/>
        </w:rPr>
        <w:t xml:space="preserve">Based on statements and descriptions in IPBES documents as well as interviews with key individuals in the IPBES leadership, the review panel retrospectively captured in a first rough draft both the explicit and implicit components of the IPBES ‘theory of change’ to date </w:t>
      </w:r>
      <w:r w:rsidRPr="00A13E33">
        <w:rPr>
          <w:rFonts w:cstheme="minorHAnsi"/>
        </w:rPr>
        <w:t>(</w:t>
      </w:r>
      <w:r w:rsidRPr="00D20BB6">
        <w:rPr>
          <w:rFonts w:cstheme="minorHAnsi"/>
        </w:rPr>
        <w:t xml:space="preserve">Figure </w:t>
      </w:r>
      <w:r>
        <w:rPr>
          <w:rFonts w:cstheme="minorHAnsi"/>
        </w:rPr>
        <w:t>6 below). Although the review panel could not test the theory of change in a comprehensive manner, the findings highlight important preconditions for success that were not sufficiently in place</w:t>
      </w:r>
      <w:r>
        <w:rPr>
          <w:rStyle w:val="FootnoteReference"/>
          <w:rFonts w:cstheme="minorHAnsi"/>
        </w:rPr>
        <w:footnoteReference w:id="44"/>
      </w:r>
      <w:r>
        <w:rPr>
          <w:rFonts w:cstheme="minorHAnsi"/>
        </w:rPr>
        <w:t xml:space="preserve">, as well as several assumptions that were not valid or appropriate for the design and implementation of efforts aimed at enabling the necessary changes. This is especially important in IPBES’s ‘sphere of control’ – </w:t>
      </w:r>
      <w:r>
        <w:t>those changes or outcomes that are to a greater or lesser extent under the control of IPBES, or where IPBES has the greatest chance to effect or contribute to change in the short or even medium term</w:t>
      </w:r>
      <w:r>
        <w:rPr>
          <w:rFonts w:cstheme="minorHAnsi"/>
        </w:rPr>
        <w:t>. These outcomes tend to focus on changes in the type, quality, quantity, relevance and/or utility of outputs; and on changes in attitudes, mindsets, knowledge and capacities (as well as, to some extent, in behaviour). Here assumptions have to be appropriate and realistic if IPBES is to be effective on the science-policy interface. As the review panel findings indicate, several have been proven to be problematic,</w:t>
      </w:r>
      <w:r>
        <w:rPr>
          <w:rStyle w:val="FootnoteReference"/>
          <w:rFonts w:cstheme="minorHAnsi"/>
        </w:rPr>
        <w:footnoteReference w:id="45"/>
      </w:r>
      <w:r>
        <w:rPr>
          <w:rFonts w:cstheme="minorHAnsi"/>
        </w:rPr>
        <w:t xml:space="preserve"> bringing a sense of urgency to remedial efforts. </w:t>
      </w:r>
    </w:p>
    <w:p w14:paraId="36C8553D" w14:textId="77777777" w:rsidR="004D3C57" w:rsidRDefault="004D3C57" w:rsidP="004D3C57">
      <w:pPr>
        <w:rPr>
          <w:rFonts w:cstheme="minorHAnsi"/>
        </w:rPr>
      </w:pPr>
      <w:r>
        <w:rPr>
          <w:rFonts w:cstheme="minorHAnsi"/>
        </w:rPr>
        <w:t xml:space="preserve">The theory of change also unpacks the ‘black box’ of changes or outcomes that might occur towards long-term impacts, including in IPBES’s ‘sphere of influence’ where its contributions might have made a traceable difference, yet for which it cannot be held accountable. Analysing the underlying logic towards impact provides opportunities to monitor key outcomes that might indicate progress, and to identify positive and negative unintended consequences or outcomes that might affect success. Also here, as findings indicate, weaknesses in the assumptions made are likely to diminish the chance of desirable impacts. </w:t>
      </w:r>
    </w:p>
    <w:p w14:paraId="3E7ADFF9" w14:textId="08113D5E" w:rsidR="004D3C57" w:rsidRDefault="004D3C57" w:rsidP="004D3C57">
      <w:pPr>
        <w:spacing w:before="360" w:after="240"/>
        <w:rPr>
          <w:rFonts w:cstheme="minorHAnsi"/>
        </w:rPr>
      </w:pPr>
      <w:r w:rsidRPr="003E7B36">
        <w:rPr>
          <w:rFonts w:cstheme="minorHAnsi"/>
          <w:b/>
        </w:rPr>
        <w:t>Recommendation 36</w:t>
      </w:r>
      <w:r w:rsidRPr="000E72DE">
        <w:rPr>
          <w:rFonts w:cstheme="minorHAnsi"/>
        </w:rPr>
        <w:t>.</w:t>
      </w:r>
      <w:r>
        <w:rPr>
          <w:rFonts w:cstheme="minorHAnsi"/>
        </w:rPr>
        <w:t xml:space="preserve"> </w:t>
      </w:r>
      <w:r w:rsidRPr="003E7B36">
        <w:rPr>
          <w:rFonts w:cstheme="minorHAnsi"/>
          <w:b/>
        </w:rPr>
        <w:t xml:space="preserve">During the next work programme, IPBES can strengthen its strategic design and implementation by reviewing, refreshing and/or making explicit the change logic or </w:t>
      </w:r>
      <w:r w:rsidR="00C33F2A">
        <w:rPr>
          <w:rFonts w:cstheme="minorHAnsi"/>
          <w:b/>
        </w:rPr>
        <w:t>“</w:t>
      </w:r>
      <w:r w:rsidRPr="003E7B36">
        <w:rPr>
          <w:rFonts w:cstheme="minorHAnsi"/>
          <w:b/>
        </w:rPr>
        <w:t>theory of change</w:t>
      </w:r>
      <w:r w:rsidR="00C33F2A">
        <w:rPr>
          <w:rFonts w:cstheme="minorHAnsi"/>
          <w:b/>
        </w:rPr>
        <w:t>”</w:t>
      </w:r>
      <w:r w:rsidRPr="003E7B36">
        <w:rPr>
          <w:rFonts w:cstheme="minorHAnsi"/>
          <w:b/>
        </w:rPr>
        <w:t xml:space="preserve"> that underlies the design and implementation of IPBES. </w:t>
      </w:r>
      <w:r w:rsidR="00C33F2A" w:rsidRPr="00C33F2A">
        <w:rPr>
          <w:rFonts w:cstheme="minorHAnsi"/>
          <w:b/>
        </w:rPr>
        <w:t xml:space="preserve">In order to support risk management, </w:t>
      </w:r>
      <w:r w:rsidR="00C33F2A">
        <w:rPr>
          <w:rFonts w:cstheme="minorHAnsi"/>
          <w:b/>
        </w:rPr>
        <w:t>s</w:t>
      </w:r>
      <w:r w:rsidRPr="003E7B36">
        <w:rPr>
          <w:rFonts w:cstheme="minorHAnsi"/>
          <w:b/>
        </w:rPr>
        <w:t>pecial attention has to be paid to</w:t>
      </w:r>
      <w:r w:rsidR="00C33F2A">
        <w:rPr>
          <w:rFonts w:cstheme="minorHAnsi"/>
          <w:b/>
        </w:rPr>
        <w:t xml:space="preserve"> the</w:t>
      </w:r>
      <w:r w:rsidRPr="003E7B36">
        <w:rPr>
          <w:rFonts w:cstheme="minorHAnsi"/>
          <w:b/>
        </w:rPr>
        <w:t xml:space="preserve"> likely preconditions and key assumptions necessary for </w:t>
      </w:r>
      <w:r w:rsidR="00C33F2A">
        <w:rPr>
          <w:rFonts w:cstheme="minorHAnsi"/>
          <w:b/>
        </w:rPr>
        <w:t xml:space="preserve">making </w:t>
      </w:r>
      <w:r w:rsidRPr="003E7B36">
        <w:rPr>
          <w:rFonts w:cstheme="minorHAnsi"/>
          <w:b/>
        </w:rPr>
        <w:t xml:space="preserve">progress </w:t>
      </w:r>
      <w:r w:rsidR="00C33F2A">
        <w:rPr>
          <w:rFonts w:cstheme="minorHAnsi"/>
          <w:b/>
        </w:rPr>
        <w:t xml:space="preserve">towards </w:t>
      </w:r>
      <w:r w:rsidRPr="003E7B36">
        <w:rPr>
          <w:rFonts w:cstheme="minorHAnsi"/>
          <w:b/>
        </w:rPr>
        <w:t xml:space="preserve">and success </w:t>
      </w:r>
      <w:r w:rsidR="00C33F2A">
        <w:rPr>
          <w:rFonts w:cstheme="minorHAnsi"/>
          <w:b/>
        </w:rPr>
        <w:t>in achieving</w:t>
      </w:r>
      <w:r w:rsidRPr="003E7B36">
        <w:rPr>
          <w:rFonts w:cstheme="minorHAnsi"/>
          <w:b/>
        </w:rPr>
        <w:t xml:space="preserve"> the expected or desired impact</w:t>
      </w:r>
      <w:r>
        <w:rPr>
          <w:rFonts w:cstheme="minorHAnsi"/>
          <w:b/>
        </w:rPr>
        <w:t>.</w:t>
      </w:r>
      <w:r>
        <w:rPr>
          <w:rFonts w:cstheme="minorHAnsi"/>
        </w:rPr>
        <w:t xml:space="preserve"> </w:t>
      </w:r>
    </w:p>
    <w:p w14:paraId="0AEF32FF" w14:textId="77777777" w:rsidR="004D3C57" w:rsidRDefault="004D3C57" w:rsidP="004D3C57">
      <w:pPr>
        <w:rPr>
          <w:rFonts w:cstheme="minorHAnsi"/>
        </w:rPr>
      </w:pPr>
      <w:r>
        <w:rPr>
          <w:rFonts w:cstheme="minorHAnsi"/>
        </w:rPr>
        <w:t xml:space="preserve">This does not imply that change is entirely predictable, or that the theory of change provides a recipe for action or accountability. Instead, it can be used to enhance understanding and help alert stakeholders to potential challenges or success factors. It can also enable IPBES to identify and monitor emerging outcomes towards long-term impacts, and enable timely adjustments to strategies and actions, thus increasing the change of desirable impacts. </w:t>
      </w:r>
    </w:p>
    <w:p w14:paraId="15840475" w14:textId="77777777" w:rsidR="004D3C57" w:rsidRDefault="004D3C57" w:rsidP="004D3C57">
      <w:pPr>
        <w:rPr>
          <w:rFonts w:cstheme="minorHAnsi"/>
        </w:rPr>
        <w:sectPr w:rsidR="004D3C57" w:rsidSect="00ED05ED">
          <w:pgSz w:w="11906" w:h="16838"/>
          <w:pgMar w:top="1417" w:right="1417" w:bottom="1417" w:left="1417" w:header="708" w:footer="708" w:gutter="0"/>
          <w:cols w:space="708"/>
          <w:docGrid w:linePitch="360"/>
        </w:sectPr>
      </w:pPr>
    </w:p>
    <w:p w14:paraId="04ABA93D" w14:textId="77777777" w:rsidR="004D3C57" w:rsidRDefault="004D3C57" w:rsidP="00A866A3">
      <w:pPr>
        <w:keepNext/>
        <w:widowControl w:val="0"/>
        <w:spacing w:after="0"/>
      </w:pPr>
      <w:r>
        <w:rPr>
          <w:noProof/>
          <w:lang w:val="en-GB" w:eastAsia="en-GB"/>
        </w:rPr>
        <w:drawing>
          <wp:anchor distT="0" distB="0" distL="114300" distR="114300" simplePos="0" relativeHeight="251671552" behindDoc="0" locked="0" layoutInCell="1" allowOverlap="1" wp14:anchorId="6B5090CF" wp14:editId="0CD04B71">
            <wp:simplePos x="0" y="0"/>
            <wp:positionH relativeFrom="column">
              <wp:posOffset>-206375</wp:posOffset>
            </wp:positionH>
            <wp:positionV relativeFrom="paragraph">
              <wp:posOffset>0</wp:posOffset>
            </wp:positionV>
            <wp:extent cx="9434830" cy="52654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9434830" cy="5265420"/>
                    </a:xfrm>
                    <a:prstGeom prst="rect">
                      <a:avLst/>
                    </a:prstGeom>
                  </pic:spPr>
                </pic:pic>
              </a:graphicData>
            </a:graphic>
            <wp14:sizeRelH relativeFrom="page">
              <wp14:pctWidth>0</wp14:pctWidth>
            </wp14:sizeRelH>
            <wp14:sizeRelV relativeFrom="page">
              <wp14:pctHeight>0</wp14:pctHeight>
            </wp14:sizeRelV>
          </wp:anchor>
        </w:drawing>
      </w:r>
    </w:p>
    <w:p w14:paraId="48884D7F" w14:textId="77777777" w:rsidR="004D3C57" w:rsidRDefault="004D3C57" w:rsidP="004D3C57">
      <w:pPr>
        <w:pStyle w:val="Caption"/>
      </w:pPr>
      <w:r w:rsidRPr="00A441F6">
        <w:rPr>
          <w:sz w:val="22"/>
          <w:szCs w:val="22"/>
        </w:rPr>
        <w:t xml:space="preserve">Figure </w:t>
      </w:r>
      <w:r w:rsidRPr="00A441F6">
        <w:rPr>
          <w:sz w:val="22"/>
          <w:szCs w:val="22"/>
        </w:rPr>
        <w:fldChar w:fldCharType="begin"/>
      </w:r>
      <w:r w:rsidRPr="00A441F6">
        <w:rPr>
          <w:sz w:val="22"/>
          <w:szCs w:val="22"/>
        </w:rPr>
        <w:instrText xml:space="preserve"> SEQ Figure \* ARABIC </w:instrText>
      </w:r>
      <w:r w:rsidRPr="00A441F6">
        <w:rPr>
          <w:sz w:val="22"/>
          <w:szCs w:val="22"/>
        </w:rPr>
        <w:fldChar w:fldCharType="separate"/>
      </w:r>
      <w:r>
        <w:rPr>
          <w:noProof/>
          <w:sz w:val="22"/>
          <w:szCs w:val="22"/>
        </w:rPr>
        <w:t>6</w:t>
      </w:r>
      <w:r w:rsidRPr="00A441F6">
        <w:rPr>
          <w:sz w:val="22"/>
          <w:szCs w:val="22"/>
        </w:rPr>
        <w:fldChar w:fldCharType="end"/>
      </w:r>
      <w:r w:rsidRPr="00A441F6">
        <w:rPr>
          <w:sz w:val="22"/>
          <w:szCs w:val="22"/>
        </w:rPr>
        <w:t>: A first rough draft of the change logic or ‘theory of change’ of IPBES, as reconstructed by the review panel in consultation with key stakeholders.</w:t>
      </w:r>
    </w:p>
    <w:p w14:paraId="3011CDCA" w14:textId="77777777" w:rsidR="004D3C57" w:rsidRDefault="004D3C57" w:rsidP="004D3C57">
      <w:pPr>
        <w:rPr>
          <w:rFonts w:cstheme="minorHAnsi"/>
        </w:rPr>
        <w:sectPr w:rsidR="004D3C57" w:rsidSect="00ED05ED">
          <w:type w:val="continuous"/>
          <w:pgSz w:w="16838" w:h="11906" w:orient="landscape"/>
          <w:pgMar w:top="1417" w:right="1417" w:bottom="1417" w:left="1417" w:header="708" w:footer="708" w:gutter="0"/>
          <w:cols w:space="708"/>
          <w:docGrid w:linePitch="360"/>
        </w:sectPr>
      </w:pPr>
    </w:p>
    <w:p w14:paraId="36109141" w14:textId="77777777" w:rsidR="004D3C57" w:rsidRPr="00226026" w:rsidRDefault="004D3C57" w:rsidP="004D3C57">
      <w:pPr>
        <w:pStyle w:val="Heading2"/>
      </w:pPr>
      <w:bookmarkStart w:id="59" w:name="_Toc536787287"/>
      <w:r>
        <w:t>7.5. The next Work Programme</w:t>
      </w:r>
      <w:bookmarkEnd w:id="59"/>
    </w:p>
    <w:p w14:paraId="34A14068" w14:textId="77777777" w:rsidR="004D3C57" w:rsidRPr="00226026" w:rsidRDefault="004D3C57" w:rsidP="004D3C57">
      <w:pPr>
        <w:spacing w:before="240"/>
      </w:pPr>
      <w:r>
        <w:t>Within IPBES, c</w:t>
      </w:r>
      <w:r w:rsidRPr="00226026">
        <w:t xml:space="preserve">omparison </w:t>
      </w:r>
      <w:r>
        <w:t xml:space="preserve">with </w:t>
      </w:r>
      <w:r w:rsidRPr="00226026">
        <w:t xml:space="preserve">IPCC is often used </w:t>
      </w:r>
      <w:r>
        <w:t xml:space="preserve">- </w:t>
      </w:r>
      <w:r w:rsidRPr="00226026">
        <w:t>and has indeed served as a useful example</w:t>
      </w:r>
      <w:r>
        <w:t xml:space="preserve"> -</w:t>
      </w:r>
      <w:r w:rsidRPr="00226026">
        <w:t xml:space="preserve"> when it comes to arguing for the need for intergovernmental process to assess the state of knowledge on the issue of biodiversity, on incentivising the participation of experts in activities, and for setting up the platform (some of the governance arrangements, rules of procedure, practice in conducting assessments were inspired from the IPCC). However, </w:t>
      </w:r>
      <w:r>
        <w:t>even more so than</w:t>
      </w:r>
      <w:r w:rsidRPr="00226026">
        <w:t xml:space="preserve"> climate change, biodiversity and ecosystem services are complex issues for an international body to address given their multifaceted and </w:t>
      </w:r>
      <w:r>
        <w:t>multi-</w:t>
      </w:r>
      <w:r w:rsidRPr="00226026">
        <w:t xml:space="preserve">scalar (global to local) nature. BES are affected by multiple direct and indirect drivers, there are no single metrics to measure </w:t>
      </w:r>
      <w:r>
        <w:t xml:space="preserve">change in </w:t>
      </w:r>
      <w:r w:rsidRPr="00226026">
        <w:t xml:space="preserve">biodiversity and ecosystem </w:t>
      </w:r>
      <w:r>
        <w:t>services</w:t>
      </w:r>
      <w:r w:rsidRPr="00226026">
        <w:t xml:space="preserve">, </w:t>
      </w:r>
      <w:r>
        <w:t xml:space="preserve">there are </w:t>
      </w:r>
      <w:r w:rsidRPr="00226026">
        <w:t xml:space="preserve">contrasted local situations, etc.  </w:t>
      </w:r>
    </w:p>
    <w:p w14:paraId="2930AECC" w14:textId="0146ED0E" w:rsidR="004D3C57" w:rsidRPr="00226026" w:rsidRDefault="004D3C57" w:rsidP="004D3C57">
      <w:r>
        <w:t>This setting should be a key frame for the creation of any future work programme, for which the Secretariat has put out several calls for contributions, especially through the NFPs. A wide range of suggestions has been produced, and some organisational ideas floated include making the work-programme open-ended (i.e. not a second but a continuously updated work programme). Another suggestion, which would have positive impacts on the budget include lengthening the interval between Plenaries to 18 months, partly foreshadowed in the document</w:t>
      </w:r>
      <w:r>
        <w:rPr>
          <w:rStyle w:val="FootnoteReference"/>
        </w:rPr>
        <w:footnoteReference w:id="46"/>
      </w:r>
      <w:r>
        <w:t xml:space="preserve">. The review panel is of the opinion that a more flexible approach to a work programme (i.e. a rolling, not time-limited) would fit better with the current resource constraints the plenary face. The timing of the discussions and the form a future work programme needs to take into account not only IPBES expectations and aspirations, but the “consumer” organisations timetables. For example, CBD will only finalise what they want to do for the period 2020-2030 at COP 15 in 2020. Thus, the full CBD needs may not be taken into a consideration in a future IPBES work programme, if that is decided too soon. This supports the view that a “rolling” approach to the work programme should be adopted, using adaptive management approaches to shape it as resources change, and stakeholder needs/expectations also change. </w:t>
      </w:r>
    </w:p>
    <w:p w14:paraId="4BAE99DB" w14:textId="07F94333" w:rsidR="004D3C57" w:rsidRDefault="004D3C57" w:rsidP="004D3C57">
      <w:pPr>
        <w:widowControl w:val="0"/>
      </w:pPr>
      <w:r>
        <w:t>The Secretariat made available a draft idea for a work programme, building on this and comments from a wide group of stakeholders, many of whom enthusiastically mentioned their ambitions when being interviewed by the panel.</w:t>
      </w:r>
    </w:p>
    <w:p w14:paraId="045146EC" w14:textId="77777777" w:rsidR="004D3C57" w:rsidRDefault="004D3C57" w:rsidP="004D3C57">
      <w:pPr>
        <w:widowControl w:val="0"/>
      </w:pPr>
      <w:r>
        <w:t>There were four prioritised topics, derived from three objectives:</w:t>
      </w:r>
    </w:p>
    <w:p w14:paraId="3D1A6F7A" w14:textId="77777777" w:rsidR="004D3C57" w:rsidRPr="00290DEE" w:rsidRDefault="004D3C57" w:rsidP="00065BAE">
      <w:pPr>
        <w:pStyle w:val="ListParagraph"/>
        <w:numPr>
          <w:ilvl w:val="0"/>
          <w:numId w:val="39"/>
        </w:numPr>
        <w:spacing w:after="160" w:line="259" w:lineRule="auto"/>
        <w:contextualSpacing w:val="0"/>
        <w:rPr>
          <w:i/>
        </w:rPr>
      </w:pPr>
      <w:r w:rsidRPr="00290DEE">
        <w:rPr>
          <w:i/>
        </w:rPr>
        <w:t>Synergies and tradeoffs</w:t>
      </w:r>
      <w:r>
        <w:rPr>
          <w:i/>
        </w:rPr>
        <w:t xml:space="preserve"> (sic)</w:t>
      </w:r>
      <w:r w:rsidRPr="00290DEE">
        <w:rPr>
          <w:i/>
        </w:rPr>
        <w:t xml:space="preserve"> between SDG 15 (life on land) and SDG 14 (life below water), and a subset of other SDGs: this subset would include food (SDG 2), water (SDG 3), health (SDG 6), and climate (SDG 13), and could also include energy (SDG 7).</w:t>
      </w:r>
      <w:r>
        <w:t xml:space="preserve"> </w:t>
      </w:r>
      <w:r w:rsidRPr="002A4BEE">
        <w:t xml:space="preserve">This </w:t>
      </w:r>
      <w:r>
        <w:t xml:space="preserve">commendable </w:t>
      </w:r>
      <w:r w:rsidRPr="002A4BEE">
        <w:t xml:space="preserve">aspect of cross- </w:t>
      </w:r>
      <w:r>
        <w:t>s</w:t>
      </w:r>
      <w:r w:rsidRPr="002A4BEE">
        <w:t>ectoral work is exactly the area IPBES must pursue to remain relevant in the changing international institutional landscape</w:t>
      </w:r>
      <w:r>
        <w:t>, and address biodiversity and ecosystem services working closely with partners in the broader context of sustainable development.</w:t>
      </w:r>
      <w:r w:rsidRPr="002A4BEE">
        <w:t xml:space="preserve"> </w:t>
      </w:r>
      <w:r>
        <w:t>This will require working in synergies and drawing on strengths of current and potential new partners to keep the task manageable and avoid duplication of efforts.</w:t>
      </w:r>
    </w:p>
    <w:p w14:paraId="3A336773" w14:textId="77777777" w:rsidR="004D3C57" w:rsidRPr="00CE0BC0" w:rsidRDefault="004D3C57" w:rsidP="00065BAE">
      <w:pPr>
        <w:pStyle w:val="ListParagraph"/>
        <w:numPr>
          <w:ilvl w:val="0"/>
          <w:numId w:val="39"/>
        </w:numPr>
        <w:spacing w:after="160" w:line="259" w:lineRule="auto"/>
        <w:contextualSpacing w:val="0"/>
      </w:pPr>
      <w:r w:rsidRPr="006720A7">
        <w:rPr>
          <w:i/>
        </w:rPr>
        <w:t xml:space="preserve">Biodiversity and ecosystem services: status, drivers, trends, impacts, future scenarios, and response options at the regional and global levels. </w:t>
      </w:r>
      <w:r>
        <w:t>This is the “bread and butter” of IPBES, but needs to always maintained at a fresh level and perspective.</w:t>
      </w:r>
    </w:p>
    <w:p w14:paraId="61146F3B" w14:textId="77777777" w:rsidR="004D3C57" w:rsidRPr="002A4BEE" w:rsidRDefault="004D3C57" w:rsidP="00065BAE">
      <w:pPr>
        <w:pStyle w:val="ListParagraph"/>
        <w:numPr>
          <w:ilvl w:val="0"/>
          <w:numId w:val="39"/>
        </w:numPr>
        <w:spacing w:after="160" w:line="259" w:lineRule="auto"/>
        <w:contextualSpacing w:val="0"/>
        <w:rPr>
          <w:i/>
        </w:rPr>
      </w:pPr>
      <w:r w:rsidRPr="002A4BEE">
        <w:rPr>
          <w:i/>
        </w:rPr>
        <w:t xml:space="preserve">Pathways towards transformational change: behavioural, social, cultural, economic, institutional, technical and technological determinants of transformational change, and how these may be deployed to achieve the 2050 Vision for Biodiversity. </w:t>
      </w:r>
      <w:r w:rsidRPr="00115256">
        <w:t xml:space="preserve"> </w:t>
      </w:r>
      <w:r w:rsidRPr="002A4BEE">
        <w:t>While this link to the CBD Strategic Plan is helpful, IPBES must be able to maintain a distance from CBD perspectives and offer alternative future-oriented views if necessary. Socio-economic, political, behavioural and cultural drivers should also be fully incorporated in all assessments undertaken by IPBES, in line with the conceptual framework, and not be treated in isolation which this proposal may suggest</w:t>
      </w:r>
      <w:r>
        <w:t>, which means also aligning with the 2030 Agenda for Sustainable Development</w:t>
      </w:r>
      <w:r w:rsidRPr="002A4BEE">
        <w:t>.</w:t>
      </w:r>
    </w:p>
    <w:p w14:paraId="67FC1D12" w14:textId="77777777" w:rsidR="004D3C57" w:rsidRPr="002A4BEE" w:rsidRDefault="004D3C57" w:rsidP="00065BAE">
      <w:pPr>
        <w:pStyle w:val="ListParagraph"/>
        <w:numPr>
          <w:ilvl w:val="0"/>
          <w:numId w:val="39"/>
        </w:numPr>
        <w:spacing w:after="160" w:line="259" w:lineRule="auto"/>
        <w:contextualSpacing w:val="0"/>
        <w:rPr>
          <w:i/>
        </w:rPr>
      </w:pPr>
      <w:r w:rsidRPr="002A4BEE">
        <w:rPr>
          <w:i/>
        </w:rPr>
        <w:t>Impact of productive sectors on biodiversity: potential positive and negative impacts of productive sectors on biodiversity and ecosystem services, and criteria, metrics and indicators of the impacts of productive sectors on biodiversity and ecosystem services.</w:t>
      </w:r>
      <w:r w:rsidRPr="00CE0BC0">
        <w:t xml:space="preserve"> </w:t>
      </w:r>
      <w:r>
        <w:t>A</w:t>
      </w:r>
      <w:r w:rsidRPr="002A4BEE">
        <w:t>s it reads</w:t>
      </w:r>
      <w:r>
        <w:t>,</w:t>
      </w:r>
      <w:r w:rsidRPr="002A4BEE">
        <w:t xml:space="preserve"> it is all-encompassing.</w:t>
      </w:r>
      <w:r>
        <w:t xml:space="preserve"> Consideration to be more specific, e.g. reference to the private sector may help.</w:t>
      </w:r>
    </w:p>
    <w:p w14:paraId="4DF4384B" w14:textId="77777777" w:rsidR="004D3C57" w:rsidRPr="00BA1DC8" w:rsidRDefault="004D3C57" w:rsidP="004D3C57">
      <w:pPr>
        <w:autoSpaceDE w:val="0"/>
        <w:autoSpaceDN w:val="0"/>
        <w:adjustRightInd w:val="0"/>
        <w:spacing w:after="0" w:line="240" w:lineRule="auto"/>
        <w:ind w:left="360"/>
        <w:rPr>
          <w:rFonts w:cs="Calibri"/>
          <w:color w:val="000000"/>
        </w:rPr>
      </w:pPr>
    </w:p>
    <w:p w14:paraId="2D207FA5" w14:textId="77777777" w:rsidR="004D3C57" w:rsidRPr="00BA1DC8" w:rsidRDefault="004D3C57" w:rsidP="004D3C57">
      <w:pPr>
        <w:rPr>
          <w:rFonts w:cs="Calibri"/>
          <w:color w:val="000000"/>
        </w:rPr>
      </w:pPr>
      <w:r>
        <w:t>These led in turn to a range of deliverables under the objectives. This confusing set of hierarchies (objectives, topics, deliverable) underlines the panels conclusion that a vision, mission and strategic plan for IPBES needs urgent formulatio</w:t>
      </w:r>
      <w:r w:rsidRPr="00A13E33">
        <w:t>n</w:t>
      </w:r>
      <w:r w:rsidRPr="00D20BB6">
        <w:t>.</w:t>
      </w:r>
      <w:r>
        <w:t xml:space="preserve"> The very long list of deliverables, with an unlikely concomitant increase in financial resources, again reinforces the views of the Panel that plenary needs to reflect on what can be achieved with current levels of resourcing. It can also be read as leaning too far towards the science worldview and neglecting other knowledges.</w:t>
      </w:r>
    </w:p>
    <w:p w14:paraId="52CDB415" w14:textId="77777777" w:rsidR="004D3C57" w:rsidRDefault="004D3C57" w:rsidP="004D3C57">
      <w:r>
        <w:t>Much of the programming work reported above has been done in parallel with that of the review Panel. This is an unfortunate disconnect, but it is hoped the review panel’s conclusions and recommendations can help shape the Plenary’s thoughts on constructing the next work programme from the rich feast of ideas generated from the call – recognising the review finding that resources should carefully determine programme, not the reverse.</w:t>
      </w:r>
    </w:p>
    <w:p w14:paraId="38826CFC" w14:textId="77777777" w:rsidR="004D3C57" w:rsidRDefault="004D3C57" w:rsidP="004D3C57">
      <w:pPr>
        <w:rPr>
          <w:rFonts w:cstheme="minorHAnsi"/>
        </w:rPr>
      </w:pPr>
      <w:r>
        <w:rPr>
          <w:rFonts w:cstheme="minorHAnsi"/>
        </w:rPr>
        <w:br w:type="page"/>
      </w:r>
    </w:p>
    <w:p w14:paraId="7E9BD3D6" w14:textId="77777777" w:rsidR="004D3C57" w:rsidRPr="00523996" w:rsidRDefault="004D3C57" w:rsidP="004D3C57">
      <w:pPr>
        <w:pStyle w:val="Heading1"/>
        <w:rPr>
          <w:rStyle w:val="IntenseReference"/>
          <w:iCs/>
        </w:rPr>
      </w:pPr>
      <w:bookmarkStart w:id="60" w:name="_Toc536787288"/>
      <w:r w:rsidRPr="00523996">
        <w:rPr>
          <w:rStyle w:val="IntenseReference"/>
          <w:iCs/>
        </w:rPr>
        <w:t>8. Conclusion</w:t>
      </w:r>
      <w:bookmarkEnd w:id="60"/>
      <w:r w:rsidRPr="00523996">
        <w:rPr>
          <w:rStyle w:val="IntenseReference"/>
          <w:iCs/>
        </w:rPr>
        <w:t xml:space="preserve"> </w:t>
      </w:r>
    </w:p>
    <w:p w14:paraId="3B1AC635" w14:textId="77777777" w:rsidR="004D3C57" w:rsidRDefault="004D3C57" w:rsidP="004D3C57"/>
    <w:p w14:paraId="0D32B6B3" w14:textId="77777777" w:rsidR="004D3C57" w:rsidRPr="00EE5A1D" w:rsidRDefault="004D3C57" w:rsidP="004D3C57">
      <w:r w:rsidRPr="00EE5A1D">
        <w:t>The review concludes that IPBES has crafted internal and external relationships over the past few years and has put processes in place and successfully delivered on products. That said there are still weaknesses due to over-ambition in programme and under-ambition in resources</w:t>
      </w:r>
      <w:r>
        <w:t>, and challenges associated with the deliberate choice – though understandable in the start-up phase of IPBES - to focus on delivering a number of scientific products within a short timespan while the Platform has by design a bridging function</w:t>
      </w:r>
      <w:r w:rsidRPr="00EE5A1D">
        <w:t>.</w:t>
      </w:r>
    </w:p>
    <w:p w14:paraId="6D97A387" w14:textId="77777777" w:rsidR="004D3C57" w:rsidRDefault="004D3C57" w:rsidP="004D3C57">
      <w:r>
        <w:t>O</w:t>
      </w:r>
      <w:r w:rsidRPr="00EE5A1D">
        <w:t>verall the Platform is well- positioned to contribute to global efforts to manage long-term changes in the current downward trajectory of biodiversity and the concomitant degradation of ecosystem service delivery. IPBES has an internal change logic that positions it well to assist policy-based agencies and governments manage these long-term changes to a better situation through transformative actions</w:t>
      </w:r>
      <w:r>
        <w:rPr>
          <w:bCs/>
        </w:rPr>
        <w:t xml:space="preserve"> at many scales</w:t>
      </w:r>
      <w:r w:rsidRPr="00EE5A1D">
        <w:t xml:space="preserve">.  </w:t>
      </w:r>
    </w:p>
    <w:p w14:paraId="6D695C37" w14:textId="77777777" w:rsidR="004D3C57" w:rsidRPr="00EE5A1D" w:rsidRDefault="004D3C57" w:rsidP="004D3C57">
      <w:r w:rsidRPr="00EE5A1D">
        <w:t>There is no doubt that biodiversity and ecosystem services, managed through policy responses at international and national levels, will be the poorer if a well-functioning IPBES is not part of the institutional landscape. This would also place improved human well-being and the pursuit of sustainable development at risk.</w:t>
      </w:r>
      <w:r>
        <w:t xml:space="preserve"> IPBES remains a key element for success in achieving sustainable development – the Panel is of the view that if the shortcomings identified can be addressed the relevance and effectiveness of IPBES can only continue to strengthen.</w:t>
      </w:r>
    </w:p>
    <w:p w14:paraId="7E0392A7" w14:textId="77777777" w:rsidR="004D3C57" w:rsidRDefault="004D3C57" w:rsidP="004D3C57">
      <w:pPr>
        <w:rPr>
          <w:b/>
          <w:bCs/>
        </w:rPr>
      </w:pPr>
      <w:r>
        <w:rPr>
          <w:b/>
          <w:bCs/>
        </w:rPr>
        <w:t>The review Team commends the report to the Plenary for its consideration</w:t>
      </w:r>
    </w:p>
    <w:p w14:paraId="6A1E076D" w14:textId="77777777" w:rsidR="004D3C57" w:rsidRDefault="004D3C57" w:rsidP="004D3C57">
      <w:pPr>
        <w:rPr>
          <w:rFonts w:cstheme="minorHAnsi"/>
          <w:sz w:val="20"/>
          <w:szCs w:val="20"/>
        </w:rPr>
      </w:pPr>
      <w:r>
        <w:rPr>
          <w:rFonts w:cstheme="minorHAnsi"/>
          <w:sz w:val="20"/>
          <w:szCs w:val="20"/>
        </w:rPr>
        <w:br w:type="page"/>
      </w:r>
    </w:p>
    <w:p w14:paraId="1D0FDD0E" w14:textId="77777777" w:rsidR="004D3C57" w:rsidRPr="00523996" w:rsidRDefault="004D3C57" w:rsidP="004D3C57">
      <w:pPr>
        <w:pStyle w:val="Heading1"/>
        <w:rPr>
          <w:rStyle w:val="IntenseReference"/>
          <w:iCs/>
        </w:rPr>
      </w:pPr>
      <w:bookmarkStart w:id="61" w:name="_Toc536779264"/>
      <w:bookmarkStart w:id="62" w:name="_Toc536787289"/>
      <w:r w:rsidRPr="00523996">
        <w:rPr>
          <w:rStyle w:val="IntenseReference"/>
          <w:iCs/>
        </w:rPr>
        <w:t>List of acronyms</w:t>
      </w:r>
      <w:bookmarkEnd w:id="61"/>
      <w:bookmarkEnd w:id="62"/>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89"/>
      </w:tblGrid>
      <w:tr w:rsidR="004D3C57" w14:paraId="0E0B758F" w14:textId="77777777" w:rsidTr="00ED05ED">
        <w:tc>
          <w:tcPr>
            <w:tcW w:w="4673" w:type="dxa"/>
          </w:tcPr>
          <w:p w14:paraId="1075B84D" w14:textId="77777777" w:rsidR="004D3C57" w:rsidRPr="00E440CA" w:rsidRDefault="004D3C57" w:rsidP="00A866A3">
            <w:pPr>
              <w:spacing w:after="80"/>
            </w:pPr>
            <w:r w:rsidRPr="00E440CA">
              <w:t>ASEAN: Association of Southeast Asian Nations</w:t>
            </w:r>
          </w:p>
          <w:p w14:paraId="0F2C1D78" w14:textId="77777777" w:rsidR="004D3C57" w:rsidRPr="00E440CA" w:rsidRDefault="004D3C57" w:rsidP="00A866A3">
            <w:pPr>
              <w:spacing w:after="80"/>
            </w:pPr>
            <w:r w:rsidRPr="00E440CA">
              <w:t>BES: Biodiversity and Ecosystem Services</w:t>
            </w:r>
          </w:p>
          <w:p w14:paraId="2A73409D" w14:textId="77777777" w:rsidR="004D3C57" w:rsidRPr="00E440CA" w:rsidRDefault="004D3C57" w:rsidP="00A866A3">
            <w:pPr>
              <w:spacing w:after="80"/>
            </w:pPr>
            <w:r w:rsidRPr="00E440CA">
              <w:t>BLG: Biodiversity Liaison Group of Biodiversity-related Conventions</w:t>
            </w:r>
          </w:p>
          <w:p w14:paraId="22828D78" w14:textId="77777777" w:rsidR="004D3C57" w:rsidRPr="00E440CA" w:rsidRDefault="004D3C57" w:rsidP="00A866A3">
            <w:pPr>
              <w:spacing w:after="80"/>
            </w:pPr>
            <w:r w:rsidRPr="00E440CA">
              <w:t>CBD: Convention on Biological Diversity</w:t>
            </w:r>
          </w:p>
          <w:p w14:paraId="057A048C" w14:textId="77777777" w:rsidR="004D3C57" w:rsidRPr="00E440CA" w:rsidRDefault="004D3C57" w:rsidP="00A866A3">
            <w:pPr>
              <w:spacing w:after="80"/>
            </w:pPr>
            <w:r w:rsidRPr="00E440CA">
              <w:t>CITES: Convention on International Trade in Endangered Species of Wild Fauna and Flora</w:t>
            </w:r>
          </w:p>
          <w:p w14:paraId="350D1B11" w14:textId="77777777" w:rsidR="004D3C57" w:rsidRPr="00E440CA" w:rsidRDefault="004D3C57" w:rsidP="00A866A3">
            <w:pPr>
              <w:spacing w:after="80"/>
            </w:pPr>
            <w:r w:rsidRPr="00E440CA">
              <w:t>CMS: Convention on the Conservation of Migratory Species of Wild Animals</w:t>
            </w:r>
          </w:p>
          <w:p w14:paraId="52D43B75" w14:textId="77777777" w:rsidR="004D3C57" w:rsidRPr="00E440CA" w:rsidRDefault="004D3C57" w:rsidP="00A866A3">
            <w:pPr>
              <w:spacing w:after="80"/>
            </w:pPr>
            <w:r w:rsidRPr="00E440CA">
              <w:t>COP: Convention of the Parties</w:t>
            </w:r>
          </w:p>
          <w:p w14:paraId="32F9E101" w14:textId="77777777" w:rsidR="004D3C57" w:rsidRPr="00E440CA" w:rsidRDefault="004D3C57" w:rsidP="00A866A3">
            <w:pPr>
              <w:spacing w:after="80"/>
            </w:pPr>
            <w:r w:rsidRPr="00E440CA">
              <w:t>CSAB: Chairs of Science Advisory Bodies of Bioviersity-related Conventions</w:t>
            </w:r>
          </w:p>
          <w:p w14:paraId="3739B39D" w14:textId="77777777" w:rsidR="004D3C57" w:rsidRPr="00E440CA" w:rsidRDefault="004D3C57" w:rsidP="00A866A3">
            <w:pPr>
              <w:spacing w:after="80"/>
            </w:pPr>
            <w:r w:rsidRPr="00E440CA">
              <w:t>EU: European Union</w:t>
            </w:r>
          </w:p>
          <w:p w14:paraId="3BAC561E" w14:textId="77777777" w:rsidR="004D3C57" w:rsidRPr="00E440CA" w:rsidRDefault="004D3C57" w:rsidP="00A866A3">
            <w:pPr>
              <w:spacing w:after="80"/>
            </w:pPr>
            <w:r w:rsidRPr="00E440CA">
              <w:t>FAO: Food and Agriculture Organization of the United Nations</w:t>
            </w:r>
          </w:p>
          <w:p w14:paraId="5D708CB2" w14:textId="77777777" w:rsidR="004D3C57" w:rsidRPr="00E440CA" w:rsidRDefault="004D3C57" w:rsidP="00A866A3">
            <w:pPr>
              <w:spacing w:after="80"/>
            </w:pPr>
            <w:r w:rsidRPr="00E440CA">
              <w:t>GBIF:Global Biodiversity Information Facility</w:t>
            </w:r>
          </w:p>
          <w:p w14:paraId="41D273A9" w14:textId="77777777" w:rsidR="004D3C57" w:rsidRPr="00E440CA" w:rsidRDefault="004D3C57" w:rsidP="00A866A3">
            <w:pPr>
              <w:spacing w:after="80"/>
            </w:pPr>
            <w:r w:rsidRPr="00E440CA">
              <w:t>GEF: Global Environment Facility</w:t>
            </w:r>
          </w:p>
          <w:p w14:paraId="41AC02EB" w14:textId="77777777" w:rsidR="004D3C57" w:rsidRPr="00E440CA" w:rsidRDefault="004D3C57" w:rsidP="00A866A3">
            <w:pPr>
              <w:spacing w:after="80"/>
            </w:pPr>
            <w:r w:rsidRPr="00E440CA">
              <w:t>GEOBON: Group on Earth Observations Biodiversity Observation Network</w:t>
            </w:r>
          </w:p>
          <w:p w14:paraId="7EF8DA1E" w14:textId="77777777" w:rsidR="004D3C57" w:rsidRPr="00E440CA" w:rsidRDefault="004D3C57" w:rsidP="00A866A3">
            <w:pPr>
              <w:spacing w:after="80"/>
            </w:pPr>
            <w:r w:rsidRPr="00E440CA">
              <w:t>IAI: Inter-American Institute for Global Change Research</w:t>
            </w:r>
          </w:p>
          <w:p w14:paraId="2BD4AE8E" w14:textId="77777777" w:rsidR="004D3C57" w:rsidRPr="00E440CA" w:rsidRDefault="004D3C57" w:rsidP="00A866A3">
            <w:pPr>
              <w:spacing w:after="80"/>
            </w:pPr>
            <w:r w:rsidRPr="00E440CA">
              <w:t>ICT: Information and Communications Technology</w:t>
            </w:r>
          </w:p>
          <w:p w14:paraId="19394898" w14:textId="77777777" w:rsidR="004D3C57" w:rsidRPr="00E440CA" w:rsidRDefault="004D3C57" w:rsidP="00A866A3">
            <w:pPr>
              <w:spacing w:after="80"/>
              <w:rPr>
                <w:rFonts w:cstheme="minorHAnsi"/>
              </w:rPr>
            </w:pPr>
            <w:r w:rsidRPr="00E440CA">
              <w:rPr>
                <w:rFonts w:cstheme="minorHAnsi"/>
              </w:rPr>
              <w:t>IIFBES: International Indigenous Forum on Biodiversity and Ecosystem Services</w:t>
            </w:r>
          </w:p>
          <w:p w14:paraId="45A29BE0" w14:textId="77777777" w:rsidR="004D3C57" w:rsidRPr="00E440CA" w:rsidRDefault="004D3C57" w:rsidP="00A866A3">
            <w:pPr>
              <w:spacing w:after="80"/>
            </w:pPr>
            <w:r w:rsidRPr="00E440CA">
              <w:t>ILK: Indigenous and Local Knowledge</w:t>
            </w:r>
          </w:p>
          <w:p w14:paraId="0A42C41C" w14:textId="77777777" w:rsidR="004D3C57" w:rsidRPr="00E440CA" w:rsidRDefault="004D3C57" w:rsidP="00A866A3">
            <w:pPr>
              <w:spacing w:after="80"/>
            </w:pPr>
            <w:r w:rsidRPr="00E440CA">
              <w:t>IMS: Information Management Strategy</w:t>
            </w:r>
          </w:p>
          <w:p w14:paraId="3E6A1095" w14:textId="77777777" w:rsidR="004D3C57" w:rsidRPr="00E440CA" w:rsidRDefault="004D3C57" w:rsidP="00A866A3">
            <w:pPr>
              <w:spacing w:after="80"/>
            </w:pPr>
            <w:r w:rsidRPr="00E440CA">
              <w:t>INGSA: International Network for Government Science Advice</w:t>
            </w:r>
          </w:p>
          <w:p w14:paraId="060AF6A1" w14:textId="77777777" w:rsidR="004D3C57" w:rsidRPr="00E440CA" w:rsidRDefault="004D3C57" w:rsidP="00A866A3">
            <w:pPr>
              <w:spacing w:after="80"/>
            </w:pPr>
            <w:r w:rsidRPr="00E440CA">
              <w:t>IPBES: Intergovernmental Science-Policy Platform on Biodiversity and Ecosystem Services</w:t>
            </w:r>
          </w:p>
          <w:p w14:paraId="4F09834F" w14:textId="5E8D9ACC" w:rsidR="004D3C57" w:rsidRPr="00E440CA" w:rsidRDefault="004D3C57" w:rsidP="00A866A3">
            <w:pPr>
              <w:spacing w:after="80"/>
            </w:pPr>
            <w:r w:rsidRPr="00E440CA">
              <w:t>IPCC: Intergovernmental Panel on Climate Change</w:t>
            </w:r>
          </w:p>
        </w:tc>
        <w:tc>
          <w:tcPr>
            <w:tcW w:w="4389" w:type="dxa"/>
          </w:tcPr>
          <w:p w14:paraId="3AFF3DA6" w14:textId="77777777" w:rsidR="004D3C57" w:rsidRPr="00E440CA" w:rsidRDefault="004D3C57" w:rsidP="00A866A3">
            <w:pPr>
              <w:spacing w:after="80"/>
            </w:pPr>
            <w:r w:rsidRPr="00E440CA">
              <w:t>IPLC: Indigenous Peoples and Local Communities</w:t>
            </w:r>
          </w:p>
          <w:p w14:paraId="6CECDBE0" w14:textId="77777777" w:rsidR="004D3C57" w:rsidRPr="00E440CA" w:rsidRDefault="004D3C57" w:rsidP="00A866A3">
            <w:pPr>
              <w:spacing w:after="80"/>
            </w:pPr>
            <w:r w:rsidRPr="00E440CA">
              <w:t>ISC: International Science Council</w:t>
            </w:r>
          </w:p>
          <w:p w14:paraId="55BC00A8" w14:textId="77777777" w:rsidR="004D3C57" w:rsidRPr="00E440CA" w:rsidRDefault="004D3C57" w:rsidP="00A866A3">
            <w:pPr>
              <w:spacing w:after="80"/>
            </w:pPr>
            <w:r w:rsidRPr="00E440CA">
              <w:t>IUCN: International Union for Conservation of Nature</w:t>
            </w:r>
          </w:p>
          <w:p w14:paraId="2872169B" w14:textId="77777777" w:rsidR="004D3C57" w:rsidRPr="00E440CA" w:rsidRDefault="004D3C57" w:rsidP="00A866A3">
            <w:pPr>
              <w:spacing w:after="80"/>
            </w:pPr>
            <w:r w:rsidRPr="00E440CA">
              <w:t>JLG: Joint Liaison Group of the Rio Conventions</w:t>
            </w:r>
          </w:p>
          <w:p w14:paraId="3BDA0F87" w14:textId="77777777" w:rsidR="004D3C57" w:rsidRPr="00E440CA" w:rsidRDefault="004D3C57" w:rsidP="00A866A3">
            <w:pPr>
              <w:spacing w:after="80"/>
            </w:pPr>
            <w:r w:rsidRPr="00E440CA">
              <w:t>MEA: Multilateral Environmental Agreement</w:t>
            </w:r>
          </w:p>
          <w:p w14:paraId="37927201" w14:textId="77777777" w:rsidR="004D3C57" w:rsidRPr="00E440CA" w:rsidRDefault="004D3C57" w:rsidP="00A866A3">
            <w:pPr>
              <w:spacing w:after="80"/>
            </w:pPr>
            <w:r w:rsidRPr="00E440CA">
              <w:t>MEP: Multidisciplinary Expert Panel</w:t>
            </w:r>
          </w:p>
          <w:p w14:paraId="082C608A" w14:textId="77777777" w:rsidR="004D3C57" w:rsidRPr="00E440CA" w:rsidRDefault="004D3C57" w:rsidP="00A866A3">
            <w:pPr>
              <w:spacing w:after="80"/>
            </w:pPr>
            <w:r w:rsidRPr="00E440CA">
              <w:t>NCP: Nature’</w:t>
            </w:r>
            <w:r>
              <w:t>s</w:t>
            </w:r>
            <w:r w:rsidRPr="00E440CA">
              <w:t xml:space="preserve"> Contributions to People</w:t>
            </w:r>
          </w:p>
          <w:p w14:paraId="29804F3F" w14:textId="77777777" w:rsidR="004D3C57" w:rsidRPr="00E440CA" w:rsidRDefault="004D3C57" w:rsidP="00A866A3">
            <w:pPr>
              <w:spacing w:after="80"/>
            </w:pPr>
            <w:r w:rsidRPr="00E440CA">
              <w:t>NFP: National Focal Point</w:t>
            </w:r>
          </w:p>
          <w:p w14:paraId="3A6CF7CF" w14:textId="77777777" w:rsidR="004D3C57" w:rsidRPr="00E440CA" w:rsidRDefault="004D3C57" w:rsidP="00A866A3">
            <w:pPr>
              <w:spacing w:after="80"/>
            </w:pPr>
            <w:r w:rsidRPr="00E440CA">
              <w:rPr>
                <w:rFonts w:cstheme="minorHAnsi"/>
              </w:rPr>
              <w:t xml:space="preserve">ONET: Open Ended Stakeholder Network </w:t>
            </w:r>
            <w:r w:rsidRPr="00E440CA">
              <w:t xml:space="preserve"> </w:t>
            </w:r>
          </w:p>
          <w:p w14:paraId="016B8477" w14:textId="77777777" w:rsidR="004D3C57" w:rsidRPr="00E440CA" w:rsidRDefault="004D3C57" w:rsidP="00A866A3">
            <w:pPr>
              <w:spacing w:after="80"/>
            </w:pPr>
            <w:r w:rsidRPr="00E440CA">
              <w:t>RoP: Rules of Procedure</w:t>
            </w:r>
          </w:p>
          <w:p w14:paraId="14C5688E" w14:textId="77777777" w:rsidR="004D3C57" w:rsidRPr="00E440CA" w:rsidRDefault="004D3C57" w:rsidP="00A866A3">
            <w:pPr>
              <w:spacing w:after="80"/>
            </w:pPr>
            <w:r w:rsidRPr="00E440CA">
              <w:t>SBSTTA: Subsidiary Body on Scientific, Technical and Technological Advice</w:t>
            </w:r>
          </w:p>
          <w:p w14:paraId="7448C036" w14:textId="77777777" w:rsidR="004D3C57" w:rsidRPr="00E440CA" w:rsidRDefault="004D3C57" w:rsidP="00A866A3">
            <w:pPr>
              <w:spacing w:after="80"/>
            </w:pPr>
            <w:r w:rsidRPr="00E440CA">
              <w:t>SDGs: Sustainable Development Goals</w:t>
            </w:r>
          </w:p>
          <w:p w14:paraId="2602DEE7" w14:textId="77777777" w:rsidR="004D3C57" w:rsidRPr="00E440CA" w:rsidRDefault="004D3C57" w:rsidP="00A866A3">
            <w:pPr>
              <w:spacing w:after="80"/>
            </w:pPr>
            <w:r w:rsidRPr="00E440CA">
              <w:t>SPI: Science Policy Interface</w:t>
            </w:r>
          </w:p>
          <w:p w14:paraId="572E08C7" w14:textId="77777777" w:rsidR="004D3C57" w:rsidRPr="00E440CA" w:rsidRDefault="004D3C57" w:rsidP="00A866A3">
            <w:pPr>
              <w:spacing w:after="80"/>
            </w:pPr>
            <w:r w:rsidRPr="00E440CA">
              <w:t>SPM: Summary for Policymakers</w:t>
            </w:r>
          </w:p>
          <w:p w14:paraId="1C13915D" w14:textId="77777777" w:rsidR="004D3C57" w:rsidRPr="00E440CA" w:rsidRDefault="004D3C57" w:rsidP="00A866A3">
            <w:pPr>
              <w:spacing w:after="80"/>
            </w:pPr>
            <w:r w:rsidRPr="00E440CA">
              <w:t>ToR: Terms of Reference</w:t>
            </w:r>
          </w:p>
          <w:p w14:paraId="35BC52CF" w14:textId="77777777" w:rsidR="004D3C57" w:rsidRPr="00E440CA" w:rsidRDefault="004D3C57" w:rsidP="00A866A3">
            <w:pPr>
              <w:spacing w:after="80"/>
            </w:pPr>
            <w:r w:rsidRPr="00E440CA">
              <w:t>TSU: Technical Support Unit</w:t>
            </w:r>
          </w:p>
          <w:p w14:paraId="14C1A79E" w14:textId="77777777" w:rsidR="004D3C57" w:rsidRPr="00E440CA" w:rsidRDefault="004D3C57" w:rsidP="00A866A3">
            <w:pPr>
              <w:spacing w:after="80"/>
            </w:pPr>
            <w:r w:rsidRPr="00E440CA">
              <w:t>UNCCD: United Nations Convention to Combat Desertification</w:t>
            </w:r>
          </w:p>
          <w:p w14:paraId="644818C3" w14:textId="77777777" w:rsidR="004D3C57" w:rsidRPr="00E440CA" w:rsidRDefault="004D3C57" w:rsidP="00A866A3">
            <w:pPr>
              <w:spacing w:after="80"/>
            </w:pPr>
            <w:r w:rsidRPr="00E440CA">
              <w:t>UNESCO: United Nations Educational, Scientific and Cultural Organization</w:t>
            </w:r>
          </w:p>
          <w:p w14:paraId="3CEACBCE" w14:textId="77777777" w:rsidR="004D3C57" w:rsidRPr="00E440CA" w:rsidRDefault="004D3C57" w:rsidP="00A866A3">
            <w:pPr>
              <w:spacing w:after="80"/>
            </w:pPr>
            <w:r w:rsidRPr="00E440CA">
              <w:t>UNEP: United Nations Environment Programme</w:t>
            </w:r>
          </w:p>
          <w:p w14:paraId="169964F2" w14:textId="77777777" w:rsidR="004D3C57" w:rsidRPr="00E440CA" w:rsidRDefault="004D3C57" w:rsidP="00A866A3">
            <w:pPr>
              <w:spacing w:after="80"/>
            </w:pPr>
            <w:r w:rsidRPr="00E440CA">
              <w:t>UNDP: United Nations Development Programme</w:t>
            </w:r>
          </w:p>
          <w:p w14:paraId="15C259DB" w14:textId="77777777" w:rsidR="004D3C57" w:rsidRPr="00E440CA" w:rsidRDefault="004D3C57" w:rsidP="00A866A3">
            <w:pPr>
              <w:spacing w:after="80"/>
            </w:pPr>
            <w:r w:rsidRPr="00E440CA">
              <w:t>UNU-IAS: United Nations University Institute for the Advanced Study of Sustainability</w:t>
            </w:r>
          </w:p>
          <w:p w14:paraId="5BFDD40A" w14:textId="77777777" w:rsidR="004D3C57" w:rsidRPr="00E440CA" w:rsidRDefault="004D3C57" w:rsidP="00A866A3">
            <w:pPr>
              <w:spacing w:after="80"/>
            </w:pPr>
            <w:r w:rsidRPr="00E440CA">
              <w:t>WEOG: Western European and Others Group</w:t>
            </w:r>
          </w:p>
          <w:p w14:paraId="33BC674A" w14:textId="77777777" w:rsidR="004D3C57" w:rsidRPr="00E440CA" w:rsidRDefault="004D3C57" w:rsidP="00A866A3">
            <w:pPr>
              <w:spacing w:after="80"/>
            </w:pPr>
            <w:r w:rsidRPr="00E440CA">
              <w:t>WWF: World Wildlife Fund</w:t>
            </w:r>
          </w:p>
          <w:p w14:paraId="5DD34BB0" w14:textId="77777777" w:rsidR="004D3C57" w:rsidRPr="00E440CA" w:rsidRDefault="004D3C57" w:rsidP="00A866A3">
            <w:pPr>
              <w:spacing w:after="80"/>
            </w:pPr>
          </w:p>
        </w:tc>
      </w:tr>
    </w:tbl>
    <w:p w14:paraId="64F596C4" w14:textId="77777777" w:rsidR="004D3C57" w:rsidRDefault="004D3C57" w:rsidP="009573F7">
      <w:pPr>
        <w:pStyle w:val="Heading1"/>
        <w:keepLines/>
        <w:rPr>
          <w:rStyle w:val="IntenseReference"/>
        </w:rPr>
      </w:pPr>
      <w:bookmarkStart w:id="63" w:name="_Toc536787290"/>
      <w:r>
        <w:rPr>
          <w:rStyle w:val="IntenseReference"/>
        </w:rPr>
        <w:t xml:space="preserve">List of </w:t>
      </w:r>
      <w:r w:rsidRPr="00226026">
        <w:rPr>
          <w:rStyle w:val="IntenseReference"/>
        </w:rPr>
        <w:t>Annexes</w:t>
      </w:r>
      <w:r>
        <w:rPr>
          <w:rStyle w:val="IntenseReference"/>
        </w:rPr>
        <w:t xml:space="preserve"> (provided in a supplementary report)</w:t>
      </w:r>
      <w:bookmarkEnd w:id="63"/>
    </w:p>
    <w:p w14:paraId="3CA5CD4C" w14:textId="77777777" w:rsidR="004D3C57" w:rsidRPr="00D20BB6" w:rsidRDefault="004D3C57" w:rsidP="009573F7">
      <w:pPr>
        <w:keepNext/>
        <w:keepLines/>
      </w:pPr>
    </w:p>
    <w:p w14:paraId="3FC1AC42" w14:textId="77777777" w:rsidR="004D3C57" w:rsidRPr="00D20BB6" w:rsidRDefault="004D3C57" w:rsidP="009573F7">
      <w:pPr>
        <w:pStyle w:val="Heading3"/>
        <w:keepNext/>
        <w:keepLines/>
        <w:numPr>
          <w:ilvl w:val="0"/>
          <w:numId w:val="41"/>
        </w:numPr>
        <w:spacing w:before="40" w:after="0" w:line="259" w:lineRule="auto"/>
      </w:pPr>
      <w:bookmarkStart w:id="64" w:name="_Toc536787291"/>
      <w:r w:rsidRPr="00D20BB6">
        <w:t>List of acronyms</w:t>
      </w:r>
      <w:bookmarkEnd w:id="64"/>
    </w:p>
    <w:p w14:paraId="03FA3D0B" w14:textId="77777777" w:rsidR="004D3C57" w:rsidRDefault="004D3C57" w:rsidP="00065BAE">
      <w:pPr>
        <w:pStyle w:val="Heading3"/>
        <w:keepNext/>
        <w:keepLines/>
        <w:numPr>
          <w:ilvl w:val="0"/>
          <w:numId w:val="41"/>
        </w:numPr>
        <w:spacing w:before="40" w:after="0" w:line="259" w:lineRule="auto"/>
      </w:pPr>
      <w:bookmarkStart w:id="65" w:name="_Toc536787292"/>
      <w:r w:rsidRPr="00D20BB6">
        <w:t>Terms of Reference for the Review of IPBES</w:t>
      </w:r>
      <w:bookmarkEnd w:id="65"/>
    </w:p>
    <w:p w14:paraId="3204730A" w14:textId="77777777" w:rsidR="004D3C57" w:rsidRDefault="004D3C57" w:rsidP="00065BAE">
      <w:pPr>
        <w:pStyle w:val="Heading3"/>
        <w:keepNext/>
        <w:keepLines/>
        <w:numPr>
          <w:ilvl w:val="0"/>
          <w:numId w:val="41"/>
        </w:numPr>
        <w:spacing w:before="40" w:after="0" w:line="259" w:lineRule="auto"/>
      </w:pPr>
      <w:bookmarkStart w:id="66" w:name="_Toc536787293"/>
      <w:r>
        <w:t>List of interviews</w:t>
      </w:r>
      <w:bookmarkEnd w:id="66"/>
    </w:p>
    <w:p w14:paraId="6FBE0844" w14:textId="77777777" w:rsidR="004D3C57" w:rsidRDefault="004D3C57" w:rsidP="00065BAE">
      <w:pPr>
        <w:pStyle w:val="Heading3"/>
        <w:keepNext/>
        <w:keepLines/>
        <w:numPr>
          <w:ilvl w:val="0"/>
          <w:numId w:val="41"/>
        </w:numPr>
        <w:spacing w:before="40" w:after="0" w:line="259" w:lineRule="auto"/>
      </w:pPr>
      <w:bookmarkStart w:id="67" w:name="_Toc536787294"/>
      <w:r w:rsidRPr="00D20BB6">
        <w:t>Review matrix</w:t>
      </w:r>
      <w:bookmarkEnd w:id="67"/>
    </w:p>
    <w:p w14:paraId="68501D66" w14:textId="77777777" w:rsidR="004D3C57" w:rsidRDefault="004D3C57" w:rsidP="00065BAE">
      <w:pPr>
        <w:pStyle w:val="Heading3"/>
        <w:keepNext/>
        <w:keepLines/>
        <w:numPr>
          <w:ilvl w:val="0"/>
          <w:numId w:val="41"/>
        </w:numPr>
        <w:spacing w:before="40" w:after="0" w:line="259" w:lineRule="auto"/>
      </w:pPr>
      <w:bookmarkStart w:id="68" w:name="_Toc536787295"/>
      <w:r w:rsidRPr="00D20BB6">
        <w:t xml:space="preserve">Bibliometric </w:t>
      </w:r>
      <w:r>
        <w:t>Analysis</w:t>
      </w:r>
      <w:bookmarkEnd w:id="68"/>
    </w:p>
    <w:p w14:paraId="6484C644" w14:textId="77777777" w:rsidR="004D3C57" w:rsidRDefault="004D3C57" w:rsidP="00065BAE">
      <w:pPr>
        <w:pStyle w:val="Heading3"/>
        <w:keepNext/>
        <w:keepLines/>
        <w:numPr>
          <w:ilvl w:val="0"/>
          <w:numId w:val="41"/>
        </w:numPr>
        <w:spacing w:before="40" w:after="0" w:line="259" w:lineRule="auto"/>
      </w:pPr>
      <w:bookmarkStart w:id="69" w:name="_Toc536787296"/>
      <w:r w:rsidRPr="00D20BB6">
        <w:t>Media impact study</w:t>
      </w:r>
      <w:bookmarkEnd w:id="69"/>
    </w:p>
    <w:p w14:paraId="54B71457" w14:textId="77777777" w:rsidR="004D3C57" w:rsidRDefault="004D3C57" w:rsidP="00065BAE">
      <w:pPr>
        <w:pStyle w:val="Heading3"/>
        <w:keepNext/>
        <w:keepLines/>
        <w:numPr>
          <w:ilvl w:val="0"/>
          <w:numId w:val="41"/>
        </w:numPr>
        <w:spacing w:before="40" w:after="0" w:line="259" w:lineRule="auto"/>
      </w:pPr>
      <w:bookmarkStart w:id="70" w:name="_Toc536787297"/>
      <w:r>
        <w:t>Online survey questionnaire</w:t>
      </w:r>
      <w:bookmarkEnd w:id="70"/>
    </w:p>
    <w:p w14:paraId="0E942E31" w14:textId="77777777" w:rsidR="004D3C57" w:rsidRPr="00D75F23" w:rsidRDefault="004D3C57" w:rsidP="00065BAE">
      <w:pPr>
        <w:pStyle w:val="Heading3"/>
        <w:keepNext/>
        <w:keepLines/>
        <w:numPr>
          <w:ilvl w:val="0"/>
          <w:numId w:val="41"/>
        </w:numPr>
        <w:spacing w:before="40" w:after="0" w:line="259" w:lineRule="auto"/>
      </w:pPr>
      <w:bookmarkStart w:id="71" w:name="_Toc536787298"/>
      <w:r w:rsidRPr="00D03972">
        <w:t>Online survey results</w:t>
      </w:r>
      <w:r>
        <w:t xml:space="preserve"> </w:t>
      </w:r>
      <w:r w:rsidRPr="00D75F23">
        <w:t>(also available in a digital form with the IPBES secretariat)</w:t>
      </w:r>
      <w:bookmarkEnd w:id="71"/>
    </w:p>
    <w:p w14:paraId="65BCC672" w14:textId="77777777" w:rsidR="004D3C57" w:rsidRDefault="004D3C57" w:rsidP="00065BAE">
      <w:pPr>
        <w:pStyle w:val="Heading3"/>
        <w:keepNext/>
        <w:keepLines/>
        <w:numPr>
          <w:ilvl w:val="0"/>
          <w:numId w:val="41"/>
        </w:numPr>
        <w:spacing w:before="40" w:after="0" w:line="259" w:lineRule="auto"/>
      </w:pPr>
      <w:bookmarkStart w:id="72" w:name="_Toc536787299"/>
      <w:r>
        <w:t>The theory of change of IPBES</w:t>
      </w:r>
      <w:bookmarkEnd w:id="72"/>
    </w:p>
    <w:p w14:paraId="1615E98B" w14:textId="77777777" w:rsidR="004D3C57" w:rsidRPr="00D20BB6" w:rsidRDefault="004D3C57" w:rsidP="00065BAE">
      <w:pPr>
        <w:pStyle w:val="Heading3"/>
        <w:keepNext/>
        <w:keepLines/>
        <w:numPr>
          <w:ilvl w:val="0"/>
          <w:numId w:val="41"/>
        </w:numPr>
        <w:spacing w:before="40" w:after="0" w:line="259" w:lineRule="auto"/>
      </w:pPr>
      <w:bookmarkStart w:id="73" w:name="_Toc536787300"/>
      <w:r w:rsidRPr="00D20BB6">
        <w:t>Bibliography</w:t>
      </w:r>
      <w:bookmarkEnd w:id="73"/>
    </w:p>
    <w:p w14:paraId="61AD4313" w14:textId="77777777" w:rsidR="004D3C57" w:rsidRPr="00D20BB6" w:rsidRDefault="004D3C57" w:rsidP="004D3C57"/>
    <w:p w14:paraId="4EF317FA" w14:textId="77777777" w:rsidR="004D3C57" w:rsidRPr="00D20BB6" w:rsidRDefault="004D3C57" w:rsidP="004D3C57">
      <w:pPr>
        <w:rPr>
          <w:highlight w:val="yellow"/>
        </w:rPr>
      </w:pPr>
    </w:p>
    <w:p w14:paraId="5EEBB71F" w14:textId="77777777" w:rsidR="004D3C57" w:rsidRDefault="004D3C57" w:rsidP="004D3C57">
      <w:pPr>
        <w:rPr>
          <w:rStyle w:val="IntenseReference"/>
        </w:rPr>
      </w:pPr>
    </w:p>
    <w:p w14:paraId="13DD1048" w14:textId="77777777" w:rsidR="004D3C57" w:rsidRPr="00523996" w:rsidRDefault="004D3C57" w:rsidP="004D3C57">
      <w:pPr>
        <w:rPr>
          <w:b/>
          <w:sz w:val="24"/>
          <w:szCs w:val="24"/>
        </w:rPr>
      </w:pPr>
      <w:r>
        <w:rPr>
          <w:rStyle w:val="IntenseReference"/>
        </w:rPr>
        <w:br w:type="page"/>
      </w:r>
      <w:r w:rsidRPr="00523996">
        <w:rPr>
          <w:b/>
          <w:sz w:val="24"/>
          <w:szCs w:val="24"/>
        </w:rPr>
        <w:t>Acknowledgments</w:t>
      </w:r>
    </w:p>
    <w:p w14:paraId="2FCA8CED" w14:textId="77777777" w:rsidR="004D3C57" w:rsidRDefault="004D3C57" w:rsidP="004D3C57">
      <w:r>
        <w:t>The Review team would like to thank Mark Lonsdale and Jasper Montana for reviewing a draft version of the report, Sir Peter Gluckman and Corinne Le Quéré for their insights, James Painter and Andrew Meter for conducting the media study and the bibliometric analysis respectively.</w:t>
      </w:r>
    </w:p>
    <w:p w14:paraId="088D2A21" w14:textId="77777777" w:rsidR="004D3C57" w:rsidRDefault="004D3C57" w:rsidP="004D3C57">
      <w:r>
        <w:t>The IPBES secretariat, and in particular Simone Schiele, for their responsiveness in answering the team’s questions and requests for information.</w:t>
      </w:r>
    </w:p>
    <w:p w14:paraId="2A95F926" w14:textId="77777777" w:rsidR="004D3C57" w:rsidRDefault="004D3C57" w:rsidP="004D3C57">
      <w:r w:rsidRPr="00C210C2">
        <w:t>Melody Mentz-Coetzee</w:t>
      </w:r>
      <w:r w:rsidRPr="00C210C2" w:rsidDel="00C210C2">
        <w:t xml:space="preserve"> </w:t>
      </w:r>
      <w:r>
        <w:t>(independent consultant) for her support with the survey, Lizzie Sayer (ISC), Miia Ylöstalo-Joubert (ISC), Anda Popovici (ISC), Lucilla Spini (ISC), Oscar Reyers (ISC ROLAC), Gisbert Glaser for their help.</w:t>
      </w:r>
    </w:p>
    <w:p w14:paraId="4719C8D4" w14:textId="77777777" w:rsidR="00C458E8" w:rsidRDefault="00C458E8" w:rsidP="00C458E8">
      <w:pPr>
        <w:pStyle w:val="Normal-pool"/>
        <w:spacing w:line="20" w:lineRule="exact"/>
        <w:rPr>
          <w:sz w:val="4"/>
          <w:szCs w:val="4"/>
          <w:lang w:eastAsia="ja-JP"/>
        </w:rPr>
      </w:pPr>
    </w:p>
    <w:tbl>
      <w:tblPr>
        <w:tblStyle w:val="Tabledocr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1898"/>
        <w:gridCol w:w="1899"/>
        <w:gridCol w:w="1900"/>
        <w:gridCol w:w="1900"/>
      </w:tblGrid>
      <w:tr w:rsidR="001823F3" w14:paraId="1C245A26" w14:textId="77777777" w:rsidTr="001823F3">
        <w:tc>
          <w:tcPr>
            <w:tcW w:w="1899" w:type="dxa"/>
            <w:tcMar>
              <w:top w:w="28" w:type="dxa"/>
              <w:bottom w:w="28" w:type="dxa"/>
            </w:tcMar>
          </w:tcPr>
          <w:p w14:paraId="21737837" w14:textId="77777777" w:rsidR="001823F3" w:rsidRDefault="001823F3">
            <w:pPr>
              <w:pStyle w:val="Normal-pool"/>
            </w:pPr>
          </w:p>
        </w:tc>
        <w:tc>
          <w:tcPr>
            <w:tcW w:w="1898" w:type="dxa"/>
            <w:tcMar>
              <w:top w:w="28" w:type="dxa"/>
              <w:bottom w:w="28" w:type="dxa"/>
            </w:tcMar>
          </w:tcPr>
          <w:p w14:paraId="65D79B83" w14:textId="77777777" w:rsidR="001823F3" w:rsidRDefault="001823F3">
            <w:pPr>
              <w:pStyle w:val="Normal-pool"/>
            </w:pPr>
          </w:p>
        </w:tc>
        <w:tc>
          <w:tcPr>
            <w:tcW w:w="1899" w:type="dxa"/>
            <w:tcBorders>
              <w:top w:val="nil"/>
              <w:left w:val="nil"/>
              <w:bottom w:val="single" w:sz="4" w:space="0" w:color="auto"/>
              <w:right w:val="nil"/>
            </w:tcBorders>
            <w:tcMar>
              <w:top w:w="28" w:type="dxa"/>
              <w:bottom w:w="28" w:type="dxa"/>
            </w:tcMar>
          </w:tcPr>
          <w:p w14:paraId="1B75E003" w14:textId="77777777" w:rsidR="001823F3" w:rsidRDefault="001823F3">
            <w:pPr>
              <w:pStyle w:val="Normal-pool"/>
              <w:spacing w:before="520"/>
            </w:pPr>
          </w:p>
        </w:tc>
        <w:tc>
          <w:tcPr>
            <w:tcW w:w="1900" w:type="dxa"/>
            <w:tcMar>
              <w:top w:w="28" w:type="dxa"/>
              <w:bottom w:w="28" w:type="dxa"/>
            </w:tcMar>
          </w:tcPr>
          <w:p w14:paraId="141F8A64" w14:textId="77777777" w:rsidR="001823F3" w:rsidRDefault="001823F3">
            <w:pPr>
              <w:pStyle w:val="Normal-pool"/>
            </w:pPr>
          </w:p>
        </w:tc>
        <w:tc>
          <w:tcPr>
            <w:tcW w:w="1900" w:type="dxa"/>
            <w:tcMar>
              <w:top w:w="28" w:type="dxa"/>
              <w:bottom w:w="28" w:type="dxa"/>
            </w:tcMar>
          </w:tcPr>
          <w:p w14:paraId="190CD3C1" w14:textId="77777777" w:rsidR="001823F3" w:rsidRDefault="001823F3">
            <w:pPr>
              <w:pStyle w:val="Normal-pool"/>
            </w:pPr>
          </w:p>
        </w:tc>
      </w:tr>
    </w:tbl>
    <w:p w14:paraId="2347FEAD" w14:textId="77777777" w:rsidR="00396929" w:rsidRPr="00A4175F" w:rsidRDefault="00396929" w:rsidP="00557A20">
      <w:pPr>
        <w:pStyle w:val="Normal-pool"/>
      </w:pPr>
    </w:p>
    <w:sectPr w:rsidR="00396929" w:rsidRPr="00A4175F" w:rsidSect="003B1F5A">
      <w:headerReference w:type="even" r:id="rId34"/>
      <w:headerReference w:type="default" r:id="rId35"/>
      <w:footerReference w:type="even" r:id="rId36"/>
      <w:footerReference w:type="default" r:id="rId37"/>
      <w:footerReference w:type="first" r:id="rId38"/>
      <w:type w:val="continuous"/>
      <w:pgSz w:w="11906" w:h="16838" w:code="9"/>
      <w:pgMar w:top="907" w:right="994" w:bottom="1411" w:left="1411" w:header="864" w:footer="979"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BDF7B5" w14:textId="77777777" w:rsidR="00961F65" w:rsidRDefault="00961F65">
      <w:r>
        <w:separator/>
      </w:r>
    </w:p>
  </w:endnote>
  <w:endnote w:type="continuationSeparator" w:id="0">
    <w:p w14:paraId="2F488D1E" w14:textId="77777777" w:rsidR="00961F65" w:rsidRDefault="00961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6256625"/>
      <w:docPartObj>
        <w:docPartGallery w:val="Page Numbers (Bottom of Page)"/>
        <w:docPartUnique/>
      </w:docPartObj>
    </w:sdtPr>
    <w:sdtEndPr>
      <w:rPr>
        <w:rStyle w:val="PageNumber"/>
        <w:rFonts w:ascii="Times New Roman" w:hAnsi="Times New Roman"/>
        <w:b/>
      </w:rPr>
    </w:sdtEndPr>
    <w:sdtContent>
      <w:p w14:paraId="0AD43E54" w14:textId="07669394" w:rsidR="00A70B2E" w:rsidRPr="00557A20" w:rsidRDefault="00A70B2E">
        <w:pPr>
          <w:pStyle w:val="Footer"/>
          <w:rPr>
            <w:rFonts w:ascii="Times New Roman" w:hAnsi="Times New Roman"/>
            <w:b/>
            <w:noProof/>
          </w:rPr>
        </w:pPr>
        <w:r w:rsidRPr="004D3C57">
          <w:rPr>
            <w:rStyle w:val="PageNumber"/>
            <w:noProof/>
          </w:rPr>
          <w:fldChar w:fldCharType="begin"/>
        </w:r>
        <w:r w:rsidRPr="004D3C57">
          <w:rPr>
            <w:rStyle w:val="PageNumber"/>
            <w:noProof/>
          </w:rPr>
          <w:instrText xml:space="preserve"> PAGE   \* MERGEFORMAT </w:instrText>
        </w:r>
        <w:r w:rsidRPr="004D3C57">
          <w:rPr>
            <w:rStyle w:val="PageNumber"/>
            <w:noProof/>
          </w:rPr>
          <w:fldChar w:fldCharType="separate"/>
        </w:r>
        <w:r w:rsidR="0002482D">
          <w:rPr>
            <w:rStyle w:val="PageNumber"/>
            <w:noProof/>
          </w:rPr>
          <w:t>4</w:t>
        </w:r>
        <w:r w:rsidRPr="004D3C57">
          <w:rPr>
            <w:rStyle w:val="PageNumbe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1038890"/>
      <w:docPartObj>
        <w:docPartGallery w:val="Page Numbers (Bottom of Page)"/>
        <w:docPartUnique/>
      </w:docPartObj>
    </w:sdtPr>
    <w:sdtEndPr>
      <w:rPr>
        <w:rStyle w:val="PageNumber"/>
        <w:rFonts w:ascii="Times New Roman" w:hAnsi="Times New Roman"/>
        <w:b/>
      </w:rPr>
    </w:sdtEndPr>
    <w:sdtContent>
      <w:p w14:paraId="0D4C9518" w14:textId="100A0D07" w:rsidR="00A70B2E" w:rsidRPr="00557A20" w:rsidRDefault="00A70B2E" w:rsidP="00557A20">
        <w:pPr>
          <w:pStyle w:val="Footer"/>
          <w:jc w:val="right"/>
          <w:rPr>
            <w:rFonts w:ascii="Times New Roman" w:hAnsi="Times New Roman"/>
            <w:b/>
            <w:noProof/>
          </w:rPr>
        </w:pPr>
        <w:r w:rsidRPr="004D3C57">
          <w:rPr>
            <w:rStyle w:val="PageNumber"/>
            <w:noProof/>
          </w:rPr>
          <w:fldChar w:fldCharType="begin"/>
        </w:r>
        <w:r w:rsidRPr="004D3C57">
          <w:rPr>
            <w:rStyle w:val="PageNumber"/>
            <w:noProof/>
          </w:rPr>
          <w:instrText xml:space="preserve"> PAGE   \* MERGEFORMAT </w:instrText>
        </w:r>
        <w:r w:rsidRPr="004D3C57">
          <w:rPr>
            <w:rStyle w:val="PageNumber"/>
            <w:noProof/>
          </w:rPr>
          <w:fldChar w:fldCharType="separate"/>
        </w:r>
        <w:r w:rsidR="0002482D">
          <w:rPr>
            <w:rStyle w:val="PageNumber"/>
            <w:noProof/>
          </w:rPr>
          <w:t>3</w:t>
        </w:r>
        <w:r w:rsidRPr="004D3C57">
          <w:rPr>
            <w:rStyle w:val="PageNumbe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C44F3" w14:textId="28038262" w:rsidR="00A70B2E" w:rsidRPr="009573F7" w:rsidRDefault="009573F7" w:rsidP="009573F7">
    <w:pPr>
      <w:pStyle w:val="Footer"/>
      <w:tabs>
        <w:tab w:val="clear" w:pos="4320"/>
        <w:tab w:val="clear" w:pos="8640"/>
        <w:tab w:val="left" w:pos="624"/>
      </w:tabs>
      <w:spacing w:line="240" w:lineRule="auto"/>
      <w:rPr>
        <w:rFonts w:ascii="Times New Roman" w:hAnsi="Times New Roman"/>
        <w:sz w:val="20"/>
        <w:szCs w:val="20"/>
        <w:lang w:val="en-GB"/>
      </w:rPr>
    </w:pPr>
    <w:r>
      <w:rPr>
        <w:rFonts w:ascii="Times New Roman" w:hAnsi="Times New Roman"/>
        <w:sz w:val="20"/>
        <w:szCs w:val="20"/>
        <w:lang w:val="en-GB"/>
      </w:rPr>
      <w:t>K1900934</w:t>
    </w:r>
    <w:r>
      <w:rPr>
        <w:rFonts w:ascii="Times New Roman" w:hAnsi="Times New Roman"/>
        <w:sz w:val="20"/>
        <w:szCs w:val="20"/>
        <w:lang w:val="en-GB"/>
      </w:rPr>
      <w:tab/>
      <w:t>19</w:t>
    </w:r>
    <w:r w:rsidR="00A70B2E" w:rsidRPr="009573F7">
      <w:rPr>
        <w:rFonts w:ascii="Times New Roman" w:hAnsi="Times New Roman"/>
        <w:sz w:val="20"/>
        <w:szCs w:val="20"/>
        <w:lang w:val="en-GB"/>
      </w:rPr>
      <w:t>0319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6812687"/>
      <w:docPartObj>
        <w:docPartGallery w:val="Page Numbers (Bottom of Page)"/>
        <w:docPartUnique/>
      </w:docPartObj>
    </w:sdtPr>
    <w:sdtEndPr>
      <w:rPr>
        <w:rFonts w:ascii="Times New Roman" w:hAnsi="Times New Roman"/>
        <w:b/>
        <w:noProof/>
      </w:rPr>
    </w:sdtEndPr>
    <w:sdtContent>
      <w:p w14:paraId="508F4012" w14:textId="71C60DC7" w:rsidR="00A70B2E" w:rsidRPr="00557A20" w:rsidRDefault="00A70B2E" w:rsidP="00557A20">
        <w:pPr>
          <w:pStyle w:val="Footer"/>
          <w:rPr>
            <w:rFonts w:ascii="Times New Roman" w:hAnsi="Times New Roman"/>
            <w:b/>
          </w:rPr>
        </w:pPr>
        <w:r w:rsidRPr="00A6364B">
          <w:rPr>
            <w:rFonts w:ascii="Times New Roman" w:hAnsi="Times New Roman"/>
            <w:b/>
          </w:rPr>
          <w:fldChar w:fldCharType="begin"/>
        </w:r>
        <w:r w:rsidRPr="00A6364B">
          <w:rPr>
            <w:rFonts w:ascii="Times New Roman" w:hAnsi="Times New Roman"/>
            <w:b/>
          </w:rPr>
          <w:instrText xml:space="preserve"> PAGE   \* MERGEFORMAT </w:instrText>
        </w:r>
        <w:r w:rsidRPr="00A6364B">
          <w:rPr>
            <w:rFonts w:ascii="Times New Roman" w:hAnsi="Times New Roman"/>
            <w:b/>
          </w:rPr>
          <w:fldChar w:fldCharType="separate"/>
        </w:r>
        <w:r w:rsidR="009573F7">
          <w:rPr>
            <w:rFonts w:ascii="Times New Roman" w:hAnsi="Times New Roman"/>
            <w:b/>
            <w:noProof/>
          </w:rPr>
          <w:t>96</w:t>
        </w:r>
        <w:r w:rsidRPr="00A6364B">
          <w:rPr>
            <w:rFonts w:ascii="Times New Roman" w:hAnsi="Times New Roman"/>
            <w:b/>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6075059"/>
      <w:docPartObj>
        <w:docPartGallery w:val="Page Numbers (Bottom of Page)"/>
        <w:docPartUnique/>
      </w:docPartObj>
    </w:sdtPr>
    <w:sdtEndPr>
      <w:rPr>
        <w:rFonts w:ascii="Times New Roman" w:hAnsi="Times New Roman"/>
        <w:b/>
        <w:noProof/>
      </w:rPr>
    </w:sdtEndPr>
    <w:sdtContent>
      <w:p w14:paraId="078B00C5" w14:textId="5CA8C938" w:rsidR="00A70B2E" w:rsidRPr="00A6364B" w:rsidRDefault="00A70B2E">
        <w:pPr>
          <w:pStyle w:val="Footer"/>
          <w:jc w:val="right"/>
          <w:rPr>
            <w:rFonts w:ascii="Times New Roman" w:hAnsi="Times New Roman"/>
            <w:b/>
          </w:rPr>
        </w:pPr>
        <w:r w:rsidRPr="00A6364B">
          <w:rPr>
            <w:rFonts w:ascii="Times New Roman" w:hAnsi="Times New Roman"/>
            <w:b/>
          </w:rPr>
          <w:fldChar w:fldCharType="begin"/>
        </w:r>
        <w:r w:rsidRPr="00A6364B">
          <w:rPr>
            <w:rFonts w:ascii="Times New Roman" w:hAnsi="Times New Roman"/>
            <w:b/>
          </w:rPr>
          <w:instrText xml:space="preserve"> PAGE   \* MERGEFORMAT </w:instrText>
        </w:r>
        <w:r w:rsidRPr="00A6364B">
          <w:rPr>
            <w:rFonts w:ascii="Times New Roman" w:hAnsi="Times New Roman"/>
            <w:b/>
          </w:rPr>
          <w:fldChar w:fldCharType="separate"/>
        </w:r>
        <w:r w:rsidR="0002482D">
          <w:rPr>
            <w:rFonts w:ascii="Times New Roman" w:hAnsi="Times New Roman"/>
            <w:b/>
            <w:noProof/>
          </w:rPr>
          <w:t>99</w:t>
        </w:r>
        <w:r w:rsidRPr="00A6364B">
          <w:rPr>
            <w:rFonts w:ascii="Times New Roman" w:hAnsi="Times New Roman"/>
            <w:b/>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B08D7" w14:textId="77777777" w:rsidR="00A70B2E" w:rsidRDefault="00A70B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5213E5" w14:textId="77777777" w:rsidR="00961F65" w:rsidRPr="008C32F6" w:rsidRDefault="00961F65" w:rsidP="009573F7">
      <w:pPr>
        <w:spacing w:before="60" w:after="0" w:line="240" w:lineRule="auto"/>
        <w:ind w:left="624"/>
        <w:rPr>
          <w:rFonts w:ascii="Times New Roman" w:hAnsi="Times New Roman"/>
          <w:sz w:val="18"/>
          <w:szCs w:val="18"/>
        </w:rPr>
      </w:pPr>
      <w:r w:rsidRPr="008C32F6">
        <w:rPr>
          <w:rFonts w:ascii="Times New Roman" w:hAnsi="Times New Roman"/>
          <w:sz w:val="18"/>
          <w:szCs w:val="18"/>
        </w:rPr>
        <w:separator/>
      </w:r>
    </w:p>
  </w:footnote>
  <w:footnote w:type="continuationSeparator" w:id="0">
    <w:p w14:paraId="2D9AF627" w14:textId="77777777" w:rsidR="00961F65" w:rsidRDefault="00961F65">
      <w:r>
        <w:continuationSeparator/>
      </w:r>
    </w:p>
  </w:footnote>
  <w:footnote w:id="1">
    <w:p w14:paraId="7840209C" w14:textId="0A930AD3" w:rsidR="00A70B2E" w:rsidRPr="009573F7" w:rsidRDefault="00A70B2E" w:rsidP="008C32F6">
      <w:pPr>
        <w:pStyle w:val="NormalNonumber"/>
        <w:tabs>
          <w:tab w:val="left" w:pos="624"/>
        </w:tabs>
        <w:spacing w:before="20" w:after="40"/>
        <w:rPr>
          <w:sz w:val="18"/>
          <w:szCs w:val="18"/>
          <w:lang w:val="en-US"/>
        </w:rPr>
      </w:pPr>
      <w:r w:rsidRPr="009573F7">
        <w:rPr>
          <w:rStyle w:val="FootnoteReference"/>
          <w:sz w:val="18"/>
          <w:vertAlign w:val="baseline"/>
        </w:rPr>
        <w:t>*</w:t>
      </w:r>
      <w:r w:rsidRPr="009573F7">
        <w:rPr>
          <w:sz w:val="18"/>
          <w:szCs w:val="18"/>
        </w:rPr>
        <w:t xml:space="preserve"> IPBES/7/1/Rev.1.</w:t>
      </w:r>
    </w:p>
  </w:footnote>
  <w:footnote w:id="2">
    <w:p w14:paraId="2DEAD371" w14:textId="44E64798" w:rsidR="00A70B2E" w:rsidRPr="009573F7" w:rsidRDefault="00A70B2E" w:rsidP="008C32F6">
      <w:pPr>
        <w:spacing w:before="20" w:after="40" w:line="240" w:lineRule="auto"/>
        <w:ind w:left="1247"/>
        <w:rPr>
          <w:rFonts w:ascii="Times New Roman" w:hAnsi="Times New Roman"/>
          <w:sz w:val="18"/>
          <w:szCs w:val="18"/>
          <w:lang w:val="en-AU"/>
        </w:rPr>
      </w:pPr>
      <w:r w:rsidRPr="009573F7">
        <w:rPr>
          <w:rStyle w:val="FootnoteReference"/>
          <w:sz w:val="18"/>
        </w:rPr>
        <w:footnoteRef/>
      </w:r>
      <w:r w:rsidRPr="009573F7">
        <w:rPr>
          <w:rFonts w:ascii="Times New Roman" w:hAnsi="Times New Roman"/>
          <w:sz w:val="18"/>
          <w:szCs w:val="18"/>
        </w:rPr>
        <w:t xml:space="preserve"> The functions of IPBES are to </w:t>
      </w:r>
      <w:r w:rsidRPr="009573F7">
        <w:rPr>
          <w:rFonts w:ascii="Times New Roman" w:eastAsia="Calibri" w:hAnsi="Times New Roman"/>
          <w:bCs/>
          <w:spacing w:val="5"/>
          <w:sz w:val="18"/>
          <w:szCs w:val="18"/>
        </w:rPr>
        <w:t>identify key scientific information needed for policy-makers; to perform regular and timely assessments of knowledge on biodiversity and ecosystem services; to support policy formulation and implementation; and to prioritise key capacity building needs to strengthen the science-policy interface.</w:t>
      </w:r>
    </w:p>
  </w:footnote>
  <w:footnote w:id="3">
    <w:p w14:paraId="24BE6208" w14:textId="4C886A55" w:rsidR="00A70B2E" w:rsidRPr="009573F7" w:rsidRDefault="00A70B2E" w:rsidP="008C32F6">
      <w:pPr>
        <w:spacing w:before="20" w:after="40" w:line="240" w:lineRule="auto"/>
        <w:ind w:left="1247"/>
        <w:rPr>
          <w:rFonts w:ascii="Times New Roman" w:hAnsi="Times New Roman"/>
          <w:sz w:val="18"/>
          <w:szCs w:val="18"/>
        </w:rPr>
      </w:pPr>
      <w:r w:rsidRPr="009573F7">
        <w:rPr>
          <w:rStyle w:val="FootnoteReference"/>
          <w:sz w:val="18"/>
        </w:rPr>
        <w:footnoteRef/>
      </w:r>
      <w:r w:rsidRPr="009573F7">
        <w:rPr>
          <w:rFonts w:ascii="Times New Roman" w:hAnsi="Times New Roman"/>
          <w:sz w:val="18"/>
          <w:szCs w:val="18"/>
        </w:rPr>
        <w:t xml:space="preserve"> For example, through the use of web-based tools for reviewing the literature, machine learning approaches and better adapted strategies and systems for monitoring and evaluation and  knowledge management. </w:t>
      </w:r>
    </w:p>
  </w:footnote>
  <w:footnote w:id="4">
    <w:p w14:paraId="062F351F" w14:textId="77777777" w:rsidR="00A70B2E" w:rsidRPr="009573F7" w:rsidRDefault="00A70B2E" w:rsidP="008C32F6">
      <w:pPr>
        <w:spacing w:before="20" w:after="40" w:line="240" w:lineRule="auto"/>
        <w:ind w:left="1247"/>
        <w:rPr>
          <w:rFonts w:ascii="Times New Roman" w:hAnsi="Times New Roman"/>
          <w:sz w:val="18"/>
          <w:szCs w:val="18"/>
        </w:rPr>
      </w:pPr>
      <w:r w:rsidRPr="009573F7">
        <w:rPr>
          <w:rStyle w:val="FootnoteReference"/>
          <w:sz w:val="18"/>
        </w:rPr>
        <w:footnoteRef/>
      </w:r>
      <w:r w:rsidRPr="009573F7">
        <w:rPr>
          <w:rFonts w:ascii="Times New Roman" w:hAnsi="Times New Roman"/>
          <w:sz w:val="18"/>
          <w:szCs w:val="18"/>
        </w:rPr>
        <w:t xml:space="preserve"> Given recent changes in data protection regulations, the review panel was only granted access to an Excel document containing the names of contacts and for some the professional affiliation of the individuals. Information on geographical representation, stakeholder group and the emails of the individuals was not provided.</w:t>
      </w:r>
    </w:p>
  </w:footnote>
  <w:footnote w:id="5">
    <w:p w14:paraId="5C15958A" w14:textId="77777777" w:rsidR="00A70B2E" w:rsidRPr="009573F7" w:rsidRDefault="00A70B2E" w:rsidP="008C32F6">
      <w:pPr>
        <w:spacing w:before="20" w:after="40" w:line="240" w:lineRule="auto"/>
        <w:ind w:left="1247"/>
        <w:rPr>
          <w:rFonts w:ascii="Times New Roman" w:hAnsi="Times New Roman"/>
          <w:sz w:val="18"/>
          <w:szCs w:val="18"/>
          <w:lang w:val="en-AU"/>
        </w:rPr>
      </w:pPr>
      <w:r w:rsidRPr="009573F7">
        <w:rPr>
          <w:rStyle w:val="FootnoteReference"/>
          <w:sz w:val="18"/>
        </w:rPr>
        <w:footnoteRef/>
      </w:r>
      <w:r w:rsidRPr="009573F7">
        <w:rPr>
          <w:rFonts w:ascii="Times New Roman" w:hAnsi="Times New Roman"/>
          <w:sz w:val="18"/>
          <w:szCs w:val="18"/>
        </w:rPr>
        <w:t xml:space="preserve"> </w:t>
      </w:r>
      <w:r w:rsidRPr="009573F7">
        <w:rPr>
          <w:rFonts w:ascii="Times New Roman" w:hAnsi="Times New Roman"/>
          <w:sz w:val="18"/>
          <w:szCs w:val="18"/>
          <w:lang w:val="en-AU"/>
        </w:rPr>
        <w:t xml:space="preserve">Number of countries of the resolution in </w:t>
      </w:r>
      <w:r w:rsidRPr="009573F7">
        <w:rPr>
          <w:rFonts w:ascii="Times New Roman" w:hAnsi="Times New Roman"/>
          <w:sz w:val="18"/>
          <w:szCs w:val="18"/>
        </w:rPr>
        <w:t>UNEP/IPBES.MI/2/9</w:t>
      </w:r>
    </w:p>
  </w:footnote>
  <w:footnote w:id="6">
    <w:p w14:paraId="4316C093" w14:textId="77777777" w:rsidR="00A70B2E" w:rsidRPr="009573F7" w:rsidRDefault="00A70B2E" w:rsidP="008C32F6">
      <w:pPr>
        <w:spacing w:before="20" w:after="40" w:line="240" w:lineRule="auto"/>
        <w:ind w:left="1247"/>
        <w:rPr>
          <w:rFonts w:ascii="Times New Roman" w:hAnsi="Times New Roman"/>
          <w:sz w:val="18"/>
          <w:szCs w:val="18"/>
          <w:lang w:val="en-AU"/>
        </w:rPr>
      </w:pPr>
      <w:r w:rsidRPr="009573F7">
        <w:rPr>
          <w:rStyle w:val="FootnoteReference"/>
          <w:sz w:val="18"/>
        </w:rPr>
        <w:footnoteRef/>
      </w:r>
      <w:r w:rsidRPr="009573F7">
        <w:rPr>
          <w:rFonts w:ascii="Times New Roman" w:hAnsi="Times New Roman"/>
          <w:sz w:val="18"/>
          <w:szCs w:val="18"/>
        </w:rPr>
        <w:t xml:space="preserve"> </w:t>
      </w:r>
      <w:hyperlink r:id="rId1" w:history="1">
        <w:r w:rsidRPr="009573F7">
          <w:rPr>
            <w:rStyle w:val="Hyperlink"/>
            <w:sz w:val="18"/>
            <w:szCs w:val="18"/>
            <w:lang w:val="en-GB"/>
          </w:rPr>
          <w:t>https://www.ipbes.net/about</w:t>
        </w:r>
      </w:hyperlink>
      <w:r w:rsidRPr="009573F7">
        <w:rPr>
          <w:rFonts w:ascii="Times New Roman" w:hAnsi="Times New Roman"/>
          <w:sz w:val="18"/>
          <w:szCs w:val="18"/>
        </w:rPr>
        <w:t xml:space="preserve"> (consulted on 13th December 2018)</w:t>
      </w:r>
    </w:p>
  </w:footnote>
  <w:footnote w:id="7">
    <w:p w14:paraId="5AE6A164" w14:textId="77777777" w:rsidR="00A70B2E" w:rsidRPr="009573F7" w:rsidRDefault="00A70B2E" w:rsidP="008C32F6">
      <w:pPr>
        <w:spacing w:before="20" w:after="40" w:line="240" w:lineRule="auto"/>
        <w:ind w:left="1247"/>
        <w:rPr>
          <w:rFonts w:ascii="Times New Roman" w:hAnsi="Times New Roman"/>
          <w:sz w:val="18"/>
          <w:szCs w:val="18"/>
        </w:rPr>
      </w:pPr>
      <w:r w:rsidRPr="009573F7">
        <w:rPr>
          <w:rStyle w:val="FootnoteReference"/>
          <w:sz w:val="18"/>
        </w:rPr>
        <w:footnoteRef/>
      </w:r>
      <w:r w:rsidRPr="009573F7">
        <w:rPr>
          <w:rFonts w:ascii="Times New Roman" w:hAnsi="Times New Roman"/>
          <w:sz w:val="18"/>
          <w:szCs w:val="18"/>
        </w:rPr>
        <w:t xml:space="preserve"> The assessment on scenarios and models and pollination were conducted as a fast-track assessments in the sense that its undertaking was approved based on an initial scoping report prepared by the MEP and Bureau. As an exception to the fast-track approach, however, a second order draft of the assessment was prepared and underwent review by Governments and experts (as it would have been done following a standard approach). So, except for the scoping part, the assessment followed the standard approach (two review periods), but within a two-year period (i.e. between IPBES 2 and IPBES 4). </w:t>
      </w:r>
    </w:p>
  </w:footnote>
  <w:footnote w:id="8">
    <w:p w14:paraId="5CCA58EF" w14:textId="77777777" w:rsidR="00A70B2E" w:rsidRPr="009573F7" w:rsidRDefault="00A70B2E" w:rsidP="008C32F6">
      <w:pPr>
        <w:spacing w:before="20" w:after="40" w:line="240" w:lineRule="auto"/>
        <w:ind w:left="1247"/>
        <w:rPr>
          <w:rFonts w:ascii="Times New Roman" w:hAnsi="Times New Roman"/>
          <w:sz w:val="18"/>
          <w:szCs w:val="18"/>
        </w:rPr>
      </w:pPr>
      <w:r w:rsidRPr="009573F7">
        <w:rPr>
          <w:rStyle w:val="FootnoteReference"/>
          <w:sz w:val="18"/>
        </w:rPr>
        <w:footnoteRef/>
      </w:r>
      <w:r w:rsidRPr="009573F7">
        <w:rPr>
          <w:rFonts w:ascii="Times New Roman" w:hAnsi="Times New Roman"/>
          <w:sz w:val="18"/>
          <w:szCs w:val="18"/>
        </w:rPr>
        <w:t xml:space="preserve"> 80% of survey respondents. However, among those who do not know IPBES well, this figure drops to 53%; the reasons for the difference in opinion is not known.  </w:t>
      </w:r>
    </w:p>
  </w:footnote>
  <w:footnote w:id="9">
    <w:p w14:paraId="59C2C055" w14:textId="77777777" w:rsidR="00A70B2E" w:rsidRPr="009573F7" w:rsidRDefault="00A70B2E" w:rsidP="008C32F6">
      <w:pPr>
        <w:spacing w:before="20" w:after="40" w:line="240" w:lineRule="auto"/>
        <w:ind w:left="1247"/>
        <w:rPr>
          <w:rFonts w:ascii="Times New Roman" w:hAnsi="Times New Roman"/>
          <w:sz w:val="18"/>
          <w:szCs w:val="18"/>
        </w:rPr>
      </w:pPr>
      <w:r w:rsidRPr="009573F7">
        <w:rPr>
          <w:rStyle w:val="FootnoteReference"/>
          <w:sz w:val="18"/>
        </w:rPr>
        <w:footnoteRef/>
      </w:r>
      <w:r w:rsidRPr="009573F7">
        <w:rPr>
          <w:rFonts w:ascii="Times New Roman" w:hAnsi="Times New Roman"/>
          <w:sz w:val="18"/>
          <w:szCs w:val="18"/>
        </w:rPr>
        <w:t xml:space="preserve"> “unnecessary duplication” = only 20% </w:t>
      </w:r>
    </w:p>
  </w:footnote>
  <w:footnote w:id="10">
    <w:p w14:paraId="1F597238" w14:textId="77777777" w:rsidR="00A70B2E" w:rsidRPr="009573F7" w:rsidRDefault="00A70B2E" w:rsidP="008C32F6">
      <w:pPr>
        <w:spacing w:before="20" w:after="40" w:line="240" w:lineRule="auto"/>
        <w:ind w:left="1247"/>
        <w:rPr>
          <w:rFonts w:ascii="Times New Roman" w:hAnsi="Times New Roman"/>
          <w:sz w:val="18"/>
          <w:szCs w:val="18"/>
        </w:rPr>
      </w:pPr>
      <w:r w:rsidRPr="009573F7">
        <w:rPr>
          <w:rStyle w:val="FootnoteReference"/>
          <w:sz w:val="18"/>
        </w:rPr>
        <w:footnoteRef/>
      </w:r>
      <w:r w:rsidRPr="009573F7">
        <w:rPr>
          <w:rFonts w:ascii="Times New Roman" w:hAnsi="Times New Roman"/>
          <w:sz w:val="18"/>
          <w:szCs w:val="18"/>
        </w:rPr>
        <w:t xml:space="preserve"> 90%</w:t>
      </w:r>
    </w:p>
  </w:footnote>
  <w:footnote w:id="11">
    <w:p w14:paraId="457F930E" w14:textId="77777777" w:rsidR="00A70B2E" w:rsidRPr="009573F7" w:rsidRDefault="00A70B2E" w:rsidP="008C32F6">
      <w:pPr>
        <w:spacing w:before="20" w:after="40" w:line="240" w:lineRule="auto"/>
        <w:ind w:left="1247"/>
        <w:rPr>
          <w:rFonts w:ascii="Times New Roman" w:hAnsi="Times New Roman"/>
          <w:sz w:val="18"/>
          <w:szCs w:val="18"/>
        </w:rPr>
      </w:pPr>
      <w:r w:rsidRPr="009573F7">
        <w:rPr>
          <w:rStyle w:val="FootnoteReference"/>
          <w:sz w:val="18"/>
        </w:rPr>
        <w:footnoteRef/>
      </w:r>
      <w:r w:rsidRPr="009573F7">
        <w:rPr>
          <w:rFonts w:ascii="Times New Roman" w:hAnsi="Times New Roman"/>
          <w:sz w:val="18"/>
          <w:szCs w:val="18"/>
        </w:rPr>
        <w:t xml:space="preserve"> 80%</w:t>
      </w:r>
    </w:p>
  </w:footnote>
  <w:footnote w:id="12">
    <w:p w14:paraId="4A394937" w14:textId="77777777" w:rsidR="00A70B2E" w:rsidRPr="009573F7" w:rsidRDefault="00A70B2E" w:rsidP="008C32F6">
      <w:pPr>
        <w:spacing w:before="20" w:after="40" w:line="240" w:lineRule="auto"/>
        <w:ind w:left="1247"/>
        <w:rPr>
          <w:rFonts w:ascii="Times New Roman" w:hAnsi="Times New Roman"/>
          <w:sz w:val="18"/>
          <w:szCs w:val="18"/>
        </w:rPr>
      </w:pPr>
      <w:r w:rsidRPr="009573F7">
        <w:rPr>
          <w:rStyle w:val="FootnoteReference"/>
          <w:sz w:val="18"/>
        </w:rPr>
        <w:footnoteRef/>
      </w:r>
      <w:r w:rsidRPr="009573F7">
        <w:rPr>
          <w:rFonts w:ascii="Times New Roman" w:hAnsi="Times New Roman"/>
          <w:sz w:val="18"/>
          <w:szCs w:val="18"/>
        </w:rPr>
        <w:t xml:space="preserve"> 62%</w:t>
      </w:r>
    </w:p>
  </w:footnote>
  <w:footnote w:id="13">
    <w:p w14:paraId="12BAA79D" w14:textId="77777777" w:rsidR="00A70B2E" w:rsidRPr="009573F7" w:rsidRDefault="00A70B2E" w:rsidP="008C32F6">
      <w:pPr>
        <w:spacing w:before="20" w:after="40" w:line="240" w:lineRule="auto"/>
        <w:ind w:left="1247"/>
        <w:rPr>
          <w:rFonts w:ascii="Times New Roman" w:hAnsi="Times New Roman"/>
          <w:sz w:val="18"/>
          <w:szCs w:val="18"/>
        </w:rPr>
      </w:pPr>
      <w:r w:rsidRPr="009573F7">
        <w:rPr>
          <w:rStyle w:val="FootnoteReference"/>
          <w:sz w:val="18"/>
        </w:rPr>
        <w:footnoteRef/>
      </w:r>
      <w:r w:rsidRPr="009573F7">
        <w:rPr>
          <w:rFonts w:ascii="Times New Roman" w:hAnsi="Times New Roman"/>
          <w:sz w:val="18"/>
          <w:szCs w:val="18"/>
        </w:rPr>
        <w:t xml:space="preserve"> </w:t>
      </w:r>
      <w:hyperlink r:id="rId2" w:history="1">
        <w:r w:rsidRPr="009573F7">
          <w:rPr>
            <w:rStyle w:val="Hyperlink"/>
            <w:sz w:val="18"/>
            <w:szCs w:val="18"/>
            <w:lang w:val="en-GB"/>
          </w:rPr>
          <w:t>https://www.ipbes.net/members</w:t>
        </w:r>
      </w:hyperlink>
      <w:r w:rsidRPr="009573F7">
        <w:rPr>
          <w:rFonts w:ascii="Times New Roman" w:hAnsi="Times New Roman"/>
          <w:sz w:val="18"/>
          <w:szCs w:val="18"/>
        </w:rPr>
        <w:t xml:space="preserve"> consulted on 16 December 2018</w:t>
      </w:r>
    </w:p>
  </w:footnote>
  <w:footnote w:id="14">
    <w:p w14:paraId="1DBCE357" w14:textId="77777777" w:rsidR="00A70B2E" w:rsidRPr="009573F7" w:rsidRDefault="00A70B2E" w:rsidP="008C32F6">
      <w:pPr>
        <w:spacing w:before="20" w:after="40" w:line="240" w:lineRule="auto"/>
        <w:ind w:left="1247"/>
        <w:rPr>
          <w:rFonts w:ascii="Times New Roman" w:hAnsi="Times New Roman"/>
          <w:sz w:val="18"/>
          <w:szCs w:val="18"/>
          <w:lang w:val="en-AU"/>
        </w:rPr>
      </w:pPr>
      <w:r w:rsidRPr="009573F7">
        <w:rPr>
          <w:rStyle w:val="FootnoteReference"/>
          <w:sz w:val="18"/>
        </w:rPr>
        <w:footnoteRef/>
      </w:r>
      <w:r w:rsidRPr="009573F7">
        <w:rPr>
          <w:rFonts w:ascii="Times New Roman" w:hAnsi="Times New Roman"/>
          <w:sz w:val="18"/>
          <w:szCs w:val="18"/>
        </w:rPr>
        <w:t xml:space="preserve"> Borie et al. 2015. Conference paper “Somewhere between everywhere and nowhere: the institutional epistemologies of IPBES. Also, Lundquist et al. 2017. Visions for nature and nature’s contributions to people for the 21st century, NIWA Science and Technology Series Report No. 83, NIWA, New Zealandhttps://www.niwa.co.nz/files/IPBES-Nature-Futures-report_2017_ExecSum.pdf</w:t>
      </w:r>
    </w:p>
  </w:footnote>
  <w:footnote w:id="15">
    <w:p w14:paraId="726A4802" w14:textId="77777777" w:rsidR="00A70B2E" w:rsidRPr="009573F7" w:rsidRDefault="00A70B2E" w:rsidP="008C32F6">
      <w:pPr>
        <w:spacing w:before="20" w:after="40" w:line="240" w:lineRule="auto"/>
        <w:ind w:left="1247"/>
        <w:rPr>
          <w:rFonts w:ascii="Times New Roman" w:hAnsi="Times New Roman"/>
          <w:sz w:val="18"/>
          <w:szCs w:val="18"/>
        </w:rPr>
      </w:pPr>
      <w:r w:rsidRPr="009573F7">
        <w:rPr>
          <w:rStyle w:val="FootnoteReference"/>
          <w:sz w:val="18"/>
        </w:rPr>
        <w:footnoteRef/>
      </w:r>
      <w:r w:rsidRPr="009573F7">
        <w:rPr>
          <w:rFonts w:ascii="Times New Roman" w:hAnsi="Times New Roman"/>
          <w:sz w:val="18"/>
          <w:szCs w:val="18"/>
        </w:rPr>
        <w:t xml:space="preserve"> Cash, Clark, 2001.</w:t>
      </w:r>
    </w:p>
  </w:footnote>
  <w:footnote w:id="16">
    <w:p w14:paraId="725978E6" w14:textId="77777777" w:rsidR="00A70B2E" w:rsidRPr="009573F7" w:rsidRDefault="00A70B2E" w:rsidP="008C32F6">
      <w:pPr>
        <w:spacing w:before="20" w:after="40" w:line="240" w:lineRule="auto"/>
        <w:ind w:left="1247"/>
        <w:rPr>
          <w:rFonts w:ascii="Times New Roman" w:hAnsi="Times New Roman"/>
          <w:sz w:val="18"/>
          <w:szCs w:val="18"/>
        </w:rPr>
      </w:pPr>
      <w:r w:rsidRPr="009573F7">
        <w:rPr>
          <w:rStyle w:val="FootnoteReference"/>
          <w:sz w:val="18"/>
        </w:rPr>
        <w:footnoteRef/>
      </w:r>
      <w:r w:rsidRPr="009573F7">
        <w:rPr>
          <w:rFonts w:ascii="Times New Roman" w:hAnsi="Times New Roman"/>
          <w:sz w:val="18"/>
          <w:szCs w:val="18"/>
        </w:rPr>
        <w:t xml:space="preserve"> More than 70% of those who know IPBES well agreed that it has done quite well or very well in these aspects. </w:t>
      </w:r>
    </w:p>
  </w:footnote>
  <w:footnote w:id="17">
    <w:p w14:paraId="6D7FF947" w14:textId="77777777" w:rsidR="00A70B2E" w:rsidRPr="009573F7" w:rsidRDefault="00A70B2E" w:rsidP="008C32F6">
      <w:pPr>
        <w:spacing w:before="20" w:after="40" w:line="240" w:lineRule="auto"/>
        <w:ind w:left="1247"/>
        <w:rPr>
          <w:rFonts w:ascii="Times New Roman" w:hAnsi="Times New Roman"/>
          <w:sz w:val="18"/>
          <w:szCs w:val="18"/>
          <w:lang w:val="en-AU"/>
        </w:rPr>
      </w:pPr>
      <w:r w:rsidRPr="009573F7">
        <w:rPr>
          <w:rStyle w:val="FootnoteReference"/>
          <w:sz w:val="18"/>
        </w:rPr>
        <w:footnoteRef/>
      </w:r>
      <w:r w:rsidRPr="009573F7">
        <w:rPr>
          <w:rFonts w:ascii="Times New Roman" w:hAnsi="Times New Roman"/>
          <w:sz w:val="18"/>
          <w:szCs w:val="18"/>
        </w:rPr>
        <w:t xml:space="preserve"> Institutional and research documents are research and communication documents officially published by the institution. Intergovernmental process documents are official documents associated with intergovernmental meetings within the framework of the institution. For more details, see Bibliometric study annexed to this report.</w:t>
      </w:r>
    </w:p>
  </w:footnote>
  <w:footnote w:id="18">
    <w:p w14:paraId="618AFE05" w14:textId="77777777" w:rsidR="00A70B2E" w:rsidRPr="009573F7" w:rsidRDefault="00A70B2E" w:rsidP="008C32F6">
      <w:pPr>
        <w:spacing w:before="20" w:after="40" w:line="240" w:lineRule="auto"/>
        <w:ind w:left="1247"/>
        <w:rPr>
          <w:rFonts w:ascii="Times New Roman" w:hAnsi="Times New Roman"/>
          <w:sz w:val="18"/>
          <w:szCs w:val="18"/>
        </w:rPr>
      </w:pPr>
      <w:r w:rsidRPr="009573F7">
        <w:rPr>
          <w:rStyle w:val="FootnoteReference"/>
          <w:sz w:val="18"/>
        </w:rPr>
        <w:footnoteRef/>
      </w:r>
      <w:r w:rsidRPr="009573F7">
        <w:rPr>
          <w:rFonts w:ascii="Times New Roman" w:hAnsi="Times New Roman"/>
          <w:sz w:val="18"/>
          <w:szCs w:val="18"/>
        </w:rPr>
        <w:t xml:space="preserve"> Liaison Group of Biodiversity-related Conventions - In order to enhance coherence and cooperation in implementation, a liaison group has been established between the heads of the secretariats of the seven biodiversity-related conventions. The Liaison Group of Biodiversity-related Conventions meets regularly to explore opportunities for synergistic activities and increased coordination, and to exchange information. From CBD website (consulted on 14 January 2019)</w:t>
      </w:r>
    </w:p>
  </w:footnote>
  <w:footnote w:id="19">
    <w:p w14:paraId="2C3FEEF1" w14:textId="77777777" w:rsidR="00A70B2E" w:rsidRPr="009573F7" w:rsidRDefault="00A70B2E" w:rsidP="008C32F6">
      <w:pPr>
        <w:spacing w:before="20" w:after="40" w:line="240" w:lineRule="auto"/>
        <w:ind w:left="1247"/>
        <w:rPr>
          <w:rFonts w:ascii="Times New Roman" w:hAnsi="Times New Roman"/>
          <w:sz w:val="18"/>
          <w:szCs w:val="18"/>
        </w:rPr>
      </w:pPr>
      <w:r w:rsidRPr="009573F7">
        <w:rPr>
          <w:rStyle w:val="FootnoteReference"/>
          <w:sz w:val="18"/>
        </w:rPr>
        <w:footnoteRef/>
      </w:r>
      <w:r w:rsidRPr="009573F7">
        <w:rPr>
          <w:rFonts w:ascii="Times New Roman" w:hAnsi="Times New Roman"/>
          <w:sz w:val="18"/>
          <w:szCs w:val="18"/>
        </w:rPr>
        <w:t xml:space="preserve"> </w:t>
      </w:r>
      <w:hyperlink r:id="rId3" w:history="1">
        <w:r w:rsidRPr="009573F7">
          <w:rPr>
            <w:rStyle w:val="Hyperlink"/>
            <w:sz w:val="18"/>
            <w:szCs w:val="18"/>
            <w:lang w:val="en-GB"/>
          </w:rPr>
          <w:t>https://www.ipbes.net/requests-received-ipbes-work-programme</w:t>
        </w:r>
      </w:hyperlink>
      <w:r w:rsidRPr="009573F7">
        <w:rPr>
          <w:rFonts w:ascii="Times New Roman" w:hAnsi="Times New Roman"/>
          <w:sz w:val="18"/>
          <w:szCs w:val="18"/>
        </w:rPr>
        <w:t xml:space="preserve"> (consulted on 14 January 2019)</w:t>
      </w:r>
    </w:p>
  </w:footnote>
  <w:footnote w:id="20">
    <w:p w14:paraId="2BBE6752" w14:textId="77777777" w:rsidR="00A70B2E" w:rsidRPr="009573F7" w:rsidRDefault="00A70B2E" w:rsidP="008C32F6">
      <w:pPr>
        <w:spacing w:before="20" w:after="40" w:line="240" w:lineRule="auto"/>
        <w:ind w:left="1247"/>
        <w:rPr>
          <w:rFonts w:ascii="Times New Roman" w:hAnsi="Times New Roman"/>
          <w:sz w:val="18"/>
          <w:szCs w:val="18"/>
        </w:rPr>
      </w:pPr>
      <w:r w:rsidRPr="009573F7">
        <w:rPr>
          <w:rStyle w:val="FootnoteReference"/>
          <w:sz w:val="18"/>
        </w:rPr>
        <w:footnoteRef/>
      </w:r>
      <w:r w:rsidRPr="009573F7">
        <w:rPr>
          <w:rFonts w:ascii="Times New Roman" w:hAnsi="Times New Roman"/>
          <w:sz w:val="18"/>
          <w:szCs w:val="18"/>
        </w:rPr>
        <w:t xml:space="preserve"> 75-92%</w:t>
      </w:r>
    </w:p>
  </w:footnote>
  <w:footnote w:id="21">
    <w:p w14:paraId="428E917A" w14:textId="77777777" w:rsidR="00A70B2E" w:rsidRPr="009573F7" w:rsidRDefault="00A70B2E" w:rsidP="008C32F6">
      <w:pPr>
        <w:spacing w:before="20" w:after="40" w:line="240" w:lineRule="auto"/>
        <w:ind w:left="1247"/>
        <w:rPr>
          <w:rFonts w:ascii="Times New Roman" w:hAnsi="Times New Roman"/>
          <w:sz w:val="18"/>
          <w:szCs w:val="18"/>
        </w:rPr>
      </w:pPr>
      <w:r w:rsidRPr="009573F7">
        <w:rPr>
          <w:rStyle w:val="FootnoteReference"/>
          <w:sz w:val="18"/>
        </w:rPr>
        <w:footnoteRef/>
      </w:r>
      <w:r w:rsidRPr="009573F7">
        <w:rPr>
          <w:rFonts w:ascii="Times New Roman" w:hAnsi="Times New Roman"/>
          <w:sz w:val="18"/>
          <w:szCs w:val="18"/>
        </w:rPr>
        <w:t xml:space="preserve"> </w:t>
      </w:r>
      <w:hyperlink r:id="rId4" w:history="1">
        <w:r w:rsidRPr="009573F7">
          <w:rPr>
            <w:rStyle w:val="Hyperlink"/>
            <w:sz w:val="18"/>
            <w:szCs w:val="18"/>
            <w:lang w:val="en-US"/>
          </w:rPr>
          <w:t>https://www.mitpressjournals.org/doi/pdf/10.1162/GLEP_a_00390</w:t>
        </w:r>
      </w:hyperlink>
      <w:r w:rsidRPr="009573F7">
        <w:rPr>
          <w:rFonts w:ascii="Times New Roman" w:hAnsi="Times New Roman"/>
          <w:sz w:val="18"/>
          <w:szCs w:val="18"/>
        </w:rPr>
        <w:t xml:space="preserve"> </w:t>
      </w:r>
    </w:p>
  </w:footnote>
  <w:footnote w:id="22">
    <w:p w14:paraId="726FC33E" w14:textId="77777777" w:rsidR="00A70B2E" w:rsidRPr="009573F7" w:rsidRDefault="00A70B2E" w:rsidP="008C32F6">
      <w:pPr>
        <w:spacing w:before="20" w:after="40" w:line="240" w:lineRule="auto"/>
        <w:ind w:left="1247"/>
        <w:rPr>
          <w:rFonts w:ascii="Times New Roman" w:hAnsi="Times New Roman"/>
          <w:sz w:val="18"/>
          <w:szCs w:val="18"/>
          <w:lang w:val="en-AU"/>
        </w:rPr>
      </w:pPr>
      <w:r w:rsidRPr="009573F7">
        <w:rPr>
          <w:rStyle w:val="FootnoteReference"/>
          <w:sz w:val="18"/>
        </w:rPr>
        <w:footnoteRef/>
      </w:r>
      <w:r w:rsidRPr="009573F7">
        <w:rPr>
          <w:rFonts w:ascii="Times New Roman" w:hAnsi="Times New Roman"/>
          <w:sz w:val="18"/>
          <w:szCs w:val="18"/>
        </w:rPr>
        <w:t xml:space="preserve"> </w:t>
      </w:r>
      <w:r w:rsidRPr="009573F7">
        <w:rPr>
          <w:rFonts w:ascii="Times New Roman" w:hAnsi="Times New Roman"/>
          <w:sz w:val="18"/>
          <w:szCs w:val="18"/>
          <w:lang w:val="en-AU"/>
        </w:rPr>
        <w:t>Based on data available. Participant categories considered are observers and non-governmental considered. Other participants registered under governments, UN bodies, conventions, IGO, IPBES experts and subsidiary bodies.</w:t>
      </w:r>
    </w:p>
  </w:footnote>
  <w:footnote w:id="23">
    <w:p w14:paraId="44A21E21" w14:textId="77777777" w:rsidR="00A70B2E" w:rsidRPr="009573F7" w:rsidRDefault="00A70B2E" w:rsidP="008C32F6">
      <w:pPr>
        <w:spacing w:before="20" w:after="40" w:line="240" w:lineRule="auto"/>
        <w:ind w:left="1247"/>
        <w:rPr>
          <w:rFonts w:ascii="Times New Roman" w:hAnsi="Times New Roman"/>
          <w:sz w:val="18"/>
          <w:szCs w:val="18"/>
          <w:lang w:val="en-AU"/>
        </w:rPr>
      </w:pPr>
      <w:r w:rsidRPr="009573F7">
        <w:rPr>
          <w:rStyle w:val="FootnoteReference"/>
          <w:sz w:val="18"/>
        </w:rPr>
        <w:footnoteRef/>
      </w:r>
      <w:r w:rsidRPr="009573F7">
        <w:rPr>
          <w:rFonts w:ascii="Times New Roman" w:hAnsi="Times New Roman"/>
          <w:sz w:val="18"/>
          <w:szCs w:val="18"/>
        </w:rPr>
        <w:t xml:space="preserve"> </w:t>
      </w:r>
      <w:hyperlink r:id="rId5" w:history="1">
        <w:r w:rsidRPr="009573F7">
          <w:rPr>
            <w:rStyle w:val="Hyperlink"/>
            <w:sz w:val="18"/>
            <w:szCs w:val="18"/>
            <w:lang w:val="en-AU"/>
          </w:rPr>
          <w:t>https://www.mitpressjournals.org/doi/pdf/10.1162/GLEP_a_00390</w:t>
        </w:r>
      </w:hyperlink>
      <w:r w:rsidRPr="009573F7">
        <w:rPr>
          <w:rStyle w:val="Hyperlink"/>
          <w:color w:val="000000" w:themeColor="text1"/>
          <w:sz w:val="18"/>
          <w:szCs w:val="18"/>
          <w:lang w:val="en-AU"/>
        </w:rPr>
        <w:t>)</w:t>
      </w:r>
    </w:p>
  </w:footnote>
  <w:footnote w:id="24">
    <w:p w14:paraId="0A9C5F09" w14:textId="77777777" w:rsidR="00A70B2E" w:rsidRPr="009573F7" w:rsidRDefault="00A70B2E" w:rsidP="008C32F6">
      <w:pPr>
        <w:spacing w:before="20" w:after="40" w:line="240" w:lineRule="auto"/>
        <w:ind w:left="1247"/>
        <w:rPr>
          <w:rFonts w:ascii="Times New Roman" w:eastAsia="Calibri" w:hAnsi="Times New Roman"/>
          <w:sz w:val="18"/>
          <w:szCs w:val="18"/>
        </w:rPr>
      </w:pPr>
      <w:r w:rsidRPr="009573F7">
        <w:rPr>
          <w:rStyle w:val="FootnoteReference"/>
          <w:sz w:val="18"/>
        </w:rPr>
        <w:footnoteRef/>
      </w:r>
      <w:r w:rsidRPr="009573F7">
        <w:rPr>
          <w:rFonts w:ascii="Times New Roman" w:hAnsi="Times New Roman"/>
          <w:sz w:val="18"/>
          <w:szCs w:val="18"/>
        </w:rPr>
        <w:t xml:space="preserve"> </w:t>
      </w:r>
      <w:r w:rsidRPr="009573F7">
        <w:rPr>
          <w:rFonts w:ascii="Times New Roman" w:eastAsia="Calibri" w:hAnsi="Times New Roman"/>
          <w:sz w:val="18"/>
          <w:szCs w:val="18"/>
        </w:rPr>
        <w:t>Alice B.M. Vadrot, Mariam Akhtar-Schuster &amp; Robert T. Watson (2018) The social sciences and the humanities in the intergovernmental science-policy platform on biodiversity and ecosystem services (IPBES), Innovation: The European Journal of Social Science Research, 31:sup1, S1-S9, DOI: 10.1080/13511610.2018.1424622</w:t>
      </w:r>
    </w:p>
  </w:footnote>
  <w:footnote w:id="25">
    <w:p w14:paraId="2BF69464" w14:textId="77777777" w:rsidR="00A70B2E" w:rsidRPr="009573F7" w:rsidRDefault="00A70B2E" w:rsidP="008C32F6">
      <w:pPr>
        <w:spacing w:before="20" w:after="40" w:line="240" w:lineRule="auto"/>
        <w:ind w:left="1247"/>
        <w:rPr>
          <w:rFonts w:ascii="Times New Roman" w:hAnsi="Times New Roman"/>
          <w:sz w:val="18"/>
          <w:szCs w:val="18"/>
        </w:rPr>
      </w:pPr>
      <w:r w:rsidRPr="009573F7">
        <w:rPr>
          <w:rStyle w:val="FootnoteReference"/>
          <w:sz w:val="18"/>
        </w:rPr>
        <w:footnoteRef/>
      </w:r>
      <w:r w:rsidRPr="009573F7">
        <w:rPr>
          <w:rFonts w:ascii="Times New Roman" w:hAnsi="Times New Roman"/>
          <w:sz w:val="18"/>
          <w:szCs w:val="18"/>
        </w:rPr>
        <w:t xml:space="preserve"> https://www.ipbes.net/document-library-categories/policies-and-</w:t>
      </w:r>
      <w:r w:rsidRPr="009573F7">
        <w:rPr>
          <w:rStyle w:val="FootnoteReference"/>
          <w:sz w:val="18"/>
          <w:vertAlign w:val="baseline"/>
        </w:rPr>
        <w:t>procedures</w:t>
      </w:r>
    </w:p>
  </w:footnote>
  <w:footnote w:id="26">
    <w:p w14:paraId="2DA79C0B" w14:textId="77777777" w:rsidR="00A70B2E" w:rsidRPr="009573F7" w:rsidRDefault="00A70B2E" w:rsidP="008C32F6">
      <w:pPr>
        <w:spacing w:before="20" w:after="40" w:line="240" w:lineRule="auto"/>
        <w:ind w:left="1247"/>
        <w:rPr>
          <w:rFonts w:ascii="Times New Roman" w:hAnsi="Times New Roman"/>
          <w:sz w:val="18"/>
          <w:szCs w:val="18"/>
        </w:rPr>
      </w:pPr>
      <w:r w:rsidRPr="009573F7">
        <w:rPr>
          <w:rStyle w:val="FootnoteReference"/>
          <w:sz w:val="18"/>
        </w:rPr>
        <w:footnoteRef/>
      </w:r>
      <w:r w:rsidRPr="009573F7">
        <w:rPr>
          <w:rFonts w:ascii="Times New Roman" w:hAnsi="Times New Roman"/>
          <w:sz w:val="18"/>
          <w:szCs w:val="18"/>
        </w:rPr>
        <w:t xml:space="preserve"> More than 70% of respondents who know IPBES well identified their performance as satisfactory or very satisfactory. Responses were consistent across the four stakeholder groups. </w:t>
      </w:r>
    </w:p>
  </w:footnote>
  <w:footnote w:id="27">
    <w:p w14:paraId="121A1210" w14:textId="77777777" w:rsidR="00A70B2E" w:rsidRPr="009573F7" w:rsidRDefault="00A70B2E" w:rsidP="008C32F6">
      <w:pPr>
        <w:spacing w:before="20" w:after="40" w:line="240" w:lineRule="auto"/>
        <w:ind w:left="1247"/>
        <w:rPr>
          <w:rFonts w:ascii="Times New Roman" w:hAnsi="Times New Roman"/>
          <w:sz w:val="18"/>
          <w:szCs w:val="18"/>
        </w:rPr>
      </w:pPr>
      <w:r w:rsidRPr="009573F7">
        <w:rPr>
          <w:rStyle w:val="FootnoteReference"/>
          <w:sz w:val="18"/>
        </w:rPr>
        <w:footnoteRef/>
      </w:r>
      <w:r w:rsidRPr="009573F7">
        <w:rPr>
          <w:rFonts w:ascii="Times New Roman" w:hAnsi="Times New Roman"/>
          <w:sz w:val="18"/>
          <w:szCs w:val="18"/>
        </w:rPr>
        <w:t xml:space="preserve"> 50-60% of respondents in the different stakeholder groups who know IPBES well identified their performance as satisfactory or very satisfactory. </w:t>
      </w:r>
    </w:p>
  </w:footnote>
  <w:footnote w:id="28">
    <w:p w14:paraId="0D33AEE8" w14:textId="77777777" w:rsidR="00A70B2E" w:rsidRPr="009573F7" w:rsidRDefault="00A70B2E" w:rsidP="008C32F6">
      <w:pPr>
        <w:spacing w:before="20" w:after="40" w:line="240" w:lineRule="auto"/>
        <w:ind w:left="1247"/>
        <w:rPr>
          <w:rFonts w:ascii="Times New Roman" w:hAnsi="Times New Roman"/>
          <w:sz w:val="18"/>
          <w:szCs w:val="18"/>
          <w:lang w:val="en-AU"/>
        </w:rPr>
      </w:pPr>
      <w:r w:rsidRPr="009573F7">
        <w:rPr>
          <w:rStyle w:val="FootnoteReference"/>
          <w:sz w:val="18"/>
        </w:rPr>
        <w:footnoteRef/>
      </w:r>
      <w:r w:rsidRPr="009573F7">
        <w:rPr>
          <w:rFonts w:ascii="Times New Roman" w:hAnsi="Times New Roman"/>
          <w:sz w:val="18"/>
          <w:szCs w:val="18"/>
        </w:rPr>
        <w:t xml:space="preserve"> </w:t>
      </w:r>
      <w:bookmarkStart w:id="38" w:name="_Hlk536618978"/>
      <w:r w:rsidRPr="009573F7">
        <w:rPr>
          <w:rFonts w:ascii="Times New Roman" w:hAnsi="Times New Roman"/>
          <w:sz w:val="18"/>
          <w:szCs w:val="18"/>
          <w:lang w:val="en-AU"/>
        </w:rPr>
        <w:t>Dicks et al. 2016. Ten policies for pollinators</w:t>
      </w:r>
      <w:bookmarkEnd w:id="38"/>
      <w:r w:rsidRPr="009573F7">
        <w:rPr>
          <w:rFonts w:ascii="Times New Roman" w:hAnsi="Times New Roman"/>
          <w:sz w:val="18"/>
          <w:szCs w:val="18"/>
          <w:lang w:val="en-AU"/>
        </w:rPr>
        <w:t xml:space="preserve">. Science. Vol. 354, Issue 6315, pp. 975-976 </w:t>
      </w:r>
    </w:p>
  </w:footnote>
  <w:footnote w:id="29">
    <w:p w14:paraId="12C9AB83" w14:textId="77777777" w:rsidR="00A70B2E" w:rsidRPr="009573F7" w:rsidRDefault="00A70B2E" w:rsidP="008C32F6">
      <w:pPr>
        <w:spacing w:before="20" w:after="40" w:line="240" w:lineRule="auto"/>
        <w:ind w:left="1247"/>
        <w:rPr>
          <w:rFonts w:ascii="Times New Roman" w:hAnsi="Times New Roman"/>
          <w:sz w:val="18"/>
          <w:szCs w:val="18"/>
        </w:rPr>
      </w:pPr>
      <w:r w:rsidRPr="009573F7">
        <w:rPr>
          <w:rStyle w:val="FootnoteReference"/>
          <w:sz w:val="18"/>
        </w:rPr>
        <w:footnoteRef/>
      </w:r>
      <w:r w:rsidRPr="009573F7">
        <w:rPr>
          <w:rFonts w:ascii="Times New Roman" w:hAnsi="Times New Roman"/>
          <w:sz w:val="18"/>
          <w:szCs w:val="18"/>
        </w:rPr>
        <w:t xml:space="preserve"> 80%</w:t>
      </w:r>
    </w:p>
  </w:footnote>
  <w:footnote w:id="30">
    <w:p w14:paraId="5DC58107" w14:textId="77777777" w:rsidR="00A70B2E" w:rsidRPr="009573F7" w:rsidRDefault="00A70B2E" w:rsidP="008C32F6">
      <w:pPr>
        <w:spacing w:before="20" w:after="40" w:line="240" w:lineRule="auto"/>
        <w:ind w:left="1247"/>
        <w:rPr>
          <w:rFonts w:ascii="Times New Roman" w:hAnsi="Times New Roman"/>
          <w:sz w:val="18"/>
          <w:szCs w:val="18"/>
        </w:rPr>
      </w:pPr>
      <w:r w:rsidRPr="009573F7">
        <w:rPr>
          <w:rStyle w:val="FootnoteReference"/>
          <w:sz w:val="18"/>
        </w:rPr>
        <w:footnoteRef/>
      </w:r>
      <w:r w:rsidRPr="009573F7">
        <w:rPr>
          <w:rFonts w:ascii="Times New Roman" w:hAnsi="Times New Roman"/>
          <w:sz w:val="18"/>
          <w:szCs w:val="18"/>
        </w:rPr>
        <w:t xml:space="preserve"> 62%</w:t>
      </w:r>
    </w:p>
  </w:footnote>
  <w:footnote w:id="31">
    <w:p w14:paraId="7CF3CB79" w14:textId="77777777" w:rsidR="00A70B2E" w:rsidRPr="009573F7" w:rsidRDefault="00A70B2E" w:rsidP="008C32F6">
      <w:pPr>
        <w:spacing w:before="20" w:after="40" w:line="240" w:lineRule="auto"/>
        <w:ind w:left="1247"/>
        <w:rPr>
          <w:rFonts w:ascii="Times New Roman" w:hAnsi="Times New Roman"/>
          <w:sz w:val="18"/>
          <w:szCs w:val="18"/>
        </w:rPr>
      </w:pPr>
      <w:r w:rsidRPr="009573F7">
        <w:rPr>
          <w:rStyle w:val="FootnoteReference"/>
          <w:sz w:val="18"/>
        </w:rPr>
        <w:footnoteRef/>
      </w:r>
      <w:r w:rsidRPr="009573F7">
        <w:rPr>
          <w:rFonts w:ascii="Times New Roman" w:hAnsi="Times New Roman"/>
          <w:sz w:val="18"/>
          <w:szCs w:val="18"/>
        </w:rPr>
        <w:t xml:space="preserve"> 59%</w:t>
      </w:r>
    </w:p>
  </w:footnote>
  <w:footnote w:id="32">
    <w:p w14:paraId="2FD1CA4F" w14:textId="77777777" w:rsidR="00A70B2E" w:rsidRPr="009573F7" w:rsidRDefault="00A70B2E" w:rsidP="008C32F6">
      <w:pPr>
        <w:spacing w:before="20" w:after="40" w:line="240" w:lineRule="auto"/>
        <w:ind w:left="1247"/>
        <w:rPr>
          <w:rFonts w:ascii="Times New Roman" w:hAnsi="Times New Roman"/>
          <w:sz w:val="18"/>
          <w:szCs w:val="18"/>
        </w:rPr>
      </w:pPr>
      <w:r w:rsidRPr="009573F7">
        <w:rPr>
          <w:rStyle w:val="FootnoteReference"/>
          <w:sz w:val="18"/>
        </w:rPr>
        <w:footnoteRef/>
      </w:r>
      <w:r w:rsidRPr="009573F7">
        <w:rPr>
          <w:rFonts w:ascii="Times New Roman" w:hAnsi="Times New Roman"/>
          <w:sz w:val="18"/>
          <w:szCs w:val="18"/>
        </w:rPr>
        <w:t xml:space="preserve"> This percentage varies between 55-60% across all sector-specific stakeholder groups.</w:t>
      </w:r>
    </w:p>
  </w:footnote>
  <w:footnote w:id="33">
    <w:p w14:paraId="1E4AFB2A" w14:textId="77777777" w:rsidR="00A70B2E" w:rsidRPr="009573F7" w:rsidRDefault="00A70B2E" w:rsidP="008C32F6">
      <w:pPr>
        <w:spacing w:before="20" w:after="40" w:line="240" w:lineRule="auto"/>
        <w:ind w:left="1247"/>
        <w:rPr>
          <w:rFonts w:ascii="Times New Roman" w:hAnsi="Times New Roman"/>
          <w:sz w:val="18"/>
          <w:szCs w:val="18"/>
        </w:rPr>
      </w:pPr>
      <w:r w:rsidRPr="009573F7">
        <w:rPr>
          <w:rStyle w:val="FootnoteReference"/>
          <w:sz w:val="18"/>
        </w:rPr>
        <w:footnoteRef/>
      </w:r>
      <w:r w:rsidRPr="009573F7">
        <w:rPr>
          <w:rFonts w:ascii="Times New Roman" w:hAnsi="Times New Roman"/>
          <w:sz w:val="18"/>
          <w:szCs w:val="18"/>
        </w:rPr>
        <w:t xml:space="preserve"> “Value proposition” is here indicated by the extent to which IPBES is not only, in principle, but in fact filling a niche that the stakeholders see as important, even essential. This might not be a nuanced enough definition, but it is the one that was reflected in the survey.  </w:t>
      </w:r>
    </w:p>
  </w:footnote>
  <w:footnote w:id="34">
    <w:p w14:paraId="3D923228" w14:textId="77777777" w:rsidR="00A70B2E" w:rsidRPr="009573F7" w:rsidRDefault="00A70B2E" w:rsidP="008C32F6">
      <w:pPr>
        <w:spacing w:before="20" w:after="40" w:line="240" w:lineRule="auto"/>
        <w:ind w:left="1247"/>
        <w:rPr>
          <w:rFonts w:ascii="Times New Roman" w:hAnsi="Times New Roman"/>
          <w:sz w:val="18"/>
          <w:szCs w:val="18"/>
        </w:rPr>
      </w:pPr>
      <w:r w:rsidRPr="009573F7">
        <w:rPr>
          <w:rStyle w:val="FootnoteReference"/>
          <w:sz w:val="18"/>
        </w:rPr>
        <w:footnoteRef/>
      </w:r>
      <w:r w:rsidRPr="009573F7">
        <w:rPr>
          <w:rFonts w:ascii="Times New Roman" w:hAnsi="Times New Roman"/>
          <w:sz w:val="18"/>
          <w:szCs w:val="18"/>
        </w:rPr>
        <w:t xml:space="preserve"> https://www.forestpeoples.org/en/topics/environmental-governance/news/2015/02/including-indigenous-and-local-knowledge-ipbes</w:t>
      </w:r>
    </w:p>
  </w:footnote>
  <w:footnote w:id="35">
    <w:p w14:paraId="2C9AEF57" w14:textId="77777777" w:rsidR="00A70B2E" w:rsidRPr="009573F7" w:rsidRDefault="00A70B2E" w:rsidP="008C32F6">
      <w:pPr>
        <w:spacing w:before="20" w:after="40" w:line="240" w:lineRule="auto"/>
        <w:ind w:left="1247"/>
        <w:rPr>
          <w:rFonts w:ascii="Times New Roman" w:hAnsi="Times New Roman"/>
          <w:sz w:val="18"/>
          <w:szCs w:val="18"/>
        </w:rPr>
      </w:pPr>
      <w:r w:rsidRPr="009573F7">
        <w:rPr>
          <w:rStyle w:val="FootnoteReference"/>
          <w:sz w:val="18"/>
        </w:rPr>
        <w:footnoteRef/>
      </w:r>
      <w:r w:rsidRPr="009573F7">
        <w:rPr>
          <w:rFonts w:ascii="Times New Roman" w:hAnsi="Times New Roman"/>
          <w:sz w:val="18"/>
          <w:szCs w:val="18"/>
        </w:rPr>
        <w:t xml:space="preserve"> http://www.futureearth.org/blog/2018-jan-3/state-biodiversity-regions-what-expect-ipbes-2018</w:t>
      </w:r>
    </w:p>
  </w:footnote>
  <w:footnote w:id="36">
    <w:p w14:paraId="4EDCA908" w14:textId="77777777" w:rsidR="00A70B2E" w:rsidRPr="009573F7" w:rsidRDefault="00A70B2E" w:rsidP="008C32F6">
      <w:pPr>
        <w:spacing w:before="20" w:after="40" w:line="240" w:lineRule="auto"/>
        <w:ind w:left="1247"/>
        <w:rPr>
          <w:rFonts w:ascii="Times New Roman" w:hAnsi="Times New Roman"/>
          <w:sz w:val="18"/>
          <w:szCs w:val="18"/>
        </w:rPr>
      </w:pPr>
      <w:r w:rsidRPr="009573F7">
        <w:rPr>
          <w:rStyle w:val="FootnoteReference"/>
          <w:sz w:val="18"/>
        </w:rPr>
        <w:footnoteRef/>
      </w:r>
      <w:r w:rsidRPr="009573F7">
        <w:rPr>
          <w:rFonts w:ascii="Times New Roman" w:hAnsi="Times New Roman"/>
          <w:sz w:val="18"/>
          <w:szCs w:val="18"/>
        </w:rPr>
        <w:t xml:space="preserve"> </w:t>
      </w:r>
      <w:hyperlink r:id="rId6" w:history="1">
        <w:r w:rsidRPr="009573F7">
          <w:rPr>
            <w:rFonts w:ascii="Times New Roman" w:hAnsi="Times New Roman"/>
            <w:sz w:val="18"/>
            <w:szCs w:val="18"/>
          </w:rPr>
          <w:t>http://www.ipbes.net/sites/default/files/downloads/Decision_IPBES_3_4_EN_0.pdf</w:t>
        </w:r>
      </w:hyperlink>
    </w:p>
  </w:footnote>
  <w:footnote w:id="37">
    <w:p w14:paraId="024D7C3D" w14:textId="77777777" w:rsidR="00A70B2E" w:rsidRPr="009573F7" w:rsidRDefault="00A70B2E" w:rsidP="008C32F6">
      <w:pPr>
        <w:spacing w:before="20" w:after="40" w:line="240" w:lineRule="auto"/>
        <w:ind w:left="1247"/>
        <w:rPr>
          <w:rFonts w:ascii="Times New Roman" w:hAnsi="Times New Roman"/>
          <w:sz w:val="18"/>
          <w:szCs w:val="18"/>
        </w:rPr>
      </w:pPr>
      <w:r w:rsidRPr="009573F7">
        <w:rPr>
          <w:rStyle w:val="FootnoteReference"/>
          <w:sz w:val="18"/>
        </w:rPr>
        <w:footnoteRef/>
      </w:r>
      <w:r w:rsidRPr="009573F7">
        <w:rPr>
          <w:rFonts w:ascii="Times New Roman" w:hAnsi="Times New Roman"/>
          <w:sz w:val="18"/>
          <w:szCs w:val="18"/>
        </w:rPr>
        <w:t xml:space="preserve"> 69% of respondents indicated success</w:t>
      </w:r>
    </w:p>
  </w:footnote>
  <w:footnote w:id="38">
    <w:p w14:paraId="71A3EBF3" w14:textId="77777777" w:rsidR="00A70B2E" w:rsidRPr="009573F7" w:rsidRDefault="00A70B2E" w:rsidP="008C32F6">
      <w:pPr>
        <w:spacing w:before="20" w:after="40" w:line="240" w:lineRule="auto"/>
        <w:ind w:left="1247"/>
        <w:rPr>
          <w:rFonts w:ascii="Times New Roman" w:hAnsi="Times New Roman"/>
          <w:sz w:val="18"/>
          <w:szCs w:val="18"/>
        </w:rPr>
      </w:pPr>
      <w:r w:rsidRPr="009573F7">
        <w:rPr>
          <w:rStyle w:val="FootnoteReference"/>
          <w:sz w:val="18"/>
        </w:rPr>
        <w:footnoteRef/>
      </w:r>
      <w:r w:rsidRPr="009573F7">
        <w:rPr>
          <w:rFonts w:ascii="Times New Roman" w:hAnsi="Times New Roman"/>
          <w:sz w:val="18"/>
          <w:szCs w:val="18"/>
        </w:rPr>
        <w:t xml:space="preserve"> Around 40% of respondents in each case</w:t>
      </w:r>
    </w:p>
  </w:footnote>
  <w:footnote w:id="39">
    <w:p w14:paraId="389FC789" w14:textId="77777777" w:rsidR="00A70B2E" w:rsidRPr="009573F7" w:rsidRDefault="00A70B2E" w:rsidP="008C32F6">
      <w:pPr>
        <w:spacing w:before="20" w:after="40" w:line="240" w:lineRule="auto"/>
        <w:ind w:left="1247"/>
        <w:rPr>
          <w:rFonts w:ascii="Times New Roman" w:hAnsi="Times New Roman"/>
          <w:sz w:val="18"/>
          <w:szCs w:val="18"/>
        </w:rPr>
      </w:pPr>
      <w:r w:rsidRPr="009573F7">
        <w:rPr>
          <w:rStyle w:val="FootnoteReference"/>
          <w:sz w:val="18"/>
        </w:rPr>
        <w:footnoteRef/>
      </w:r>
      <w:r w:rsidRPr="009573F7">
        <w:rPr>
          <w:rFonts w:ascii="Times New Roman" w:hAnsi="Times New Roman"/>
          <w:sz w:val="18"/>
          <w:szCs w:val="18"/>
        </w:rPr>
        <w:t xml:space="preserve"> 31% of respondents indicated success</w:t>
      </w:r>
    </w:p>
  </w:footnote>
  <w:footnote w:id="40">
    <w:p w14:paraId="64B69FB8" w14:textId="77777777" w:rsidR="00A70B2E" w:rsidRPr="009573F7" w:rsidRDefault="00A70B2E" w:rsidP="008C32F6">
      <w:pPr>
        <w:spacing w:before="20" w:after="40" w:line="240" w:lineRule="auto"/>
        <w:ind w:left="1247"/>
        <w:rPr>
          <w:rFonts w:ascii="Times New Roman" w:hAnsi="Times New Roman"/>
          <w:sz w:val="18"/>
          <w:szCs w:val="18"/>
        </w:rPr>
      </w:pPr>
      <w:r w:rsidRPr="009573F7">
        <w:rPr>
          <w:rStyle w:val="FootnoteReference"/>
          <w:sz w:val="18"/>
        </w:rPr>
        <w:footnoteRef/>
      </w:r>
      <w:r w:rsidRPr="009573F7">
        <w:rPr>
          <w:rFonts w:ascii="Times New Roman" w:hAnsi="Times New Roman"/>
          <w:sz w:val="18"/>
          <w:szCs w:val="18"/>
        </w:rPr>
        <w:t xml:space="preserve"> Fewer than 15% of respondents indicated success</w:t>
      </w:r>
    </w:p>
  </w:footnote>
  <w:footnote w:id="41">
    <w:p w14:paraId="61E697C5" w14:textId="3CB89D24" w:rsidR="00A70B2E" w:rsidRPr="009573F7" w:rsidRDefault="00A70B2E" w:rsidP="008C32F6">
      <w:pPr>
        <w:spacing w:before="20" w:after="40" w:line="240" w:lineRule="auto"/>
        <w:ind w:left="1247"/>
        <w:rPr>
          <w:rFonts w:ascii="Times New Roman" w:hAnsi="Times New Roman"/>
          <w:sz w:val="18"/>
          <w:szCs w:val="18"/>
          <w:u w:val="single"/>
        </w:rPr>
      </w:pPr>
      <w:r w:rsidRPr="009573F7">
        <w:rPr>
          <w:rStyle w:val="FootnoteReference"/>
          <w:sz w:val="18"/>
        </w:rPr>
        <w:footnoteRef/>
      </w:r>
      <w:r w:rsidRPr="009573F7">
        <w:rPr>
          <w:rFonts w:ascii="Times New Roman" w:hAnsi="Times New Roman"/>
          <w:sz w:val="18"/>
          <w:szCs w:val="18"/>
        </w:rPr>
        <w:t xml:space="preserve"> </w:t>
      </w:r>
      <w:hyperlink r:id="rId7" w:history="1">
        <w:r w:rsidRPr="009573F7">
          <w:rPr>
            <w:rFonts w:ascii="Times New Roman" w:hAnsi="Times New Roman"/>
            <w:sz w:val="18"/>
            <w:szCs w:val="18"/>
          </w:rPr>
          <w:t>https://www.ipbes.net/media-watch</w:t>
        </w:r>
      </w:hyperlink>
    </w:p>
  </w:footnote>
  <w:footnote w:id="42">
    <w:p w14:paraId="66594A97" w14:textId="77777777" w:rsidR="00A70B2E" w:rsidRPr="009573F7" w:rsidRDefault="00A70B2E" w:rsidP="008C32F6">
      <w:pPr>
        <w:spacing w:before="20" w:after="40" w:line="240" w:lineRule="auto"/>
        <w:ind w:left="1247"/>
        <w:rPr>
          <w:rFonts w:ascii="Times New Roman" w:hAnsi="Times New Roman"/>
          <w:sz w:val="18"/>
          <w:szCs w:val="18"/>
          <w:lang w:val="fr-FR"/>
        </w:rPr>
      </w:pPr>
      <w:r w:rsidRPr="009573F7">
        <w:rPr>
          <w:rStyle w:val="FootnoteReference"/>
          <w:sz w:val="18"/>
        </w:rPr>
        <w:footnoteRef/>
      </w:r>
      <w:r w:rsidRPr="009573F7">
        <w:rPr>
          <w:rFonts w:ascii="Times New Roman" w:hAnsi="Times New Roman"/>
          <w:sz w:val="18"/>
          <w:szCs w:val="18"/>
        </w:rPr>
        <w:t xml:space="preserve"> Boswell C., Smith K., 2017. Rethinking policy ‘impact’: four models of research-policy relations. </w:t>
      </w:r>
      <w:r w:rsidRPr="009573F7">
        <w:rPr>
          <w:rFonts w:ascii="Times New Roman" w:hAnsi="Times New Roman"/>
          <w:sz w:val="18"/>
          <w:szCs w:val="18"/>
          <w:lang w:val="fr-FR"/>
        </w:rPr>
        <w:t xml:space="preserve">Palgrave Communications. DOI: 10.1057/s41599-017-0042-z </w:t>
      </w:r>
    </w:p>
  </w:footnote>
  <w:footnote w:id="43">
    <w:p w14:paraId="0A8F5D86" w14:textId="77777777" w:rsidR="00A70B2E" w:rsidRPr="009573F7" w:rsidRDefault="00A70B2E" w:rsidP="008C32F6">
      <w:pPr>
        <w:spacing w:before="20" w:after="40" w:line="240" w:lineRule="auto"/>
        <w:ind w:left="1247"/>
        <w:rPr>
          <w:rFonts w:ascii="Times New Roman" w:hAnsi="Times New Roman"/>
          <w:sz w:val="18"/>
          <w:szCs w:val="18"/>
          <w:lang w:val="fr-FR"/>
        </w:rPr>
      </w:pPr>
      <w:r w:rsidRPr="009573F7">
        <w:rPr>
          <w:rStyle w:val="FootnoteReference"/>
          <w:sz w:val="18"/>
        </w:rPr>
        <w:footnoteRef/>
      </w:r>
      <w:r w:rsidRPr="009573F7">
        <w:rPr>
          <w:rFonts w:ascii="Times New Roman" w:hAnsi="Times New Roman"/>
          <w:sz w:val="18"/>
          <w:szCs w:val="18"/>
          <w:lang w:val="fr-FR"/>
        </w:rPr>
        <w:t xml:space="preserve"> https://www.theguardian.com/environment/2018/feb/28/total-ban-on-bee-harming-pesticides-likely-after-major-new-eu-analysis</w:t>
      </w:r>
    </w:p>
  </w:footnote>
  <w:footnote w:id="44">
    <w:p w14:paraId="390388EA" w14:textId="77777777" w:rsidR="00A70B2E" w:rsidRPr="009573F7" w:rsidRDefault="00A70B2E" w:rsidP="008C32F6">
      <w:pPr>
        <w:spacing w:before="20" w:after="40" w:line="240" w:lineRule="auto"/>
        <w:ind w:left="1247"/>
        <w:rPr>
          <w:rFonts w:ascii="Times New Roman" w:hAnsi="Times New Roman"/>
          <w:sz w:val="18"/>
          <w:szCs w:val="18"/>
        </w:rPr>
      </w:pPr>
      <w:r w:rsidRPr="009573F7">
        <w:rPr>
          <w:rStyle w:val="FootnoteReference"/>
          <w:sz w:val="18"/>
        </w:rPr>
        <w:footnoteRef/>
      </w:r>
      <w:r w:rsidRPr="009573F7">
        <w:rPr>
          <w:rFonts w:ascii="Times New Roman" w:hAnsi="Times New Roman"/>
          <w:sz w:val="18"/>
          <w:szCs w:val="18"/>
        </w:rPr>
        <w:t xml:space="preserve"> (Partially) unmet preconditions include sufficient, timely funding; sufficiently balanced, high quality expertise on gender; necessary disciplinary contributions; different knowledge systems and scientific pluralism or the ability to integrate between different disciplines or fields of work. </w:t>
      </w:r>
    </w:p>
  </w:footnote>
  <w:footnote w:id="45">
    <w:p w14:paraId="57A84B6E" w14:textId="77777777" w:rsidR="00A70B2E" w:rsidRPr="009573F7" w:rsidRDefault="00A70B2E" w:rsidP="008C32F6">
      <w:pPr>
        <w:spacing w:before="20" w:after="40" w:line="240" w:lineRule="auto"/>
        <w:ind w:left="1247"/>
        <w:rPr>
          <w:rFonts w:ascii="Times New Roman" w:hAnsi="Times New Roman"/>
          <w:sz w:val="18"/>
          <w:szCs w:val="18"/>
        </w:rPr>
      </w:pPr>
      <w:r w:rsidRPr="009573F7">
        <w:rPr>
          <w:rStyle w:val="FootnoteReference"/>
          <w:sz w:val="18"/>
        </w:rPr>
        <w:footnoteRef/>
      </w:r>
      <w:r w:rsidRPr="009573F7">
        <w:rPr>
          <w:rFonts w:ascii="Times New Roman" w:hAnsi="Times New Roman"/>
          <w:sz w:val="18"/>
          <w:szCs w:val="18"/>
        </w:rPr>
        <w:t xml:space="preserve"> Such assumptions include, among others, (i) that the four functions will be sufficiently implemented, and in a timely manner, to enable synergistic effects; (ii) that persons with sufficient and appropriate expertise will be nominated or volunteer to participate in IPBES initiatives; (iii) that a wide variety of stakeholders on the science-policy interface will be engaged appropriately and sufficiently early to help effect change; and that (iv) capacities will be available to ensure balanced representation in various dimensions. </w:t>
      </w:r>
    </w:p>
  </w:footnote>
  <w:footnote w:id="46">
    <w:p w14:paraId="6E628D4E" w14:textId="77777777" w:rsidR="00A70B2E" w:rsidRPr="009573F7" w:rsidRDefault="00A70B2E" w:rsidP="008C32F6">
      <w:pPr>
        <w:spacing w:before="20" w:after="40" w:line="240" w:lineRule="auto"/>
        <w:ind w:left="1247"/>
        <w:rPr>
          <w:rFonts w:ascii="Times New Roman" w:hAnsi="Times New Roman"/>
          <w:sz w:val="18"/>
          <w:szCs w:val="18"/>
        </w:rPr>
      </w:pPr>
      <w:r w:rsidRPr="009573F7">
        <w:rPr>
          <w:rStyle w:val="FootnoteReference"/>
          <w:sz w:val="18"/>
        </w:rPr>
        <w:footnoteRef/>
      </w:r>
      <w:r w:rsidRPr="009573F7">
        <w:rPr>
          <w:rFonts w:ascii="Times New Roman" w:hAnsi="Times New Roman"/>
          <w:sz w:val="18"/>
          <w:szCs w:val="18"/>
        </w:rPr>
        <w:t xml:space="preserve"> “Work programme of IPBES up to 2030 – draft for consultation”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6FF78" w14:textId="17C8CD27" w:rsidR="00A70B2E" w:rsidRPr="004D3C57" w:rsidRDefault="00A70B2E">
    <w:pPr>
      <w:pStyle w:val="Header"/>
      <w:rPr>
        <w:rFonts w:ascii="Times New Roman" w:hAnsi="Times New Roman"/>
      </w:rPr>
    </w:pPr>
    <w:r>
      <w:rPr>
        <w:rFonts w:ascii="Times New Roman" w:hAnsi="Times New Roman"/>
      </w:rPr>
      <w:t>IPBES/7/INF/18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7724714"/>
      <w:docPartObj>
        <w:docPartGallery w:val="Page Numbers (Top of Page)"/>
        <w:docPartUnique/>
      </w:docPartObj>
    </w:sdtPr>
    <w:sdtEndPr>
      <w:rPr>
        <w:noProof/>
      </w:rPr>
    </w:sdtEndPr>
    <w:sdtContent>
      <w:p w14:paraId="55D3DB13" w14:textId="5A792BE1" w:rsidR="00A70B2E" w:rsidRPr="004D3C57" w:rsidRDefault="00A70B2E" w:rsidP="004D3C57">
        <w:pPr>
          <w:pStyle w:val="Header"/>
          <w:jc w:val="right"/>
          <w:rPr>
            <w:rFonts w:ascii="Times New Roman" w:hAnsi="Times New Roman"/>
          </w:rPr>
        </w:pPr>
        <w:r>
          <w:rPr>
            <w:rFonts w:ascii="Times New Roman" w:hAnsi="Times New Roman"/>
          </w:rPr>
          <w:t>IPBES/7/INF/18</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9D5C0" w14:textId="13259506" w:rsidR="00A70B2E" w:rsidRPr="00CB426D" w:rsidRDefault="00A70B2E" w:rsidP="00CB426D">
    <w:pPr>
      <w:pStyle w:val="Header"/>
      <w:tabs>
        <w:tab w:val="left" w:pos="624"/>
      </w:tabs>
      <w:rPr>
        <w:rFonts w:ascii="Times New Roman" w:eastAsiaTheme="minorEastAsia" w:hAnsi="Times New Roman"/>
        <w:szCs w:val="18"/>
        <w:lang w:val="en-GB"/>
      </w:rPr>
    </w:pPr>
    <w:r>
      <w:rPr>
        <w:rFonts w:ascii="Times New Roman" w:hAnsi="Times New Roman"/>
        <w:szCs w:val="18"/>
      </w:rPr>
      <w:t>IPBES/7/INF/18</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3A6CD" w14:textId="156DF4F0" w:rsidR="00A70B2E" w:rsidRPr="00557A20" w:rsidRDefault="00A70B2E" w:rsidP="00557A20">
    <w:pPr>
      <w:pStyle w:val="Header"/>
      <w:tabs>
        <w:tab w:val="left" w:pos="624"/>
      </w:tabs>
      <w:jc w:val="right"/>
      <w:rPr>
        <w:rFonts w:ascii="Times New Roman" w:eastAsiaTheme="minorEastAsia" w:hAnsi="Times New Roman"/>
        <w:szCs w:val="18"/>
        <w:lang w:val="en-GB"/>
      </w:rPr>
    </w:pPr>
    <w:r>
      <w:rPr>
        <w:rFonts w:ascii="Times New Roman" w:hAnsi="Times New Roman"/>
        <w:szCs w:val="18"/>
      </w:rPr>
      <w:t>IPBES/7/INF/18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51CF4"/>
    <w:multiLevelType w:val="hybridMultilevel"/>
    <w:tmpl w:val="DBF03DE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0D325D0F"/>
    <w:multiLevelType w:val="hybridMultilevel"/>
    <w:tmpl w:val="69DA5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0234EB5"/>
    <w:multiLevelType w:val="hybridMultilevel"/>
    <w:tmpl w:val="B29EC5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79769F"/>
    <w:multiLevelType w:val="multilevel"/>
    <w:tmpl w:val="1A989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CE2D87"/>
    <w:multiLevelType w:val="hybridMultilevel"/>
    <w:tmpl w:val="4FFAAE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1113A7"/>
    <w:multiLevelType w:val="multilevel"/>
    <w:tmpl w:val="48241D10"/>
    <w:lvl w:ilvl="0">
      <w:start w:val="1"/>
      <w:numFmt w:val="decimal"/>
      <w:lvlText w:val="%1."/>
      <w:lvlJc w:val="left"/>
      <w:pPr>
        <w:tabs>
          <w:tab w:val="num" w:pos="567"/>
        </w:tabs>
        <w:ind w:left="1247" w:firstLine="0"/>
      </w:pPr>
    </w:lvl>
    <w:lvl w:ilvl="1">
      <w:start w:val="1"/>
      <w:numFmt w:val="lowerLetter"/>
      <w:lvlText w:val="(%2)"/>
      <w:lvlJc w:val="left"/>
      <w:pPr>
        <w:tabs>
          <w:tab w:val="num" w:pos="567"/>
        </w:tabs>
        <w:ind w:left="1247" w:firstLine="567"/>
      </w:pPr>
    </w:lvl>
    <w:lvl w:ilvl="2">
      <w:start w:val="1"/>
      <w:numFmt w:val="lowerRoman"/>
      <w:lvlText w:val="(%3)"/>
      <w:lvlJc w:val="left"/>
      <w:pPr>
        <w:tabs>
          <w:tab w:val="num" w:pos="567"/>
        </w:tabs>
        <w:ind w:left="2948" w:hanging="567"/>
      </w:pPr>
    </w:lvl>
    <w:lvl w:ilvl="3">
      <w:start w:val="1"/>
      <w:numFmt w:val="lowerLetter"/>
      <w:lvlText w:val="%4."/>
      <w:lvlJc w:val="left"/>
      <w:pPr>
        <w:tabs>
          <w:tab w:val="num" w:pos="567"/>
        </w:tabs>
        <w:ind w:left="3515" w:hanging="567"/>
      </w:pPr>
    </w:lvl>
    <w:lvl w:ilvl="4">
      <w:start w:val="1"/>
      <w:numFmt w:val="lowerLetter"/>
      <w:lvlText w:val="%5."/>
      <w:lvlJc w:val="left"/>
      <w:pPr>
        <w:tabs>
          <w:tab w:val="num" w:pos="6548"/>
        </w:tabs>
        <w:ind w:left="6548" w:hanging="360"/>
      </w:pPr>
    </w:lvl>
    <w:lvl w:ilvl="5">
      <w:start w:val="1"/>
      <w:numFmt w:val="lowerRoman"/>
      <w:lvlText w:val="%6."/>
      <w:lvlJc w:val="right"/>
      <w:pPr>
        <w:tabs>
          <w:tab w:val="num" w:pos="7268"/>
        </w:tabs>
        <w:ind w:left="7268" w:hanging="180"/>
      </w:pPr>
    </w:lvl>
    <w:lvl w:ilvl="6">
      <w:start w:val="1"/>
      <w:numFmt w:val="decimal"/>
      <w:lvlText w:val="%7."/>
      <w:lvlJc w:val="left"/>
      <w:pPr>
        <w:tabs>
          <w:tab w:val="num" w:pos="7988"/>
        </w:tabs>
        <w:ind w:left="7988" w:hanging="360"/>
      </w:pPr>
    </w:lvl>
    <w:lvl w:ilvl="7">
      <w:start w:val="1"/>
      <w:numFmt w:val="lowerLetter"/>
      <w:lvlText w:val="%8."/>
      <w:lvlJc w:val="left"/>
      <w:pPr>
        <w:tabs>
          <w:tab w:val="num" w:pos="8708"/>
        </w:tabs>
        <w:ind w:left="8708" w:hanging="360"/>
      </w:pPr>
    </w:lvl>
    <w:lvl w:ilvl="8">
      <w:start w:val="1"/>
      <w:numFmt w:val="lowerRoman"/>
      <w:lvlText w:val="%9."/>
      <w:lvlJc w:val="right"/>
      <w:pPr>
        <w:tabs>
          <w:tab w:val="num" w:pos="9428"/>
        </w:tabs>
        <w:ind w:left="9428" w:hanging="180"/>
      </w:pPr>
    </w:lvl>
  </w:abstractNum>
  <w:abstractNum w:abstractNumId="6" w15:restartNumberingAfterBreak="0">
    <w:nsid w:val="179867F0"/>
    <w:multiLevelType w:val="hybridMultilevel"/>
    <w:tmpl w:val="46326E0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2A49B3"/>
    <w:multiLevelType w:val="hybridMultilevel"/>
    <w:tmpl w:val="251AE0DC"/>
    <w:lvl w:ilvl="0" w:tplc="040C000F">
      <w:start w:val="1"/>
      <w:numFmt w:val="decimal"/>
      <w:lvlText w:val="%1."/>
      <w:lvlJc w:val="left"/>
      <w:pPr>
        <w:ind w:left="1080" w:hanging="360"/>
      </w:p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1B3D17EC"/>
    <w:multiLevelType w:val="hybridMultilevel"/>
    <w:tmpl w:val="6C207BB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10" w15:restartNumberingAfterBreak="0">
    <w:nsid w:val="1BF66603"/>
    <w:multiLevelType w:val="multilevel"/>
    <w:tmpl w:val="7C100E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BF9652A"/>
    <w:multiLevelType w:val="hybridMultilevel"/>
    <w:tmpl w:val="DBFAC5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455BEA"/>
    <w:multiLevelType w:val="hybridMultilevel"/>
    <w:tmpl w:val="D0562F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F900462"/>
    <w:multiLevelType w:val="hybridMultilevel"/>
    <w:tmpl w:val="B6CA070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0725FB9"/>
    <w:multiLevelType w:val="hybridMultilevel"/>
    <w:tmpl w:val="2C00626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0E40245"/>
    <w:multiLevelType w:val="hybridMultilevel"/>
    <w:tmpl w:val="9842A9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1DE727E"/>
    <w:multiLevelType w:val="hybridMultilevel"/>
    <w:tmpl w:val="3402A898"/>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7" w15:restartNumberingAfterBreak="0">
    <w:nsid w:val="251728D6"/>
    <w:multiLevelType w:val="hybridMultilevel"/>
    <w:tmpl w:val="B848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B46D73"/>
    <w:multiLevelType w:val="hybridMultilevel"/>
    <w:tmpl w:val="4C1C5C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91970C3"/>
    <w:multiLevelType w:val="hybridMultilevel"/>
    <w:tmpl w:val="553AE43E"/>
    <w:lvl w:ilvl="0" w:tplc="040C0001">
      <w:start w:val="1"/>
      <w:numFmt w:val="bullet"/>
      <w:lvlText w:val=""/>
      <w:lvlJc w:val="left"/>
      <w:pPr>
        <w:ind w:left="720" w:hanging="360"/>
      </w:pPr>
      <w:rPr>
        <w:rFonts w:ascii="Symbol" w:hAnsi="Symbol" w:hint="default"/>
      </w:rPr>
    </w:lvl>
    <w:lvl w:ilvl="1" w:tplc="CC206490">
      <w:numFmt w:val="bullet"/>
      <w:lvlText w:val="•"/>
      <w:lvlJc w:val="left"/>
      <w:pPr>
        <w:ind w:left="1788" w:hanging="708"/>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AFA63D6"/>
    <w:multiLevelType w:val="hybridMultilevel"/>
    <w:tmpl w:val="ABAC52B4"/>
    <w:lvl w:ilvl="0" w:tplc="5D0CF8D8">
      <w:numFmt w:val="bullet"/>
      <w:lvlText w:val="•"/>
      <w:lvlJc w:val="left"/>
      <w:pPr>
        <w:ind w:left="1068" w:hanging="708"/>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D8469A3"/>
    <w:multiLevelType w:val="hybridMultilevel"/>
    <w:tmpl w:val="D5769DD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0915C5E"/>
    <w:multiLevelType w:val="hybridMultilevel"/>
    <w:tmpl w:val="A510D74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24" w15:restartNumberingAfterBreak="0">
    <w:nsid w:val="3AF20E70"/>
    <w:multiLevelType w:val="hybridMultilevel"/>
    <w:tmpl w:val="0096EE98"/>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4E42C91"/>
    <w:multiLevelType w:val="hybridMultilevel"/>
    <w:tmpl w:val="0A3A9F16"/>
    <w:lvl w:ilvl="0" w:tplc="C980C6C6">
      <w:start w:val="1"/>
      <w:numFmt w:val="bullet"/>
      <w:lvlText w:val=""/>
      <w:lvlJc w:val="left"/>
      <w:pPr>
        <w:ind w:left="720" w:hanging="360"/>
      </w:pPr>
      <w:rPr>
        <w:rFonts w:ascii="Wingdings" w:hAnsi="Wingdings" w:hint="default"/>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6557242"/>
    <w:multiLevelType w:val="hybridMultilevel"/>
    <w:tmpl w:val="45346C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66C6A36"/>
    <w:multiLevelType w:val="hybridMultilevel"/>
    <w:tmpl w:val="FBBCDEB6"/>
    <w:lvl w:ilvl="0" w:tplc="87741062">
      <w:start w:val="1"/>
      <w:numFmt w:val="lowerLetter"/>
      <w:lvlText w:val="%1."/>
      <w:lvlJc w:val="left"/>
      <w:pPr>
        <w:ind w:left="1068" w:hanging="70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D211D6F"/>
    <w:multiLevelType w:val="hybridMultilevel"/>
    <w:tmpl w:val="D36458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D311439"/>
    <w:multiLevelType w:val="hybridMultilevel"/>
    <w:tmpl w:val="F7AAC22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4D87670F"/>
    <w:multiLevelType w:val="hybridMultilevel"/>
    <w:tmpl w:val="CE8EA4E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87CCAD2">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F617B16"/>
    <w:multiLevelType w:val="hybridMultilevel"/>
    <w:tmpl w:val="C0B8FB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2A66A9D"/>
    <w:multiLevelType w:val="multilevel"/>
    <w:tmpl w:val="D07A6E4C"/>
    <w:styleLink w:val="Normallist"/>
    <w:lvl w:ilvl="0">
      <w:start w:val="1"/>
      <w:numFmt w:val="decimal"/>
      <w:pStyle w:val="Normalnumber"/>
      <w:lvlText w:val="%1."/>
      <w:lvlJc w:val="left"/>
      <w:pPr>
        <w:tabs>
          <w:tab w:val="num" w:pos="1134"/>
        </w:tabs>
        <w:ind w:left="1247" w:firstLine="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33" w15:restartNumberingAfterBreak="0">
    <w:nsid w:val="54FC15D8"/>
    <w:multiLevelType w:val="hybridMultilevel"/>
    <w:tmpl w:val="5FACB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818629B"/>
    <w:multiLevelType w:val="hybridMultilevel"/>
    <w:tmpl w:val="4D5C26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8434E39"/>
    <w:multiLevelType w:val="hybridMultilevel"/>
    <w:tmpl w:val="55202CBA"/>
    <w:lvl w:ilvl="0" w:tplc="0C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0B6B6F"/>
    <w:multiLevelType w:val="hybridMultilevel"/>
    <w:tmpl w:val="861AF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ED02D68"/>
    <w:multiLevelType w:val="hybridMultilevel"/>
    <w:tmpl w:val="3ED252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0501F34"/>
    <w:multiLevelType w:val="hybridMultilevel"/>
    <w:tmpl w:val="6AD881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11E0AEE"/>
    <w:multiLevelType w:val="hybridMultilevel"/>
    <w:tmpl w:val="AC5CD7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D295FB5"/>
    <w:multiLevelType w:val="hybridMultilevel"/>
    <w:tmpl w:val="CED66B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FA40051"/>
    <w:multiLevelType w:val="hybridMultilevel"/>
    <w:tmpl w:val="C78E217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32"/>
  </w:num>
  <w:num w:numId="2">
    <w:abstractNumId w:val="9"/>
  </w:num>
  <w:num w:numId="3">
    <w:abstractNumId w:val="23"/>
  </w:num>
  <w:num w:numId="4">
    <w:abstractNumId w:val="32"/>
  </w:num>
  <w:num w:numId="5">
    <w:abstractNumId w:val="5"/>
    <w:lvlOverride w:ilvl="0">
      <w:lvl w:ilvl="0">
        <w:start w:val="1"/>
        <w:numFmt w:val="decimal"/>
        <w:lvlText w:val="%1."/>
        <w:lvlJc w:val="left"/>
        <w:pPr>
          <w:tabs>
            <w:tab w:val="num" w:pos="567"/>
          </w:tabs>
          <w:ind w:left="1247" w:firstLine="0"/>
        </w:pPr>
      </w:lvl>
    </w:lvlOverride>
    <w:lvlOverride w:ilvl="1">
      <w:lvl w:ilvl="1">
        <w:start w:val="1"/>
        <w:numFmt w:val="lowerLetter"/>
        <w:lvlText w:val="(%2)"/>
        <w:lvlJc w:val="left"/>
        <w:pPr>
          <w:tabs>
            <w:tab w:val="num" w:pos="567"/>
          </w:tabs>
          <w:ind w:left="1247" w:firstLine="567"/>
        </w:pPr>
      </w:lvl>
    </w:lvlOverride>
    <w:lvlOverride w:ilvl="2">
      <w:lvl w:ilvl="2">
        <w:start w:val="1"/>
        <w:numFmt w:val="lowerRoman"/>
        <w:lvlText w:val="(%3)"/>
        <w:lvlJc w:val="left"/>
        <w:pPr>
          <w:tabs>
            <w:tab w:val="num" w:pos="567"/>
          </w:tabs>
          <w:ind w:left="2948" w:hanging="567"/>
        </w:pPr>
      </w:lvl>
    </w:lvlOverride>
    <w:lvlOverride w:ilvl="3">
      <w:lvl w:ilvl="3">
        <w:start w:val="1"/>
        <w:numFmt w:val="lowerLetter"/>
        <w:lvlText w:val="%4."/>
        <w:lvlJc w:val="left"/>
        <w:pPr>
          <w:tabs>
            <w:tab w:val="num" w:pos="567"/>
          </w:tabs>
          <w:ind w:left="3515" w:hanging="567"/>
        </w:pPr>
      </w:lvl>
    </w:lvlOverride>
    <w:lvlOverride w:ilvl="4">
      <w:lvl w:ilvl="4">
        <w:start w:val="1"/>
        <w:numFmt w:val="lowerLetter"/>
        <w:lvlText w:val="%5."/>
        <w:lvlJc w:val="left"/>
        <w:pPr>
          <w:tabs>
            <w:tab w:val="num" w:pos="6548"/>
          </w:tabs>
          <w:ind w:left="6548" w:hanging="360"/>
        </w:pPr>
      </w:lvl>
    </w:lvlOverride>
    <w:lvlOverride w:ilvl="5">
      <w:lvl w:ilvl="5">
        <w:start w:val="1"/>
        <w:numFmt w:val="lowerRoman"/>
        <w:lvlText w:val="%6."/>
        <w:lvlJc w:val="right"/>
        <w:pPr>
          <w:tabs>
            <w:tab w:val="num" w:pos="7268"/>
          </w:tabs>
          <w:ind w:left="7268" w:hanging="180"/>
        </w:pPr>
      </w:lvl>
    </w:lvlOverride>
    <w:lvlOverride w:ilvl="6">
      <w:lvl w:ilvl="6">
        <w:start w:val="1"/>
        <w:numFmt w:val="decimal"/>
        <w:lvlText w:val="%7."/>
        <w:lvlJc w:val="left"/>
        <w:pPr>
          <w:tabs>
            <w:tab w:val="num" w:pos="7988"/>
          </w:tabs>
          <w:ind w:left="7988" w:hanging="360"/>
        </w:pPr>
      </w:lvl>
    </w:lvlOverride>
    <w:lvlOverride w:ilvl="7">
      <w:lvl w:ilvl="7">
        <w:start w:val="1"/>
        <w:numFmt w:val="lowerLetter"/>
        <w:lvlText w:val="%8."/>
        <w:lvlJc w:val="left"/>
        <w:pPr>
          <w:tabs>
            <w:tab w:val="num" w:pos="8708"/>
          </w:tabs>
          <w:ind w:left="8708" w:hanging="360"/>
        </w:pPr>
      </w:lvl>
    </w:lvlOverride>
    <w:lvlOverride w:ilvl="8">
      <w:lvl w:ilvl="8">
        <w:start w:val="1"/>
        <w:numFmt w:val="lowerRoman"/>
        <w:lvlText w:val="%9."/>
        <w:lvlJc w:val="right"/>
        <w:pPr>
          <w:tabs>
            <w:tab w:val="num" w:pos="9428"/>
          </w:tabs>
          <w:ind w:left="9428" w:hanging="180"/>
        </w:pPr>
      </w:lvl>
    </w:lvlOverride>
  </w:num>
  <w:num w:numId="6">
    <w:abstractNumId w:val="14"/>
  </w:num>
  <w:num w:numId="7">
    <w:abstractNumId w:val="36"/>
  </w:num>
  <w:num w:numId="8">
    <w:abstractNumId w:val="11"/>
  </w:num>
  <w:num w:numId="9">
    <w:abstractNumId w:val="24"/>
  </w:num>
  <w:num w:numId="10">
    <w:abstractNumId w:val="26"/>
  </w:num>
  <w:num w:numId="11">
    <w:abstractNumId w:val="30"/>
  </w:num>
  <w:num w:numId="12">
    <w:abstractNumId w:val="28"/>
  </w:num>
  <w:num w:numId="13">
    <w:abstractNumId w:val="34"/>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33"/>
  </w:num>
  <w:num w:numId="17">
    <w:abstractNumId w:val="41"/>
  </w:num>
  <w:num w:numId="18">
    <w:abstractNumId w:val="18"/>
  </w:num>
  <w:num w:numId="19">
    <w:abstractNumId w:val="2"/>
  </w:num>
  <w:num w:numId="20">
    <w:abstractNumId w:val="4"/>
  </w:num>
  <w:num w:numId="21">
    <w:abstractNumId w:val="15"/>
  </w:num>
  <w:num w:numId="22">
    <w:abstractNumId w:val="19"/>
  </w:num>
  <w:num w:numId="23">
    <w:abstractNumId w:val="39"/>
  </w:num>
  <w:num w:numId="24">
    <w:abstractNumId w:val="17"/>
  </w:num>
  <w:num w:numId="25">
    <w:abstractNumId w:val="35"/>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num>
  <w:num w:numId="28">
    <w:abstractNumId w:val="27"/>
  </w:num>
  <w:num w:numId="29">
    <w:abstractNumId w:val="8"/>
  </w:num>
  <w:num w:numId="30">
    <w:abstractNumId w:val="21"/>
  </w:num>
  <w:num w:numId="31">
    <w:abstractNumId w:val="12"/>
  </w:num>
  <w:num w:numId="32">
    <w:abstractNumId w:val="0"/>
  </w:num>
  <w:num w:numId="33">
    <w:abstractNumId w:val="6"/>
  </w:num>
  <w:num w:numId="34">
    <w:abstractNumId w:val="38"/>
  </w:num>
  <w:num w:numId="35">
    <w:abstractNumId w:val="31"/>
  </w:num>
  <w:num w:numId="36">
    <w:abstractNumId w:val="3"/>
  </w:num>
  <w:num w:numId="37">
    <w:abstractNumId w:val="13"/>
  </w:num>
  <w:num w:numId="38">
    <w:abstractNumId w:val="29"/>
  </w:num>
  <w:num w:numId="39">
    <w:abstractNumId w:val="22"/>
  </w:num>
  <w:num w:numId="40">
    <w:abstractNumId w:val="20"/>
  </w:num>
  <w:num w:numId="41">
    <w:abstractNumId w:val="40"/>
  </w:num>
  <w:num w:numId="42">
    <w:abstractNumId w:val="16"/>
  </w:num>
  <w:num w:numId="43">
    <w:abstractNumId w:val="10"/>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0" w:nlCheck="1" w:checkStyle="0"/>
  <w:activeWritingStyle w:appName="MSWord" w:lang="en-US" w:vendorID="64" w:dllVersion="0" w:nlCheck="1" w:checkStyle="1"/>
  <w:activeWritingStyle w:appName="MSWord" w:lang="en-GB" w:vendorID="64" w:dllVersion="0" w:nlCheck="1" w:checkStyle="1"/>
  <w:activeWritingStyle w:appName="MSWord" w:lang="es-ES" w:vendorID="64" w:dllVersion="0" w:nlCheck="1" w:checkStyle="1"/>
  <w:activeWritingStyle w:appName="MSWord" w:lang="es-ES_tradnl" w:vendorID="64" w:dllVersion="0" w:nlCheck="1" w:checkStyle="0"/>
  <w:activeWritingStyle w:appName="MSWord" w:lang="en-AU" w:vendorID="64" w:dllVersion="0" w:nlCheck="1" w:checkStyle="0"/>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24"/>
  <w:hyphenationZone w:val="425"/>
  <w:evenAndOddHeaders/>
  <w:noPunctuationKerning/>
  <w:characterSpacingControl w:val="doNotCompress"/>
  <w:savePreviewPicture/>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929"/>
    <w:rsid w:val="00002708"/>
    <w:rsid w:val="000149E6"/>
    <w:rsid w:val="000247B0"/>
    <w:rsid w:val="0002482D"/>
    <w:rsid w:val="00025E55"/>
    <w:rsid w:val="00026997"/>
    <w:rsid w:val="00033E0B"/>
    <w:rsid w:val="00035EDE"/>
    <w:rsid w:val="000509B4"/>
    <w:rsid w:val="00056FD8"/>
    <w:rsid w:val="0006035B"/>
    <w:rsid w:val="00060AFF"/>
    <w:rsid w:val="00063A48"/>
    <w:rsid w:val="00065148"/>
    <w:rsid w:val="00065BAE"/>
    <w:rsid w:val="00071886"/>
    <w:rsid w:val="00073B0D"/>
    <w:rsid w:val="000742BC"/>
    <w:rsid w:val="00081677"/>
    <w:rsid w:val="00082A0C"/>
    <w:rsid w:val="00083504"/>
    <w:rsid w:val="00083A8B"/>
    <w:rsid w:val="0009640C"/>
    <w:rsid w:val="000A146D"/>
    <w:rsid w:val="000B22A2"/>
    <w:rsid w:val="000C2A52"/>
    <w:rsid w:val="000C6E06"/>
    <w:rsid w:val="000D33C0"/>
    <w:rsid w:val="000D463E"/>
    <w:rsid w:val="000D6941"/>
    <w:rsid w:val="00100E2C"/>
    <w:rsid w:val="00107856"/>
    <w:rsid w:val="001202E3"/>
    <w:rsid w:val="00121B5D"/>
    <w:rsid w:val="00123699"/>
    <w:rsid w:val="00130063"/>
    <w:rsid w:val="0013059D"/>
    <w:rsid w:val="0013088E"/>
    <w:rsid w:val="00133AA5"/>
    <w:rsid w:val="00141A55"/>
    <w:rsid w:val="001446A3"/>
    <w:rsid w:val="00155395"/>
    <w:rsid w:val="00155CFF"/>
    <w:rsid w:val="00160D74"/>
    <w:rsid w:val="00167D02"/>
    <w:rsid w:val="00170A0E"/>
    <w:rsid w:val="001741E0"/>
    <w:rsid w:val="00181EC8"/>
    <w:rsid w:val="001823F3"/>
    <w:rsid w:val="00184349"/>
    <w:rsid w:val="00184ADD"/>
    <w:rsid w:val="00186699"/>
    <w:rsid w:val="00195F33"/>
    <w:rsid w:val="00196368"/>
    <w:rsid w:val="001A1536"/>
    <w:rsid w:val="001B1617"/>
    <w:rsid w:val="001B16B3"/>
    <w:rsid w:val="001B504B"/>
    <w:rsid w:val="001D3874"/>
    <w:rsid w:val="001D7E75"/>
    <w:rsid w:val="001E56D2"/>
    <w:rsid w:val="001E7D56"/>
    <w:rsid w:val="001F1C4B"/>
    <w:rsid w:val="001F5725"/>
    <w:rsid w:val="001F75DE"/>
    <w:rsid w:val="00200D58"/>
    <w:rsid w:val="002013BE"/>
    <w:rsid w:val="002030D2"/>
    <w:rsid w:val="0020605E"/>
    <w:rsid w:val="002063A4"/>
    <w:rsid w:val="00206F7E"/>
    <w:rsid w:val="0021145B"/>
    <w:rsid w:val="00211D33"/>
    <w:rsid w:val="002172AB"/>
    <w:rsid w:val="002239E0"/>
    <w:rsid w:val="00236402"/>
    <w:rsid w:val="00243D36"/>
    <w:rsid w:val="00247707"/>
    <w:rsid w:val="0025227D"/>
    <w:rsid w:val="0026018E"/>
    <w:rsid w:val="0026199B"/>
    <w:rsid w:val="0027671F"/>
    <w:rsid w:val="00286740"/>
    <w:rsid w:val="002874CC"/>
    <w:rsid w:val="002929D8"/>
    <w:rsid w:val="002A0187"/>
    <w:rsid w:val="002A237D"/>
    <w:rsid w:val="002A2C81"/>
    <w:rsid w:val="002A4C53"/>
    <w:rsid w:val="002B0672"/>
    <w:rsid w:val="002B247F"/>
    <w:rsid w:val="002B27F6"/>
    <w:rsid w:val="002B327E"/>
    <w:rsid w:val="002C1316"/>
    <w:rsid w:val="002C145D"/>
    <w:rsid w:val="002C2C3E"/>
    <w:rsid w:val="002C533E"/>
    <w:rsid w:val="002D027F"/>
    <w:rsid w:val="002D7A85"/>
    <w:rsid w:val="002D7B60"/>
    <w:rsid w:val="002E2371"/>
    <w:rsid w:val="002F4761"/>
    <w:rsid w:val="002F5C79"/>
    <w:rsid w:val="00300B7C"/>
    <w:rsid w:val="003019E2"/>
    <w:rsid w:val="00303337"/>
    <w:rsid w:val="00306862"/>
    <w:rsid w:val="003101F8"/>
    <w:rsid w:val="0031413F"/>
    <w:rsid w:val="003148BB"/>
    <w:rsid w:val="00317976"/>
    <w:rsid w:val="00324691"/>
    <w:rsid w:val="003269BF"/>
    <w:rsid w:val="00331F81"/>
    <w:rsid w:val="00341229"/>
    <w:rsid w:val="0034393A"/>
    <w:rsid w:val="00354F64"/>
    <w:rsid w:val="00355EA9"/>
    <w:rsid w:val="003578DE"/>
    <w:rsid w:val="00364159"/>
    <w:rsid w:val="00365846"/>
    <w:rsid w:val="003665DD"/>
    <w:rsid w:val="00372B50"/>
    <w:rsid w:val="003776A4"/>
    <w:rsid w:val="00396257"/>
    <w:rsid w:val="00396929"/>
    <w:rsid w:val="003975D1"/>
    <w:rsid w:val="00397EB8"/>
    <w:rsid w:val="003A4FD0"/>
    <w:rsid w:val="003A69D1"/>
    <w:rsid w:val="003A7705"/>
    <w:rsid w:val="003A77F1"/>
    <w:rsid w:val="003B1545"/>
    <w:rsid w:val="003B18FA"/>
    <w:rsid w:val="003B1F5A"/>
    <w:rsid w:val="003B4828"/>
    <w:rsid w:val="003C2674"/>
    <w:rsid w:val="003C409D"/>
    <w:rsid w:val="003C5BA6"/>
    <w:rsid w:val="003C6ABD"/>
    <w:rsid w:val="003D1F3B"/>
    <w:rsid w:val="003D1F5E"/>
    <w:rsid w:val="003D7274"/>
    <w:rsid w:val="003E7CBF"/>
    <w:rsid w:val="003F0E85"/>
    <w:rsid w:val="00410C55"/>
    <w:rsid w:val="00411C79"/>
    <w:rsid w:val="00413A2A"/>
    <w:rsid w:val="00416854"/>
    <w:rsid w:val="00417725"/>
    <w:rsid w:val="00417BAB"/>
    <w:rsid w:val="00431FDA"/>
    <w:rsid w:val="004372D2"/>
    <w:rsid w:val="00437F26"/>
    <w:rsid w:val="00444097"/>
    <w:rsid w:val="00445487"/>
    <w:rsid w:val="0045269A"/>
    <w:rsid w:val="00454769"/>
    <w:rsid w:val="0046466D"/>
    <w:rsid w:val="00466991"/>
    <w:rsid w:val="0047064C"/>
    <w:rsid w:val="00471270"/>
    <w:rsid w:val="00482FC7"/>
    <w:rsid w:val="00494BEC"/>
    <w:rsid w:val="004A1E41"/>
    <w:rsid w:val="004A27E7"/>
    <w:rsid w:val="004A345B"/>
    <w:rsid w:val="004A42E1"/>
    <w:rsid w:val="004B162C"/>
    <w:rsid w:val="004C235C"/>
    <w:rsid w:val="004C2A64"/>
    <w:rsid w:val="004C3DBE"/>
    <w:rsid w:val="004C5C96"/>
    <w:rsid w:val="004D06A4"/>
    <w:rsid w:val="004D3AC3"/>
    <w:rsid w:val="004D3C57"/>
    <w:rsid w:val="004E3BF9"/>
    <w:rsid w:val="004E4952"/>
    <w:rsid w:val="004F1A81"/>
    <w:rsid w:val="004F48F9"/>
    <w:rsid w:val="00504857"/>
    <w:rsid w:val="0051220F"/>
    <w:rsid w:val="00521803"/>
    <w:rsid w:val="005218D9"/>
    <w:rsid w:val="0052620F"/>
    <w:rsid w:val="00535BAA"/>
    <w:rsid w:val="00536186"/>
    <w:rsid w:val="00544CBB"/>
    <w:rsid w:val="00557A20"/>
    <w:rsid w:val="00564CC4"/>
    <w:rsid w:val="0057315F"/>
    <w:rsid w:val="00576104"/>
    <w:rsid w:val="00576C3E"/>
    <w:rsid w:val="00583852"/>
    <w:rsid w:val="00587E52"/>
    <w:rsid w:val="00591789"/>
    <w:rsid w:val="005A1727"/>
    <w:rsid w:val="005B7A76"/>
    <w:rsid w:val="005C67C8"/>
    <w:rsid w:val="005D0249"/>
    <w:rsid w:val="005D6E8C"/>
    <w:rsid w:val="005E2EF6"/>
    <w:rsid w:val="005E775D"/>
    <w:rsid w:val="005F06C5"/>
    <w:rsid w:val="005F100C"/>
    <w:rsid w:val="005F3A1D"/>
    <w:rsid w:val="005F68DA"/>
    <w:rsid w:val="0060773B"/>
    <w:rsid w:val="006157B5"/>
    <w:rsid w:val="0062591A"/>
    <w:rsid w:val="00626FC6"/>
    <w:rsid w:val="006303B4"/>
    <w:rsid w:val="00632246"/>
    <w:rsid w:val="00633D3D"/>
    <w:rsid w:val="00641703"/>
    <w:rsid w:val="006431A6"/>
    <w:rsid w:val="006459F6"/>
    <w:rsid w:val="006463FD"/>
    <w:rsid w:val="006501AD"/>
    <w:rsid w:val="00651BFA"/>
    <w:rsid w:val="00654475"/>
    <w:rsid w:val="00656918"/>
    <w:rsid w:val="00661A50"/>
    <w:rsid w:val="00665A4B"/>
    <w:rsid w:val="00674D0B"/>
    <w:rsid w:val="00676210"/>
    <w:rsid w:val="00687686"/>
    <w:rsid w:val="00692E2A"/>
    <w:rsid w:val="006A2B50"/>
    <w:rsid w:val="006A76F2"/>
    <w:rsid w:val="006B68FE"/>
    <w:rsid w:val="006C10B1"/>
    <w:rsid w:val="006D66CD"/>
    <w:rsid w:val="006D7779"/>
    <w:rsid w:val="006D7EFB"/>
    <w:rsid w:val="006E5201"/>
    <w:rsid w:val="006E6672"/>
    <w:rsid w:val="006E6722"/>
    <w:rsid w:val="006E7FCC"/>
    <w:rsid w:val="007027B9"/>
    <w:rsid w:val="007062DE"/>
    <w:rsid w:val="007137AA"/>
    <w:rsid w:val="00715E88"/>
    <w:rsid w:val="007206B6"/>
    <w:rsid w:val="00722FFC"/>
    <w:rsid w:val="00725C41"/>
    <w:rsid w:val="007330C1"/>
    <w:rsid w:val="00734CAA"/>
    <w:rsid w:val="0074528A"/>
    <w:rsid w:val="007476C3"/>
    <w:rsid w:val="007538EE"/>
    <w:rsid w:val="00754C71"/>
    <w:rsid w:val="0075533C"/>
    <w:rsid w:val="00757581"/>
    <w:rsid w:val="007575D6"/>
    <w:rsid w:val="007611A0"/>
    <w:rsid w:val="00764A22"/>
    <w:rsid w:val="007829DD"/>
    <w:rsid w:val="007834EB"/>
    <w:rsid w:val="00796D3F"/>
    <w:rsid w:val="007A1683"/>
    <w:rsid w:val="007A5C12"/>
    <w:rsid w:val="007A7CB0"/>
    <w:rsid w:val="007B19AE"/>
    <w:rsid w:val="007B1C53"/>
    <w:rsid w:val="007B68A3"/>
    <w:rsid w:val="007C2541"/>
    <w:rsid w:val="007C3D8A"/>
    <w:rsid w:val="007C71BC"/>
    <w:rsid w:val="007D5CDA"/>
    <w:rsid w:val="007D66A8"/>
    <w:rsid w:val="007D760C"/>
    <w:rsid w:val="007E003F"/>
    <w:rsid w:val="007E0F8D"/>
    <w:rsid w:val="007E3F72"/>
    <w:rsid w:val="007E6A4C"/>
    <w:rsid w:val="007F497B"/>
    <w:rsid w:val="00804257"/>
    <w:rsid w:val="0081058C"/>
    <w:rsid w:val="00810952"/>
    <w:rsid w:val="00813670"/>
    <w:rsid w:val="008164F2"/>
    <w:rsid w:val="00820D21"/>
    <w:rsid w:val="00821395"/>
    <w:rsid w:val="00823782"/>
    <w:rsid w:val="00824B08"/>
    <w:rsid w:val="00830E26"/>
    <w:rsid w:val="008322F0"/>
    <w:rsid w:val="00843576"/>
    <w:rsid w:val="00843B64"/>
    <w:rsid w:val="008478FC"/>
    <w:rsid w:val="00850A96"/>
    <w:rsid w:val="008513BF"/>
    <w:rsid w:val="008520C8"/>
    <w:rsid w:val="00867BFF"/>
    <w:rsid w:val="008740D2"/>
    <w:rsid w:val="0088480A"/>
    <w:rsid w:val="0088757A"/>
    <w:rsid w:val="00892E24"/>
    <w:rsid w:val="00893B4C"/>
    <w:rsid w:val="008957DD"/>
    <w:rsid w:val="00897D98"/>
    <w:rsid w:val="008A6DF2"/>
    <w:rsid w:val="008A7807"/>
    <w:rsid w:val="008B4CC9"/>
    <w:rsid w:val="008B5CC2"/>
    <w:rsid w:val="008C32F6"/>
    <w:rsid w:val="008D7C99"/>
    <w:rsid w:val="008E01E5"/>
    <w:rsid w:val="008E0FCB"/>
    <w:rsid w:val="008E136B"/>
    <w:rsid w:val="009114B4"/>
    <w:rsid w:val="00912C3B"/>
    <w:rsid w:val="00914CAA"/>
    <w:rsid w:val="0092178C"/>
    <w:rsid w:val="00924C56"/>
    <w:rsid w:val="00930B88"/>
    <w:rsid w:val="00940DCC"/>
    <w:rsid w:val="0094179A"/>
    <w:rsid w:val="00942CCC"/>
    <w:rsid w:val="0094459E"/>
    <w:rsid w:val="00944DBC"/>
    <w:rsid w:val="00950977"/>
    <w:rsid w:val="00951A7B"/>
    <w:rsid w:val="009564A6"/>
    <w:rsid w:val="0095653C"/>
    <w:rsid w:val="009573F7"/>
    <w:rsid w:val="00957706"/>
    <w:rsid w:val="00961F65"/>
    <w:rsid w:val="00963CB0"/>
    <w:rsid w:val="00967621"/>
    <w:rsid w:val="00967E6A"/>
    <w:rsid w:val="0098781D"/>
    <w:rsid w:val="00992145"/>
    <w:rsid w:val="00996AB7"/>
    <w:rsid w:val="009B3BA4"/>
    <w:rsid w:val="009B4A0F"/>
    <w:rsid w:val="009C11D2"/>
    <w:rsid w:val="009C1B89"/>
    <w:rsid w:val="009C6C70"/>
    <w:rsid w:val="009D0B63"/>
    <w:rsid w:val="009D316D"/>
    <w:rsid w:val="009D6FB5"/>
    <w:rsid w:val="009E307E"/>
    <w:rsid w:val="00A07870"/>
    <w:rsid w:val="00A07F19"/>
    <w:rsid w:val="00A1348D"/>
    <w:rsid w:val="00A1386C"/>
    <w:rsid w:val="00A16DD3"/>
    <w:rsid w:val="00A232EE"/>
    <w:rsid w:val="00A2692D"/>
    <w:rsid w:val="00A36B45"/>
    <w:rsid w:val="00A378D4"/>
    <w:rsid w:val="00A4175F"/>
    <w:rsid w:val="00A44411"/>
    <w:rsid w:val="00A469FA"/>
    <w:rsid w:val="00A475C7"/>
    <w:rsid w:val="00A54EB7"/>
    <w:rsid w:val="00A55B01"/>
    <w:rsid w:val="00A56B5B"/>
    <w:rsid w:val="00A603FF"/>
    <w:rsid w:val="00A60D1F"/>
    <w:rsid w:val="00A6364B"/>
    <w:rsid w:val="00A63815"/>
    <w:rsid w:val="00A653CB"/>
    <w:rsid w:val="00A657DD"/>
    <w:rsid w:val="00A666A6"/>
    <w:rsid w:val="00A66880"/>
    <w:rsid w:val="00A675FD"/>
    <w:rsid w:val="00A70B2E"/>
    <w:rsid w:val="00A72437"/>
    <w:rsid w:val="00A73C3E"/>
    <w:rsid w:val="00A80611"/>
    <w:rsid w:val="00A866A3"/>
    <w:rsid w:val="00A901DA"/>
    <w:rsid w:val="00A94691"/>
    <w:rsid w:val="00AB0D77"/>
    <w:rsid w:val="00AB5340"/>
    <w:rsid w:val="00AC0A89"/>
    <w:rsid w:val="00AC7C96"/>
    <w:rsid w:val="00AD68CC"/>
    <w:rsid w:val="00AE237D"/>
    <w:rsid w:val="00AE502A"/>
    <w:rsid w:val="00AE5BC0"/>
    <w:rsid w:val="00AE61B8"/>
    <w:rsid w:val="00AF2219"/>
    <w:rsid w:val="00AF7C07"/>
    <w:rsid w:val="00B1147B"/>
    <w:rsid w:val="00B126F8"/>
    <w:rsid w:val="00B14B68"/>
    <w:rsid w:val="00B1765E"/>
    <w:rsid w:val="00B22C93"/>
    <w:rsid w:val="00B27589"/>
    <w:rsid w:val="00B405B7"/>
    <w:rsid w:val="00B52222"/>
    <w:rsid w:val="00B54FE7"/>
    <w:rsid w:val="00B56E48"/>
    <w:rsid w:val="00B600BA"/>
    <w:rsid w:val="00B61D82"/>
    <w:rsid w:val="00B66901"/>
    <w:rsid w:val="00B71E6D"/>
    <w:rsid w:val="00B72070"/>
    <w:rsid w:val="00B72615"/>
    <w:rsid w:val="00B779E1"/>
    <w:rsid w:val="00B86535"/>
    <w:rsid w:val="00B91EE1"/>
    <w:rsid w:val="00B96539"/>
    <w:rsid w:val="00BA0090"/>
    <w:rsid w:val="00BA04E5"/>
    <w:rsid w:val="00BA1A67"/>
    <w:rsid w:val="00BB0FF9"/>
    <w:rsid w:val="00BC5C9B"/>
    <w:rsid w:val="00BE5B5F"/>
    <w:rsid w:val="00BF6C7B"/>
    <w:rsid w:val="00C01716"/>
    <w:rsid w:val="00C1186D"/>
    <w:rsid w:val="00C26F55"/>
    <w:rsid w:val="00C30C63"/>
    <w:rsid w:val="00C33F2A"/>
    <w:rsid w:val="00C36B8B"/>
    <w:rsid w:val="00C377F7"/>
    <w:rsid w:val="00C415C1"/>
    <w:rsid w:val="00C44755"/>
    <w:rsid w:val="00C458E8"/>
    <w:rsid w:val="00C459DD"/>
    <w:rsid w:val="00C45BB0"/>
    <w:rsid w:val="00C47DBF"/>
    <w:rsid w:val="00C5099B"/>
    <w:rsid w:val="00C552FF"/>
    <w:rsid w:val="00C558DA"/>
    <w:rsid w:val="00C55AF3"/>
    <w:rsid w:val="00C84759"/>
    <w:rsid w:val="00C96A3B"/>
    <w:rsid w:val="00CA22CD"/>
    <w:rsid w:val="00CA6C7F"/>
    <w:rsid w:val="00CB426D"/>
    <w:rsid w:val="00CC10A6"/>
    <w:rsid w:val="00CC2BDF"/>
    <w:rsid w:val="00CD5DAF"/>
    <w:rsid w:val="00CD5EB8"/>
    <w:rsid w:val="00CD7044"/>
    <w:rsid w:val="00CE08B9"/>
    <w:rsid w:val="00CE404F"/>
    <w:rsid w:val="00CE524C"/>
    <w:rsid w:val="00CF1029"/>
    <w:rsid w:val="00CF141F"/>
    <w:rsid w:val="00CF227A"/>
    <w:rsid w:val="00CF4777"/>
    <w:rsid w:val="00CF4D5A"/>
    <w:rsid w:val="00D067BB"/>
    <w:rsid w:val="00D1352A"/>
    <w:rsid w:val="00D13D35"/>
    <w:rsid w:val="00D169AF"/>
    <w:rsid w:val="00D1760A"/>
    <w:rsid w:val="00D23330"/>
    <w:rsid w:val="00D25249"/>
    <w:rsid w:val="00D44172"/>
    <w:rsid w:val="00D53C1E"/>
    <w:rsid w:val="00D53DA4"/>
    <w:rsid w:val="00D6214F"/>
    <w:rsid w:val="00D63B8C"/>
    <w:rsid w:val="00D739CC"/>
    <w:rsid w:val="00D8093D"/>
    <w:rsid w:val="00D8108C"/>
    <w:rsid w:val="00D8197D"/>
    <w:rsid w:val="00D842AE"/>
    <w:rsid w:val="00D908F5"/>
    <w:rsid w:val="00D910FD"/>
    <w:rsid w:val="00D9211C"/>
    <w:rsid w:val="00D92DE0"/>
    <w:rsid w:val="00D92FEF"/>
    <w:rsid w:val="00D93A0F"/>
    <w:rsid w:val="00D93BFF"/>
    <w:rsid w:val="00D95131"/>
    <w:rsid w:val="00DA1BCA"/>
    <w:rsid w:val="00DA3EA9"/>
    <w:rsid w:val="00DB3931"/>
    <w:rsid w:val="00DC1A57"/>
    <w:rsid w:val="00DC45C5"/>
    <w:rsid w:val="00DC46FF"/>
    <w:rsid w:val="00DC5254"/>
    <w:rsid w:val="00DC6C7B"/>
    <w:rsid w:val="00DD13F9"/>
    <w:rsid w:val="00DD1A4F"/>
    <w:rsid w:val="00DD3107"/>
    <w:rsid w:val="00DD7C2C"/>
    <w:rsid w:val="00DF17EE"/>
    <w:rsid w:val="00DF1E4C"/>
    <w:rsid w:val="00DF228D"/>
    <w:rsid w:val="00DF68BC"/>
    <w:rsid w:val="00E06797"/>
    <w:rsid w:val="00E07703"/>
    <w:rsid w:val="00E1265B"/>
    <w:rsid w:val="00E13B48"/>
    <w:rsid w:val="00E1404F"/>
    <w:rsid w:val="00E20BD0"/>
    <w:rsid w:val="00E21C83"/>
    <w:rsid w:val="00E24ADA"/>
    <w:rsid w:val="00E32F59"/>
    <w:rsid w:val="00E46D9A"/>
    <w:rsid w:val="00E53DF4"/>
    <w:rsid w:val="00E54E3D"/>
    <w:rsid w:val="00E55EC7"/>
    <w:rsid w:val="00E565FF"/>
    <w:rsid w:val="00E6359E"/>
    <w:rsid w:val="00E65388"/>
    <w:rsid w:val="00E6634B"/>
    <w:rsid w:val="00E7165F"/>
    <w:rsid w:val="00E73602"/>
    <w:rsid w:val="00E85B7D"/>
    <w:rsid w:val="00E9121B"/>
    <w:rsid w:val="00E92894"/>
    <w:rsid w:val="00E97E86"/>
    <w:rsid w:val="00EA0AE2"/>
    <w:rsid w:val="00EA39E5"/>
    <w:rsid w:val="00EA6D7F"/>
    <w:rsid w:val="00EB1F5B"/>
    <w:rsid w:val="00EC5A46"/>
    <w:rsid w:val="00EC63E2"/>
    <w:rsid w:val="00ED05ED"/>
    <w:rsid w:val="00EE066F"/>
    <w:rsid w:val="00EE1806"/>
    <w:rsid w:val="00EF22B3"/>
    <w:rsid w:val="00F03B69"/>
    <w:rsid w:val="00F07A50"/>
    <w:rsid w:val="00F113DA"/>
    <w:rsid w:val="00F2420A"/>
    <w:rsid w:val="00F277EB"/>
    <w:rsid w:val="00F314CD"/>
    <w:rsid w:val="00F343FC"/>
    <w:rsid w:val="00F37DC8"/>
    <w:rsid w:val="00F439B3"/>
    <w:rsid w:val="00F56735"/>
    <w:rsid w:val="00F61341"/>
    <w:rsid w:val="00F650C3"/>
    <w:rsid w:val="00F65D85"/>
    <w:rsid w:val="00F8091E"/>
    <w:rsid w:val="00F8615C"/>
    <w:rsid w:val="00F874E0"/>
    <w:rsid w:val="00F969E5"/>
    <w:rsid w:val="00FA0A93"/>
    <w:rsid w:val="00FA6BB0"/>
    <w:rsid w:val="00FB1181"/>
    <w:rsid w:val="00FC0D95"/>
    <w:rsid w:val="00FD3B75"/>
    <w:rsid w:val="00FD5860"/>
    <w:rsid w:val="00FD7A9F"/>
    <w:rsid w:val="00FE352D"/>
    <w:rsid w:val="00FE40EB"/>
    <w:rsid w:val="00FE4D02"/>
    <w:rsid w:val="00FE574D"/>
    <w:rsid w:val="00FE7D62"/>
    <w:rsid w:val="00FF0933"/>
    <w:rsid w:val="00FF381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B9D583"/>
  <w15:chartTrackingRefBased/>
  <w15:docId w15:val="{CAB9B9C6-50D3-4B8E-9B4E-6DBE87162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HTML Preformatted" w:semiHidden="1" w:unhideWhenUsed="1"/>
    <w:lsdException w:name="HTML Vari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96929"/>
    <w:pPr>
      <w:spacing w:after="200" w:line="276" w:lineRule="auto"/>
    </w:pPr>
    <w:rPr>
      <w:rFonts w:ascii="Calibri" w:eastAsia="MS Mincho" w:hAnsi="Calibri"/>
      <w:sz w:val="22"/>
      <w:szCs w:val="22"/>
      <w:lang w:val="en-US" w:eastAsia="en-US"/>
    </w:rPr>
  </w:style>
  <w:style w:type="paragraph" w:styleId="Heading1">
    <w:name w:val="heading 1"/>
    <w:basedOn w:val="Normal"/>
    <w:next w:val="Normalnumber"/>
    <w:link w:val="Heading1Char"/>
    <w:uiPriority w:val="9"/>
    <w:qFormat/>
    <w:rsid w:val="000D6941"/>
    <w:pPr>
      <w:keepNext/>
      <w:tabs>
        <w:tab w:val="left" w:pos="1247"/>
        <w:tab w:val="left" w:pos="1814"/>
      </w:tabs>
      <w:spacing w:before="240" w:after="120"/>
      <w:ind w:left="1247" w:hanging="680"/>
      <w:outlineLvl w:val="0"/>
    </w:pPr>
    <w:rPr>
      <w:b/>
      <w:sz w:val="28"/>
    </w:rPr>
  </w:style>
  <w:style w:type="paragraph" w:styleId="Heading2">
    <w:name w:val="heading 2"/>
    <w:basedOn w:val="Normal"/>
    <w:next w:val="Normalnumber"/>
    <w:link w:val="Heading2Char"/>
    <w:uiPriority w:val="9"/>
    <w:qFormat/>
    <w:rsid w:val="000D6941"/>
    <w:pPr>
      <w:keepNext/>
      <w:spacing w:before="240" w:after="120"/>
      <w:ind w:left="1247" w:hanging="680"/>
      <w:outlineLvl w:val="1"/>
    </w:pPr>
    <w:rPr>
      <w:b/>
      <w:sz w:val="24"/>
      <w:szCs w:val="24"/>
    </w:rPr>
  </w:style>
  <w:style w:type="paragraph" w:styleId="Heading3">
    <w:name w:val="heading 3"/>
    <w:basedOn w:val="Normal"/>
    <w:next w:val="Normalnumber"/>
    <w:link w:val="Heading3Char"/>
    <w:uiPriority w:val="9"/>
    <w:qFormat/>
    <w:rsid w:val="000D6941"/>
    <w:pPr>
      <w:spacing w:after="120"/>
      <w:ind w:left="1247" w:hanging="680"/>
      <w:outlineLvl w:val="2"/>
    </w:pPr>
    <w:rPr>
      <w:b/>
    </w:rPr>
  </w:style>
  <w:style w:type="paragraph" w:styleId="Heading4">
    <w:name w:val="heading 4"/>
    <w:basedOn w:val="Heading3"/>
    <w:next w:val="Normalnumber"/>
    <w:qFormat/>
    <w:rsid w:val="000D6941"/>
    <w:pPr>
      <w:keepNext/>
      <w:outlineLvl w:val="3"/>
    </w:pPr>
  </w:style>
  <w:style w:type="paragraph" w:styleId="Heading5">
    <w:name w:val="heading 5"/>
    <w:basedOn w:val="Normal"/>
    <w:next w:val="Normal"/>
    <w:qFormat/>
    <w:rsid w:val="000D6941"/>
    <w:pPr>
      <w:keepNext/>
      <w:outlineLvl w:val="4"/>
    </w:pPr>
    <w:rPr>
      <w:rFonts w:ascii="Univers" w:hAnsi="Univers"/>
      <w:b/>
      <w:sz w:val="24"/>
    </w:rPr>
  </w:style>
  <w:style w:type="paragraph" w:styleId="Heading6">
    <w:name w:val="heading 6"/>
    <w:basedOn w:val="Normal"/>
    <w:next w:val="Normal"/>
    <w:qFormat/>
    <w:rsid w:val="000D6941"/>
    <w:pPr>
      <w:keepNext/>
      <w:ind w:left="578"/>
      <w:outlineLvl w:val="5"/>
    </w:pPr>
    <w:rPr>
      <w:b/>
      <w:bCs/>
      <w:sz w:val="24"/>
    </w:rPr>
  </w:style>
  <w:style w:type="paragraph" w:styleId="Heading7">
    <w:name w:val="heading 7"/>
    <w:basedOn w:val="Normal"/>
    <w:next w:val="Normal"/>
    <w:qFormat/>
    <w:rsid w:val="000D6941"/>
    <w:pPr>
      <w:keepNext/>
      <w:widowControl w:val="0"/>
      <w:jc w:val="center"/>
      <w:outlineLvl w:val="6"/>
    </w:pPr>
    <w:rPr>
      <w:snapToGrid w:val="0"/>
      <w:u w:val="single"/>
    </w:rPr>
  </w:style>
  <w:style w:type="paragraph" w:styleId="Heading8">
    <w:name w:val="heading 8"/>
    <w:basedOn w:val="Normal"/>
    <w:next w:val="Normal"/>
    <w:qFormat/>
    <w:rsid w:val="000D6941"/>
    <w:pPr>
      <w:keepNext/>
      <w:widowControl w:val="0"/>
      <w:numPr>
        <w:numId w:val="2"/>
      </w:numPr>
      <w:tabs>
        <w:tab w:val="left" w:pos="-1440"/>
        <w:tab w:val="left" w:pos="-720"/>
      </w:tabs>
      <w:suppressAutoHyphens/>
      <w:jc w:val="center"/>
      <w:outlineLvl w:val="7"/>
    </w:pPr>
    <w:rPr>
      <w:snapToGrid w:val="0"/>
      <w:u w:val="single"/>
    </w:rPr>
  </w:style>
  <w:style w:type="paragraph" w:styleId="Heading9">
    <w:name w:val="heading 9"/>
    <w:basedOn w:val="Normal"/>
    <w:next w:val="Normal"/>
    <w:qFormat/>
    <w:rsid w:val="000D6941"/>
    <w:pPr>
      <w:keepNext/>
      <w:widowControl w:val="0"/>
      <w:numPr>
        <w:numId w:val="3"/>
      </w:numPr>
      <w:suppressAutoHyphens/>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0D6941"/>
    <w:rPr>
      <w:rFonts w:ascii="Times New Roman" w:hAnsi="Times New Roman"/>
      <w:b/>
      <w:sz w:val="18"/>
    </w:rPr>
  </w:style>
  <w:style w:type="table" w:customStyle="1" w:styleId="Tabledocright">
    <w:name w:val="Table_doc_right"/>
    <w:basedOn w:val="TableNormal"/>
    <w:rsid w:val="003A77F1"/>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0D6941"/>
    <w:pPr>
      <w:ind w:left="1000"/>
    </w:pPr>
    <w:rPr>
      <w:sz w:val="18"/>
      <w:szCs w:val="18"/>
    </w:rPr>
  </w:style>
  <w:style w:type="paragraph" w:styleId="TOC7">
    <w:name w:val="toc 7"/>
    <w:basedOn w:val="Normal"/>
    <w:next w:val="Normal"/>
    <w:autoRedefine/>
    <w:semiHidden/>
    <w:rsid w:val="000D6941"/>
    <w:pPr>
      <w:ind w:left="1200"/>
    </w:pPr>
    <w:rPr>
      <w:sz w:val="18"/>
      <w:szCs w:val="18"/>
    </w:rPr>
  </w:style>
  <w:style w:type="paragraph" w:styleId="TOC8">
    <w:name w:val="toc 8"/>
    <w:basedOn w:val="Normal"/>
    <w:next w:val="Normal"/>
    <w:autoRedefine/>
    <w:semiHidden/>
    <w:rsid w:val="000D6941"/>
    <w:pPr>
      <w:ind w:left="1400"/>
    </w:pPr>
    <w:rPr>
      <w:sz w:val="18"/>
      <w:szCs w:val="18"/>
    </w:rPr>
  </w:style>
  <w:style w:type="paragraph" w:styleId="TOC9">
    <w:name w:val="toc 9"/>
    <w:basedOn w:val="Normal"/>
    <w:next w:val="Normal"/>
    <w:autoRedefine/>
    <w:semiHidden/>
    <w:rsid w:val="000D6941"/>
    <w:pPr>
      <w:ind w:left="1600"/>
    </w:pPr>
    <w:rPr>
      <w:sz w:val="18"/>
      <w:szCs w:val="18"/>
    </w:rPr>
  </w:style>
  <w:style w:type="paragraph" w:customStyle="1" w:styleId="Titlefigure">
    <w:name w:val="Title_figure"/>
    <w:basedOn w:val="Titletable"/>
    <w:next w:val="NormalNonumber"/>
    <w:rsid w:val="003A77F1"/>
    <w:rPr>
      <w:bCs w:val="0"/>
    </w:rPr>
  </w:style>
  <w:style w:type="paragraph" w:styleId="TableofFigures">
    <w:name w:val="table of figures"/>
    <w:basedOn w:val="Normal"/>
    <w:next w:val="Normal"/>
    <w:autoRedefine/>
    <w:semiHidden/>
    <w:rsid w:val="000D6941"/>
    <w:pPr>
      <w:ind w:left="1814" w:hanging="567"/>
    </w:pPr>
  </w:style>
  <w:style w:type="paragraph" w:customStyle="1" w:styleId="CH1">
    <w:name w:val="CH1"/>
    <w:basedOn w:val="Normalpool"/>
    <w:next w:val="CH2"/>
    <w:qFormat/>
    <w:rsid w:val="00160D74"/>
    <w:pPr>
      <w:keepNext/>
      <w:keepLines/>
      <w:tabs>
        <w:tab w:val="right" w:pos="851"/>
      </w:tabs>
      <w:suppressAutoHyphens/>
      <w:spacing w:before="240" w:after="120"/>
      <w:ind w:left="1247" w:right="284" w:hanging="1247"/>
    </w:pPr>
    <w:rPr>
      <w:b/>
      <w:sz w:val="28"/>
      <w:szCs w:val="28"/>
      <w:lang w:val="en-GB"/>
    </w:rPr>
  </w:style>
  <w:style w:type="paragraph" w:customStyle="1" w:styleId="CH2">
    <w:name w:val="CH2"/>
    <w:basedOn w:val="Normalpool"/>
    <w:next w:val="Normalnumber"/>
    <w:link w:val="CH2Char"/>
    <w:rsid w:val="00160D74"/>
    <w:pPr>
      <w:keepNext/>
      <w:keepLines/>
      <w:tabs>
        <w:tab w:val="right" w:pos="851"/>
      </w:tabs>
      <w:suppressAutoHyphens/>
      <w:spacing w:before="80" w:after="120"/>
      <w:ind w:left="1247" w:right="284" w:hanging="1247"/>
    </w:pPr>
    <w:rPr>
      <w:b/>
      <w:sz w:val="24"/>
      <w:szCs w:val="24"/>
      <w:lang w:val="en-GB"/>
    </w:rPr>
  </w:style>
  <w:style w:type="paragraph" w:customStyle="1" w:styleId="CH3">
    <w:name w:val="CH3"/>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
    <w:rsid w:val="00160D74"/>
    <w:pPr>
      <w:keepNext/>
      <w:keepLines/>
      <w:tabs>
        <w:tab w:val="right" w:pos="851"/>
      </w:tabs>
      <w:suppressAutoHyphens/>
      <w:spacing w:after="120"/>
      <w:ind w:left="1247" w:right="284" w:hanging="1247"/>
    </w:pPr>
    <w:rPr>
      <w:b/>
      <w:lang w:val="en-GB"/>
    </w:rPr>
  </w:style>
  <w:style w:type="table" w:customStyle="1" w:styleId="Footertable">
    <w:name w:val="Footer_table"/>
    <w:basedOn w:val="TableNormal"/>
    <w:semiHidden/>
    <w:rsid w:val="003A77F1"/>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3A77F1"/>
    <w:pPr>
      <w:tabs>
        <w:tab w:val="left" w:pos="4321"/>
        <w:tab w:val="right" w:pos="8641"/>
      </w:tabs>
      <w:spacing w:before="60" w:after="120"/>
    </w:pPr>
    <w:rPr>
      <w:b/>
      <w:sz w:val="18"/>
    </w:rPr>
  </w:style>
  <w:style w:type="paragraph" w:customStyle="1" w:styleId="Headerpool">
    <w:name w:val="Header_pool"/>
    <w:basedOn w:val="Normal"/>
    <w:next w:val="Normal"/>
    <w:semiHidden/>
    <w:rsid w:val="003A77F1"/>
    <w:pPr>
      <w:pBdr>
        <w:bottom w:val="single" w:sz="4" w:space="1" w:color="auto"/>
      </w:pBdr>
      <w:tabs>
        <w:tab w:val="center" w:pos="4536"/>
        <w:tab w:val="right" w:pos="9072"/>
      </w:tabs>
      <w:spacing w:after="120"/>
    </w:pPr>
    <w:rPr>
      <w:b/>
      <w:sz w:val="18"/>
    </w:rPr>
  </w:style>
  <w:style w:type="paragraph" w:customStyle="1" w:styleId="Normalpool">
    <w:name w:val="Normal_pool"/>
    <w:semiHidden/>
    <w:rsid w:val="003A77F1"/>
    <w:pPr>
      <w:tabs>
        <w:tab w:val="left" w:pos="1247"/>
        <w:tab w:val="left" w:pos="1814"/>
        <w:tab w:val="left" w:pos="2381"/>
        <w:tab w:val="left" w:pos="2948"/>
        <w:tab w:val="left" w:pos="3515"/>
        <w:tab w:val="left" w:pos="4082"/>
      </w:tabs>
    </w:pPr>
    <w:rPr>
      <w:lang w:val="fr-FR" w:eastAsia="en-US"/>
    </w:rPr>
  </w:style>
  <w:style w:type="paragraph" w:customStyle="1" w:styleId="Footer-pool">
    <w:name w:val="Footer-pool"/>
    <w:basedOn w:val="Normal-pool"/>
    <w:next w:val="Normal-pool"/>
    <w:rsid w:val="003A77F1"/>
    <w:pPr>
      <w:tabs>
        <w:tab w:val="left" w:pos="4321"/>
        <w:tab w:val="right" w:pos="8641"/>
      </w:tabs>
      <w:spacing w:before="60" w:after="120"/>
    </w:pPr>
    <w:rPr>
      <w:b/>
      <w:sz w:val="18"/>
    </w:rPr>
  </w:style>
  <w:style w:type="paragraph" w:customStyle="1" w:styleId="Header-pool">
    <w:name w:val="Header-pool"/>
    <w:basedOn w:val="Normal-pool"/>
    <w:next w:val="Normal-pool"/>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160D74"/>
    <w:pPr>
      <w:tabs>
        <w:tab w:val="left" w:pos="1247"/>
        <w:tab w:val="left" w:pos="1814"/>
        <w:tab w:val="left" w:pos="2381"/>
        <w:tab w:val="left" w:pos="2948"/>
        <w:tab w:val="left" w:pos="3515"/>
        <w:tab w:val="left" w:pos="4082"/>
      </w:tabs>
    </w:pPr>
    <w:rPr>
      <w:lang w:eastAsia="en-US"/>
    </w:rPr>
  </w:style>
  <w:style w:type="character" w:styleId="FootnoteReference">
    <w:name w:val="footnote reference"/>
    <w:basedOn w:val="DefaultParagraphFont"/>
    <w:uiPriority w:val="99"/>
    <w:semiHidden/>
    <w:rsid w:val="000D6941"/>
    <w:rPr>
      <w:rFonts w:ascii="Times New Roman" w:hAnsi="Times New Roman"/>
      <w:color w:val="auto"/>
      <w:sz w:val="20"/>
      <w:szCs w:val="18"/>
      <w:vertAlign w:val="superscript"/>
    </w:rPr>
  </w:style>
  <w:style w:type="paragraph" w:styleId="FootnoteText">
    <w:name w:val="footnote text"/>
    <w:basedOn w:val="Normalpool"/>
    <w:link w:val="FootnoteTextChar"/>
    <w:uiPriority w:val="99"/>
    <w:semiHidden/>
    <w:rsid w:val="000D6941"/>
    <w:pPr>
      <w:spacing w:before="20" w:after="40"/>
      <w:ind w:left="1247"/>
    </w:pPr>
    <w:rPr>
      <w:sz w:val="18"/>
    </w:rPr>
  </w:style>
  <w:style w:type="character" w:customStyle="1" w:styleId="Normal-poolChar">
    <w:name w:val="Normal-pool Char"/>
    <w:link w:val="Normal-pool"/>
    <w:rsid w:val="00396929"/>
    <w:rPr>
      <w:lang w:eastAsia="en-US"/>
    </w:rPr>
  </w:style>
  <w:style w:type="table" w:customStyle="1" w:styleId="AATable">
    <w:name w:val="AA_Table"/>
    <w:basedOn w:val="TableNormal"/>
    <w:semiHidden/>
    <w:rsid w:val="003A77F1"/>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160D74"/>
    <w:pPr>
      <w:keepNext/>
      <w:keepLines/>
      <w:suppressAutoHyphens/>
      <w:ind w:right="5103"/>
    </w:pPr>
    <w:rPr>
      <w:b/>
      <w:lang w:val="en-GB"/>
    </w:rPr>
  </w:style>
  <w:style w:type="paragraph" w:customStyle="1" w:styleId="AATitle2">
    <w:name w:val="AA_Title2"/>
    <w:basedOn w:val="AATitle"/>
    <w:rsid w:val="00160D74"/>
    <w:pPr>
      <w:tabs>
        <w:tab w:val="clear" w:pos="4082"/>
      </w:tabs>
      <w:spacing w:before="120" w:after="120"/>
      <w:ind w:right="4536"/>
    </w:pPr>
  </w:style>
  <w:style w:type="paragraph" w:customStyle="1" w:styleId="BBTitle">
    <w:name w:val="BB_Title"/>
    <w:basedOn w:val="Normalpool"/>
    <w:rsid w:val="00160D74"/>
    <w:pPr>
      <w:keepNext/>
      <w:keepLines/>
      <w:suppressAutoHyphens/>
      <w:spacing w:before="320" w:after="240"/>
      <w:ind w:left="1247" w:right="567"/>
    </w:pPr>
    <w:rPr>
      <w:b/>
      <w:sz w:val="28"/>
      <w:szCs w:val="28"/>
      <w:lang w:val="en-GB"/>
    </w:rPr>
  </w:style>
  <w:style w:type="paragraph" w:styleId="Footer">
    <w:name w:val="footer"/>
    <w:basedOn w:val="Normal"/>
    <w:link w:val="FooterChar"/>
    <w:uiPriority w:val="99"/>
    <w:rsid w:val="00821395"/>
    <w:pPr>
      <w:tabs>
        <w:tab w:val="center" w:pos="4320"/>
        <w:tab w:val="right" w:pos="8640"/>
      </w:tabs>
      <w:spacing w:before="60" w:after="120"/>
    </w:pPr>
    <w:rPr>
      <w:sz w:val="18"/>
    </w:rPr>
  </w:style>
  <w:style w:type="paragraph" w:styleId="Header">
    <w:name w:val="header"/>
    <w:basedOn w:val="Normal"/>
    <w:link w:val="HeaderChar"/>
    <w:uiPriority w:val="99"/>
    <w:rsid w:val="000D6941"/>
    <w:pPr>
      <w:pBdr>
        <w:bottom w:val="single" w:sz="4" w:space="1" w:color="auto"/>
      </w:pBdr>
      <w:tabs>
        <w:tab w:val="center" w:pos="4536"/>
        <w:tab w:val="right" w:pos="9072"/>
      </w:tabs>
      <w:spacing w:after="120"/>
    </w:pPr>
    <w:rPr>
      <w:b/>
      <w:sz w:val="18"/>
    </w:rPr>
  </w:style>
  <w:style w:type="character" w:styleId="Hyperlink">
    <w:name w:val="Hyperlink"/>
    <w:basedOn w:val="DefaultParagraphFont"/>
    <w:uiPriority w:val="99"/>
    <w:rsid w:val="000D6941"/>
    <w:rPr>
      <w:rFonts w:ascii="Times New Roman" w:hAnsi="Times New Roman"/>
      <w:color w:val="auto"/>
      <w:sz w:val="20"/>
      <w:szCs w:val="20"/>
      <w:u w:val="none"/>
      <w:lang w:val="fr-FR"/>
    </w:rPr>
  </w:style>
  <w:style w:type="numbering" w:customStyle="1" w:styleId="Normallist">
    <w:name w:val="Normal_list"/>
    <w:basedOn w:val="NoList"/>
    <w:rsid w:val="003A77F1"/>
    <w:pPr>
      <w:numPr>
        <w:numId w:val="1"/>
      </w:numPr>
    </w:pPr>
  </w:style>
  <w:style w:type="paragraph" w:customStyle="1" w:styleId="NormalNonumber">
    <w:name w:val="Normal_No_number"/>
    <w:basedOn w:val="Normalpool"/>
    <w:rsid w:val="00160D74"/>
    <w:pPr>
      <w:spacing w:after="120"/>
      <w:ind w:left="1247"/>
    </w:pPr>
    <w:rPr>
      <w:lang w:val="en-GB"/>
    </w:rPr>
  </w:style>
  <w:style w:type="paragraph" w:customStyle="1" w:styleId="Normalnumber">
    <w:name w:val="Normal_number"/>
    <w:basedOn w:val="Normalpool"/>
    <w:link w:val="NormalnumberChar"/>
    <w:qFormat/>
    <w:rsid w:val="00160D74"/>
    <w:pPr>
      <w:numPr>
        <w:numId w:val="4"/>
      </w:numPr>
      <w:spacing w:after="120"/>
    </w:pPr>
    <w:rPr>
      <w:lang w:val="en-GB"/>
    </w:rPr>
  </w:style>
  <w:style w:type="paragraph" w:customStyle="1" w:styleId="Titletable">
    <w:name w:val="Title_table"/>
    <w:basedOn w:val="Normalpool"/>
    <w:rsid w:val="00160D74"/>
    <w:pPr>
      <w:keepNext/>
      <w:keepLines/>
      <w:suppressAutoHyphens/>
      <w:spacing w:after="60"/>
      <w:ind w:left="1247"/>
    </w:pPr>
    <w:rPr>
      <w:b/>
      <w:bCs/>
      <w:lang w:val="en-GB"/>
    </w:rPr>
  </w:style>
  <w:style w:type="paragraph" w:styleId="TOC1">
    <w:name w:val="toc 1"/>
    <w:basedOn w:val="Normalpool"/>
    <w:next w:val="Normalpool"/>
    <w:uiPriority w:val="39"/>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39"/>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uiPriority w:val="39"/>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0D6941"/>
    <w:pPr>
      <w:ind w:left="800"/>
    </w:pPr>
    <w:rPr>
      <w:sz w:val="18"/>
      <w:szCs w:val="18"/>
    </w:rPr>
  </w:style>
  <w:style w:type="paragraph" w:customStyle="1" w:styleId="ZZAnxheader">
    <w:name w:val="ZZ_Anx_header"/>
    <w:basedOn w:val="Normalpool"/>
    <w:rsid w:val="00160D74"/>
    <w:rPr>
      <w:b/>
      <w:bCs/>
      <w:sz w:val="28"/>
      <w:szCs w:val="22"/>
      <w:lang w:val="en-GB"/>
    </w:rPr>
  </w:style>
  <w:style w:type="paragraph" w:customStyle="1" w:styleId="ZZAnxtitle">
    <w:name w:val="ZZ_Anx_title"/>
    <w:basedOn w:val="Normalpool"/>
    <w:rsid w:val="00160D74"/>
    <w:pPr>
      <w:spacing w:before="360" w:after="120"/>
      <w:ind w:left="1247"/>
    </w:pPr>
    <w:rPr>
      <w:b/>
      <w:bCs/>
      <w:sz w:val="28"/>
      <w:szCs w:val="26"/>
      <w:lang w:val="en-GB"/>
    </w:rPr>
  </w:style>
  <w:style w:type="paragraph" w:styleId="BalloonText">
    <w:name w:val="Balloon Text"/>
    <w:basedOn w:val="Normal"/>
    <w:link w:val="BalloonTextChar"/>
    <w:uiPriority w:val="99"/>
    <w:semiHidden/>
    <w:unhideWhenUsed/>
    <w:rsid w:val="00DA3E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3EA9"/>
    <w:rPr>
      <w:rFonts w:ascii="Segoe UI" w:eastAsia="MS Mincho" w:hAnsi="Segoe UI" w:cs="Segoe UI"/>
      <w:sz w:val="18"/>
      <w:szCs w:val="18"/>
      <w:lang w:val="en-US" w:eastAsia="en-US"/>
    </w:rPr>
  </w:style>
  <w:style w:type="character" w:styleId="CommentReference">
    <w:name w:val="annotation reference"/>
    <w:basedOn w:val="DefaultParagraphFont"/>
    <w:uiPriority w:val="99"/>
    <w:rsid w:val="00676210"/>
    <w:rPr>
      <w:sz w:val="16"/>
      <w:szCs w:val="16"/>
    </w:rPr>
  </w:style>
  <w:style w:type="paragraph" w:styleId="CommentText">
    <w:name w:val="annotation text"/>
    <w:basedOn w:val="Normal"/>
    <w:link w:val="CommentTextChar"/>
    <w:uiPriority w:val="99"/>
    <w:rsid w:val="00676210"/>
    <w:pPr>
      <w:spacing w:line="240" w:lineRule="auto"/>
    </w:pPr>
    <w:rPr>
      <w:sz w:val="20"/>
      <w:szCs w:val="20"/>
    </w:rPr>
  </w:style>
  <w:style w:type="character" w:customStyle="1" w:styleId="CommentTextChar">
    <w:name w:val="Comment Text Char"/>
    <w:basedOn w:val="DefaultParagraphFont"/>
    <w:link w:val="CommentText"/>
    <w:uiPriority w:val="99"/>
    <w:rsid w:val="00676210"/>
    <w:rPr>
      <w:rFonts w:ascii="Calibri" w:eastAsia="MS Mincho" w:hAnsi="Calibri"/>
      <w:lang w:val="en-US" w:eastAsia="en-US"/>
    </w:rPr>
  </w:style>
  <w:style w:type="paragraph" w:styleId="CommentSubject">
    <w:name w:val="annotation subject"/>
    <w:basedOn w:val="CommentText"/>
    <w:next w:val="CommentText"/>
    <w:link w:val="CommentSubjectChar"/>
    <w:uiPriority w:val="99"/>
    <w:rsid w:val="00676210"/>
    <w:rPr>
      <w:b/>
      <w:bCs/>
    </w:rPr>
  </w:style>
  <w:style w:type="character" w:customStyle="1" w:styleId="CommentSubjectChar">
    <w:name w:val="Comment Subject Char"/>
    <w:basedOn w:val="CommentTextChar"/>
    <w:link w:val="CommentSubject"/>
    <w:uiPriority w:val="99"/>
    <w:rsid w:val="00676210"/>
    <w:rPr>
      <w:rFonts w:ascii="Calibri" w:eastAsia="MS Mincho" w:hAnsi="Calibri"/>
      <w:b/>
      <w:bCs/>
      <w:lang w:val="en-US" w:eastAsia="en-US"/>
    </w:rPr>
  </w:style>
  <w:style w:type="character" w:customStyle="1" w:styleId="NormalnumberChar">
    <w:name w:val="Normal_number Char"/>
    <w:link w:val="Normalnumber"/>
    <w:locked/>
    <w:rsid w:val="00B61D82"/>
    <w:rPr>
      <w:lang w:eastAsia="en-US"/>
    </w:rPr>
  </w:style>
  <w:style w:type="character" w:customStyle="1" w:styleId="FootnoteTextChar">
    <w:name w:val="Footnote Text Char"/>
    <w:basedOn w:val="DefaultParagraphFont"/>
    <w:link w:val="FootnoteText"/>
    <w:uiPriority w:val="99"/>
    <w:semiHidden/>
    <w:rsid w:val="00B61D82"/>
    <w:rPr>
      <w:sz w:val="18"/>
      <w:lang w:val="fr-FR" w:eastAsia="en-US"/>
    </w:rPr>
  </w:style>
  <w:style w:type="character" w:customStyle="1" w:styleId="CH2Char">
    <w:name w:val="CH2 Char"/>
    <w:link w:val="CH2"/>
    <w:locked/>
    <w:rsid w:val="00B61D82"/>
    <w:rPr>
      <w:b/>
      <w:sz w:val="24"/>
      <w:szCs w:val="24"/>
      <w:lang w:eastAsia="en-US"/>
    </w:rPr>
  </w:style>
  <w:style w:type="table" w:styleId="TableGrid">
    <w:name w:val="Table Grid"/>
    <w:basedOn w:val="TableNormal"/>
    <w:uiPriority w:val="39"/>
    <w:rsid w:val="00B61D82"/>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2C1316"/>
    <w:pPr>
      <w:keepNext/>
      <w:keepLines/>
      <w:tabs>
        <w:tab w:val="left" w:pos="1247"/>
        <w:tab w:val="left" w:pos="1814"/>
        <w:tab w:val="left" w:pos="2381"/>
        <w:tab w:val="left" w:pos="2948"/>
        <w:tab w:val="left" w:pos="3515"/>
      </w:tabs>
      <w:suppressAutoHyphens/>
      <w:spacing w:before="320" w:after="240" w:line="240" w:lineRule="auto"/>
      <w:ind w:left="1247" w:right="567"/>
    </w:pPr>
    <w:rPr>
      <w:rFonts w:ascii="Times New Roman" w:eastAsia="Times New Roman" w:hAnsi="Times New Roman"/>
      <w:b/>
      <w:sz w:val="28"/>
      <w:szCs w:val="28"/>
    </w:rPr>
  </w:style>
  <w:style w:type="character" w:customStyle="1" w:styleId="TitleChar">
    <w:name w:val="Title Char"/>
    <w:basedOn w:val="DefaultParagraphFont"/>
    <w:link w:val="Title"/>
    <w:rsid w:val="002C1316"/>
    <w:rPr>
      <w:b/>
      <w:sz w:val="28"/>
      <w:szCs w:val="28"/>
      <w:lang w:val="en-US" w:eastAsia="en-US"/>
    </w:rPr>
  </w:style>
  <w:style w:type="character" w:customStyle="1" w:styleId="UnresolvedMention1">
    <w:name w:val="Unresolved Mention1"/>
    <w:basedOn w:val="DefaultParagraphFont"/>
    <w:uiPriority w:val="99"/>
    <w:semiHidden/>
    <w:unhideWhenUsed/>
    <w:rsid w:val="00D93BFF"/>
    <w:rPr>
      <w:color w:val="808080"/>
      <w:shd w:val="clear" w:color="auto" w:fill="E6E6E6"/>
    </w:rPr>
  </w:style>
  <w:style w:type="paragraph" w:customStyle="1" w:styleId="Default">
    <w:name w:val="Default"/>
    <w:rsid w:val="00957706"/>
    <w:pPr>
      <w:autoSpaceDE w:val="0"/>
      <w:autoSpaceDN w:val="0"/>
      <w:adjustRightInd w:val="0"/>
    </w:pPr>
    <w:rPr>
      <w:color w:val="000000"/>
      <w:sz w:val="24"/>
      <w:szCs w:val="24"/>
    </w:rPr>
  </w:style>
  <w:style w:type="character" w:customStyle="1" w:styleId="HeaderChar">
    <w:name w:val="Header Char"/>
    <w:basedOn w:val="DefaultParagraphFont"/>
    <w:link w:val="Header"/>
    <w:uiPriority w:val="99"/>
    <w:rsid w:val="00CB426D"/>
    <w:rPr>
      <w:rFonts w:ascii="Calibri" w:eastAsia="MS Mincho" w:hAnsi="Calibri"/>
      <w:b/>
      <w:sz w:val="18"/>
      <w:szCs w:val="22"/>
      <w:lang w:val="en-US" w:eastAsia="en-US"/>
    </w:rPr>
  </w:style>
  <w:style w:type="paragraph" w:styleId="ListParagraph">
    <w:name w:val="List Paragraph"/>
    <w:basedOn w:val="Normal"/>
    <w:uiPriority w:val="34"/>
    <w:qFormat/>
    <w:rsid w:val="00341229"/>
    <w:pPr>
      <w:ind w:left="720"/>
      <w:contextualSpacing/>
    </w:pPr>
  </w:style>
  <w:style w:type="character" w:customStyle="1" w:styleId="FooterChar">
    <w:name w:val="Footer Char"/>
    <w:basedOn w:val="DefaultParagraphFont"/>
    <w:link w:val="Footer"/>
    <w:uiPriority w:val="99"/>
    <w:rsid w:val="00A6364B"/>
    <w:rPr>
      <w:rFonts w:ascii="Calibri" w:eastAsia="MS Mincho" w:hAnsi="Calibri"/>
      <w:sz w:val="18"/>
      <w:szCs w:val="22"/>
      <w:lang w:val="en-US" w:eastAsia="en-US"/>
    </w:rPr>
  </w:style>
  <w:style w:type="paragraph" w:customStyle="1" w:styleId="Style1">
    <w:name w:val="Style1"/>
    <w:basedOn w:val="Normal"/>
    <w:qFormat/>
    <w:rsid w:val="004D3C57"/>
    <w:pPr>
      <w:spacing w:after="160" w:line="259" w:lineRule="auto"/>
    </w:pPr>
    <w:rPr>
      <w:rFonts w:asciiTheme="minorHAnsi" w:eastAsiaTheme="minorHAnsi" w:hAnsiTheme="minorHAnsi" w:cstheme="minorBidi"/>
      <w:lang w:val="en-GB"/>
    </w:rPr>
  </w:style>
  <w:style w:type="character" w:customStyle="1" w:styleId="Heading1Char">
    <w:name w:val="Heading 1 Char"/>
    <w:basedOn w:val="DefaultParagraphFont"/>
    <w:link w:val="Heading1"/>
    <w:uiPriority w:val="9"/>
    <w:rsid w:val="004D3C57"/>
    <w:rPr>
      <w:rFonts w:ascii="Calibri" w:eastAsia="MS Mincho" w:hAnsi="Calibri"/>
      <w:b/>
      <w:sz w:val="28"/>
      <w:szCs w:val="22"/>
      <w:lang w:val="en-US" w:eastAsia="en-US"/>
    </w:rPr>
  </w:style>
  <w:style w:type="character" w:styleId="IntenseReference">
    <w:name w:val="Intense Reference"/>
    <w:basedOn w:val="DefaultParagraphFont"/>
    <w:uiPriority w:val="32"/>
    <w:qFormat/>
    <w:rsid w:val="004D3C57"/>
    <w:rPr>
      <w:b/>
      <w:bCs/>
      <w:smallCaps/>
      <w:color w:val="5B9BD5" w:themeColor="accent1"/>
      <w:spacing w:val="5"/>
      <w:sz w:val="28"/>
    </w:rPr>
  </w:style>
  <w:style w:type="character" w:customStyle="1" w:styleId="Heading2Char">
    <w:name w:val="Heading 2 Char"/>
    <w:basedOn w:val="DefaultParagraphFont"/>
    <w:link w:val="Heading2"/>
    <w:uiPriority w:val="9"/>
    <w:rsid w:val="004D3C57"/>
    <w:rPr>
      <w:rFonts w:ascii="Calibri" w:eastAsia="MS Mincho" w:hAnsi="Calibri"/>
      <w:b/>
      <w:sz w:val="24"/>
      <w:szCs w:val="24"/>
      <w:lang w:val="en-US" w:eastAsia="en-US"/>
    </w:rPr>
  </w:style>
  <w:style w:type="character" w:styleId="SubtleEmphasis">
    <w:name w:val="Subtle Emphasis"/>
    <w:basedOn w:val="DefaultParagraphFont"/>
    <w:uiPriority w:val="19"/>
    <w:qFormat/>
    <w:rsid w:val="004D3C57"/>
    <w:rPr>
      <w:i/>
      <w:iCs/>
      <w:color w:val="404040" w:themeColor="text1" w:themeTint="BF"/>
    </w:rPr>
  </w:style>
  <w:style w:type="character" w:styleId="IntenseEmphasis">
    <w:name w:val="Intense Emphasis"/>
    <w:basedOn w:val="DefaultParagraphFont"/>
    <w:uiPriority w:val="21"/>
    <w:qFormat/>
    <w:rsid w:val="004D3C57"/>
    <w:rPr>
      <w:i/>
      <w:iCs/>
      <w:color w:val="5B9BD5" w:themeColor="accent1"/>
    </w:rPr>
  </w:style>
  <w:style w:type="character" w:customStyle="1" w:styleId="UnresolvedMention2">
    <w:name w:val="Unresolved Mention2"/>
    <w:basedOn w:val="DefaultParagraphFont"/>
    <w:uiPriority w:val="99"/>
    <w:semiHidden/>
    <w:unhideWhenUsed/>
    <w:rsid w:val="004D3C57"/>
    <w:rPr>
      <w:color w:val="605E5C"/>
      <w:shd w:val="clear" w:color="auto" w:fill="E1DFDD"/>
    </w:rPr>
  </w:style>
  <w:style w:type="character" w:styleId="FollowedHyperlink">
    <w:name w:val="FollowedHyperlink"/>
    <w:basedOn w:val="DefaultParagraphFont"/>
    <w:uiPriority w:val="99"/>
    <w:unhideWhenUsed/>
    <w:rsid w:val="004D3C57"/>
    <w:rPr>
      <w:color w:val="954F72" w:themeColor="followedHyperlink"/>
      <w:u w:val="single"/>
    </w:rPr>
  </w:style>
  <w:style w:type="paragraph" w:styleId="NoSpacing">
    <w:name w:val="No Spacing"/>
    <w:uiPriority w:val="1"/>
    <w:qFormat/>
    <w:rsid w:val="004D3C57"/>
    <w:pPr>
      <w:spacing w:before="100"/>
    </w:pPr>
    <w:rPr>
      <w:rFonts w:asciiTheme="minorHAnsi" w:eastAsiaTheme="minorEastAsia" w:hAnsiTheme="minorHAnsi" w:cstheme="minorBidi"/>
      <w:lang w:val="fr-FR" w:eastAsia="en-US"/>
    </w:rPr>
  </w:style>
  <w:style w:type="paragraph" w:styleId="Revision">
    <w:name w:val="Revision"/>
    <w:hidden/>
    <w:uiPriority w:val="99"/>
    <w:semiHidden/>
    <w:rsid w:val="004D3C57"/>
    <w:rPr>
      <w:rFonts w:asciiTheme="minorHAnsi" w:eastAsiaTheme="minorHAnsi" w:hAnsiTheme="minorHAnsi" w:cstheme="minorBidi"/>
      <w:sz w:val="22"/>
      <w:szCs w:val="22"/>
      <w:lang w:eastAsia="en-US"/>
    </w:rPr>
  </w:style>
  <w:style w:type="character" w:customStyle="1" w:styleId="Heading3Char">
    <w:name w:val="Heading 3 Char"/>
    <w:basedOn w:val="DefaultParagraphFont"/>
    <w:link w:val="Heading3"/>
    <w:uiPriority w:val="9"/>
    <w:rsid w:val="004D3C57"/>
    <w:rPr>
      <w:rFonts w:ascii="Calibri" w:eastAsia="MS Mincho" w:hAnsi="Calibri"/>
      <w:b/>
      <w:sz w:val="22"/>
      <w:szCs w:val="22"/>
      <w:lang w:val="en-US" w:eastAsia="en-US"/>
    </w:rPr>
  </w:style>
  <w:style w:type="paragraph" w:styleId="NormalWeb">
    <w:name w:val="Normal (Web)"/>
    <w:basedOn w:val="Normal"/>
    <w:uiPriority w:val="99"/>
    <w:unhideWhenUsed/>
    <w:rsid w:val="004D3C57"/>
    <w:pPr>
      <w:spacing w:after="0" w:line="240" w:lineRule="auto"/>
    </w:pPr>
    <w:rPr>
      <w:rFonts w:eastAsiaTheme="minorHAnsi" w:cs="Calibri"/>
      <w:lang w:val="fr-FR" w:eastAsia="fr-FR"/>
    </w:rPr>
  </w:style>
  <w:style w:type="paragraph" w:customStyle="1" w:styleId="xxmsonormal">
    <w:name w:val="x_x_msonormal"/>
    <w:basedOn w:val="Normal"/>
    <w:uiPriority w:val="99"/>
    <w:semiHidden/>
    <w:rsid w:val="004D3C57"/>
    <w:rPr>
      <w:rFonts w:eastAsiaTheme="minorHAnsi" w:cs="Calibri"/>
      <w:lang w:val="fr-FR" w:eastAsia="fr-FR"/>
    </w:rPr>
  </w:style>
  <w:style w:type="paragraph" w:styleId="TOCHeading">
    <w:name w:val="TOC Heading"/>
    <w:basedOn w:val="Heading1"/>
    <w:next w:val="Normal"/>
    <w:uiPriority w:val="39"/>
    <w:unhideWhenUsed/>
    <w:qFormat/>
    <w:rsid w:val="004D3C57"/>
    <w:pPr>
      <w:keepLines/>
      <w:tabs>
        <w:tab w:val="clear" w:pos="1247"/>
        <w:tab w:val="clear" w:pos="1814"/>
      </w:tabs>
      <w:spacing w:after="0" w:line="259" w:lineRule="auto"/>
      <w:ind w:left="0" w:firstLine="0"/>
      <w:outlineLvl w:val="9"/>
    </w:pPr>
    <w:rPr>
      <w:rFonts w:eastAsiaTheme="majorEastAsia" w:cstheme="majorBidi"/>
      <w:b w:val="0"/>
      <w:color w:val="2E74B5" w:themeColor="accent1" w:themeShade="BF"/>
      <w:sz w:val="32"/>
      <w:szCs w:val="32"/>
    </w:rPr>
  </w:style>
  <w:style w:type="paragraph" w:customStyle="1" w:styleId="Style2">
    <w:name w:val="Style2"/>
    <w:basedOn w:val="Normal"/>
    <w:qFormat/>
    <w:rsid w:val="004D3C57"/>
    <w:pPr>
      <w:spacing w:after="160" w:line="259" w:lineRule="auto"/>
    </w:pPr>
    <w:rPr>
      <w:rFonts w:asciiTheme="minorHAnsi" w:eastAsiaTheme="minorHAnsi" w:hAnsiTheme="minorHAnsi" w:cstheme="minorBidi"/>
      <w:lang w:val="en-GB"/>
    </w:rPr>
  </w:style>
  <w:style w:type="character" w:customStyle="1" w:styleId="ilfuvd">
    <w:name w:val="ilfuvd"/>
    <w:basedOn w:val="DefaultParagraphFont"/>
    <w:rsid w:val="004D3C57"/>
  </w:style>
  <w:style w:type="character" w:styleId="Strong">
    <w:name w:val="Strong"/>
    <w:basedOn w:val="DefaultParagraphFont"/>
    <w:uiPriority w:val="22"/>
    <w:qFormat/>
    <w:rsid w:val="004D3C57"/>
    <w:rPr>
      <w:b/>
      <w:bCs/>
    </w:rPr>
  </w:style>
  <w:style w:type="paragraph" w:styleId="Caption">
    <w:name w:val="caption"/>
    <w:basedOn w:val="Normal"/>
    <w:next w:val="Normal"/>
    <w:uiPriority w:val="35"/>
    <w:unhideWhenUsed/>
    <w:qFormat/>
    <w:rsid w:val="004D3C57"/>
    <w:pPr>
      <w:spacing w:line="240" w:lineRule="auto"/>
    </w:pPr>
    <w:rPr>
      <w:rFonts w:asciiTheme="minorHAnsi" w:eastAsiaTheme="minorHAnsi" w:hAnsiTheme="minorHAnsi" w:cstheme="minorBidi"/>
      <w:i/>
      <w:iCs/>
      <w:color w:val="44546A" w:themeColor="text2"/>
      <w:sz w:val="18"/>
      <w:szCs w:val="18"/>
      <w:lang w:val="en-GB"/>
    </w:rPr>
  </w:style>
  <w:style w:type="character" w:customStyle="1" w:styleId="UnresolvedMention3">
    <w:name w:val="Unresolved Mention3"/>
    <w:basedOn w:val="DefaultParagraphFont"/>
    <w:uiPriority w:val="99"/>
    <w:semiHidden/>
    <w:unhideWhenUsed/>
    <w:rsid w:val="00C45B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00326">
      <w:bodyDiv w:val="1"/>
      <w:marLeft w:val="0"/>
      <w:marRight w:val="0"/>
      <w:marTop w:val="0"/>
      <w:marBottom w:val="0"/>
      <w:divBdr>
        <w:top w:val="none" w:sz="0" w:space="0" w:color="auto"/>
        <w:left w:val="none" w:sz="0" w:space="0" w:color="auto"/>
        <w:bottom w:val="none" w:sz="0" w:space="0" w:color="auto"/>
        <w:right w:val="none" w:sz="0" w:space="0" w:color="auto"/>
      </w:divBdr>
    </w:div>
    <w:div w:id="114562047">
      <w:bodyDiv w:val="1"/>
      <w:marLeft w:val="0"/>
      <w:marRight w:val="0"/>
      <w:marTop w:val="0"/>
      <w:marBottom w:val="0"/>
      <w:divBdr>
        <w:top w:val="none" w:sz="0" w:space="0" w:color="auto"/>
        <w:left w:val="none" w:sz="0" w:space="0" w:color="auto"/>
        <w:bottom w:val="none" w:sz="0" w:space="0" w:color="auto"/>
        <w:right w:val="none" w:sz="0" w:space="0" w:color="auto"/>
      </w:divBdr>
    </w:div>
    <w:div w:id="180780773">
      <w:bodyDiv w:val="1"/>
      <w:marLeft w:val="0"/>
      <w:marRight w:val="0"/>
      <w:marTop w:val="0"/>
      <w:marBottom w:val="0"/>
      <w:divBdr>
        <w:top w:val="none" w:sz="0" w:space="0" w:color="auto"/>
        <w:left w:val="none" w:sz="0" w:space="0" w:color="auto"/>
        <w:bottom w:val="none" w:sz="0" w:space="0" w:color="auto"/>
        <w:right w:val="none" w:sz="0" w:space="0" w:color="auto"/>
      </w:divBdr>
    </w:div>
    <w:div w:id="189807350">
      <w:bodyDiv w:val="1"/>
      <w:marLeft w:val="0"/>
      <w:marRight w:val="0"/>
      <w:marTop w:val="0"/>
      <w:marBottom w:val="0"/>
      <w:divBdr>
        <w:top w:val="none" w:sz="0" w:space="0" w:color="auto"/>
        <w:left w:val="none" w:sz="0" w:space="0" w:color="auto"/>
        <w:bottom w:val="none" w:sz="0" w:space="0" w:color="auto"/>
        <w:right w:val="none" w:sz="0" w:space="0" w:color="auto"/>
      </w:divBdr>
    </w:div>
    <w:div w:id="276109142">
      <w:bodyDiv w:val="1"/>
      <w:marLeft w:val="0"/>
      <w:marRight w:val="0"/>
      <w:marTop w:val="0"/>
      <w:marBottom w:val="0"/>
      <w:divBdr>
        <w:top w:val="none" w:sz="0" w:space="0" w:color="auto"/>
        <w:left w:val="none" w:sz="0" w:space="0" w:color="auto"/>
        <w:bottom w:val="none" w:sz="0" w:space="0" w:color="auto"/>
        <w:right w:val="none" w:sz="0" w:space="0" w:color="auto"/>
      </w:divBdr>
    </w:div>
    <w:div w:id="309093164">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428817180">
      <w:bodyDiv w:val="1"/>
      <w:marLeft w:val="0"/>
      <w:marRight w:val="0"/>
      <w:marTop w:val="0"/>
      <w:marBottom w:val="0"/>
      <w:divBdr>
        <w:top w:val="none" w:sz="0" w:space="0" w:color="auto"/>
        <w:left w:val="none" w:sz="0" w:space="0" w:color="auto"/>
        <w:bottom w:val="none" w:sz="0" w:space="0" w:color="auto"/>
        <w:right w:val="none" w:sz="0" w:space="0" w:color="auto"/>
      </w:divBdr>
    </w:div>
    <w:div w:id="462583455">
      <w:bodyDiv w:val="1"/>
      <w:marLeft w:val="0"/>
      <w:marRight w:val="0"/>
      <w:marTop w:val="0"/>
      <w:marBottom w:val="0"/>
      <w:divBdr>
        <w:top w:val="none" w:sz="0" w:space="0" w:color="auto"/>
        <w:left w:val="none" w:sz="0" w:space="0" w:color="auto"/>
        <w:bottom w:val="none" w:sz="0" w:space="0" w:color="auto"/>
        <w:right w:val="none" w:sz="0" w:space="0" w:color="auto"/>
      </w:divBdr>
    </w:div>
    <w:div w:id="525101754">
      <w:bodyDiv w:val="1"/>
      <w:marLeft w:val="0"/>
      <w:marRight w:val="0"/>
      <w:marTop w:val="0"/>
      <w:marBottom w:val="0"/>
      <w:divBdr>
        <w:top w:val="none" w:sz="0" w:space="0" w:color="auto"/>
        <w:left w:val="none" w:sz="0" w:space="0" w:color="auto"/>
        <w:bottom w:val="none" w:sz="0" w:space="0" w:color="auto"/>
        <w:right w:val="none" w:sz="0" w:space="0" w:color="auto"/>
      </w:divBdr>
    </w:div>
    <w:div w:id="575088093">
      <w:bodyDiv w:val="1"/>
      <w:marLeft w:val="0"/>
      <w:marRight w:val="0"/>
      <w:marTop w:val="0"/>
      <w:marBottom w:val="0"/>
      <w:divBdr>
        <w:top w:val="none" w:sz="0" w:space="0" w:color="auto"/>
        <w:left w:val="none" w:sz="0" w:space="0" w:color="auto"/>
        <w:bottom w:val="none" w:sz="0" w:space="0" w:color="auto"/>
        <w:right w:val="none" w:sz="0" w:space="0" w:color="auto"/>
      </w:divBdr>
    </w:div>
    <w:div w:id="658269944">
      <w:bodyDiv w:val="1"/>
      <w:marLeft w:val="0"/>
      <w:marRight w:val="0"/>
      <w:marTop w:val="0"/>
      <w:marBottom w:val="0"/>
      <w:divBdr>
        <w:top w:val="none" w:sz="0" w:space="0" w:color="auto"/>
        <w:left w:val="none" w:sz="0" w:space="0" w:color="auto"/>
        <w:bottom w:val="none" w:sz="0" w:space="0" w:color="auto"/>
        <w:right w:val="none" w:sz="0" w:space="0" w:color="auto"/>
      </w:divBdr>
    </w:div>
    <w:div w:id="842860967">
      <w:bodyDiv w:val="1"/>
      <w:marLeft w:val="0"/>
      <w:marRight w:val="0"/>
      <w:marTop w:val="0"/>
      <w:marBottom w:val="0"/>
      <w:divBdr>
        <w:top w:val="none" w:sz="0" w:space="0" w:color="auto"/>
        <w:left w:val="none" w:sz="0" w:space="0" w:color="auto"/>
        <w:bottom w:val="none" w:sz="0" w:space="0" w:color="auto"/>
        <w:right w:val="none" w:sz="0" w:space="0" w:color="auto"/>
      </w:divBdr>
    </w:div>
    <w:div w:id="921990467">
      <w:bodyDiv w:val="1"/>
      <w:marLeft w:val="0"/>
      <w:marRight w:val="0"/>
      <w:marTop w:val="0"/>
      <w:marBottom w:val="0"/>
      <w:divBdr>
        <w:top w:val="none" w:sz="0" w:space="0" w:color="auto"/>
        <w:left w:val="none" w:sz="0" w:space="0" w:color="auto"/>
        <w:bottom w:val="none" w:sz="0" w:space="0" w:color="auto"/>
        <w:right w:val="none" w:sz="0" w:space="0" w:color="auto"/>
      </w:divBdr>
    </w:div>
    <w:div w:id="953514568">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230070962">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437670611">
      <w:bodyDiv w:val="1"/>
      <w:marLeft w:val="0"/>
      <w:marRight w:val="0"/>
      <w:marTop w:val="0"/>
      <w:marBottom w:val="0"/>
      <w:divBdr>
        <w:top w:val="none" w:sz="0" w:space="0" w:color="auto"/>
        <w:left w:val="none" w:sz="0" w:space="0" w:color="auto"/>
        <w:bottom w:val="none" w:sz="0" w:space="0" w:color="auto"/>
        <w:right w:val="none" w:sz="0" w:space="0" w:color="auto"/>
      </w:divBdr>
    </w:div>
    <w:div w:id="1629359137">
      <w:bodyDiv w:val="1"/>
      <w:marLeft w:val="0"/>
      <w:marRight w:val="0"/>
      <w:marTop w:val="0"/>
      <w:marBottom w:val="0"/>
      <w:divBdr>
        <w:top w:val="none" w:sz="0" w:space="0" w:color="auto"/>
        <w:left w:val="none" w:sz="0" w:space="0" w:color="auto"/>
        <w:bottom w:val="none" w:sz="0" w:space="0" w:color="auto"/>
        <w:right w:val="none" w:sz="0" w:space="0" w:color="auto"/>
      </w:divBdr>
    </w:div>
    <w:div w:id="1693023063">
      <w:bodyDiv w:val="1"/>
      <w:marLeft w:val="0"/>
      <w:marRight w:val="0"/>
      <w:marTop w:val="0"/>
      <w:marBottom w:val="0"/>
      <w:divBdr>
        <w:top w:val="none" w:sz="0" w:space="0" w:color="auto"/>
        <w:left w:val="none" w:sz="0" w:space="0" w:color="auto"/>
        <w:bottom w:val="none" w:sz="0" w:space="0" w:color="auto"/>
        <w:right w:val="none" w:sz="0" w:space="0" w:color="auto"/>
      </w:divBdr>
    </w:div>
    <w:div w:id="1901987276">
      <w:bodyDiv w:val="1"/>
      <w:marLeft w:val="0"/>
      <w:marRight w:val="0"/>
      <w:marTop w:val="0"/>
      <w:marBottom w:val="0"/>
      <w:divBdr>
        <w:top w:val="none" w:sz="0" w:space="0" w:color="auto"/>
        <w:left w:val="none" w:sz="0" w:space="0" w:color="auto"/>
        <w:bottom w:val="none" w:sz="0" w:space="0" w:color="auto"/>
        <w:right w:val="none" w:sz="0" w:space="0" w:color="auto"/>
      </w:divBdr>
    </w:div>
    <w:div w:id="1943217988">
      <w:bodyDiv w:val="1"/>
      <w:marLeft w:val="0"/>
      <w:marRight w:val="0"/>
      <w:marTop w:val="0"/>
      <w:marBottom w:val="0"/>
      <w:divBdr>
        <w:top w:val="none" w:sz="0" w:space="0" w:color="auto"/>
        <w:left w:val="none" w:sz="0" w:space="0" w:color="auto"/>
        <w:bottom w:val="none" w:sz="0" w:space="0" w:color="auto"/>
        <w:right w:val="none" w:sz="0" w:space="0" w:color="auto"/>
      </w:divBdr>
    </w:div>
    <w:div w:id="1961063216">
      <w:bodyDiv w:val="1"/>
      <w:marLeft w:val="0"/>
      <w:marRight w:val="0"/>
      <w:marTop w:val="0"/>
      <w:marBottom w:val="0"/>
      <w:divBdr>
        <w:top w:val="none" w:sz="0" w:space="0" w:color="auto"/>
        <w:left w:val="none" w:sz="0" w:space="0" w:color="auto"/>
        <w:bottom w:val="none" w:sz="0" w:space="0" w:color="auto"/>
        <w:right w:val="none" w:sz="0" w:space="0" w:color="auto"/>
      </w:divBdr>
    </w:div>
    <w:div w:id="200697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2.xml"/><Relationship Id="rId26" Type="http://schemas.openxmlformats.org/officeDocument/2006/relationships/hyperlink" Target="https://csteps.asu.edu/content/sciops" TargetMode="External"/><Relationship Id="rId39" Type="http://schemas.openxmlformats.org/officeDocument/2006/relationships/fontTable" Target="fontTable.xml"/><Relationship Id="rId21" Type="http://schemas.openxmlformats.org/officeDocument/2006/relationships/footer" Target="footer3.xml"/><Relationship Id="rId34" Type="http://schemas.openxmlformats.org/officeDocument/2006/relationships/header" Target="header3.xml"/><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0.jpeg"/><Relationship Id="rId20" Type="http://schemas.openxmlformats.org/officeDocument/2006/relationships/footer" Target="footer2.xml"/><Relationship Id="rId29" Type="http://schemas.openxmlformats.org/officeDocument/2006/relationships/chart" Target="charts/chart2.xm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hyperlink" Target="http://www.ipbes.net/sites/default/files/downloads/pdf/SPM_Deliverable_3a_Pollination.pdf" TargetMode="External"/><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png"/><Relationship Id="rId28" Type="http://schemas.openxmlformats.org/officeDocument/2006/relationships/chart" Target="charts/chart1.xml"/><Relationship Id="rId36"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hyperlink" Target="http://www.ipbes.net/sites/default/files/downloads/pdf/SPM_Deliverable_3a_Pollination.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pbes.net/sites/default/files/ipbes_review_annexes_final.pdf" TargetMode="External"/><Relationship Id="rId22" Type="http://schemas.openxmlformats.org/officeDocument/2006/relationships/image" Target="media/image8.png"/><Relationship Id="rId27" Type="http://schemas.openxmlformats.org/officeDocument/2006/relationships/hyperlink" Target="https://csteps.asu.edu/content/sciops" TargetMode="External"/><Relationship Id="rId30" Type="http://schemas.openxmlformats.org/officeDocument/2006/relationships/image" Target="media/image12.png"/><Relationship Id="rId35" Type="http://schemas.openxmlformats.org/officeDocument/2006/relationships/header" Target="header4.xml"/><Relationship Id="rId43"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11.png"/><Relationship Id="rId33" Type="http://schemas.openxmlformats.org/officeDocument/2006/relationships/image" Target="media/image13.png"/><Relationship Id="rId38" Type="http://schemas.openxmlformats.org/officeDocument/2006/relationships/footer" Target="footer6.xml"/></Relationships>
</file>

<file path=word/_rels/footnotes.xml.rels><?xml version="1.0" encoding="UTF-8" standalone="yes"?>
<Relationships xmlns="http://schemas.openxmlformats.org/package/2006/relationships"><Relationship Id="rId3" Type="http://schemas.openxmlformats.org/officeDocument/2006/relationships/hyperlink" Target="https://www.ipbes.net/requests-received-ipbes-work-programme" TargetMode="External"/><Relationship Id="rId7" Type="http://schemas.openxmlformats.org/officeDocument/2006/relationships/hyperlink" Target="https://www.ipbes.net/media-watch" TargetMode="External"/><Relationship Id="rId2" Type="http://schemas.openxmlformats.org/officeDocument/2006/relationships/hyperlink" Target="https://www.ipbes.net/members" TargetMode="External"/><Relationship Id="rId1" Type="http://schemas.openxmlformats.org/officeDocument/2006/relationships/hyperlink" Target="https://www.ipbes.net/about" TargetMode="External"/><Relationship Id="rId6" Type="http://schemas.openxmlformats.org/officeDocument/2006/relationships/hyperlink" Target="http://www.ipbes.net/sites/default/files/downloads/Decision_IPBES_3_4_EN_0.pdf" TargetMode="External"/><Relationship Id="rId5" Type="http://schemas.openxmlformats.org/officeDocument/2006/relationships/hyperlink" Target="https://www.mitpressjournals.org/doi/pdf/10.1162/GLEP_a_00390" TargetMode="External"/><Relationship Id="rId4" Type="http://schemas.openxmlformats.org/officeDocument/2006/relationships/hyperlink" Target="https://www.mitpressjournals.org/doi/pdf/10.1162/GLEP_a_0039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0.69777316930033961"/>
          <c:h val="0.85553141084637152"/>
        </c:manualLayout>
      </c:layout>
      <c:scatterChart>
        <c:scatterStyle val="lineMarker"/>
        <c:varyColors val="0"/>
        <c:ser>
          <c:idx val="0"/>
          <c:order val="0"/>
          <c:tx>
            <c:v>Cash Contributtions</c:v>
          </c:tx>
          <c:spPr>
            <a:ln w="31747" cap="rnd">
              <a:solidFill>
                <a:srgbClr val="4472C4"/>
              </a:solidFill>
              <a:prstDash val="solid"/>
              <a:round/>
            </a:ln>
          </c:spPr>
          <c:xVal>
            <c:numLit>
              <c:formatCode>General</c:formatCode>
              <c:ptCount val="5"/>
              <c:pt idx="0">
                <c:v>2013</c:v>
              </c:pt>
              <c:pt idx="1">
                <c:v>2014</c:v>
              </c:pt>
              <c:pt idx="2">
                <c:v>2015</c:v>
              </c:pt>
              <c:pt idx="3">
                <c:v>2016</c:v>
              </c:pt>
              <c:pt idx="4">
                <c:v>2017</c:v>
              </c:pt>
            </c:numLit>
          </c:xVal>
          <c:yVal>
            <c:numLit>
              <c:formatCode>General</c:formatCode>
              <c:ptCount val="5"/>
              <c:pt idx="0">
                <c:v>4276699</c:v>
              </c:pt>
              <c:pt idx="1">
                <c:v>13620944</c:v>
              </c:pt>
              <c:pt idx="2">
                <c:v>3131428</c:v>
              </c:pt>
              <c:pt idx="3">
                <c:v>3881938</c:v>
              </c:pt>
              <c:pt idx="4">
                <c:v>4124773</c:v>
              </c:pt>
            </c:numLit>
          </c:yVal>
          <c:smooth val="0"/>
          <c:extLst>
            <c:ext xmlns:c16="http://schemas.microsoft.com/office/drawing/2014/chart" uri="{C3380CC4-5D6E-409C-BE32-E72D297353CC}">
              <c16:uniqueId val="{00000000-2CD9-4589-BBB0-EB0370224CAD}"/>
            </c:ext>
          </c:extLst>
        </c:ser>
        <c:ser>
          <c:idx val="1"/>
          <c:order val="1"/>
          <c:tx>
            <c:v>Net Surplus/Deficit</c:v>
          </c:tx>
          <c:spPr>
            <a:ln w="31747" cap="rnd">
              <a:solidFill>
                <a:srgbClr val="ED7D31"/>
              </a:solidFill>
              <a:prstDash val="solid"/>
              <a:round/>
            </a:ln>
          </c:spPr>
          <c:xVal>
            <c:numLit>
              <c:formatCode>General</c:formatCode>
              <c:ptCount val="5"/>
              <c:pt idx="0">
                <c:v>2013</c:v>
              </c:pt>
              <c:pt idx="1">
                <c:v>2014</c:v>
              </c:pt>
              <c:pt idx="2">
                <c:v>2015</c:v>
              </c:pt>
              <c:pt idx="3">
                <c:v>2016</c:v>
              </c:pt>
              <c:pt idx="4">
                <c:v>2017</c:v>
              </c:pt>
            </c:numLit>
          </c:xVal>
          <c:yVal>
            <c:numLit>
              <c:formatCode>General</c:formatCode>
              <c:ptCount val="5"/>
              <c:pt idx="0">
                <c:v>1949945</c:v>
              </c:pt>
              <c:pt idx="1">
                <c:v>11786730</c:v>
              </c:pt>
              <c:pt idx="2">
                <c:v>6786837</c:v>
              </c:pt>
              <c:pt idx="3">
                <c:v>4796962</c:v>
              </c:pt>
              <c:pt idx="4">
                <c:v>2172203</c:v>
              </c:pt>
            </c:numLit>
          </c:yVal>
          <c:smooth val="0"/>
          <c:extLst>
            <c:ext xmlns:c16="http://schemas.microsoft.com/office/drawing/2014/chart" uri="{C3380CC4-5D6E-409C-BE32-E72D297353CC}">
              <c16:uniqueId val="{00000001-2CD9-4589-BBB0-EB0370224CAD}"/>
            </c:ext>
          </c:extLst>
        </c:ser>
        <c:ser>
          <c:idx val="2"/>
          <c:order val="2"/>
          <c:tx>
            <c:v>Total Expenditures</c:v>
          </c:tx>
          <c:spPr>
            <a:ln w="31747" cap="rnd">
              <a:solidFill>
                <a:srgbClr val="FFC000"/>
              </a:solidFill>
              <a:prstDash val="solid"/>
              <a:round/>
            </a:ln>
          </c:spPr>
          <c:marker>
            <c:symbol val="circle"/>
            <c:size val="8"/>
          </c:marker>
          <c:xVal>
            <c:numLit>
              <c:formatCode>General</c:formatCode>
              <c:ptCount val="5"/>
              <c:pt idx="0">
                <c:v>2013</c:v>
              </c:pt>
              <c:pt idx="1">
                <c:v>2014</c:v>
              </c:pt>
              <c:pt idx="2">
                <c:v>2015</c:v>
              </c:pt>
              <c:pt idx="3">
                <c:v>2016</c:v>
              </c:pt>
              <c:pt idx="4">
                <c:v>2017</c:v>
              </c:pt>
            </c:numLit>
          </c:xVal>
          <c:yVal>
            <c:numLit>
              <c:formatCode>General</c:formatCode>
              <c:ptCount val="5"/>
              <c:pt idx="0">
                <c:v>2326754</c:v>
              </c:pt>
              <c:pt idx="1">
                <c:v>3784159</c:v>
              </c:pt>
              <c:pt idx="2">
                <c:v>8131321</c:v>
              </c:pt>
              <c:pt idx="3">
                <c:v>5871813</c:v>
              </c:pt>
              <c:pt idx="4">
                <c:v>6749532</c:v>
              </c:pt>
            </c:numLit>
          </c:yVal>
          <c:smooth val="0"/>
          <c:extLst>
            <c:ext xmlns:c16="http://schemas.microsoft.com/office/drawing/2014/chart" uri="{C3380CC4-5D6E-409C-BE32-E72D297353CC}">
              <c16:uniqueId val="{00000002-2CD9-4589-BBB0-EB0370224CAD}"/>
            </c:ext>
          </c:extLst>
        </c:ser>
        <c:dLbls>
          <c:showLegendKey val="0"/>
          <c:showVal val="0"/>
          <c:showCatName val="0"/>
          <c:showSerName val="0"/>
          <c:showPercent val="0"/>
          <c:showBubbleSize val="0"/>
        </c:dLbls>
        <c:axId val="539326856"/>
        <c:axId val="539326528"/>
      </c:scatterChart>
      <c:valAx>
        <c:axId val="539326528"/>
        <c:scaling>
          <c:orientation val="minMax"/>
          <c:max val="16000000"/>
          <c:min val="0"/>
        </c:scaling>
        <c:delete val="0"/>
        <c:axPos val="l"/>
        <c:majorGridlines>
          <c:spPr>
            <a:ln w="6345" cap="flat">
              <a:solidFill>
                <a:srgbClr val="898989"/>
              </a:solidFill>
              <a:prstDash val="solid"/>
              <a:round/>
            </a:ln>
          </c:spPr>
        </c:majorGridlines>
        <c:numFmt formatCode="#,##0" sourceLinked="0"/>
        <c:majorTickMark val="out"/>
        <c:minorTickMark val="none"/>
        <c:tickLblPos val="nextTo"/>
        <c:spPr>
          <a:noFill/>
          <a:ln w="6345"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ea typeface="游明朝" pitchFamily="18"/>
              </a:defRPr>
            </a:pPr>
            <a:endParaRPr lang="en-DE"/>
          </a:p>
        </c:txPr>
        <c:crossAx val="539326856"/>
        <c:crosses val="autoZero"/>
        <c:crossBetween val="midCat"/>
      </c:valAx>
      <c:valAx>
        <c:axId val="539326856"/>
        <c:scaling>
          <c:orientation val="minMax"/>
          <c:max val="2017"/>
          <c:min val="2013"/>
        </c:scaling>
        <c:delete val="0"/>
        <c:axPos val="b"/>
        <c:title>
          <c:tx>
            <c:rich>
              <a:bodyPr lIns="0" tIns="0" rIns="0" bIns="0"/>
              <a:lstStyle/>
              <a:p>
                <a:pPr marL="0" marR="0" indent="0" algn="ctr" defTabSz="914400" fontAlgn="auto" hangingPunct="1">
                  <a:lnSpc>
                    <a:spcPct val="100000"/>
                  </a:lnSpc>
                  <a:spcBef>
                    <a:spcPts val="0"/>
                  </a:spcBef>
                  <a:spcAft>
                    <a:spcPts val="0"/>
                  </a:spcAft>
                  <a:tabLst/>
                  <a:defRPr lang="en-US" sz="1000" b="1" i="0" u="none" strike="noStrike" kern="1200" baseline="0">
                    <a:solidFill>
                      <a:srgbClr val="000000"/>
                    </a:solidFill>
                    <a:latin typeface="Calibri"/>
                    <a:ea typeface="游明朝" pitchFamily="18"/>
                  </a:defRPr>
                </a:pPr>
                <a:r>
                  <a:rPr lang="en-US" sz="1000" b="1" i="0" u="none" strike="noStrike" kern="1200" cap="none" spc="0" baseline="0">
                    <a:solidFill>
                      <a:srgbClr val="000000"/>
                    </a:solidFill>
                    <a:uFillTx/>
                    <a:latin typeface="Calibri"/>
                    <a:ea typeface="游明朝" pitchFamily="18"/>
                  </a:rPr>
                  <a:t>YEAR</a:t>
                </a:r>
              </a:p>
            </c:rich>
          </c:tx>
          <c:overlay val="0"/>
          <c:spPr>
            <a:noFill/>
            <a:ln>
              <a:noFill/>
            </a:ln>
          </c:spPr>
        </c:title>
        <c:numFmt formatCode="General" sourceLinked="0"/>
        <c:majorTickMark val="out"/>
        <c:minorTickMark val="none"/>
        <c:tickLblPos val="nextTo"/>
        <c:spPr>
          <a:noFill/>
          <a:ln w="6345"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ea typeface="游明朝" pitchFamily="18"/>
              </a:defRPr>
            </a:pPr>
            <a:endParaRPr lang="en-DE"/>
          </a:p>
        </c:txPr>
        <c:crossAx val="539326528"/>
        <c:crosses val="autoZero"/>
        <c:crossBetween val="midCat"/>
        <c:majorUnit val="1"/>
      </c:valAx>
      <c:spPr>
        <a:solidFill>
          <a:srgbClr val="FFFFFF"/>
        </a:solidFill>
        <a:ln>
          <a:noFill/>
        </a:ln>
      </c:spPr>
    </c:plotArea>
    <c:legend>
      <c:legendPos val="r"/>
      <c:layout>
        <c:manualLayout>
          <c:xMode val="edge"/>
          <c:yMode val="edge"/>
          <c:x val="0.74741637233617408"/>
          <c:y val="0.18923841906125369"/>
        </c:manualLayout>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ea typeface="游明朝" pitchFamily="18"/>
            </a:defRPr>
          </a:pPr>
          <a:endParaRPr lang="en-DE"/>
        </a:p>
      </c:txPr>
    </c:legend>
    <c:plotVisOnly val="1"/>
    <c:dispBlanksAs val="gap"/>
    <c:showDLblsOverMax val="0"/>
  </c:chart>
  <c:spPr>
    <a:solidFill>
      <a:srgbClr val="FFFFFF"/>
    </a:solidFill>
    <a:ln w="6345"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D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    1. Capacity &amp; Knowledge Foundations</c:v>
          </c:tx>
          <c:spPr>
            <a:solidFill>
              <a:srgbClr val="4472C4"/>
            </a:solidFill>
            <a:ln>
              <a:noFill/>
            </a:ln>
          </c:spPr>
          <c:invertIfNegative val="0"/>
          <c:cat>
            <c:numLit>
              <c:formatCode>General</c:formatCode>
              <c:ptCount val="4"/>
              <c:pt idx="0">
                <c:v>2014</c:v>
              </c:pt>
              <c:pt idx="1">
                <c:v>2015</c:v>
              </c:pt>
              <c:pt idx="2">
                <c:v>2016</c:v>
              </c:pt>
              <c:pt idx="3">
                <c:v>2017</c:v>
              </c:pt>
            </c:numLit>
          </c:cat>
          <c:val>
            <c:numLit>
              <c:formatCode>General</c:formatCode>
              <c:ptCount val="4"/>
              <c:pt idx="0">
                <c:v>405112</c:v>
              </c:pt>
              <c:pt idx="1">
                <c:v>1087211</c:v>
              </c:pt>
              <c:pt idx="2">
                <c:v>926445</c:v>
              </c:pt>
              <c:pt idx="3">
                <c:v>728344</c:v>
              </c:pt>
            </c:numLit>
          </c:val>
          <c:extLst>
            <c:ext xmlns:c16="http://schemas.microsoft.com/office/drawing/2014/chart" uri="{C3380CC4-5D6E-409C-BE32-E72D297353CC}">
              <c16:uniqueId val="{00000000-E092-43F6-97CA-78221C5D578C}"/>
            </c:ext>
          </c:extLst>
        </c:ser>
        <c:ser>
          <c:idx val="1"/>
          <c:order val="1"/>
          <c:tx>
            <c:v>    2. Regional &amp; Global Assessments</c:v>
          </c:tx>
          <c:spPr>
            <a:solidFill>
              <a:srgbClr val="ED7D31"/>
            </a:solidFill>
            <a:ln>
              <a:noFill/>
            </a:ln>
          </c:spPr>
          <c:invertIfNegative val="0"/>
          <c:cat>
            <c:numLit>
              <c:formatCode>General</c:formatCode>
              <c:ptCount val="4"/>
              <c:pt idx="0">
                <c:v>2014</c:v>
              </c:pt>
              <c:pt idx="1">
                <c:v>2015</c:v>
              </c:pt>
              <c:pt idx="2">
                <c:v>2016</c:v>
              </c:pt>
              <c:pt idx="3">
                <c:v>2017</c:v>
              </c:pt>
            </c:numLit>
          </c:cat>
          <c:val>
            <c:numLit>
              <c:formatCode>General</c:formatCode>
              <c:ptCount val="4"/>
              <c:pt idx="0">
                <c:v>508656</c:v>
              </c:pt>
              <c:pt idx="1">
                <c:v>1962758</c:v>
              </c:pt>
              <c:pt idx="2">
                <c:v>1166820</c:v>
              </c:pt>
              <c:pt idx="3">
                <c:v>2366876</c:v>
              </c:pt>
            </c:numLit>
          </c:val>
          <c:extLst>
            <c:ext xmlns:c16="http://schemas.microsoft.com/office/drawing/2014/chart" uri="{C3380CC4-5D6E-409C-BE32-E72D297353CC}">
              <c16:uniqueId val="{00000001-E092-43F6-97CA-78221C5D578C}"/>
            </c:ext>
          </c:extLst>
        </c:ser>
        <c:ser>
          <c:idx val="2"/>
          <c:order val="2"/>
          <c:tx>
            <c:v>    3. Thematic &amp; Methodological Issues</c:v>
          </c:tx>
          <c:spPr>
            <a:solidFill>
              <a:srgbClr val="A5A5A5"/>
            </a:solidFill>
            <a:ln>
              <a:noFill/>
            </a:ln>
          </c:spPr>
          <c:invertIfNegative val="0"/>
          <c:cat>
            <c:numLit>
              <c:formatCode>General</c:formatCode>
              <c:ptCount val="4"/>
              <c:pt idx="0">
                <c:v>2014</c:v>
              </c:pt>
              <c:pt idx="1">
                <c:v>2015</c:v>
              </c:pt>
              <c:pt idx="2">
                <c:v>2016</c:v>
              </c:pt>
              <c:pt idx="3">
                <c:v>2017</c:v>
              </c:pt>
            </c:numLit>
          </c:cat>
          <c:val>
            <c:numLit>
              <c:formatCode>General</c:formatCode>
              <c:ptCount val="4"/>
              <c:pt idx="0">
                <c:v>662481</c:v>
              </c:pt>
              <c:pt idx="1">
                <c:v>1238510</c:v>
              </c:pt>
              <c:pt idx="2">
                <c:v>347923</c:v>
              </c:pt>
              <c:pt idx="3">
                <c:v>433065</c:v>
              </c:pt>
            </c:numLit>
          </c:val>
          <c:extLst>
            <c:ext xmlns:c16="http://schemas.microsoft.com/office/drawing/2014/chart" uri="{C3380CC4-5D6E-409C-BE32-E72D297353CC}">
              <c16:uniqueId val="{00000002-E092-43F6-97CA-78221C5D578C}"/>
            </c:ext>
          </c:extLst>
        </c:ser>
        <c:ser>
          <c:idx val="3"/>
          <c:order val="3"/>
          <c:tx>
            <c:v>    4. Communication &amp; Evaluation</c:v>
          </c:tx>
          <c:spPr>
            <a:solidFill>
              <a:srgbClr val="FFC000"/>
            </a:solidFill>
            <a:ln>
              <a:noFill/>
            </a:ln>
          </c:spPr>
          <c:invertIfNegative val="0"/>
          <c:cat>
            <c:numLit>
              <c:formatCode>General</c:formatCode>
              <c:ptCount val="4"/>
              <c:pt idx="0">
                <c:v>2014</c:v>
              </c:pt>
              <c:pt idx="1">
                <c:v>2015</c:v>
              </c:pt>
              <c:pt idx="2">
                <c:v>2016</c:v>
              </c:pt>
              <c:pt idx="3">
                <c:v>2017</c:v>
              </c:pt>
            </c:numLit>
          </c:cat>
          <c:val>
            <c:numLit>
              <c:formatCode>General</c:formatCode>
              <c:ptCount val="4"/>
              <c:pt idx="0">
                <c:v>172289</c:v>
              </c:pt>
              <c:pt idx="1">
                <c:v>192950</c:v>
              </c:pt>
              <c:pt idx="2">
                <c:v>59294</c:v>
              </c:pt>
              <c:pt idx="3">
                <c:v>211836</c:v>
              </c:pt>
            </c:numLit>
          </c:val>
          <c:extLst>
            <c:ext xmlns:c16="http://schemas.microsoft.com/office/drawing/2014/chart" uri="{C3380CC4-5D6E-409C-BE32-E72D297353CC}">
              <c16:uniqueId val="{00000003-E092-43F6-97CA-78221C5D578C}"/>
            </c:ext>
          </c:extLst>
        </c:ser>
        <c:dLbls>
          <c:showLegendKey val="0"/>
          <c:showVal val="0"/>
          <c:showCatName val="0"/>
          <c:showSerName val="0"/>
          <c:showPercent val="0"/>
          <c:showBubbleSize val="0"/>
        </c:dLbls>
        <c:gapWidth val="150"/>
        <c:axId val="357559216"/>
        <c:axId val="358801456"/>
      </c:barChart>
      <c:valAx>
        <c:axId val="358801456"/>
        <c:scaling>
          <c:orientation val="minMax"/>
        </c:scaling>
        <c:delete val="0"/>
        <c:axPos val="l"/>
        <c:majorGridlines>
          <c:spPr>
            <a:ln w="6345" cap="flat">
              <a:solidFill>
                <a:srgbClr val="898989"/>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lang="en-US" sz="1000" b="1" i="0" u="none" strike="noStrike" kern="1200" baseline="0">
                    <a:solidFill>
                      <a:srgbClr val="000000"/>
                    </a:solidFill>
                    <a:latin typeface="Calibri"/>
                    <a:ea typeface="游明朝" pitchFamily="18"/>
                  </a:defRPr>
                </a:pPr>
                <a:r>
                  <a:rPr lang="en-US" sz="1000" b="1" i="0" u="none" strike="noStrike" kern="1200" cap="none" spc="0" baseline="0">
                    <a:solidFill>
                      <a:srgbClr val="000000"/>
                    </a:solidFill>
                    <a:uFillTx/>
                    <a:latin typeface="Calibri"/>
                    <a:ea typeface="游明朝" pitchFamily="18"/>
                  </a:rPr>
                  <a:t>AMOUNT (US$)</a:t>
                </a:r>
              </a:p>
            </c:rich>
          </c:tx>
          <c:overlay val="0"/>
          <c:spPr>
            <a:noFill/>
            <a:ln>
              <a:noFill/>
            </a:ln>
          </c:spPr>
        </c:title>
        <c:numFmt formatCode="#,##0" sourceLinked="0"/>
        <c:majorTickMark val="out"/>
        <c:minorTickMark val="none"/>
        <c:tickLblPos val="nextTo"/>
        <c:spPr>
          <a:noFill/>
          <a:ln w="6345"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ea typeface="游明朝" pitchFamily="18"/>
              </a:defRPr>
            </a:pPr>
            <a:endParaRPr lang="en-DE"/>
          </a:p>
        </c:txPr>
        <c:crossAx val="357559216"/>
        <c:crosses val="autoZero"/>
        <c:crossBetween val="between"/>
      </c:valAx>
      <c:catAx>
        <c:axId val="357559216"/>
        <c:scaling>
          <c:orientation val="minMax"/>
        </c:scaling>
        <c:delete val="0"/>
        <c:axPos val="b"/>
        <c:title>
          <c:tx>
            <c:rich>
              <a:bodyPr lIns="0" tIns="0" rIns="0" bIns="0"/>
              <a:lstStyle/>
              <a:p>
                <a:pPr marL="0" marR="0" indent="0" algn="ctr" defTabSz="914400" fontAlgn="auto" hangingPunct="1">
                  <a:lnSpc>
                    <a:spcPct val="100000"/>
                  </a:lnSpc>
                  <a:spcBef>
                    <a:spcPts val="0"/>
                  </a:spcBef>
                  <a:spcAft>
                    <a:spcPts val="0"/>
                  </a:spcAft>
                  <a:tabLst/>
                  <a:defRPr lang="en-US" sz="1000" b="1" i="0" u="none" strike="noStrike" kern="1200" baseline="0">
                    <a:solidFill>
                      <a:srgbClr val="000000"/>
                    </a:solidFill>
                    <a:latin typeface="Calibri"/>
                    <a:ea typeface="游明朝" pitchFamily="18"/>
                  </a:defRPr>
                </a:pPr>
                <a:r>
                  <a:rPr lang="en-US" sz="1000" b="1" i="0" u="none" strike="noStrike" kern="1200" cap="none" spc="0" baseline="0">
                    <a:solidFill>
                      <a:srgbClr val="000000"/>
                    </a:solidFill>
                    <a:uFillTx/>
                    <a:latin typeface="Calibri"/>
                    <a:ea typeface="游明朝" pitchFamily="18"/>
                  </a:rPr>
                  <a:t>YEAR</a:t>
                </a:r>
              </a:p>
            </c:rich>
          </c:tx>
          <c:overlay val="0"/>
          <c:spPr>
            <a:noFill/>
            <a:ln>
              <a:noFill/>
            </a:ln>
          </c:spPr>
        </c:title>
        <c:numFmt formatCode="General" sourceLinked="0"/>
        <c:majorTickMark val="out"/>
        <c:minorTickMark val="none"/>
        <c:tickLblPos val="nextTo"/>
        <c:spPr>
          <a:noFill/>
          <a:ln w="6345"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ea typeface="游明朝" pitchFamily="18"/>
              </a:defRPr>
            </a:pPr>
            <a:endParaRPr lang="en-DE"/>
          </a:p>
        </c:txPr>
        <c:crossAx val="358801456"/>
        <c:crosses val="autoZero"/>
        <c:auto val="1"/>
        <c:lblAlgn val="ctr"/>
        <c:lblOffset val="100"/>
        <c:noMultiLvlLbl val="0"/>
      </c:catAx>
      <c:spPr>
        <a:solidFill>
          <a:srgbClr val="FFFFFF"/>
        </a:solidFill>
        <a:ln>
          <a:noFill/>
        </a:ln>
      </c:spPr>
    </c:plotArea>
    <c:legend>
      <c:legendPos val="r"/>
      <c:overlay val="0"/>
      <c:spPr>
        <a:noFill/>
        <a:ln>
          <a:noFill/>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ea typeface="游明朝" pitchFamily="18"/>
            </a:defRPr>
          </a:pPr>
          <a:endParaRPr lang="en-DE"/>
        </a:p>
      </c:txPr>
    </c:legend>
    <c:plotVisOnly val="1"/>
    <c:dispBlanksAs val="gap"/>
    <c:showDLblsOverMax val="0"/>
  </c:chart>
  <c:spPr>
    <a:solidFill>
      <a:srgbClr val="FFFFFF"/>
    </a:solidFill>
    <a:ln w="6345"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DE"/>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93145753B523F4A8341B4F287D94C5D" ma:contentTypeVersion="8" ma:contentTypeDescription="Create a new document." ma:contentTypeScope="" ma:versionID="88e733d989f8001d20fac027b7e9bc35">
  <xsd:schema xmlns:xsd="http://www.w3.org/2001/XMLSchema" xmlns:xs="http://www.w3.org/2001/XMLSchema" xmlns:p="http://schemas.microsoft.com/office/2006/metadata/properties" xmlns:ns2="3c98c9ce-31e5-4a64-a655-42d13d8fa14b" xmlns:ns3="4e874372-ff28-4c18-a137-f1ec3c937b3c" targetNamespace="http://schemas.microsoft.com/office/2006/metadata/properties" ma:root="true" ma:fieldsID="705ae297fc2765b5964e72050175c2e0" ns2:_="" ns3:_="">
    <xsd:import namespace="3c98c9ce-31e5-4a64-a655-42d13d8fa14b"/>
    <xsd:import namespace="4e874372-ff28-4c18-a137-f1ec3c937b3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8c9ce-31e5-4a64-a655-42d13d8fa1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874372-ff28-4c18-a137-f1ec3c937b3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61EF3E-FF98-419E-8A95-C6D42D48E940}">
  <ds:schemaRefs>
    <ds:schemaRef ds:uri="http://schemas.openxmlformats.org/officeDocument/2006/bibliography"/>
  </ds:schemaRefs>
</ds:datastoreItem>
</file>

<file path=customXml/itemProps2.xml><?xml version="1.0" encoding="utf-8"?>
<ds:datastoreItem xmlns:ds="http://schemas.openxmlformats.org/officeDocument/2006/customXml" ds:itemID="{31AF586C-CF1A-43BA-953E-B56110406B91}"/>
</file>

<file path=customXml/itemProps3.xml><?xml version="1.0" encoding="utf-8"?>
<ds:datastoreItem xmlns:ds="http://schemas.openxmlformats.org/officeDocument/2006/customXml" ds:itemID="{526CE1D4-06F0-446D-AC14-273C7A28AA23}"/>
</file>

<file path=customXml/itemProps4.xml><?xml version="1.0" encoding="utf-8"?>
<ds:datastoreItem xmlns:ds="http://schemas.openxmlformats.org/officeDocument/2006/customXml" ds:itemID="{4CA11247-DA21-4E16-BA27-FCACCFBB9E90}"/>
</file>

<file path=docProps/app.xml><?xml version="1.0" encoding="utf-8"?>
<Properties xmlns="http://schemas.openxmlformats.org/officeDocument/2006/extended-properties" xmlns:vt="http://schemas.openxmlformats.org/officeDocument/2006/docPropsVTypes">
  <Template>Normal</Template>
  <TotalTime>0</TotalTime>
  <Pages>5</Pages>
  <Words>35799</Words>
  <Characters>204059</Characters>
  <Application>Microsoft Office Word</Application>
  <DocSecurity>0</DocSecurity>
  <Lines>1700</Lines>
  <Paragraphs>478</Paragraphs>
  <ScaleCrop>false</ScaleCrop>
  <HeadingPairs>
    <vt:vector size="2" baseType="variant">
      <vt:variant>
        <vt:lpstr>Title</vt:lpstr>
      </vt:variant>
      <vt:variant>
        <vt:i4>1</vt:i4>
      </vt:variant>
    </vt:vector>
  </HeadingPairs>
  <TitlesOfParts>
    <vt:vector size="1" baseType="lpstr">
      <vt:lpstr>NATIONS UNIES</vt:lpstr>
    </vt:vector>
  </TitlesOfParts>
  <Company>unon</Company>
  <LinksUpToDate>false</LinksUpToDate>
  <CharactersWithSpaces>239380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subject/>
  <dc:creator>Cynthia Mwanza</dc:creator>
  <cp:keywords/>
  <dc:description/>
  <cp:lastModifiedBy>Simone Schiele</cp:lastModifiedBy>
  <cp:revision>2</cp:revision>
  <cp:lastPrinted>2019-02-18T08:27:00Z</cp:lastPrinted>
  <dcterms:created xsi:type="dcterms:W3CDTF">2019-03-19T13:46:00Z</dcterms:created>
  <dcterms:modified xsi:type="dcterms:W3CDTF">2019-03-19T13:46:00Z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0x010100A93145753B523F4A8341B4F287D94C5D</vt:lpwstr>
  </property>
</Properties>
</file>