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tblLayout w:type="fixed"/>
        <w:tblLook w:val="0000" w:firstRow="0" w:lastRow="0" w:firstColumn="0" w:lastColumn="0" w:noHBand="0" w:noVBand="0"/>
      </w:tblPr>
      <w:tblGrid>
        <w:gridCol w:w="1213"/>
        <w:gridCol w:w="1110"/>
        <w:gridCol w:w="1108"/>
        <w:gridCol w:w="1108"/>
        <w:gridCol w:w="971"/>
        <w:gridCol w:w="1245"/>
        <w:gridCol w:w="696"/>
        <w:gridCol w:w="284"/>
        <w:gridCol w:w="1761"/>
      </w:tblGrid>
      <w:tr w:rsidR="00CB7C8B" w:rsidRPr="00317893" w:rsidTr="00CB7C8B">
        <w:trPr>
          <w:cantSplit/>
          <w:trHeight w:val="1079"/>
          <w:jc w:val="right"/>
        </w:trPr>
        <w:tc>
          <w:tcPr>
            <w:tcW w:w="1213" w:type="dxa"/>
          </w:tcPr>
          <w:p w:rsidR="00CB7C8B" w:rsidRPr="00317893" w:rsidRDefault="00CB7C8B" w:rsidP="00317893">
            <w:pPr>
              <w:keepNext/>
              <w:spacing w:before="40" w:after="0" w:line="240" w:lineRule="auto"/>
              <w:ind w:left="-108"/>
              <w:outlineLvl w:val="1"/>
              <w:rPr>
                <w:rFonts w:ascii="SimHei" w:eastAsia="SimHei" w:hAnsi="SimHei"/>
                <w:sz w:val="32"/>
                <w:szCs w:val="32"/>
                <w:lang w:val="en-GB"/>
              </w:rPr>
            </w:pPr>
            <w:bookmarkStart w:id="0" w:name="_GoBack"/>
            <w:bookmarkEnd w:id="0"/>
            <w:r w:rsidRPr="00317893">
              <w:rPr>
                <w:rFonts w:ascii="SimHei" w:eastAsia="SimHei" w:hAnsi="SimHei" w:cs="Arial" w:hint="eastAsia"/>
                <w:b/>
                <w:noProof/>
                <w:sz w:val="32"/>
                <w:szCs w:val="32"/>
                <w:lang w:val="en-GB"/>
              </w:rPr>
              <w:t>联合国</w:t>
            </w:r>
          </w:p>
        </w:tc>
        <w:tc>
          <w:tcPr>
            <w:tcW w:w="1110" w:type="dxa"/>
            <w:tcBorders>
              <w:left w:val="nil"/>
            </w:tcBorders>
          </w:tcPr>
          <w:p w:rsidR="00CB7C8B" w:rsidRPr="00317893" w:rsidRDefault="00CB7C8B" w:rsidP="00317893">
            <w:pPr>
              <w:spacing w:after="0" w:line="240" w:lineRule="auto"/>
              <w:jc w:val="center"/>
              <w:rPr>
                <w:rFonts w:ascii="Times New Roman" w:hAnsi="Times New Roman"/>
                <w:sz w:val="20"/>
                <w:szCs w:val="20"/>
                <w:lang w:val="en-GB"/>
              </w:rPr>
            </w:pPr>
            <w:r w:rsidRPr="00317893">
              <w:rPr>
                <w:rFonts w:ascii="Times New Roman" w:hAnsi="Times New Roman"/>
                <w:noProof/>
                <w:sz w:val="20"/>
                <w:szCs w:val="20"/>
                <w:lang w:val="en-GB"/>
              </w:rPr>
              <w:drawing>
                <wp:inline distT="0" distB="0" distL="0" distR="0" wp14:anchorId="677DAF53" wp14:editId="5BBBEFF2">
                  <wp:extent cx="591820" cy="553085"/>
                  <wp:effectExtent l="0" t="0" r="0" b="0"/>
                  <wp:docPr id="2" name="Picture 72" descr="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scription: !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20" cy="553085"/>
                          </a:xfrm>
                          <a:prstGeom prst="rect">
                            <a:avLst/>
                          </a:prstGeom>
                          <a:noFill/>
                          <a:ln>
                            <a:noFill/>
                          </a:ln>
                        </pic:spPr>
                      </pic:pic>
                    </a:graphicData>
                  </a:graphic>
                </wp:inline>
              </w:drawing>
            </w:r>
          </w:p>
        </w:tc>
        <w:tc>
          <w:tcPr>
            <w:tcW w:w="1108" w:type="dxa"/>
            <w:tcBorders>
              <w:left w:val="nil"/>
            </w:tcBorders>
          </w:tcPr>
          <w:p w:rsidR="00CB7C8B" w:rsidRPr="00317893" w:rsidRDefault="00CB7C8B" w:rsidP="00317893">
            <w:pPr>
              <w:spacing w:after="0" w:line="240" w:lineRule="auto"/>
              <w:jc w:val="center"/>
              <w:rPr>
                <w:rFonts w:ascii="Times New Roman" w:hAnsi="Times New Roman"/>
                <w:sz w:val="20"/>
                <w:szCs w:val="20"/>
                <w:lang w:val="en-GB"/>
              </w:rPr>
            </w:pPr>
            <w:r w:rsidRPr="00317893">
              <w:rPr>
                <w:noProof/>
                <w:lang w:val="en-GB"/>
              </w:rPr>
              <w:drawing>
                <wp:inline distT="0" distB="0" distL="0" distR="0" wp14:anchorId="35443FDD" wp14:editId="1652C46C">
                  <wp:extent cx="560705" cy="62992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629920"/>
                          </a:xfrm>
                          <a:prstGeom prst="rect">
                            <a:avLst/>
                          </a:prstGeom>
                          <a:noFill/>
                          <a:ln>
                            <a:noFill/>
                          </a:ln>
                        </pic:spPr>
                      </pic:pic>
                    </a:graphicData>
                  </a:graphic>
                </wp:inline>
              </w:drawing>
            </w:r>
          </w:p>
        </w:tc>
        <w:tc>
          <w:tcPr>
            <w:tcW w:w="1108" w:type="dxa"/>
            <w:tcBorders>
              <w:left w:val="nil"/>
            </w:tcBorders>
          </w:tcPr>
          <w:p w:rsidR="00CB7C8B" w:rsidRPr="00317893" w:rsidRDefault="00CB7C8B" w:rsidP="00317893">
            <w:pPr>
              <w:spacing w:after="0" w:line="240" w:lineRule="auto"/>
              <w:rPr>
                <w:rFonts w:ascii="Times New Roman" w:hAnsi="Times New Roman"/>
                <w:sz w:val="20"/>
                <w:szCs w:val="20"/>
                <w:lang w:val="en-GB"/>
              </w:rPr>
            </w:pPr>
            <w:r w:rsidRPr="00317893">
              <w:rPr>
                <w:rFonts w:ascii="Times New Roman" w:hAnsi="Times New Roman"/>
                <w:noProof/>
                <w:sz w:val="20"/>
                <w:szCs w:val="20"/>
                <w:lang w:val="en-GB"/>
              </w:rPr>
              <w:drawing>
                <wp:inline distT="0" distB="0" distL="0" distR="0" wp14:anchorId="350995CA" wp14:editId="4BC43967">
                  <wp:extent cx="637540" cy="491490"/>
                  <wp:effectExtent l="0" t="0" r="0" b="3810"/>
                  <wp:docPr id="6"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540" cy="491490"/>
                          </a:xfrm>
                          <a:prstGeom prst="rect">
                            <a:avLst/>
                          </a:prstGeom>
                          <a:noFill/>
                          <a:ln>
                            <a:noFill/>
                          </a:ln>
                        </pic:spPr>
                      </pic:pic>
                    </a:graphicData>
                  </a:graphic>
                </wp:inline>
              </w:drawing>
            </w:r>
          </w:p>
        </w:tc>
        <w:tc>
          <w:tcPr>
            <w:tcW w:w="971" w:type="dxa"/>
            <w:tcBorders>
              <w:left w:val="nil"/>
            </w:tcBorders>
          </w:tcPr>
          <w:p w:rsidR="00CB7C8B" w:rsidRPr="00317893" w:rsidRDefault="00CB7C8B" w:rsidP="00317893">
            <w:pPr>
              <w:spacing w:after="0" w:line="240" w:lineRule="auto"/>
              <w:jc w:val="right"/>
              <w:rPr>
                <w:rFonts w:ascii="Times New Roman" w:hAnsi="Times New Roman"/>
                <w:sz w:val="20"/>
                <w:szCs w:val="20"/>
                <w:lang w:val="en-GB"/>
              </w:rPr>
            </w:pPr>
            <w:r w:rsidRPr="00317893">
              <w:rPr>
                <w:rFonts w:ascii="Times New Roman" w:hAnsi="Times New Roman"/>
                <w:noProof/>
                <w:sz w:val="20"/>
                <w:szCs w:val="20"/>
                <w:lang w:val="en-GB"/>
              </w:rPr>
              <w:drawing>
                <wp:inline distT="0" distB="0" distL="0" distR="0" wp14:anchorId="12098244" wp14:editId="11D71DA8">
                  <wp:extent cx="545465" cy="545465"/>
                  <wp:effectExtent l="0" t="0" r="6985" b="6985"/>
                  <wp:docPr id="7" name="Picture 69" descr="Description: !OLE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scription: !OLEGE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inline>
              </w:drawing>
            </w:r>
          </w:p>
        </w:tc>
        <w:tc>
          <w:tcPr>
            <w:tcW w:w="1245" w:type="dxa"/>
            <w:tcBorders>
              <w:left w:val="nil"/>
            </w:tcBorders>
          </w:tcPr>
          <w:p w:rsidR="00CB7C8B" w:rsidRPr="00317893" w:rsidRDefault="00CB7C8B" w:rsidP="00317893">
            <w:pPr>
              <w:tabs>
                <w:tab w:val="left" w:pos="1247"/>
                <w:tab w:val="left" w:pos="1814"/>
                <w:tab w:val="left" w:pos="2381"/>
                <w:tab w:val="left" w:pos="2948"/>
                <w:tab w:val="left" w:pos="3515"/>
              </w:tabs>
              <w:spacing w:before="120" w:after="0" w:line="240" w:lineRule="auto"/>
              <w:rPr>
                <w:rFonts w:ascii="SimHei" w:eastAsia="SimHei" w:hAnsi="SimHei"/>
                <w:b/>
                <w:sz w:val="24"/>
                <w:szCs w:val="24"/>
                <w:lang w:val="en-GB"/>
              </w:rPr>
            </w:pPr>
            <w:r w:rsidRPr="00317893">
              <w:rPr>
                <w:rFonts w:ascii="SimHei" w:eastAsia="SimHei" w:hAnsi="SimHei" w:hint="eastAsia"/>
                <w:b/>
                <w:sz w:val="24"/>
                <w:szCs w:val="24"/>
                <w:lang w:val="en-GB"/>
              </w:rPr>
              <w:t>联合国</w:t>
            </w:r>
          </w:p>
          <w:p w:rsidR="00CB7C8B" w:rsidRPr="00317893" w:rsidRDefault="00CB7C8B" w:rsidP="00317893">
            <w:pPr>
              <w:tabs>
                <w:tab w:val="left" w:pos="1247"/>
                <w:tab w:val="left" w:pos="1814"/>
                <w:tab w:val="left" w:pos="2381"/>
                <w:tab w:val="left" w:pos="2948"/>
                <w:tab w:val="left" w:pos="3515"/>
              </w:tabs>
              <w:spacing w:after="0" w:line="240" w:lineRule="auto"/>
              <w:rPr>
                <w:rFonts w:ascii="SimHei" w:eastAsia="SimHei" w:hAnsi="SimHei"/>
                <w:b/>
                <w:sz w:val="24"/>
                <w:szCs w:val="24"/>
              </w:rPr>
            </w:pPr>
            <w:r w:rsidRPr="00317893">
              <w:rPr>
                <w:rFonts w:ascii="SimHei" w:eastAsia="SimHei" w:hAnsi="SimHei" w:hint="eastAsia"/>
                <w:b/>
                <w:sz w:val="24"/>
                <w:szCs w:val="24"/>
                <w:lang w:val="en-GB"/>
              </w:rPr>
              <w:t>粮食及</w:t>
            </w:r>
          </w:p>
          <w:p w:rsidR="00CB7C8B" w:rsidRPr="00317893" w:rsidRDefault="00CB7C8B" w:rsidP="00317893">
            <w:pPr>
              <w:spacing w:after="0" w:line="240" w:lineRule="auto"/>
              <w:rPr>
                <w:rFonts w:ascii="Times New Roman" w:hAnsi="Times New Roman"/>
                <w:sz w:val="20"/>
                <w:szCs w:val="20"/>
                <w:lang w:val="en-GB"/>
              </w:rPr>
            </w:pPr>
            <w:r w:rsidRPr="00317893">
              <w:rPr>
                <w:rFonts w:ascii="SimHei" w:eastAsia="SimHei" w:hAnsi="SimHei" w:hint="eastAsia"/>
                <w:b/>
                <w:sz w:val="24"/>
                <w:szCs w:val="24"/>
                <w:lang w:val="en-GB"/>
              </w:rPr>
              <w:t>农业组织</w:t>
            </w:r>
          </w:p>
        </w:tc>
        <w:tc>
          <w:tcPr>
            <w:tcW w:w="696" w:type="dxa"/>
            <w:tcBorders>
              <w:left w:val="nil"/>
            </w:tcBorders>
          </w:tcPr>
          <w:p w:rsidR="00CB7C8B" w:rsidRPr="00317893" w:rsidRDefault="00CB7C8B" w:rsidP="00317893">
            <w:pPr>
              <w:spacing w:after="0" w:line="240" w:lineRule="auto"/>
              <w:jc w:val="center"/>
              <w:rPr>
                <w:rFonts w:ascii="Times New Roman" w:hAnsi="Times New Roman"/>
                <w:sz w:val="20"/>
                <w:szCs w:val="20"/>
                <w:lang w:val="en-GB"/>
              </w:rPr>
            </w:pPr>
            <w:r w:rsidRPr="00317893">
              <w:rPr>
                <w:rFonts w:ascii="Times New Roman" w:hAnsi="Times New Roman"/>
                <w:noProof/>
                <w:sz w:val="20"/>
                <w:szCs w:val="20"/>
                <w:lang w:val="en-GB"/>
              </w:rPr>
              <w:drawing>
                <wp:inline distT="0" distB="0" distL="0" distR="0" wp14:anchorId="5ED9C0C7" wp14:editId="62C574E6">
                  <wp:extent cx="322580" cy="637540"/>
                  <wp:effectExtent l="0" t="0" r="1270" b="0"/>
                  <wp:docPr id="10" name="Picture 68" descr="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Logos\UNDP (blc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580" cy="637540"/>
                          </a:xfrm>
                          <a:prstGeom prst="rect">
                            <a:avLst/>
                          </a:prstGeom>
                          <a:noFill/>
                          <a:ln>
                            <a:noFill/>
                          </a:ln>
                        </pic:spPr>
                      </pic:pic>
                    </a:graphicData>
                  </a:graphic>
                </wp:inline>
              </w:drawing>
            </w:r>
          </w:p>
        </w:tc>
        <w:tc>
          <w:tcPr>
            <w:tcW w:w="284" w:type="dxa"/>
          </w:tcPr>
          <w:p w:rsidR="00CB7C8B" w:rsidRPr="00317893" w:rsidRDefault="00CB7C8B" w:rsidP="00317893">
            <w:pPr>
              <w:spacing w:after="0" w:line="240" w:lineRule="auto"/>
              <w:jc w:val="center"/>
              <w:rPr>
                <w:rFonts w:ascii="Times New Roman" w:hAnsi="Times New Roman"/>
                <w:sz w:val="20"/>
                <w:szCs w:val="20"/>
                <w:lang w:val="en-GB"/>
              </w:rPr>
            </w:pPr>
          </w:p>
        </w:tc>
        <w:tc>
          <w:tcPr>
            <w:tcW w:w="1761" w:type="dxa"/>
          </w:tcPr>
          <w:p w:rsidR="00CB7C8B" w:rsidRPr="00317893" w:rsidRDefault="00CB7C8B" w:rsidP="00317893">
            <w:pPr>
              <w:keepNext/>
              <w:spacing w:before="40" w:after="0" w:line="240" w:lineRule="auto"/>
              <w:jc w:val="right"/>
              <w:outlineLvl w:val="1"/>
              <w:rPr>
                <w:rFonts w:ascii="Arial" w:hAnsi="Arial" w:cs="Arial"/>
                <w:b/>
                <w:sz w:val="64"/>
                <w:szCs w:val="64"/>
                <w:lang w:val="en-GB"/>
              </w:rPr>
            </w:pPr>
            <w:r w:rsidRPr="00317893">
              <w:rPr>
                <w:rFonts w:ascii="Arial" w:hAnsi="Arial" w:cs="Arial"/>
                <w:b/>
                <w:sz w:val="64"/>
                <w:szCs w:val="64"/>
                <w:lang w:val="en-GB"/>
              </w:rPr>
              <w:t>BES</w:t>
            </w:r>
          </w:p>
        </w:tc>
      </w:tr>
      <w:tr w:rsidR="009228F0" w:rsidRPr="00317893" w:rsidTr="00CB7C8B">
        <w:trPr>
          <w:cantSplit/>
          <w:trHeight w:val="282"/>
          <w:jc w:val="right"/>
        </w:trPr>
        <w:tc>
          <w:tcPr>
            <w:tcW w:w="1213" w:type="dxa"/>
            <w:tcBorders>
              <w:bottom w:val="single" w:sz="2" w:space="0" w:color="auto"/>
            </w:tcBorders>
          </w:tcPr>
          <w:p w:rsidR="009228F0" w:rsidRPr="00317893" w:rsidRDefault="009228F0" w:rsidP="00317893">
            <w:pPr>
              <w:spacing w:after="0" w:line="240" w:lineRule="auto"/>
              <w:rPr>
                <w:rFonts w:ascii="Times New Roman" w:hAnsi="Times New Roman"/>
                <w:noProof/>
                <w:sz w:val="20"/>
                <w:szCs w:val="20"/>
                <w:lang w:val="en-GB"/>
              </w:rPr>
            </w:pPr>
          </w:p>
        </w:tc>
        <w:tc>
          <w:tcPr>
            <w:tcW w:w="6522" w:type="dxa"/>
            <w:gridSpan w:val="7"/>
            <w:tcBorders>
              <w:bottom w:val="single" w:sz="2" w:space="0" w:color="auto"/>
            </w:tcBorders>
          </w:tcPr>
          <w:p w:rsidR="009228F0" w:rsidRPr="00317893" w:rsidRDefault="009228F0" w:rsidP="00317893">
            <w:pPr>
              <w:spacing w:after="0" w:line="240" w:lineRule="auto"/>
              <w:rPr>
                <w:rFonts w:ascii="Univers" w:hAnsi="Univers"/>
                <w:b/>
                <w:sz w:val="24"/>
                <w:szCs w:val="20"/>
                <w:lang w:val="en-GB"/>
              </w:rPr>
            </w:pPr>
          </w:p>
        </w:tc>
        <w:tc>
          <w:tcPr>
            <w:tcW w:w="1761" w:type="dxa"/>
            <w:tcBorders>
              <w:bottom w:val="single" w:sz="2" w:space="0" w:color="auto"/>
            </w:tcBorders>
          </w:tcPr>
          <w:p w:rsidR="009228F0" w:rsidRPr="00317893" w:rsidRDefault="009228F0" w:rsidP="00317893">
            <w:pPr>
              <w:spacing w:after="0" w:line="240" w:lineRule="auto"/>
              <w:rPr>
                <w:rFonts w:ascii="Times New Roman" w:eastAsiaTheme="minorEastAsia" w:hAnsi="Times New Roman"/>
                <w:b/>
                <w:sz w:val="24"/>
                <w:szCs w:val="24"/>
                <w:lang w:val="en-GB"/>
              </w:rPr>
            </w:pPr>
            <w:r w:rsidRPr="00317893">
              <w:rPr>
                <w:rFonts w:ascii="Times New Roman" w:eastAsia="Times New Roman" w:hAnsi="Times New Roman"/>
                <w:b/>
                <w:sz w:val="24"/>
                <w:szCs w:val="24"/>
                <w:lang w:val="en-GB"/>
              </w:rPr>
              <w:t>IPBES</w:t>
            </w:r>
            <w:r w:rsidR="009F3AA8" w:rsidRPr="00317893">
              <w:rPr>
                <w:rFonts w:ascii="Times New Roman" w:eastAsia="Times New Roman" w:hAnsi="Times New Roman"/>
                <w:sz w:val="20"/>
                <w:szCs w:val="20"/>
                <w:lang w:val="en-GB"/>
              </w:rPr>
              <w:t>/6</w:t>
            </w:r>
            <w:r w:rsidRPr="00317893">
              <w:rPr>
                <w:rFonts w:ascii="Times New Roman" w:eastAsia="Times New Roman" w:hAnsi="Times New Roman"/>
                <w:sz w:val="20"/>
                <w:szCs w:val="20"/>
                <w:lang w:val="en-GB"/>
              </w:rPr>
              <w:t>/INF/1</w:t>
            </w:r>
            <w:r w:rsidRPr="00317893">
              <w:rPr>
                <w:rFonts w:ascii="Times New Roman" w:eastAsiaTheme="minorEastAsia" w:hAnsi="Times New Roman" w:hint="eastAsia"/>
                <w:sz w:val="20"/>
                <w:szCs w:val="20"/>
                <w:lang w:val="en-GB"/>
              </w:rPr>
              <w:t>0</w:t>
            </w:r>
            <w:r w:rsidRPr="00317893">
              <w:rPr>
                <w:rFonts w:ascii="Times New Roman" w:eastAsia="Times New Roman" w:hAnsi="Times New Roman"/>
                <w:sz w:val="20"/>
                <w:szCs w:val="20"/>
                <w:lang w:val="en-GB"/>
              </w:rPr>
              <w:t xml:space="preserve">       </w:t>
            </w:r>
          </w:p>
        </w:tc>
      </w:tr>
      <w:tr w:rsidR="009228F0" w:rsidRPr="00317893" w:rsidTr="00CB7C8B">
        <w:trPr>
          <w:cantSplit/>
          <w:trHeight w:val="1433"/>
          <w:jc w:val="right"/>
        </w:trPr>
        <w:tc>
          <w:tcPr>
            <w:tcW w:w="2323" w:type="dxa"/>
            <w:gridSpan w:val="2"/>
            <w:tcBorders>
              <w:top w:val="single" w:sz="2" w:space="0" w:color="auto"/>
              <w:bottom w:val="single" w:sz="24" w:space="0" w:color="auto"/>
            </w:tcBorders>
          </w:tcPr>
          <w:p w:rsidR="009228F0" w:rsidRPr="00317893" w:rsidRDefault="009228F0" w:rsidP="00317893">
            <w:pPr>
              <w:spacing w:before="240" w:after="240" w:line="240" w:lineRule="auto"/>
              <w:rPr>
                <w:rFonts w:ascii="Arial" w:hAnsi="Arial" w:cs="Arial"/>
                <w:b/>
                <w:sz w:val="28"/>
                <w:szCs w:val="28"/>
                <w:lang w:val="en-GB"/>
              </w:rPr>
            </w:pPr>
            <w:r w:rsidRPr="00317893">
              <w:rPr>
                <w:rFonts w:ascii="Arial" w:hAnsi="Arial" w:cs="Arial"/>
                <w:b/>
                <w:noProof/>
                <w:sz w:val="28"/>
                <w:szCs w:val="28"/>
                <w:lang w:val="en-GB"/>
              </w:rPr>
              <w:drawing>
                <wp:inline distT="0" distB="0" distL="0" distR="0" wp14:anchorId="72C74F4E" wp14:editId="633A5633">
                  <wp:extent cx="1111406" cy="5193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412" w:type="dxa"/>
            <w:gridSpan w:val="6"/>
            <w:tcBorders>
              <w:top w:val="single" w:sz="2" w:space="0" w:color="auto"/>
              <w:bottom w:val="single" w:sz="24" w:space="0" w:color="auto"/>
            </w:tcBorders>
          </w:tcPr>
          <w:p w:rsidR="009228F0" w:rsidRPr="00317893" w:rsidRDefault="009228F0" w:rsidP="00317893">
            <w:pPr>
              <w:spacing w:before="120" w:line="240" w:lineRule="auto"/>
              <w:rPr>
                <w:rFonts w:ascii="SimHei" w:eastAsia="SimHei" w:hAnsi="SimHei"/>
                <w:b/>
                <w:sz w:val="28"/>
                <w:szCs w:val="28"/>
                <w:lang w:val="en-GB"/>
              </w:rPr>
            </w:pPr>
            <w:r w:rsidRPr="00317893">
              <w:rPr>
                <w:rFonts w:ascii="SimHei" w:eastAsia="SimHei" w:hAnsi="SimHei"/>
                <w:b/>
                <w:sz w:val="28"/>
                <w:szCs w:val="28"/>
                <w:lang w:val="en-GB"/>
              </w:rPr>
              <w:t>生物多样性和生态系统服务</w:t>
            </w:r>
          </w:p>
          <w:p w:rsidR="009228F0" w:rsidRPr="00317893" w:rsidRDefault="009228F0" w:rsidP="00317893">
            <w:pPr>
              <w:spacing w:before="120" w:line="240" w:lineRule="auto"/>
              <w:rPr>
                <w:rFonts w:ascii="Arial" w:hAnsi="Arial" w:cs="Arial"/>
                <w:b/>
                <w:sz w:val="28"/>
                <w:szCs w:val="28"/>
                <w:lang w:val="en-GB"/>
              </w:rPr>
            </w:pPr>
            <w:r w:rsidRPr="00317893">
              <w:rPr>
                <w:rFonts w:ascii="SimHei" w:eastAsia="SimHei" w:hAnsi="SimHei"/>
                <w:b/>
                <w:sz w:val="28"/>
                <w:szCs w:val="28"/>
                <w:lang w:val="en-GB"/>
              </w:rPr>
              <w:t>政府间科学政策平台</w:t>
            </w:r>
          </w:p>
        </w:tc>
        <w:tc>
          <w:tcPr>
            <w:tcW w:w="1761" w:type="dxa"/>
            <w:tcBorders>
              <w:top w:val="single" w:sz="2" w:space="0" w:color="auto"/>
              <w:bottom w:val="single" w:sz="24" w:space="0" w:color="auto"/>
            </w:tcBorders>
          </w:tcPr>
          <w:p w:rsidR="009228F0" w:rsidRPr="00317893" w:rsidRDefault="009228F0" w:rsidP="00317893">
            <w:pPr>
              <w:spacing w:beforeLines="50" w:before="120" w:after="0" w:line="240" w:lineRule="auto"/>
              <w:rPr>
                <w:rFonts w:ascii="Times New Roman" w:hAnsi="Times New Roman"/>
                <w:sz w:val="20"/>
                <w:szCs w:val="20"/>
                <w:lang w:val="en-GB"/>
              </w:rPr>
            </w:pPr>
            <w:r w:rsidRPr="00317893">
              <w:rPr>
                <w:rFonts w:ascii="Times New Roman" w:hAnsi="Times New Roman"/>
                <w:sz w:val="20"/>
                <w:szCs w:val="20"/>
                <w:lang w:val="en-GB"/>
              </w:rPr>
              <w:t>Distr.: General</w:t>
            </w:r>
          </w:p>
          <w:p w:rsidR="009228F0" w:rsidRPr="00317893" w:rsidRDefault="009228F0" w:rsidP="00317893">
            <w:pPr>
              <w:spacing w:after="0" w:line="240" w:lineRule="auto"/>
              <w:rPr>
                <w:rFonts w:ascii="Times New Roman" w:eastAsia="Times New Roman" w:hAnsi="Times New Roman"/>
                <w:sz w:val="20"/>
                <w:szCs w:val="20"/>
                <w:lang w:val="en-GB"/>
              </w:rPr>
            </w:pPr>
            <w:r w:rsidRPr="00317893">
              <w:rPr>
                <w:rFonts w:ascii="Times New Roman" w:eastAsia="Times New Roman" w:hAnsi="Times New Roman"/>
                <w:sz w:val="20"/>
                <w:szCs w:val="20"/>
                <w:lang w:val="en-GB"/>
              </w:rPr>
              <w:t>1</w:t>
            </w:r>
            <w:r w:rsidR="009F3AA8" w:rsidRPr="00317893">
              <w:rPr>
                <w:rFonts w:ascii="Times New Roman" w:eastAsia="Times New Roman" w:hAnsi="Times New Roman"/>
                <w:sz w:val="20"/>
                <w:szCs w:val="20"/>
                <w:lang w:val="en-GB"/>
              </w:rPr>
              <w:t>5</w:t>
            </w:r>
            <w:r w:rsidRPr="00317893">
              <w:rPr>
                <w:rFonts w:ascii="Times New Roman" w:eastAsia="Times New Roman" w:hAnsi="Times New Roman"/>
                <w:sz w:val="20"/>
                <w:szCs w:val="20"/>
                <w:lang w:val="en-GB"/>
              </w:rPr>
              <w:t xml:space="preserve"> January 201</w:t>
            </w:r>
            <w:r w:rsidR="009F3AA8" w:rsidRPr="00317893">
              <w:rPr>
                <w:rFonts w:ascii="Times New Roman" w:eastAsia="Times New Roman" w:hAnsi="Times New Roman"/>
                <w:sz w:val="20"/>
                <w:szCs w:val="20"/>
                <w:lang w:val="en-GB"/>
              </w:rPr>
              <w:t>8</w:t>
            </w:r>
          </w:p>
          <w:p w:rsidR="009228F0" w:rsidRPr="00317893" w:rsidRDefault="009228F0" w:rsidP="00317893">
            <w:pPr>
              <w:spacing w:after="0" w:line="240" w:lineRule="auto"/>
              <w:rPr>
                <w:rFonts w:ascii="Times New Roman" w:eastAsiaTheme="minorEastAsia" w:hAnsi="Times New Roman"/>
                <w:sz w:val="20"/>
                <w:szCs w:val="20"/>
                <w:lang w:val="en-GB"/>
              </w:rPr>
            </w:pPr>
          </w:p>
          <w:p w:rsidR="009228F0" w:rsidRPr="00317893" w:rsidRDefault="009228F0" w:rsidP="00317893">
            <w:pPr>
              <w:spacing w:after="0" w:line="240" w:lineRule="auto"/>
              <w:rPr>
                <w:rFonts w:ascii="Times New Roman" w:eastAsiaTheme="minorEastAsia" w:hAnsi="Times New Roman"/>
                <w:sz w:val="20"/>
                <w:szCs w:val="20"/>
                <w:lang w:val="en-GB"/>
              </w:rPr>
            </w:pPr>
            <w:r w:rsidRPr="00317893">
              <w:rPr>
                <w:rFonts w:ascii="Times New Roman" w:eastAsiaTheme="minorEastAsia" w:hAnsi="Times New Roman" w:hint="eastAsia"/>
                <w:sz w:val="20"/>
                <w:szCs w:val="20"/>
                <w:lang w:val="en-GB"/>
              </w:rPr>
              <w:t>Chinese</w:t>
            </w:r>
          </w:p>
          <w:p w:rsidR="009228F0" w:rsidRPr="00317893" w:rsidRDefault="009228F0" w:rsidP="00317893">
            <w:pPr>
              <w:spacing w:after="0" w:line="240" w:lineRule="auto"/>
              <w:rPr>
                <w:rFonts w:ascii="Times New Roman" w:hAnsi="Times New Roman"/>
                <w:sz w:val="20"/>
                <w:szCs w:val="20"/>
                <w:lang w:val="en-GB"/>
              </w:rPr>
            </w:pPr>
            <w:r w:rsidRPr="00317893">
              <w:rPr>
                <w:rFonts w:ascii="Times New Roman" w:hAnsi="Times New Roman"/>
                <w:sz w:val="20"/>
                <w:szCs w:val="20"/>
                <w:lang w:val="en-GB"/>
              </w:rPr>
              <w:t>Original: English</w:t>
            </w:r>
          </w:p>
        </w:tc>
      </w:tr>
    </w:tbl>
    <w:p w:rsidR="009228F0" w:rsidRPr="00317893" w:rsidRDefault="009228F0" w:rsidP="00317893">
      <w:pPr>
        <w:tabs>
          <w:tab w:val="left" w:pos="1247"/>
          <w:tab w:val="left" w:pos="1814"/>
          <w:tab w:val="left" w:pos="2381"/>
          <w:tab w:val="left" w:pos="2948"/>
          <w:tab w:val="left" w:pos="3515"/>
        </w:tabs>
        <w:suppressAutoHyphens/>
        <w:spacing w:after="0" w:line="240" w:lineRule="auto"/>
        <w:ind w:right="3402"/>
        <w:rPr>
          <w:rFonts w:ascii="SimHei" w:eastAsia="SimHei" w:hAnsi="SimHei"/>
          <w:b/>
          <w:sz w:val="24"/>
          <w:szCs w:val="24"/>
          <w:lang w:val="en-GB"/>
        </w:rPr>
      </w:pPr>
      <w:r w:rsidRPr="00317893">
        <w:rPr>
          <w:rFonts w:ascii="SimHei" w:eastAsia="SimHei" w:hAnsi="SimHei"/>
          <w:b/>
          <w:sz w:val="24"/>
          <w:szCs w:val="24"/>
          <w:lang w:val="en-GB"/>
        </w:rPr>
        <w:t>生物多样性和生态系统服务政府间</w:t>
      </w:r>
    </w:p>
    <w:p w:rsidR="009228F0" w:rsidRPr="00317893" w:rsidRDefault="009228F0" w:rsidP="00317893">
      <w:pPr>
        <w:tabs>
          <w:tab w:val="left" w:pos="1247"/>
          <w:tab w:val="left" w:pos="1814"/>
          <w:tab w:val="left" w:pos="2381"/>
          <w:tab w:val="left" w:pos="2948"/>
          <w:tab w:val="left" w:pos="3515"/>
        </w:tabs>
        <w:suppressAutoHyphens/>
        <w:spacing w:after="0" w:line="240" w:lineRule="auto"/>
        <w:ind w:right="3402"/>
        <w:rPr>
          <w:rFonts w:ascii="SimHei" w:eastAsia="SimHei" w:hAnsi="SimHei"/>
          <w:b/>
          <w:sz w:val="24"/>
          <w:szCs w:val="24"/>
          <w:lang w:val="en-GB"/>
        </w:rPr>
      </w:pPr>
      <w:r w:rsidRPr="00317893">
        <w:rPr>
          <w:rFonts w:ascii="SimHei" w:eastAsia="SimHei" w:hAnsi="SimHei"/>
          <w:b/>
          <w:sz w:val="24"/>
          <w:szCs w:val="24"/>
          <w:lang w:val="en-GB"/>
        </w:rPr>
        <w:t>科学政策平台全体会议</w:t>
      </w:r>
    </w:p>
    <w:p w:rsidR="009228F0" w:rsidRPr="00317893" w:rsidRDefault="009228F0" w:rsidP="00317893">
      <w:pPr>
        <w:tabs>
          <w:tab w:val="left" w:pos="1247"/>
          <w:tab w:val="left" w:pos="1814"/>
          <w:tab w:val="left" w:pos="2381"/>
          <w:tab w:val="left" w:pos="2948"/>
          <w:tab w:val="left" w:pos="3515"/>
        </w:tabs>
        <w:suppressAutoHyphens/>
        <w:spacing w:after="0" w:line="240" w:lineRule="auto"/>
        <w:ind w:right="3402"/>
        <w:rPr>
          <w:rFonts w:ascii="SimHei" w:eastAsia="SimHei" w:hAnsi="SimHei"/>
          <w:b/>
          <w:sz w:val="24"/>
          <w:szCs w:val="24"/>
          <w:lang w:val="en-GB"/>
        </w:rPr>
      </w:pPr>
      <w:r w:rsidRPr="00317893">
        <w:rPr>
          <w:rFonts w:ascii="SimHei" w:eastAsia="SimHei" w:hAnsi="SimHei" w:hint="eastAsia"/>
          <w:b/>
          <w:sz w:val="24"/>
          <w:szCs w:val="24"/>
          <w:lang w:val="en-GB"/>
        </w:rPr>
        <w:t>第</w:t>
      </w:r>
      <w:r w:rsidR="009F3AA8" w:rsidRPr="00317893">
        <w:rPr>
          <w:rFonts w:ascii="SimHei" w:eastAsia="SimHei" w:hAnsi="SimHei" w:hint="eastAsia"/>
          <w:b/>
          <w:sz w:val="24"/>
          <w:szCs w:val="24"/>
          <w:lang w:val="en-GB"/>
        </w:rPr>
        <w:t>六</w:t>
      </w:r>
      <w:r w:rsidRPr="00317893">
        <w:rPr>
          <w:rFonts w:ascii="SimHei" w:eastAsia="SimHei" w:hAnsi="SimHei" w:hint="eastAsia"/>
          <w:b/>
          <w:sz w:val="24"/>
          <w:szCs w:val="24"/>
          <w:lang w:val="en-GB"/>
        </w:rPr>
        <w:t>届会议</w:t>
      </w:r>
    </w:p>
    <w:p w:rsidR="00130473" w:rsidRPr="00317893" w:rsidRDefault="00130473" w:rsidP="00317893">
      <w:pPr>
        <w:suppressAutoHyphens/>
        <w:spacing w:after="0" w:line="240" w:lineRule="auto"/>
        <w:ind w:right="3402"/>
        <w:rPr>
          <w:rFonts w:ascii="Times New Roman" w:eastAsia="SimSun" w:hAnsi="Times New Roman"/>
          <w:sz w:val="24"/>
          <w:szCs w:val="24"/>
          <w:lang w:val="en-GB"/>
        </w:rPr>
      </w:pPr>
      <w:r w:rsidRPr="00317893">
        <w:rPr>
          <w:rFonts w:ascii="Times New Roman" w:eastAsia="SimSun" w:hAnsi="Times New Roman"/>
          <w:sz w:val="24"/>
          <w:szCs w:val="24"/>
          <w:lang w:val="en-GB"/>
        </w:rPr>
        <w:t>2018</w:t>
      </w:r>
      <w:r w:rsidRPr="00317893">
        <w:rPr>
          <w:rFonts w:ascii="Times New Roman" w:eastAsia="SimSun" w:hAnsi="Times New Roman"/>
          <w:sz w:val="24"/>
          <w:szCs w:val="24"/>
          <w:lang w:val="en-GB"/>
        </w:rPr>
        <w:t>年</w:t>
      </w:r>
      <w:r w:rsidRPr="00317893">
        <w:rPr>
          <w:rFonts w:ascii="Times New Roman" w:eastAsia="SimSun" w:hAnsi="Times New Roman"/>
          <w:sz w:val="24"/>
          <w:szCs w:val="24"/>
          <w:lang w:val="en-GB"/>
        </w:rPr>
        <w:t>3</w:t>
      </w:r>
      <w:r w:rsidRPr="00317893">
        <w:rPr>
          <w:rFonts w:ascii="Times New Roman" w:eastAsia="SimSun" w:hAnsi="Times New Roman"/>
          <w:sz w:val="24"/>
          <w:szCs w:val="24"/>
          <w:lang w:val="en-GB"/>
        </w:rPr>
        <w:t>月</w:t>
      </w:r>
      <w:r w:rsidRPr="00317893">
        <w:rPr>
          <w:rFonts w:ascii="Times New Roman" w:eastAsia="SimSun" w:hAnsi="Times New Roman"/>
          <w:sz w:val="24"/>
          <w:szCs w:val="24"/>
          <w:lang w:val="en-GB"/>
        </w:rPr>
        <w:t>18</w:t>
      </w:r>
      <w:r w:rsidRPr="00317893">
        <w:rPr>
          <w:rFonts w:ascii="Times New Roman" w:eastAsia="SimSun" w:hAnsi="Times New Roman"/>
          <w:sz w:val="24"/>
          <w:szCs w:val="24"/>
          <w:lang w:val="en-GB"/>
        </w:rPr>
        <w:t>日至</w:t>
      </w:r>
      <w:r w:rsidRPr="00317893">
        <w:rPr>
          <w:rFonts w:ascii="Times New Roman" w:eastAsia="SimSun" w:hAnsi="Times New Roman"/>
          <w:sz w:val="24"/>
          <w:szCs w:val="24"/>
          <w:lang w:val="en-GB"/>
        </w:rPr>
        <w:t>24</w:t>
      </w:r>
      <w:r w:rsidRPr="00317893">
        <w:rPr>
          <w:rFonts w:ascii="Times New Roman" w:eastAsia="SimSun" w:hAnsi="Times New Roman"/>
          <w:sz w:val="24"/>
          <w:szCs w:val="24"/>
          <w:lang w:val="en-GB"/>
        </w:rPr>
        <w:t>日，哥伦比亚麦德林</w:t>
      </w:r>
    </w:p>
    <w:p w:rsidR="008F1D5B" w:rsidRPr="00317893" w:rsidRDefault="008F1D5B" w:rsidP="00317893">
      <w:pPr>
        <w:pStyle w:val="AATitle"/>
        <w:keepNext w:val="0"/>
        <w:keepLines w:val="0"/>
        <w:tabs>
          <w:tab w:val="left" w:pos="624"/>
          <w:tab w:val="left" w:pos="1871"/>
          <w:tab w:val="left" w:pos="2495"/>
          <w:tab w:val="left" w:pos="3119"/>
          <w:tab w:val="left" w:pos="3742"/>
        </w:tabs>
        <w:rPr>
          <w:b w:val="0"/>
          <w:color w:val="000000"/>
          <w:sz w:val="24"/>
          <w:szCs w:val="24"/>
          <w:lang w:eastAsia="zh-CN"/>
        </w:rPr>
      </w:pPr>
      <w:r w:rsidRPr="00317893">
        <w:rPr>
          <w:b w:val="0"/>
          <w:color w:val="000000"/>
          <w:sz w:val="24"/>
          <w:szCs w:val="24"/>
          <w:lang w:eastAsia="zh-CN"/>
        </w:rPr>
        <w:t>临时议程</w:t>
      </w:r>
      <w:r w:rsidRPr="00317893">
        <w:rPr>
          <w:sz w:val="24"/>
          <w:szCs w:val="24"/>
          <w:lang w:eastAsia="zh-CN"/>
        </w:rPr>
        <w:footnoteReference w:customMarkFollows="1" w:id="1"/>
        <w:t>*</w:t>
      </w:r>
      <w:r w:rsidRPr="00317893">
        <w:rPr>
          <w:b w:val="0"/>
          <w:color w:val="000000"/>
          <w:sz w:val="24"/>
          <w:szCs w:val="24"/>
          <w:lang w:eastAsia="zh-CN"/>
        </w:rPr>
        <w:t>项目</w:t>
      </w:r>
      <w:r w:rsidR="00130473" w:rsidRPr="00317893">
        <w:rPr>
          <w:b w:val="0"/>
          <w:color w:val="000000"/>
          <w:sz w:val="24"/>
          <w:szCs w:val="24"/>
          <w:lang w:eastAsia="zh-CN"/>
        </w:rPr>
        <w:t>8</w:t>
      </w:r>
    </w:p>
    <w:p w:rsidR="00130473" w:rsidRPr="00317893" w:rsidRDefault="00130473" w:rsidP="00317893">
      <w:pPr>
        <w:pStyle w:val="AATitle2"/>
        <w:rPr>
          <w:rFonts w:eastAsia="SimHei"/>
          <w:color w:val="000000"/>
          <w:sz w:val="24"/>
          <w:szCs w:val="24"/>
          <w:lang w:val="en-US" w:eastAsia="zh-CN"/>
        </w:rPr>
      </w:pPr>
      <w:r w:rsidRPr="00317893">
        <w:rPr>
          <w:rFonts w:eastAsia="SimHei"/>
          <w:color w:val="000000"/>
          <w:sz w:val="24"/>
          <w:szCs w:val="24"/>
          <w:lang w:val="en-US" w:eastAsia="zh-CN"/>
        </w:rPr>
        <w:t>待开展的评估：野生物种可持续利用的专题评估、自然及其惠益所具多重价值之多元概念化的方法评估以及外来入侵物种的专题评估</w:t>
      </w:r>
    </w:p>
    <w:p w:rsidR="008F1D5B" w:rsidRPr="00317893" w:rsidRDefault="008F1D5B" w:rsidP="00317893">
      <w:pPr>
        <w:pStyle w:val="BBTitle"/>
        <w:ind w:right="-142"/>
        <w:rPr>
          <w:rFonts w:ascii="SimHei" w:eastAsia="SimHei" w:cs="SimHei"/>
          <w:bCs/>
          <w:sz w:val="32"/>
          <w:szCs w:val="32"/>
          <w:lang w:eastAsia="zh-CN"/>
        </w:rPr>
      </w:pPr>
      <w:r w:rsidRPr="00317893">
        <w:rPr>
          <w:rFonts w:ascii="SimHei" w:eastAsia="SimHei" w:cs="SimHei"/>
          <w:bCs/>
          <w:sz w:val="32"/>
          <w:szCs w:val="32"/>
          <w:lang w:eastAsia="zh-CN"/>
        </w:rPr>
        <w:t>关于外来入侵物种及其控制专题评估的范围界定（交付品</w:t>
      </w:r>
      <w:r w:rsidRPr="00317893">
        <w:rPr>
          <w:rFonts w:eastAsia="SimHei"/>
          <w:bCs/>
          <w:sz w:val="32"/>
          <w:szCs w:val="32"/>
          <w:lang w:eastAsia="zh-CN"/>
        </w:rPr>
        <w:t>3 (b)</w:t>
      </w:r>
      <w:r w:rsidRPr="00317893">
        <w:rPr>
          <w:rFonts w:ascii="SimHei" w:eastAsia="SimHei" w:cs="SimHei"/>
          <w:bCs/>
          <w:sz w:val="32"/>
          <w:szCs w:val="32"/>
          <w:lang w:eastAsia="zh-CN"/>
        </w:rPr>
        <w:t xml:space="preserve"> (二)）的信息</w:t>
      </w:r>
    </w:p>
    <w:p w:rsidR="008F1D5B" w:rsidRPr="00317893" w:rsidRDefault="00C828C4" w:rsidP="00317893">
      <w:pPr>
        <w:pStyle w:val="CH2"/>
      </w:pPr>
      <w:r w:rsidRPr="00317893">
        <w:rPr>
          <w:lang w:val="zh-CN" w:eastAsia="zh-CN"/>
        </w:rPr>
        <w:tab/>
      </w:r>
      <w:r w:rsidRPr="00317893">
        <w:rPr>
          <w:lang w:val="zh-CN" w:eastAsia="zh-CN"/>
        </w:rPr>
        <w:tab/>
      </w:r>
      <w:r w:rsidRPr="00317893">
        <w:rPr>
          <w:rFonts w:ascii="SimHei" w:eastAsia="SimHei" w:hAnsi="SimHei"/>
          <w:lang w:val="zh-CN" w:eastAsia="zh-CN"/>
        </w:rPr>
        <w:t>秘书处的说明</w:t>
      </w:r>
    </w:p>
    <w:p w:rsidR="008F1D5B" w:rsidRPr="00317893" w:rsidRDefault="00AF2B2D" w:rsidP="00567194">
      <w:pPr>
        <w:pStyle w:val="Normalnumber"/>
        <w:jc w:val="both"/>
        <w:rPr>
          <w:sz w:val="24"/>
          <w:szCs w:val="24"/>
          <w:lang w:eastAsia="zh-CN"/>
        </w:rPr>
      </w:pPr>
      <w:r w:rsidRPr="00317893">
        <w:rPr>
          <w:sz w:val="24"/>
          <w:szCs w:val="24"/>
          <w:lang w:val="zh-CN" w:eastAsia="zh-CN"/>
        </w:rPr>
        <w:t>生物多样性和生态系统服务政府间科学政策平台（生物多样性平台）全体会议</w:t>
      </w:r>
      <w:r w:rsidR="00140ECD" w:rsidRPr="00317893">
        <w:rPr>
          <w:sz w:val="24"/>
          <w:szCs w:val="24"/>
          <w:lang w:val="zh-CN" w:eastAsia="zh-CN"/>
        </w:rPr>
        <w:t>在</w:t>
      </w:r>
      <w:r w:rsidR="00140ECD" w:rsidRPr="00317893">
        <w:rPr>
          <w:sz w:val="24"/>
          <w:szCs w:val="24"/>
          <w:lang w:val="zh-CN" w:eastAsia="zh-CN"/>
        </w:rPr>
        <w:t>IPBES-4/1</w:t>
      </w:r>
      <w:r w:rsidR="00140ECD" w:rsidRPr="00317893">
        <w:rPr>
          <w:sz w:val="24"/>
          <w:szCs w:val="24"/>
          <w:lang w:val="zh-CN" w:eastAsia="zh-CN"/>
        </w:rPr>
        <w:t>号决定第四节</w:t>
      </w:r>
      <w:r w:rsidR="00E51E38" w:rsidRPr="00317893">
        <w:rPr>
          <w:rFonts w:hint="eastAsia"/>
          <w:sz w:val="24"/>
          <w:szCs w:val="24"/>
          <w:lang w:val="zh-CN" w:eastAsia="zh-CN"/>
        </w:rPr>
        <w:t>第</w:t>
      </w:r>
      <w:r w:rsidR="00E51E38" w:rsidRPr="00317893">
        <w:rPr>
          <w:rFonts w:hint="eastAsia"/>
          <w:sz w:val="24"/>
          <w:szCs w:val="24"/>
          <w:lang w:val="zh-CN" w:eastAsia="zh-CN"/>
        </w:rPr>
        <w:t>3</w:t>
      </w:r>
      <w:r w:rsidR="00E51E38" w:rsidRPr="00317893">
        <w:rPr>
          <w:rFonts w:hint="eastAsia"/>
          <w:sz w:val="24"/>
          <w:szCs w:val="24"/>
          <w:lang w:val="zh-CN" w:eastAsia="zh-CN"/>
        </w:rPr>
        <w:t>段</w:t>
      </w:r>
      <w:r w:rsidRPr="00317893">
        <w:rPr>
          <w:sz w:val="24"/>
          <w:szCs w:val="24"/>
          <w:lang w:val="zh-CN" w:eastAsia="zh-CN"/>
        </w:rPr>
        <w:t>核准了关于</w:t>
      </w:r>
      <w:r w:rsidR="00047EFF" w:rsidRPr="00317893">
        <w:rPr>
          <w:sz w:val="24"/>
          <w:szCs w:val="24"/>
          <w:lang w:val="zh-CN" w:eastAsia="zh-CN"/>
        </w:rPr>
        <w:t>外来入侵物种及其控制专题评估的范围界定报告（载于该决定附件三）</w:t>
      </w:r>
      <w:r w:rsidRPr="00317893">
        <w:rPr>
          <w:sz w:val="24"/>
          <w:szCs w:val="24"/>
          <w:lang w:val="zh-CN" w:eastAsia="zh-CN"/>
        </w:rPr>
        <w:t>。</w:t>
      </w:r>
      <w:r w:rsidR="00047EFF" w:rsidRPr="00317893">
        <w:rPr>
          <w:rFonts w:hint="eastAsia"/>
          <w:sz w:val="24"/>
          <w:szCs w:val="24"/>
          <w:lang w:val="zh-CN" w:eastAsia="zh-CN"/>
        </w:rPr>
        <w:t>在</w:t>
      </w:r>
      <w:r w:rsidR="00047EFF" w:rsidRPr="00317893">
        <w:rPr>
          <w:sz w:val="24"/>
          <w:szCs w:val="24"/>
          <w:lang w:val="zh-CN" w:eastAsia="zh-CN"/>
        </w:rPr>
        <w:t>关于</w:t>
      </w:r>
      <w:r w:rsidR="00047EFF" w:rsidRPr="00317893">
        <w:rPr>
          <w:rFonts w:hint="eastAsia"/>
          <w:sz w:val="24"/>
          <w:szCs w:val="24"/>
          <w:lang w:val="zh-CN" w:eastAsia="zh-CN"/>
        </w:rPr>
        <w:t>财政和预算安排的</w:t>
      </w:r>
      <w:r w:rsidR="00047EFF" w:rsidRPr="00317893">
        <w:rPr>
          <w:sz w:val="24"/>
          <w:szCs w:val="24"/>
          <w:lang w:val="zh-CN" w:eastAsia="zh-CN"/>
        </w:rPr>
        <w:t>IPBES-5/6</w:t>
      </w:r>
      <w:r w:rsidR="00047EFF" w:rsidRPr="00317893">
        <w:rPr>
          <w:sz w:val="24"/>
          <w:szCs w:val="24"/>
          <w:lang w:val="zh-CN" w:eastAsia="zh-CN"/>
        </w:rPr>
        <w:t>号决定</w:t>
      </w:r>
      <w:r w:rsidR="00047EFF" w:rsidRPr="00317893">
        <w:rPr>
          <w:rFonts w:hint="eastAsia"/>
          <w:sz w:val="24"/>
          <w:szCs w:val="24"/>
          <w:lang w:val="zh-CN" w:eastAsia="zh-CN"/>
        </w:rPr>
        <w:t>第</w:t>
      </w:r>
      <w:r w:rsidR="00047EFF" w:rsidRPr="00317893">
        <w:rPr>
          <w:rFonts w:hint="eastAsia"/>
          <w:sz w:val="24"/>
          <w:szCs w:val="24"/>
          <w:lang w:val="zh-CN" w:eastAsia="zh-CN"/>
        </w:rPr>
        <w:t>5</w:t>
      </w:r>
      <w:r w:rsidR="00047EFF" w:rsidRPr="00317893">
        <w:rPr>
          <w:rFonts w:hint="eastAsia"/>
          <w:sz w:val="24"/>
          <w:szCs w:val="24"/>
          <w:lang w:val="zh-CN" w:eastAsia="zh-CN"/>
        </w:rPr>
        <w:t>段</w:t>
      </w:r>
      <w:r w:rsidR="00047EFF" w:rsidRPr="00317893">
        <w:rPr>
          <w:sz w:val="24"/>
          <w:szCs w:val="24"/>
          <w:lang w:val="zh-CN" w:eastAsia="zh-CN"/>
        </w:rPr>
        <w:t>，</w:t>
      </w:r>
      <w:r w:rsidR="00054E7D" w:rsidRPr="0085019E">
        <w:rPr>
          <w:sz w:val="24"/>
          <w:szCs w:val="24"/>
          <w:lang w:val="zh-CN" w:eastAsia="zh-CN"/>
        </w:rPr>
        <w:t>全体会议决定</w:t>
      </w:r>
      <w:r w:rsidR="00054E7D" w:rsidRPr="00D16FEC">
        <w:rPr>
          <w:sz w:val="24"/>
          <w:szCs w:val="24"/>
          <w:lang w:val="zh-CN" w:eastAsia="zh-CN"/>
        </w:rPr>
        <w:t>在其第六届会议</w:t>
      </w:r>
      <w:r w:rsidR="00054E7D" w:rsidRPr="00D16FEC">
        <w:rPr>
          <w:rFonts w:hint="eastAsia"/>
          <w:sz w:val="24"/>
          <w:szCs w:val="24"/>
          <w:lang w:val="zh-CN" w:eastAsia="zh-CN"/>
        </w:rPr>
        <w:t>上</w:t>
      </w:r>
      <w:r w:rsidR="00054E7D" w:rsidRPr="00D16FEC">
        <w:rPr>
          <w:sz w:val="24"/>
          <w:szCs w:val="24"/>
          <w:lang w:val="zh-CN" w:eastAsia="zh-CN"/>
        </w:rPr>
        <w:t>审议</w:t>
      </w:r>
      <w:r w:rsidR="00054E7D" w:rsidRPr="006F0608">
        <w:rPr>
          <w:rFonts w:hint="eastAsia"/>
          <w:sz w:val="24"/>
          <w:szCs w:val="24"/>
          <w:lang w:val="zh-CN" w:eastAsia="zh-CN"/>
        </w:rPr>
        <w:t>有</w:t>
      </w:r>
      <w:r w:rsidR="00054E7D" w:rsidRPr="00D16FEC">
        <w:rPr>
          <w:rFonts w:hint="eastAsia"/>
          <w:sz w:val="24"/>
          <w:szCs w:val="24"/>
          <w:lang w:val="zh-CN" w:eastAsia="zh-CN"/>
        </w:rPr>
        <w:t>待在</w:t>
      </w:r>
      <w:r w:rsidR="00054E7D" w:rsidRPr="006F0608">
        <w:rPr>
          <w:rFonts w:hint="eastAsia"/>
          <w:sz w:val="24"/>
          <w:szCs w:val="24"/>
          <w:lang w:val="zh-CN" w:eastAsia="zh-CN"/>
        </w:rPr>
        <w:t>具备</w:t>
      </w:r>
      <w:r w:rsidR="00054E7D" w:rsidRPr="00D16FEC">
        <w:rPr>
          <w:rFonts w:hint="eastAsia"/>
          <w:sz w:val="24"/>
          <w:szCs w:val="24"/>
          <w:lang w:val="zh-CN" w:eastAsia="zh-CN"/>
        </w:rPr>
        <w:t>足够</w:t>
      </w:r>
      <w:r w:rsidR="00054E7D" w:rsidRPr="00D16FEC">
        <w:rPr>
          <w:sz w:val="24"/>
          <w:szCs w:val="24"/>
          <w:lang w:val="zh-CN" w:eastAsia="zh-CN"/>
        </w:rPr>
        <w:t>资金情况下</w:t>
      </w:r>
      <w:r w:rsidR="00054E7D" w:rsidRPr="0085019E">
        <w:rPr>
          <w:rFonts w:hint="eastAsia"/>
          <w:sz w:val="24"/>
          <w:szCs w:val="24"/>
          <w:lang w:val="zh-CN" w:eastAsia="zh-CN"/>
        </w:rPr>
        <w:t>开展</w:t>
      </w:r>
      <w:r w:rsidR="00054E7D" w:rsidRPr="0085019E">
        <w:rPr>
          <w:sz w:val="24"/>
          <w:szCs w:val="24"/>
          <w:lang w:val="zh-CN" w:eastAsia="zh-CN"/>
        </w:rPr>
        <w:t>的</w:t>
      </w:r>
      <w:r w:rsidR="00054E7D">
        <w:rPr>
          <w:rFonts w:hint="eastAsia"/>
          <w:sz w:val="24"/>
          <w:szCs w:val="24"/>
          <w:lang w:val="zh-CN" w:eastAsia="zh-CN"/>
        </w:rPr>
        <w:t>各项评估：</w:t>
      </w:r>
      <w:r w:rsidR="00054E7D" w:rsidRPr="006F0608">
        <w:rPr>
          <w:sz w:val="24"/>
          <w:szCs w:val="24"/>
          <w:lang w:val="zh-CN" w:eastAsia="zh-CN"/>
        </w:rPr>
        <w:t>野生物种可持续利用的专题评估、</w:t>
      </w:r>
      <w:r w:rsidR="00054E7D" w:rsidRPr="0085019E">
        <w:rPr>
          <w:sz w:val="24"/>
          <w:szCs w:val="24"/>
          <w:lang w:val="en-US" w:eastAsia="zh-CN"/>
        </w:rPr>
        <w:t>自然及其惠益所具多重价值之多元概念化的方法评估以及外来入侵物种的专题评估</w:t>
      </w:r>
      <w:r w:rsidR="00054E7D" w:rsidRPr="0085019E">
        <w:rPr>
          <w:rFonts w:hint="eastAsia"/>
          <w:sz w:val="24"/>
          <w:szCs w:val="24"/>
          <w:lang w:val="en-US" w:eastAsia="zh-CN"/>
        </w:rPr>
        <w:t>。</w:t>
      </w:r>
    </w:p>
    <w:p w:rsidR="006820F4" w:rsidRPr="00317893" w:rsidRDefault="0047128A" w:rsidP="00567194">
      <w:pPr>
        <w:pStyle w:val="Normalnumber"/>
        <w:jc w:val="both"/>
        <w:rPr>
          <w:sz w:val="24"/>
          <w:szCs w:val="24"/>
          <w:lang w:eastAsia="zh-CN"/>
        </w:rPr>
      </w:pPr>
      <w:r w:rsidRPr="00317893">
        <w:rPr>
          <w:sz w:val="24"/>
          <w:szCs w:val="24"/>
          <w:lang w:val="zh-CN" w:eastAsia="zh-CN"/>
        </w:rPr>
        <w:t>因此，全体会议将在其第</w:t>
      </w:r>
      <w:r w:rsidR="006820F4" w:rsidRPr="00317893">
        <w:rPr>
          <w:rFonts w:hint="eastAsia"/>
          <w:sz w:val="24"/>
          <w:szCs w:val="24"/>
          <w:lang w:val="zh-CN" w:eastAsia="zh-CN"/>
        </w:rPr>
        <w:t>六</w:t>
      </w:r>
      <w:r w:rsidRPr="00317893">
        <w:rPr>
          <w:sz w:val="24"/>
          <w:szCs w:val="24"/>
          <w:lang w:val="zh-CN" w:eastAsia="zh-CN"/>
        </w:rPr>
        <w:t>届会议上应邀审议外来入侵物种评估的开展情况，其审议的依据是未经正式编辑转载于本说明</w:t>
      </w:r>
      <w:r w:rsidR="006820F4" w:rsidRPr="00317893">
        <w:rPr>
          <w:sz w:val="24"/>
          <w:szCs w:val="24"/>
          <w:lang w:val="zh-CN" w:eastAsia="zh-CN"/>
        </w:rPr>
        <w:t>附件的经核准的范围界定报告</w:t>
      </w:r>
      <w:r w:rsidR="006820F4" w:rsidRPr="00317893">
        <w:rPr>
          <w:rFonts w:hint="eastAsia"/>
          <w:sz w:val="24"/>
          <w:szCs w:val="24"/>
          <w:lang w:val="zh-CN" w:eastAsia="zh-CN"/>
        </w:rPr>
        <w:t>。</w:t>
      </w:r>
      <w:r w:rsidR="002C1DF1" w:rsidRPr="00317893">
        <w:rPr>
          <w:sz w:val="24"/>
          <w:szCs w:val="24"/>
          <w:lang w:val="zh-CN" w:eastAsia="zh-CN"/>
        </w:rPr>
        <w:t>范围界定报告</w:t>
      </w:r>
      <w:r w:rsidR="005C7F22" w:rsidRPr="00317893">
        <w:rPr>
          <w:rFonts w:hint="eastAsia"/>
          <w:sz w:val="24"/>
          <w:szCs w:val="24"/>
          <w:lang w:val="zh-CN" w:eastAsia="zh-CN"/>
        </w:rPr>
        <w:t>中</w:t>
      </w:r>
      <w:r w:rsidR="005C7F22" w:rsidRPr="00317893">
        <w:rPr>
          <w:sz w:val="24"/>
          <w:szCs w:val="24"/>
          <w:lang w:val="zh-CN" w:eastAsia="zh-CN"/>
        </w:rPr>
        <w:t>关于</w:t>
      </w:r>
      <w:r w:rsidR="005C7F22" w:rsidRPr="00317893">
        <w:rPr>
          <w:rFonts w:hint="eastAsia"/>
          <w:sz w:val="24"/>
          <w:szCs w:val="24"/>
          <w:lang w:val="zh-CN" w:eastAsia="zh-CN"/>
        </w:rPr>
        <w:t>进程</w:t>
      </w:r>
      <w:r w:rsidR="00B83B2D" w:rsidRPr="00317893">
        <w:rPr>
          <w:rFonts w:hint="eastAsia"/>
          <w:sz w:val="24"/>
          <w:szCs w:val="24"/>
          <w:lang w:val="zh-CN" w:eastAsia="zh-CN"/>
        </w:rPr>
        <w:t>与</w:t>
      </w:r>
      <w:r w:rsidR="005C7F22" w:rsidRPr="00317893">
        <w:rPr>
          <w:sz w:val="24"/>
          <w:szCs w:val="24"/>
          <w:lang w:val="zh-CN" w:eastAsia="zh-CN"/>
        </w:rPr>
        <w:t>时间表</w:t>
      </w:r>
      <w:r w:rsidR="002C1DF1" w:rsidRPr="00317893">
        <w:rPr>
          <w:rFonts w:hint="eastAsia"/>
          <w:sz w:val="24"/>
          <w:szCs w:val="24"/>
          <w:lang w:val="zh-CN" w:eastAsia="zh-CN"/>
        </w:rPr>
        <w:t>的</w:t>
      </w:r>
      <w:r w:rsidR="002C1DF1" w:rsidRPr="00317893">
        <w:rPr>
          <w:sz w:val="24"/>
          <w:szCs w:val="24"/>
          <w:lang w:val="zh-CN" w:eastAsia="zh-CN"/>
        </w:rPr>
        <w:t>第六节</w:t>
      </w:r>
      <w:r w:rsidR="005C7F22" w:rsidRPr="00317893">
        <w:rPr>
          <w:rFonts w:hint="eastAsia"/>
          <w:sz w:val="24"/>
          <w:szCs w:val="24"/>
          <w:lang w:val="zh-CN" w:eastAsia="zh-CN"/>
        </w:rPr>
        <w:t>以及</w:t>
      </w:r>
      <w:r w:rsidR="005C7F22" w:rsidRPr="00317893">
        <w:rPr>
          <w:sz w:val="24"/>
          <w:szCs w:val="24"/>
          <w:lang w:val="zh-CN" w:eastAsia="zh-CN"/>
        </w:rPr>
        <w:t>关于</w:t>
      </w:r>
      <w:r w:rsidR="008F01BD" w:rsidRPr="00317893">
        <w:rPr>
          <w:rFonts w:hint="eastAsia"/>
          <w:sz w:val="24"/>
          <w:szCs w:val="24"/>
          <w:lang w:val="zh-CN" w:eastAsia="zh-CN"/>
        </w:rPr>
        <w:t>成本估算</w:t>
      </w:r>
      <w:r w:rsidR="005C7F22" w:rsidRPr="00317893">
        <w:rPr>
          <w:sz w:val="24"/>
          <w:szCs w:val="24"/>
          <w:lang w:val="zh-CN" w:eastAsia="zh-CN"/>
        </w:rPr>
        <w:t>的</w:t>
      </w:r>
      <w:r w:rsidR="005C7F22" w:rsidRPr="00317893">
        <w:rPr>
          <w:rFonts w:hint="eastAsia"/>
          <w:sz w:val="24"/>
          <w:szCs w:val="24"/>
          <w:lang w:val="zh-CN" w:eastAsia="zh-CN"/>
        </w:rPr>
        <w:t>第</w:t>
      </w:r>
      <w:r w:rsidR="005C7F22" w:rsidRPr="00317893">
        <w:rPr>
          <w:sz w:val="24"/>
          <w:szCs w:val="24"/>
          <w:lang w:val="zh-CN" w:eastAsia="zh-CN"/>
        </w:rPr>
        <w:t>七节已</w:t>
      </w:r>
      <w:r w:rsidR="005C7F22" w:rsidRPr="00317893">
        <w:rPr>
          <w:rFonts w:hint="eastAsia"/>
          <w:sz w:val="24"/>
          <w:szCs w:val="24"/>
          <w:lang w:val="zh-CN" w:eastAsia="zh-CN"/>
        </w:rPr>
        <w:t>作</w:t>
      </w:r>
      <w:r w:rsidR="005C7F22" w:rsidRPr="00317893">
        <w:rPr>
          <w:sz w:val="24"/>
          <w:szCs w:val="24"/>
          <w:lang w:val="zh-CN" w:eastAsia="zh-CN"/>
        </w:rPr>
        <w:t>修订，从而将</w:t>
      </w:r>
      <w:r w:rsidR="005C7F22" w:rsidRPr="00317893">
        <w:rPr>
          <w:rFonts w:hint="eastAsia"/>
          <w:sz w:val="24"/>
          <w:szCs w:val="24"/>
          <w:lang w:val="zh-CN" w:eastAsia="zh-CN"/>
        </w:rPr>
        <w:t>秘书处关于</w:t>
      </w:r>
      <w:r w:rsidR="005C7F22" w:rsidRPr="00317893">
        <w:rPr>
          <w:sz w:val="24"/>
          <w:szCs w:val="24"/>
          <w:lang w:val="zh-CN" w:eastAsia="zh-CN"/>
        </w:rPr>
        <w:t>待开展评估相关考虑</w:t>
      </w:r>
      <w:r w:rsidR="00A031D2" w:rsidRPr="00317893">
        <w:rPr>
          <w:rFonts w:hint="eastAsia"/>
          <w:sz w:val="24"/>
          <w:szCs w:val="24"/>
          <w:lang w:val="zh-CN" w:eastAsia="zh-CN"/>
        </w:rPr>
        <w:t>因素</w:t>
      </w:r>
      <w:r w:rsidR="005C7F22" w:rsidRPr="00317893">
        <w:rPr>
          <w:rFonts w:hint="eastAsia"/>
          <w:sz w:val="24"/>
          <w:szCs w:val="24"/>
          <w:lang w:val="zh-CN" w:eastAsia="zh-CN"/>
        </w:rPr>
        <w:t>（包括</w:t>
      </w:r>
      <w:r w:rsidR="005C7F22" w:rsidRPr="00317893">
        <w:rPr>
          <w:sz w:val="24"/>
          <w:szCs w:val="24"/>
          <w:lang w:val="zh-CN" w:eastAsia="zh-CN"/>
        </w:rPr>
        <w:t>建议的</w:t>
      </w:r>
      <w:r w:rsidR="005C7F22" w:rsidRPr="00317893">
        <w:rPr>
          <w:rFonts w:hint="eastAsia"/>
          <w:sz w:val="24"/>
          <w:szCs w:val="24"/>
          <w:lang w:val="zh-CN" w:eastAsia="zh-CN"/>
        </w:rPr>
        <w:t>修订</w:t>
      </w:r>
      <w:r w:rsidR="005C7F22" w:rsidRPr="00317893">
        <w:rPr>
          <w:sz w:val="24"/>
          <w:szCs w:val="24"/>
          <w:lang w:val="zh-CN" w:eastAsia="zh-CN"/>
        </w:rPr>
        <w:t>进程、时间</w:t>
      </w:r>
      <w:r w:rsidR="005C7F22" w:rsidRPr="00317893">
        <w:rPr>
          <w:rFonts w:hint="eastAsia"/>
          <w:sz w:val="24"/>
          <w:szCs w:val="24"/>
          <w:lang w:val="zh-CN" w:eastAsia="zh-CN"/>
        </w:rPr>
        <w:t>表</w:t>
      </w:r>
      <w:r w:rsidR="005C7F22" w:rsidRPr="00317893">
        <w:rPr>
          <w:sz w:val="24"/>
          <w:szCs w:val="24"/>
          <w:lang w:val="zh-CN" w:eastAsia="zh-CN"/>
        </w:rPr>
        <w:t>和预算</w:t>
      </w:r>
      <w:r w:rsidR="005C7F22" w:rsidRPr="00317893">
        <w:rPr>
          <w:rFonts w:hint="eastAsia"/>
          <w:sz w:val="24"/>
          <w:szCs w:val="24"/>
          <w:lang w:val="zh-CN" w:eastAsia="zh-CN"/>
        </w:rPr>
        <w:t>）的说明</w:t>
      </w:r>
      <w:r w:rsidR="005C7F22" w:rsidRPr="00317893">
        <w:rPr>
          <w:sz w:val="24"/>
          <w:szCs w:val="24"/>
          <w:lang w:val="zh-CN" w:eastAsia="zh-CN"/>
        </w:rPr>
        <w:t>（</w:t>
      </w:r>
      <w:r w:rsidR="005C7F22" w:rsidRPr="00317893">
        <w:rPr>
          <w:sz w:val="24"/>
          <w:szCs w:val="24"/>
          <w:lang w:val="zh-CN" w:eastAsia="zh-CN"/>
        </w:rPr>
        <w:t>IPBES/6/8</w:t>
      </w:r>
      <w:r w:rsidR="005C7F22" w:rsidRPr="00317893">
        <w:rPr>
          <w:sz w:val="24"/>
          <w:szCs w:val="24"/>
          <w:lang w:val="zh-CN" w:eastAsia="zh-CN"/>
        </w:rPr>
        <w:t>）</w:t>
      </w:r>
      <w:r w:rsidR="005C7F22" w:rsidRPr="00317893">
        <w:rPr>
          <w:rFonts w:hint="eastAsia"/>
          <w:sz w:val="24"/>
          <w:szCs w:val="24"/>
          <w:lang w:val="zh-CN" w:eastAsia="zh-CN"/>
        </w:rPr>
        <w:t>所载</w:t>
      </w:r>
      <w:r w:rsidR="005C7F22" w:rsidRPr="00317893">
        <w:rPr>
          <w:sz w:val="24"/>
          <w:szCs w:val="24"/>
          <w:lang w:val="zh-CN" w:eastAsia="zh-CN"/>
        </w:rPr>
        <w:t>资料纳入考虑。</w:t>
      </w:r>
    </w:p>
    <w:p w:rsidR="008F1D5B" w:rsidRPr="00317893" w:rsidRDefault="008F1D5B" w:rsidP="00317893">
      <w:pPr>
        <w:pStyle w:val="Normal-pool"/>
        <w:rPr>
          <w:lang w:eastAsia="zh-CN"/>
        </w:rPr>
        <w:sectPr w:rsidR="008F1D5B" w:rsidRPr="00317893" w:rsidSect="00D927C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907" w:right="992" w:bottom="1418" w:left="1418" w:header="539" w:footer="975" w:gutter="0"/>
          <w:cols w:space="539"/>
          <w:titlePg/>
          <w:docGrid w:linePitch="360"/>
        </w:sectPr>
      </w:pPr>
    </w:p>
    <w:p w:rsidR="008F1D5B" w:rsidRPr="00317893" w:rsidRDefault="008F1D5B" w:rsidP="00317893">
      <w:pPr>
        <w:pStyle w:val="ZZAnxheader"/>
        <w:outlineLvl w:val="0"/>
        <w:rPr>
          <w:rFonts w:ascii="SimHei" w:eastAsia="SimHei" w:hAnsi="SimHei"/>
          <w:sz w:val="32"/>
          <w:szCs w:val="32"/>
          <w:lang w:eastAsia="zh-CN"/>
        </w:rPr>
      </w:pPr>
      <w:r w:rsidRPr="00317893">
        <w:rPr>
          <w:rFonts w:ascii="SimHei" w:eastAsia="SimHei" w:hAnsi="SimHei"/>
          <w:sz w:val="32"/>
          <w:szCs w:val="32"/>
          <w:lang w:val="zh-CN" w:eastAsia="zh-CN"/>
        </w:rPr>
        <w:lastRenderedPageBreak/>
        <w:t>附件</w:t>
      </w:r>
    </w:p>
    <w:p w:rsidR="00246467" w:rsidRPr="00317893" w:rsidRDefault="00381497" w:rsidP="00317893">
      <w:pPr>
        <w:pStyle w:val="CH1"/>
        <w:jc w:val="both"/>
        <w:rPr>
          <w:rFonts w:eastAsia="SimHei"/>
          <w:bCs/>
          <w:lang w:eastAsia="zh-CN"/>
        </w:rPr>
      </w:pPr>
      <w:r w:rsidRPr="00317893">
        <w:rPr>
          <w:rFonts w:eastAsia="SimHei" w:hint="eastAsia"/>
          <w:lang w:eastAsia="zh-CN"/>
        </w:rPr>
        <w:t xml:space="preserve">     </w:t>
      </w:r>
      <w:r w:rsidR="00246467" w:rsidRPr="00317893">
        <w:rPr>
          <w:rFonts w:eastAsia="SimHei" w:hint="eastAsia"/>
          <w:lang w:eastAsia="zh-CN"/>
        </w:rPr>
        <w:t>一、</w:t>
      </w:r>
      <w:r w:rsidR="00246467" w:rsidRPr="00317893">
        <w:rPr>
          <w:rFonts w:eastAsia="SimHei"/>
          <w:lang w:eastAsia="zh-CN"/>
        </w:rPr>
        <w:tab/>
      </w:r>
      <w:r w:rsidR="00246467" w:rsidRPr="00317893">
        <w:rPr>
          <w:rFonts w:eastAsia="SimHei" w:hint="eastAsia"/>
          <w:bCs/>
          <w:lang w:eastAsia="zh-CN"/>
        </w:rPr>
        <w:t>范围、原理、功用和假设</w:t>
      </w:r>
    </w:p>
    <w:p w:rsidR="00246467" w:rsidRPr="00317893" w:rsidRDefault="00246467" w:rsidP="00567194">
      <w:pPr>
        <w:pStyle w:val="CH2"/>
        <w:tabs>
          <w:tab w:val="clear" w:pos="851"/>
          <w:tab w:val="right" w:pos="720"/>
        </w:tabs>
        <w:jc w:val="both"/>
        <w:rPr>
          <w:rFonts w:eastAsia="SimHei"/>
          <w:bCs/>
          <w:lang w:eastAsia="zh-CN"/>
        </w:rPr>
      </w:pPr>
      <w:r w:rsidRPr="00317893">
        <w:rPr>
          <w:rFonts w:eastAsia="SimHei"/>
          <w:lang w:eastAsia="zh-CN"/>
        </w:rPr>
        <w:tab/>
        <w:t>A.</w:t>
      </w:r>
      <w:r w:rsidRPr="00317893">
        <w:rPr>
          <w:rFonts w:eastAsia="SimHei"/>
          <w:lang w:eastAsia="zh-CN"/>
        </w:rPr>
        <w:tab/>
      </w:r>
      <w:r w:rsidRPr="00317893">
        <w:rPr>
          <w:rFonts w:eastAsia="SimHei" w:hint="eastAsia"/>
          <w:lang w:eastAsia="zh-CN"/>
        </w:rPr>
        <w:t>范围</w:t>
      </w:r>
    </w:p>
    <w:p w:rsidR="00246467" w:rsidRPr="00F602D9" w:rsidRDefault="00246467" w:rsidP="00F602D9">
      <w:pPr>
        <w:pStyle w:val="Normalnumber"/>
        <w:numPr>
          <w:ilvl w:val="0"/>
          <w:numId w:val="18"/>
        </w:numP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F602D9">
        <w:rPr>
          <w:rFonts w:hint="eastAsia"/>
          <w:sz w:val="24"/>
          <w:szCs w:val="24"/>
          <w:lang w:eastAsia="zh-CN"/>
        </w:rPr>
        <w:t>拟议的外来入侵物种及其控制专题评估的目标是评估影响生物多样性和生态系统服务的此类物种的组成；此类物种对不同类别的生物多样性和生态系统服务所构成的威胁程度，包括对农业生物多样性和粮食、人类健康及生计安全的影响；此类物种在国家之间及国家内部引进和扩散的主要路径和推动因素；此类物种所造成影响的全球现状与趋势，以及区域和次区域各级的相关管理干预措施，并将各种知识与价值体系纳入考量；对外来入侵物种及其影响程度的认识程度；目前国际、国家及国家以下各级所采取的控制措施的有效性，以及可用于防止、根除及控制外来入侵物种的相关政策选择。应当着重强调备选应对方案。</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为评估目的，将外来入侵物种定义为人类直接或间接将其引进到其自然分布区域之外，且其在自然分布区域之外存活和扩散，对当地生态系统及物种产生影响的各种动物、植物或其他生物。</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评估工作的重点是符合该定义的物种，尤其是可以证明对生物多样性，以及通过对生态系统服务产生效应而对人类福祉有影响或构成风险的物种。此外，为使评估工作对政策制定最有帮助，其不仅应当评估外来入侵物种目前的影响，而且应当评估新出现的风险来源。评估工作还应当认识到，外来入侵物种并非单纯被动现象。物种迁移大多有人类介入或由人类推动，如通过贸易迁移。最后，评估工作可就预防和管理策略提出建议，敏感地注意到很多外来入侵物种既有害又有益这一事实。另外，有些物种易于管理，而其他一些物种较为棘手和需要认识现状。因此，包括预防和适应管理战略在内的各类应对措施要灵活务实。</w:t>
      </w:r>
    </w:p>
    <w:p w:rsidR="00246467" w:rsidRPr="00317893" w:rsidRDefault="00246467" w:rsidP="00317893">
      <w:pPr>
        <w:pStyle w:val="CH2"/>
        <w:tabs>
          <w:tab w:val="clear" w:pos="851"/>
          <w:tab w:val="right" w:pos="720"/>
        </w:tabs>
        <w:jc w:val="both"/>
        <w:rPr>
          <w:bCs/>
          <w:lang w:eastAsia="zh-CN"/>
        </w:rPr>
      </w:pPr>
      <w:r w:rsidRPr="00317893">
        <w:rPr>
          <w:lang w:eastAsia="zh-CN"/>
        </w:rPr>
        <w:tab/>
        <w:t>B.</w:t>
      </w:r>
      <w:r w:rsidRPr="00317893">
        <w:rPr>
          <w:lang w:eastAsia="zh-CN"/>
        </w:rPr>
        <w:tab/>
      </w:r>
      <w:r w:rsidRPr="00317893">
        <w:rPr>
          <w:rFonts w:eastAsia="SimHei" w:hint="eastAsia"/>
          <w:lang w:eastAsia="zh-CN"/>
        </w:rPr>
        <w:t>评估的地区覆盖范围</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评估工作在全球开展，覆盖陆地、淡水和海洋生态系统中的外来入侵物种。</w:t>
      </w:r>
    </w:p>
    <w:p w:rsidR="00246467" w:rsidRPr="00317893" w:rsidRDefault="00246467" w:rsidP="00317893">
      <w:pPr>
        <w:pStyle w:val="CH2"/>
        <w:tabs>
          <w:tab w:val="clear" w:pos="851"/>
          <w:tab w:val="right" w:pos="720"/>
        </w:tabs>
        <w:jc w:val="both"/>
        <w:rPr>
          <w:bCs/>
          <w:lang w:eastAsia="en-US"/>
        </w:rPr>
      </w:pPr>
      <w:r w:rsidRPr="00317893">
        <w:rPr>
          <w:lang w:eastAsia="zh-CN"/>
        </w:rPr>
        <w:tab/>
      </w:r>
      <w:r w:rsidRPr="00317893">
        <w:t>C.</w:t>
      </w:r>
      <w:r w:rsidRPr="00317893">
        <w:tab/>
      </w:r>
      <w:r w:rsidRPr="00317893">
        <w:rPr>
          <w:rFonts w:eastAsia="SimHei" w:hint="eastAsia"/>
          <w:bCs/>
          <w:lang w:eastAsia="zh-CN"/>
        </w:rPr>
        <w:t>原理</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snapToGrid w:val="0"/>
        <w:jc w:val="both"/>
        <w:rPr>
          <w:noProof/>
          <w:sz w:val="24"/>
          <w:szCs w:val="24"/>
          <w:lang w:eastAsia="zh-CN"/>
        </w:rPr>
      </w:pPr>
      <w:r w:rsidRPr="00317893">
        <w:rPr>
          <w:rFonts w:hint="eastAsia"/>
          <w:noProof/>
          <w:sz w:val="24"/>
          <w:szCs w:val="24"/>
          <w:lang w:eastAsia="zh-CN"/>
        </w:rPr>
        <w:t>拟议的评估工作是对爱知生物多样性目标</w:t>
      </w:r>
      <w:r w:rsidRPr="00317893">
        <w:rPr>
          <w:noProof/>
          <w:sz w:val="24"/>
          <w:szCs w:val="24"/>
          <w:lang w:eastAsia="zh-CN"/>
        </w:rPr>
        <w:t>9</w:t>
      </w:r>
      <w:r w:rsidRPr="00317893">
        <w:rPr>
          <w:rFonts w:hint="eastAsia"/>
          <w:noProof/>
          <w:sz w:val="24"/>
          <w:szCs w:val="24"/>
          <w:lang w:eastAsia="zh-CN"/>
        </w:rPr>
        <w:t>的直接响应，该目标提出：“到</w:t>
      </w:r>
      <w:r w:rsidRPr="00317893">
        <w:rPr>
          <w:noProof/>
          <w:sz w:val="24"/>
          <w:szCs w:val="24"/>
          <w:lang w:eastAsia="zh-CN"/>
        </w:rPr>
        <w:t>2020</w:t>
      </w:r>
      <w:r w:rsidRPr="00317893">
        <w:rPr>
          <w:rFonts w:hint="eastAsia"/>
          <w:noProof/>
          <w:sz w:val="24"/>
          <w:szCs w:val="24"/>
          <w:lang w:eastAsia="zh-CN"/>
        </w:rPr>
        <w:t>年，外来入侵物种得到查明、排定优先次序，优先的外来入侵物种得到控制或根除，管理外来入侵物种的入侵路径的措施就位，以便防止外来入侵物种的引进和种群建立”，该目标包含于</w:t>
      </w:r>
      <w:r w:rsidRPr="00317893">
        <w:rPr>
          <w:noProof/>
          <w:sz w:val="24"/>
          <w:szCs w:val="24"/>
          <w:lang w:eastAsia="zh-CN"/>
        </w:rPr>
        <w:t>2011-2020</w:t>
      </w:r>
      <w:r w:rsidRPr="00317893">
        <w:rPr>
          <w:rFonts w:hint="eastAsia"/>
          <w:noProof/>
          <w:sz w:val="24"/>
          <w:szCs w:val="24"/>
          <w:lang w:eastAsia="zh-CN"/>
        </w:rPr>
        <w:t>年生物多样性战略计划</w:t>
      </w:r>
      <w:hyperlink r:id="rId20" w:history="1">
        <w:r w:rsidRPr="00317893">
          <w:rPr>
            <w:rStyle w:val="Hyperlink"/>
            <w:rFonts w:hint="eastAsia"/>
            <w:sz w:val="24"/>
            <w:szCs w:val="24"/>
            <w:lang w:eastAsia="zh-CN"/>
          </w:rPr>
          <w:t>。</w:t>
        </w:r>
        <w:r w:rsidRPr="00317893">
          <w:rPr>
            <w:rStyle w:val="FootnoteReference"/>
            <w:noProof/>
            <w:spacing w:val="0"/>
            <w:w w:val="100"/>
            <w:position w:val="0"/>
            <w:sz w:val="24"/>
            <w:szCs w:val="24"/>
          </w:rPr>
          <w:footnoteReference w:id="2"/>
        </w:r>
        <w:r w:rsidRPr="00317893">
          <w:rPr>
            <w:rStyle w:val="Hyperlink"/>
            <w:rFonts w:hint="eastAsia"/>
            <w:sz w:val="24"/>
            <w:szCs w:val="24"/>
            <w:lang w:eastAsia="zh-CN"/>
          </w:rPr>
          <w:t>评估工作还直接有助于实现</w:t>
        </w:r>
        <w:r w:rsidRPr="00317893">
          <w:rPr>
            <w:rStyle w:val="Hyperlink"/>
            <w:sz w:val="24"/>
            <w:szCs w:val="24"/>
            <w:lang w:eastAsia="zh-CN"/>
          </w:rPr>
          <w:t>2030</w:t>
        </w:r>
        <w:r w:rsidRPr="00317893">
          <w:rPr>
            <w:rStyle w:val="Hyperlink"/>
            <w:rFonts w:hint="eastAsia"/>
            <w:sz w:val="24"/>
            <w:szCs w:val="24"/>
            <w:lang w:eastAsia="zh-CN"/>
          </w:rPr>
          <w:t>年可持续发展议程的可持续发展目标</w:t>
        </w:r>
        <w:r w:rsidRPr="00317893">
          <w:rPr>
            <w:rStyle w:val="Hyperlink"/>
            <w:sz w:val="24"/>
            <w:szCs w:val="24"/>
            <w:lang w:eastAsia="zh-CN"/>
          </w:rPr>
          <w:t>15</w:t>
        </w:r>
        <w:r w:rsidRPr="00317893">
          <w:rPr>
            <w:rStyle w:val="Hyperlink"/>
            <w:rFonts w:hint="eastAsia"/>
            <w:sz w:val="24"/>
            <w:szCs w:val="24"/>
            <w:lang w:eastAsia="zh-CN"/>
          </w:rPr>
          <w:t>之中的</w:t>
        </w:r>
        <w:r w:rsidRPr="00317893">
          <w:rPr>
            <w:rStyle w:val="Hyperlink"/>
            <w:rFonts w:hint="eastAsia"/>
            <w:noProof/>
            <w:sz w:val="24"/>
            <w:szCs w:val="24"/>
            <w:lang w:eastAsia="zh-CN"/>
          </w:rPr>
          <w:t>具体目标</w:t>
        </w:r>
        <w:r w:rsidRPr="00317893">
          <w:rPr>
            <w:rStyle w:val="Hyperlink"/>
            <w:sz w:val="24"/>
            <w:szCs w:val="24"/>
            <w:lang w:eastAsia="zh-CN"/>
          </w:rPr>
          <w:t>15.8</w:t>
        </w:r>
      </w:hyperlink>
      <w:r w:rsidRPr="00317893">
        <w:rPr>
          <w:rFonts w:hint="eastAsia"/>
          <w:noProof/>
          <w:sz w:val="24"/>
          <w:szCs w:val="24"/>
          <w:lang w:eastAsia="zh-CN"/>
        </w:rPr>
        <w:t>：“到</w:t>
      </w:r>
      <w:r w:rsidRPr="00317893">
        <w:rPr>
          <w:noProof/>
          <w:sz w:val="24"/>
          <w:szCs w:val="24"/>
          <w:lang w:eastAsia="zh-CN"/>
        </w:rPr>
        <w:t>2020</w:t>
      </w:r>
      <w:r w:rsidRPr="00317893">
        <w:rPr>
          <w:rFonts w:hint="eastAsia"/>
          <w:noProof/>
          <w:sz w:val="24"/>
          <w:szCs w:val="24"/>
          <w:lang w:eastAsia="zh-CN"/>
        </w:rPr>
        <w:t>年时，采取措施防止引进外来入侵物种，大幅减少这些物种对土地和水域生态系统的影响，控制或去除需优先处理的物种”</w:t>
      </w:r>
      <w:r w:rsidRPr="00317893">
        <w:rPr>
          <w:noProof/>
          <w:sz w:val="24"/>
          <w:szCs w:val="24"/>
          <w:lang w:eastAsia="zh-CN"/>
        </w:rPr>
        <w:t xml:space="preserve"> (</w:t>
      </w:r>
      <w:hyperlink r:id="rId21" w:history="1">
        <w:r w:rsidRPr="00317893">
          <w:rPr>
            <w:rStyle w:val="Hyperlink"/>
            <w:noProof/>
            <w:sz w:val="24"/>
            <w:szCs w:val="24"/>
            <w:lang w:eastAsia="zh-CN"/>
          </w:rPr>
          <w:t>https://sustainabledevelopment.un.org/post2015/ transformingourworld</w:t>
        </w:r>
      </w:hyperlink>
      <w:r w:rsidRPr="00317893">
        <w:rPr>
          <w:noProof/>
          <w:sz w:val="24"/>
          <w:szCs w:val="24"/>
          <w:lang w:eastAsia="zh-CN"/>
        </w:rPr>
        <w:t>)</w:t>
      </w:r>
      <w:r w:rsidRPr="00317893">
        <w:rPr>
          <w:rFonts w:hint="eastAsia"/>
          <w:noProof/>
          <w:sz w:val="24"/>
          <w:szCs w:val="24"/>
          <w:lang w:eastAsia="zh-CN"/>
        </w:rPr>
        <w:t>。最后，其</w:t>
      </w:r>
      <w:r w:rsidRPr="00317893">
        <w:rPr>
          <w:rFonts w:hint="eastAsia"/>
          <w:sz w:val="24"/>
          <w:szCs w:val="24"/>
          <w:lang w:eastAsia="zh-CN"/>
        </w:rPr>
        <w:t>也将有助于实现爱知生物多样性目标</w:t>
      </w:r>
      <w:r w:rsidRPr="00317893">
        <w:rPr>
          <w:sz w:val="24"/>
          <w:szCs w:val="24"/>
          <w:lang w:eastAsia="zh-CN"/>
        </w:rPr>
        <w:t>5</w:t>
      </w:r>
      <w:r w:rsidRPr="00317893">
        <w:rPr>
          <w:rFonts w:hint="eastAsia"/>
          <w:sz w:val="24"/>
          <w:szCs w:val="24"/>
          <w:lang w:eastAsia="zh-CN"/>
        </w:rPr>
        <w:t>、</w:t>
      </w:r>
      <w:r w:rsidRPr="00317893">
        <w:rPr>
          <w:sz w:val="24"/>
          <w:szCs w:val="24"/>
          <w:lang w:eastAsia="zh-CN"/>
        </w:rPr>
        <w:t>11</w:t>
      </w:r>
      <w:r w:rsidRPr="00317893">
        <w:rPr>
          <w:rFonts w:hint="eastAsia"/>
          <w:sz w:val="24"/>
          <w:szCs w:val="24"/>
          <w:lang w:eastAsia="zh-CN"/>
        </w:rPr>
        <w:t>、</w:t>
      </w:r>
      <w:r w:rsidRPr="00317893">
        <w:rPr>
          <w:sz w:val="24"/>
          <w:szCs w:val="24"/>
          <w:lang w:eastAsia="zh-CN"/>
        </w:rPr>
        <w:t>12</w:t>
      </w:r>
      <w:r w:rsidRPr="00317893">
        <w:rPr>
          <w:rFonts w:hint="eastAsia"/>
          <w:sz w:val="24"/>
          <w:szCs w:val="24"/>
          <w:lang w:eastAsia="zh-CN"/>
        </w:rPr>
        <w:t>和</w:t>
      </w:r>
      <w:r w:rsidRPr="00317893">
        <w:rPr>
          <w:sz w:val="24"/>
          <w:szCs w:val="24"/>
          <w:lang w:eastAsia="zh-CN"/>
        </w:rPr>
        <w:t>17</w:t>
      </w:r>
      <w:r w:rsidRPr="00317893">
        <w:rPr>
          <w:rFonts w:hint="eastAsia"/>
          <w:sz w:val="24"/>
          <w:szCs w:val="24"/>
          <w:lang w:eastAsia="zh-CN"/>
        </w:rPr>
        <w:t>，</w:t>
      </w:r>
      <w:r w:rsidRPr="00317893">
        <w:rPr>
          <w:rFonts w:hint="eastAsia"/>
          <w:sz w:val="24"/>
          <w:szCs w:val="24"/>
          <w:lang w:eastAsia="x-none"/>
        </w:rPr>
        <w:t>及帮助确定这些目标之下的预防与管理工作的优先事项</w:t>
      </w:r>
      <w:r w:rsidRPr="00317893">
        <w:rPr>
          <w:rFonts w:hint="eastAsia"/>
          <w:sz w:val="24"/>
          <w:szCs w:val="24"/>
          <w:lang w:eastAsia="zh-CN"/>
        </w:rPr>
        <w:t>。外来入侵物种已被确认为导致全球物种灭绝的重要推动因素；其导致栖息地退化，并对世界各地的保护区造成严重影响。</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sz w:val="24"/>
          <w:szCs w:val="24"/>
          <w:lang w:eastAsia="zh-CN"/>
        </w:rPr>
        <w:lastRenderedPageBreak/>
        <w:t>外来入侵物种构成生物多样性、生态系统服务和粮食、健康及生计安全所面临的最严重且迅速加剧的威胁之一。外来入侵物种经常表现出新演变而成的性状，如在新栖息地的竞争和扩散能力提高。对于很多国家而言，外来入侵物种被视为比气候变化更严重的威胁。此类物种的危害包括造成本地动植物的灭绝、珍稀濒危生态系统和生态群落的退化、作物欠收和农业生产力下降、动植物品种多样性丧失，以及对财产、基础设施、本地渔业、旅游业和户外休闲产业造成损害。海洋外来入侵物种的故意或意外引进（如在受污染的压舱水中或作为船体寄生物引进）对本地生物多样性的威胁正在变得日益严重，而人们对此知之甚少。</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在全球及地方受威胁的物种和生态系统中，有很大一部分面临外来入侵物种带来的风险。栖息地丧失仍是大多数物种面临的首要风险，但外来入侵物种的影响是另一重大威胁。</w:t>
      </w:r>
      <w:r w:rsidRPr="00317893">
        <w:rPr>
          <w:rFonts w:hint="eastAsia"/>
          <w:sz w:val="24"/>
          <w:szCs w:val="24"/>
          <w:lang w:eastAsia="zh-CN"/>
        </w:rPr>
        <w:t>海洋岛屿受到的影响十分严重，在所有的哺乳动物、鸟类、两栖动物、爬行动物、陆蟹、陆地蜗牛和昆虫物种灭绝现象中，大多数是外来入侵物种直接或间接导致的。它们还对经济造成显著影响：例如在全球范围内，此类物种在</w:t>
      </w:r>
      <w:r w:rsidRPr="00317893">
        <w:rPr>
          <w:sz w:val="24"/>
          <w:szCs w:val="24"/>
          <w:lang w:eastAsia="zh-CN"/>
        </w:rPr>
        <w:t>2001</w:t>
      </w:r>
      <w:r w:rsidRPr="00317893">
        <w:rPr>
          <w:rFonts w:hint="eastAsia"/>
          <w:sz w:val="24"/>
          <w:szCs w:val="24"/>
          <w:lang w:eastAsia="zh-CN"/>
        </w:rPr>
        <w:t>年造成的损失估计超过</w:t>
      </w:r>
      <w:r w:rsidRPr="00317893">
        <w:rPr>
          <w:sz w:val="24"/>
          <w:szCs w:val="24"/>
          <w:lang w:eastAsia="zh-CN"/>
        </w:rPr>
        <w:t>1.4</w:t>
      </w:r>
      <w:r w:rsidRPr="00317893">
        <w:rPr>
          <w:rFonts w:hint="eastAsia"/>
          <w:sz w:val="24"/>
          <w:szCs w:val="24"/>
          <w:lang w:eastAsia="zh-CN"/>
        </w:rPr>
        <w:t>万亿美元，相当于全球经济的</w:t>
      </w:r>
      <w:r w:rsidRPr="00317893">
        <w:rPr>
          <w:sz w:val="24"/>
          <w:szCs w:val="24"/>
          <w:lang w:eastAsia="zh-CN"/>
        </w:rPr>
        <w:t>5%</w:t>
      </w:r>
      <w:r w:rsidRPr="00317893">
        <w:rPr>
          <w:rFonts w:hint="eastAsia"/>
          <w:sz w:val="24"/>
          <w:szCs w:val="24"/>
          <w:lang w:eastAsia="zh-CN"/>
        </w:rPr>
        <w:t>。</w:t>
      </w:r>
      <w:r w:rsidRPr="00317893">
        <w:rPr>
          <w:noProof/>
          <w:sz w:val="24"/>
          <w:szCs w:val="24"/>
          <w:vertAlign w:val="superscript"/>
        </w:rPr>
        <w:footnoteReference w:id="3"/>
      </w:r>
      <w:r w:rsidRPr="00317893">
        <w:rPr>
          <w:rFonts w:hint="eastAsia"/>
          <w:sz w:val="24"/>
          <w:szCs w:val="24"/>
          <w:lang w:eastAsia="zh-CN"/>
        </w:rPr>
        <w:t>使用农药控制外来入侵物种也是生物多样性丧失的一个重要原因，还对人类健康构成威胁。同样，外来入侵物种可能引入病原体，导致严重的公众及农业健康负担以及相关的疾病治疗与控制成本。</w:t>
      </w:r>
    </w:p>
    <w:p w:rsidR="00246467" w:rsidRPr="00317893" w:rsidRDefault="00246467" w:rsidP="00317893">
      <w:pPr>
        <w:pStyle w:val="CH2"/>
        <w:tabs>
          <w:tab w:val="clear" w:pos="851"/>
          <w:tab w:val="right" w:pos="720"/>
        </w:tabs>
        <w:jc w:val="both"/>
        <w:rPr>
          <w:bCs/>
          <w:lang w:eastAsia="en-US"/>
        </w:rPr>
      </w:pPr>
      <w:r w:rsidRPr="00317893">
        <w:rPr>
          <w:lang w:eastAsia="zh-CN"/>
        </w:rPr>
        <w:tab/>
      </w:r>
      <w:r w:rsidRPr="00317893">
        <w:t>D.</w:t>
      </w:r>
      <w:r w:rsidRPr="00317893">
        <w:tab/>
      </w:r>
      <w:r w:rsidRPr="00317893">
        <w:rPr>
          <w:rFonts w:eastAsia="SimHei" w:hint="eastAsia"/>
          <w:bCs/>
          <w:lang w:eastAsia="zh-CN"/>
        </w:rPr>
        <w:t>功用</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sz w:val="24"/>
          <w:szCs w:val="24"/>
          <w:lang w:eastAsia="zh-CN"/>
        </w:rPr>
        <w:t>外来入侵物种对生物多样性、生态系统服务、可持续发展和人类福祉所构成的威胁正在迅速加剧，而决策者对这项威胁的量化和理解通常不足。拟议的评估工作将提高人们对此类物种所构成威胁的性质和严重性的认识，并明确须在国际一级及由各国政府、私营部门和民间社会实行的各项政策，以防止外来入侵物种的扩散并根除或控制其影响。此项评估工作将着重说明平台能如何为制定政策以解决生物多样性危机贡献价值。</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rFonts w:ascii="SimSun" w:hAnsi="SimSun"/>
          <w:noProof/>
          <w:sz w:val="24"/>
          <w:szCs w:val="24"/>
          <w:lang w:eastAsia="zh-CN"/>
        </w:rPr>
      </w:pPr>
      <w:r w:rsidRPr="00317893">
        <w:rPr>
          <w:rFonts w:ascii="SimSun" w:hAnsi="SimSun" w:hint="eastAsia"/>
          <w:noProof/>
          <w:sz w:val="24"/>
          <w:szCs w:val="24"/>
          <w:lang w:eastAsia="zh-CN"/>
        </w:rPr>
        <w:t>评估工作的目标之一是解答与决策者应对外来入侵物种相关的若干问题，例如：</w:t>
      </w:r>
    </w:p>
    <w:p w:rsidR="00246467" w:rsidRPr="00317893" w:rsidRDefault="00246467" w:rsidP="00317893">
      <w:pPr>
        <w:numPr>
          <w:ilvl w:val="0"/>
          <w:numId w:val="12"/>
        </w:numPr>
        <w:tabs>
          <w:tab w:val="left" w:pos="624"/>
          <w:tab w:val="left" w:pos="1247"/>
          <w:tab w:val="left" w:pos="1814"/>
          <w:tab w:val="left" w:pos="2381"/>
          <w:tab w:val="left" w:pos="2948"/>
          <w:tab w:val="left" w:pos="3515"/>
        </w:tabs>
        <w:spacing w:line="240" w:lineRule="auto"/>
        <w:ind w:left="1247" w:firstLine="624"/>
        <w:rPr>
          <w:rFonts w:ascii="SimSun" w:eastAsia="SimSun" w:hAnsi="SimSun"/>
          <w:noProof/>
          <w:sz w:val="24"/>
          <w:szCs w:val="24"/>
          <w:lang w:val="en-GB"/>
        </w:rPr>
      </w:pPr>
      <w:r w:rsidRPr="00317893">
        <w:rPr>
          <w:rFonts w:ascii="SimSun" w:eastAsia="SimSun" w:hAnsi="SimSun" w:hint="eastAsia"/>
          <w:noProof/>
          <w:sz w:val="24"/>
          <w:szCs w:val="24"/>
        </w:rPr>
        <w:t>全球各地在</w:t>
      </w:r>
      <w:r w:rsidRPr="00317893">
        <w:rPr>
          <w:rFonts w:ascii="SimSun" w:eastAsia="SimSun" w:hAnsi="SimSun" w:cs="SimSun" w:hint="eastAsia"/>
          <w:noProof/>
          <w:sz w:val="24"/>
          <w:szCs w:val="24"/>
        </w:rPr>
        <w:t>实现</w:t>
      </w:r>
      <w:r w:rsidRPr="00317893">
        <w:rPr>
          <w:rFonts w:ascii="SimSun" w:eastAsia="SimSun" w:hAnsi="SimSun" w:cs="MS Mincho" w:hint="eastAsia"/>
          <w:noProof/>
          <w:sz w:val="24"/>
          <w:szCs w:val="24"/>
        </w:rPr>
        <w:t>与外来入侵物种有关的</w:t>
      </w:r>
      <w:r w:rsidRPr="00317893">
        <w:rPr>
          <w:rFonts w:ascii="SimSun" w:eastAsia="SimSun" w:hAnsi="SimSun" w:cs="SimSun" w:hint="eastAsia"/>
          <w:noProof/>
          <w:sz w:val="24"/>
          <w:szCs w:val="24"/>
        </w:rPr>
        <w:t>爱</w:t>
      </w:r>
      <w:r w:rsidRPr="00317893">
        <w:rPr>
          <w:rFonts w:ascii="SimSun" w:eastAsia="SimSun" w:hAnsi="SimSun" w:cs="MS Mincho" w:hint="eastAsia"/>
          <w:noProof/>
          <w:sz w:val="24"/>
          <w:szCs w:val="24"/>
        </w:rPr>
        <w:t>知生物多</w:t>
      </w:r>
      <w:r w:rsidRPr="00317893">
        <w:rPr>
          <w:rFonts w:ascii="SimSun" w:eastAsia="SimSun" w:hAnsi="SimSun" w:cs="SimSun" w:hint="eastAsia"/>
          <w:noProof/>
          <w:sz w:val="24"/>
          <w:szCs w:val="24"/>
        </w:rPr>
        <w:t>样</w:t>
      </w:r>
      <w:r w:rsidRPr="00317893">
        <w:rPr>
          <w:rFonts w:ascii="SimSun" w:eastAsia="SimSun" w:hAnsi="SimSun" w:cs="MS Mincho" w:hint="eastAsia"/>
          <w:noProof/>
          <w:sz w:val="24"/>
          <w:szCs w:val="24"/>
        </w:rPr>
        <w:t>性目</w:t>
      </w:r>
      <w:r w:rsidRPr="00317893">
        <w:rPr>
          <w:rFonts w:ascii="SimSun" w:eastAsia="SimSun" w:hAnsi="SimSun" w:cs="SimSun" w:hint="eastAsia"/>
          <w:noProof/>
          <w:sz w:val="24"/>
          <w:szCs w:val="24"/>
        </w:rPr>
        <w:t>标</w:t>
      </w:r>
      <w:r w:rsidRPr="00317893">
        <w:rPr>
          <w:rFonts w:ascii="SimSun" w:eastAsia="SimSun" w:hAnsi="SimSun" w:cs="MS Mincho" w:hint="eastAsia"/>
          <w:noProof/>
          <w:sz w:val="24"/>
          <w:szCs w:val="24"/>
        </w:rPr>
        <w:t>方面取得哪些</w:t>
      </w:r>
      <w:r w:rsidRPr="00317893">
        <w:rPr>
          <w:rFonts w:ascii="SimSun" w:eastAsia="SimSun" w:hAnsi="SimSun" w:cs="SimSun" w:hint="eastAsia"/>
          <w:noProof/>
          <w:sz w:val="24"/>
          <w:szCs w:val="24"/>
        </w:rPr>
        <w:t>进</w:t>
      </w:r>
      <w:r w:rsidRPr="00317893">
        <w:rPr>
          <w:rFonts w:ascii="SimSun" w:eastAsia="SimSun" w:hAnsi="SimSun" w:cs="MS Mincho" w:hint="eastAsia"/>
          <w:noProof/>
          <w:sz w:val="24"/>
          <w:szCs w:val="24"/>
        </w:rPr>
        <w:t>展？</w:t>
      </w:r>
    </w:p>
    <w:p w:rsidR="00246467" w:rsidRPr="00567194" w:rsidRDefault="00246467" w:rsidP="00317893">
      <w:pPr>
        <w:numPr>
          <w:ilvl w:val="0"/>
          <w:numId w:val="12"/>
        </w:numPr>
        <w:tabs>
          <w:tab w:val="left" w:pos="624"/>
          <w:tab w:val="left" w:pos="1247"/>
          <w:tab w:val="left" w:pos="1814"/>
          <w:tab w:val="left" w:pos="2381"/>
          <w:tab w:val="left" w:pos="2948"/>
          <w:tab w:val="left" w:pos="3515"/>
        </w:tabs>
        <w:spacing w:line="240" w:lineRule="auto"/>
        <w:ind w:left="1247" w:firstLine="624"/>
        <w:rPr>
          <w:rFonts w:ascii="SimSun" w:eastAsia="SimSun" w:hAnsi="SimSun"/>
          <w:noProof/>
          <w:spacing w:val="-6"/>
          <w:sz w:val="24"/>
          <w:szCs w:val="24"/>
        </w:rPr>
      </w:pPr>
      <w:r w:rsidRPr="00567194">
        <w:rPr>
          <w:rFonts w:ascii="SimSun" w:eastAsia="SimSun" w:hAnsi="SimSun" w:hint="eastAsia"/>
          <w:noProof/>
          <w:spacing w:val="-6"/>
          <w:sz w:val="24"/>
          <w:szCs w:val="24"/>
        </w:rPr>
        <w:t>哪些全球一</w:t>
      </w:r>
      <w:r w:rsidRPr="00567194">
        <w:rPr>
          <w:rFonts w:ascii="SimSun" w:eastAsia="SimSun" w:hAnsi="SimSun" w:cs="SimSun" w:hint="eastAsia"/>
          <w:noProof/>
          <w:spacing w:val="-6"/>
          <w:sz w:val="24"/>
          <w:szCs w:val="24"/>
        </w:rPr>
        <w:t>级</w:t>
      </w:r>
      <w:r w:rsidRPr="00567194">
        <w:rPr>
          <w:rFonts w:ascii="SimSun" w:eastAsia="SimSun" w:hAnsi="SimSun" w:cs="MS Mincho" w:hint="eastAsia"/>
          <w:noProof/>
          <w:spacing w:val="-6"/>
          <w:sz w:val="24"/>
          <w:szCs w:val="24"/>
        </w:rPr>
        <w:t>的政策倡</w:t>
      </w:r>
      <w:r w:rsidRPr="00567194">
        <w:rPr>
          <w:rFonts w:ascii="SimSun" w:eastAsia="SimSun" w:hAnsi="SimSun" w:cs="SimSun" w:hint="eastAsia"/>
          <w:noProof/>
          <w:spacing w:val="-6"/>
          <w:sz w:val="24"/>
          <w:szCs w:val="24"/>
        </w:rPr>
        <w:t>议</w:t>
      </w:r>
      <w:r w:rsidRPr="00567194">
        <w:rPr>
          <w:rFonts w:ascii="SimSun" w:eastAsia="SimSun" w:hAnsi="SimSun" w:cs="MS Mincho" w:hint="eastAsia"/>
          <w:noProof/>
          <w:spacing w:val="-6"/>
          <w:sz w:val="24"/>
          <w:szCs w:val="24"/>
        </w:rPr>
        <w:t>可</w:t>
      </w:r>
      <w:r w:rsidRPr="00567194">
        <w:rPr>
          <w:rFonts w:ascii="SimSun" w:eastAsia="SimSun" w:hAnsi="SimSun" w:cs="SimSun" w:hint="eastAsia"/>
          <w:noProof/>
          <w:spacing w:val="-6"/>
          <w:sz w:val="24"/>
          <w:szCs w:val="24"/>
        </w:rPr>
        <w:t>为</w:t>
      </w:r>
      <w:r w:rsidRPr="00567194">
        <w:rPr>
          <w:rFonts w:ascii="SimSun" w:eastAsia="SimSun" w:hAnsi="SimSun" w:cs="MS Mincho" w:hint="eastAsia"/>
          <w:noProof/>
          <w:spacing w:val="-6"/>
          <w:sz w:val="24"/>
          <w:szCs w:val="24"/>
        </w:rPr>
        <w:t>外来入侵物种</w:t>
      </w:r>
      <w:r w:rsidRPr="00567194">
        <w:rPr>
          <w:rFonts w:ascii="SimSun" w:eastAsia="SimSun" w:hAnsi="SimSun" w:cs="SimSun" w:hint="eastAsia"/>
          <w:noProof/>
          <w:spacing w:val="-6"/>
          <w:sz w:val="24"/>
          <w:szCs w:val="24"/>
        </w:rPr>
        <w:t>预</w:t>
      </w:r>
      <w:r w:rsidRPr="00567194">
        <w:rPr>
          <w:rFonts w:ascii="SimSun" w:eastAsia="SimSun" w:hAnsi="SimSun" w:cs="MS Mincho" w:hint="eastAsia"/>
          <w:noProof/>
          <w:spacing w:val="-6"/>
          <w:sz w:val="24"/>
          <w:szCs w:val="24"/>
        </w:rPr>
        <w:t>防与管理工作提供</w:t>
      </w:r>
      <w:r w:rsidRPr="00567194">
        <w:rPr>
          <w:rFonts w:ascii="SimSun" w:eastAsia="SimSun" w:hAnsi="SimSun" w:cs="SimSun" w:hint="eastAsia"/>
          <w:noProof/>
          <w:spacing w:val="-6"/>
          <w:sz w:val="24"/>
          <w:szCs w:val="24"/>
        </w:rPr>
        <w:t>协</w:t>
      </w:r>
      <w:r w:rsidRPr="00567194">
        <w:rPr>
          <w:rFonts w:ascii="SimSun" w:eastAsia="SimSun" w:hAnsi="SimSun" w:cs="MS Mincho" w:hint="eastAsia"/>
          <w:noProof/>
          <w:spacing w:val="-6"/>
          <w:sz w:val="24"/>
          <w:szCs w:val="24"/>
        </w:rPr>
        <w:t>助？</w:t>
      </w:r>
    </w:p>
    <w:p w:rsidR="00246467" w:rsidRPr="00317893" w:rsidRDefault="00246467" w:rsidP="00317893">
      <w:pPr>
        <w:numPr>
          <w:ilvl w:val="0"/>
          <w:numId w:val="12"/>
        </w:numPr>
        <w:tabs>
          <w:tab w:val="left" w:pos="624"/>
          <w:tab w:val="left" w:pos="1247"/>
          <w:tab w:val="left" w:pos="1814"/>
          <w:tab w:val="left" w:pos="2381"/>
          <w:tab w:val="left" w:pos="2948"/>
          <w:tab w:val="left" w:pos="3515"/>
        </w:tabs>
        <w:spacing w:line="240" w:lineRule="auto"/>
        <w:ind w:left="1247" w:firstLine="624"/>
        <w:rPr>
          <w:rFonts w:ascii="SimSun" w:eastAsia="SimSun" w:hAnsi="SimSun"/>
          <w:noProof/>
          <w:sz w:val="24"/>
          <w:szCs w:val="24"/>
        </w:rPr>
      </w:pPr>
      <w:r w:rsidRPr="00317893">
        <w:rPr>
          <w:rFonts w:ascii="SimSun" w:eastAsia="SimSun" w:hAnsi="SimSun" w:cs="SimSun" w:hint="eastAsia"/>
          <w:noProof/>
          <w:sz w:val="24"/>
          <w:szCs w:val="24"/>
        </w:rPr>
        <w:t>实</w:t>
      </w:r>
      <w:r w:rsidRPr="00317893">
        <w:rPr>
          <w:rFonts w:ascii="SimSun" w:eastAsia="SimSun" w:hAnsi="SimSun" w:cs="MS Mincho" w:hint="eastAsia"/>
          <w:noProof/>
          <w:sz w:val="24"/>
          <w:szCs w:val="24"/>
        </w:rPr>
        <w:t>施外来入侵物种</w:t>
      </w:r>
      <w:r w:rsidRPr="00317893">
        <w:rPr>
          <w:rFonts w:ascii="SimSun" w:eastAsia="SimSun" w:hAnsi="SimSun" w:cs="SimSun" w:hint="eastAsia"/>
          <w:noProof/>
          <w:sz w:val="24"/>
          <w:szCs w:val="24"/>
        </w:rPr>
        <w:t>预</w:t>
      </w:r>
      <w:r w:rsidRPr="00317893">
        <w:rPr>
          <w:rFonts w:ascii="SimSun" w:eastAsia="SimSun" w:hAnsi="SimSun" w:cs="MS Mincho" w:hint="eastAsia"/>
          <w:noProof/>
          <w:sz w:val="24"/>
          <w:szCs w:val="24"/>
        </w:rPr>
        <w:t>防与管理措施的障碍是什么？</w:t>
      </w:r>
    </w:p>
    <w:p w:rsidR="00246467" w:rsidRPr="00317893" w:rsidRDefault="00246467" w:rsidP="00317893">
      <w:pPr>
        <w:numPr>
          <w:ilvl w:val="0"/>
          <w:numId w:val="12"/>
        </w:numPr>
        <w:tabs>
          <w:tab w:val="left" w:pos="624"/>
          <w:tab w:val="left" w:pos="1247"/>
          <w:tab w:val="left" w:pos="1814"/>
          <w:tab w:val="left" w:pos="2381"/>
          <w:tab w:val="left" w:pos="2948"/>
          <w:tab w:val="left" w:pos="3515"/>
        </w:tabs>
        <w:spacing w:line="240" w:lineRule="auto"/>
        <w:ind w:left="1247" w:firstLine="624"/>
        <w:rPr>
          <w:rFonts w:ascii="SimSun" w:eastAsia="SimSun" w:hAnsi="SimSun"/>
          <w:noProof/>
          <w:sz w:val="24"/>
          <w:szCs w:val="24"/>
        </w:rPr>
      </w:pPr>
      <w:r w:rsidRPr="00317893">
        <w:rPr>
          <w:rFonts w:ascii="SimSun" w:eastAsia="SimSun" w:hAnsi="SimSun" w:hint="eastAsia"/>
          <w:noProof/>
          <w:sz w:val="24"/>
          <w:szCs w:val="24"/>
        </w:rPr>
        <w:t>哪些方法可用来确定外来入侵物种威</w:t>
      </w:r>
      <w:r w:rsidRPr="00317893">
        <w:rPr>
          <w:rFonts w:ascii="SimSun" w:eastAsia="SimSun" w:hAnsi="SimSun" w:cs="SimSun" w:hint="eastAsia"/>
          <w:noProof/>
          <w:sz w:val="24"/>
          <w:szCs w:val="24"/>
        </w:rPr>
        <w:t>胁</w:t>
      </w:r>
      <w:r w:rsidRPr="00317893">
        <w:rPr>
          <w:rFonts w:ascii="SimSun" w:eastAsia="SimSun" w:hAnsi="SimSun" w:cs="MS Mincho" w:hint="eastAsia"/>
          <w:noProof/>
          <w:sz w:val="24"/>
          <w:szCs w:val="24"/>
        </w:rPr>
        <w:t>的</w:t>
      </w:r>
      <w:r w:rsidRPr="00317893">
        <w:rPr>
          <w:rFonts w:ascii="SimSun" w:eastAsia="SimSun" w:hAnsi="SimSun" w:cs="SimSun" w:hint="eastAsia"/>
          <w:noProof/>
          <w:sz w:val="24"/>
          <w:szCs w:val="24"/>
        </w:rPr>
        <w:t>优</w:t>
      </w:r>
      <w:r w:rsidRPr="00317893">
        <w:rPr>
          <w:rFonts w:ascii="SimSun" w:eastAsia="SimSun" w:hAnsi="SimSun" w:cs="MS Mincho" w:hint="eastAsia"/>
          <w:noProof/>
          <w:sz w:val="24"/>
          <w:szCs w:val="24"/>
        </w:rPr>
        <w:t>先</w:t>
      </w:r>
      <w:r w:rsidRPr="00317893">
        <w:rPr>
          <w:rFonts w:ascii="SimSun" w:eastAsia="SimSun" w:hAnsi="SimSun" w:cs="SimSun" w:hint="eastAsia"/>
          <w:noProof/>
          <w:sz w:val="24"/>
          <w:szCs w:val="24"/>
        </w:rPr>
        <w:t>顺</w:t>
      </w:r>
      <w:r w:rsidRPr="00317893">
        <w:rPr>
          <w:rFonts w:ascii="SimSun" w:eastAsia="SimSun" w:hAnsi="SimSun" w:cs="MS Mincho" w:hint="eastAsia"/>
          <w:noProof/>
          <w:sz w:val="24"/>
          <w:szCs w:val="24"/>
        </w:rPr>
        <w:t>序？</w:t>
      </w:r>
    </w:p>
    <w:p w:rsidR="00246467" w:rsidRPr="00317893" w:rsidRDefault="00246467" w:rsidP="00317893">
      <w:pPr>
        <w:numPr>
          <w:ilvl w:val="0"/>
          <w:numId w:val="12"/>
        </w:numPr>
        <w:tabs>
          <w:tab w:val="left" w:pos="624"/>
          <w:tab w:val="left" w:pos="1247"/>
          <w:tab w:val="left" w:pos="1814"/>
          <w:tab w:val="left" w:pos="2381"/>
          <w:tab w:val="left" w:pos="2948"/>
          <w:tab w:val="left" w:pos="3515"/>
        </w:tabs>
        <w:spacing w:line="240" w:lineRule="auto"/>
        <w:ind w:left="1247" w:firstLine="624"/>
        <w:rPr>
          <w:rFonts w:ascii="SimSun" w:eastAsia="SimSun" w:hAnsi="SimSun"/>
          <w:noProof/>
          <w:sz w:val="24"/>
          <w:szCs w:val="24"/>
        </w:rPr>
      </w:pPr>
      <w:r w:rsidRPr="00317893">
        <w:rPr>
          <w:rFonts w:ascii="SimSun" w:eastAsia="SimSun" w:hAnsi="SimSun" w:hint="eastAsia"/>
          <w:noProof/>
          <w:sz w:val="24"/>
          <w:szCs w:val="24"/>
        </w:rPr>
        <w:t>各网</w:t>
      </w:r>
      <w:r w:rsidRPr="00317893">
        <w:rPr>
          <w:rFonts w:ascii="SimSun" w:eastAsia="SimSun" w:hAnsi="SimSun" w:cs="SimSun" w:hint="eastAsia"/>
          <w:noProof/>
          <w:sz w:val="24"/>
          <w:szCs w:val="24"/>
        </w:rPr>
        <w:t>络组织</w:t>
      </w:r>
      <w:r w:rsidRPr="00317893">
        <w:rPr>
          <w:rFonts w:ascii="SimSun" w:eastAsia="SimSun" w:hAnsi="SimSun" w:cs="MS Mincho" w:hint="eastAsia"/>
          <w:noProof/>
          <w:sz w:val="24"/>
          <w:szCs w:val="24"/>
        </w:rPr>
        <w:t>如何</w:t>
      </w:r>
      <w:r w:rsidRPr="00317893">
        <w:rPr>
          <w:rFonts w:ascii="SimSun" w:eastAsia="SimSun" w:hAnsi="SimSun" w:cs="SimSun" w:hint="eastAsia"/>
          <w:noProof/>
          <w:sz w:val="24"/>
          <w:szCs w:val="24"/>
        </w:rPr>
        <w:t>为</w:t>
      </w:r>
      <w:r w:rsidRPr="00317893">
        <w:rPr>
          <w:rFonts w:ascii="SimSun" w:eastAsia="SimSun" w:hAnsi="SimSun" w:cs="MS Mincho" w:hint="eastAsia"/>
          <w:noProof/>
          <w:sz w:val="24"/>
          <w:szCs w:val="24"/>
        </w:rPr>
        <w:t>外来入侵物种</w:t>
      </w:r>
      <w:r w:rsidRPr="00317893">
        <w:rPr>
          <w:rFonts w:ascii="SimSun" w:eastAsia="SimSun" w:hAnsi="SimSun" w:cs="SimSun" w:hint="eastAsia"/>
          <w:noProof/>
          <w:sz w:val="24"/>
          <w:szCs w:val="24"/>
        </w:rPr>
        <w:t>预</w:t>
      </w:r>
      <w:r w:rsidRPr="00317893">
        <w:rPr>
          <w:rFonts w:ascii="SimSun" w:eastAsia="SimSun" w:hAnsi="SimSun" w:cs="MS Mincho" w:hint="eastAsia"/>
          <w:noProof/>
          <w:sz w:val="24"/>
          <w:szCs w:val="24"/>
        </w:rPr>
        <w:t>防与管理提供</w:t>
      </w:r>
      <w:r w:rsidRPr="00317893">
        <w:rPr>
          <w:rFonts w:ascii="SimSun" w:eastAsia="SimSun" w:hAnsi="SimSun" w:cs="SimSun" w:hint="eastAsia"/>
          <w:noProof/>
          <w:sz w:val="24"/>
          <w:szCs w:val="24"/>
        </w:rPr>
        <w:t>协</w:t>
      </w:r>
      <w:r w:rsidRPr="00317893">
        <w:rPr>
          <w:rFonts w:ascii="SimSun" w:eastAsia="SimSun" w:hAnsi="SimSun" w:cs="MS Mincho" w:hint="eastAsia"/>
          <w:noProof/>
          <w:sz w:val="24"/>
          <w:szCs w:val="24"/>
        </w:rPr>
        <w:t>助？区域伙伴关系可</w:t>
      </w:r>
      <w:r w:rsidRPr="00317893">
        <w:rPr>
          <w:rFonts w:ascii="SimSun" w:eastAsia="SimSun" w:hAnsi="SimSun" w:cs="SimSun" w:hint="eastAsia"/>
          <w:noProof/>
          <w:sz w:val="24"/>
          <w:szCs w:val="24"/>
        </w:rPr>
        <w:t>发挥</w:t>
      </w:r>
      <w:r w:rsidRPr="00317893">
        <w:rPr>
          <w:rFonts w:ascii="SimSun" w:eastAsia="SimSun" w:hAnsi="SimSun" w:cs="MS Mincho" w:hint="eastAsia"/>
          <w:noProof/>
          <w:sz w:val="24"/>
          <w:szCs w:val="24"/>
        </w:rPr>
        <w:t>何种作用？</w:t>
      </w:r>
    </w:p>
    <w:p w:rsidR="00246467" w:rsidRPr="00317893" w:rsidRDefault="00246467" w:rsidP="00317893">
      <w:pPr>
        <w:numPr>
          <w:ilvl w:val="0"/>
          <w:numId w:val="12"/>
        </w:numPr>
        <w:tabs>
          <w:tab w:val="left" w:pos="624"/>
          <w:tab w:val="left" w:pos="1247"/>
          <w:tab w:val="left" w:pos="1814"/>
          <w:tab w:val="left" w:pos="2381"/>
          <w:tab w:val="left" w:pos="2948"/>
          <w:tab w:val="left" w:pos="3515"/>
        </w:tabs>
        <w:spacing w:line="240" w:lineRule="auto"/>
        <w:ind w:left="1247" w:firstLine="624"/>
        <w:rPr>
          <w:rFonts w:ascii="SimSun" w:eastAsia="SimSun" w:hAnsi="SimSun"/>
          <w:noProof/>
          <w:sz w:val="24"/>
          <w:szCs w:val="24"/>
        </w:rPr>
      </w:pPr>
      <w:r w:rsidRPr="00317893">
        <w:rPr>
          <w:rFonts w:ascii="SimSun" w:eastAsia="SimSun" w:hAnsi="SimSun" w:hint="eastAsia"/>
          <w:noProof/>
          <w:sz w:val="24"/>
          <w:szCs w:val="24"/>
        </w:rPr>
        <w:t>是否有反常的政策</w:t>
      </w:r>
      <w:r w:rsidRPr="00317893">
        <w:rPr>
          <w:rFonts w:ascii="SimSun" w:eastAsia="SimSun" w:hAnsi="SimSun" w:cs="SimSun" w:hint="eastAsia"/>
          <w:noProof/>
          <w:sz w:val="24"/>
          <w:szCs w:val="24"/>
        </w:rPr>
        <w:t>动</w:t>
      </w:r>
      <w:r w:rsidRPr="00317893">
        <w:rPr>
          <w:rFonts w:ascii="SimSun" w:eastAsia="SimSun" w:hAnsi="SimSun" w:cs="MS Mincho" w:hint="eastAsia"/>
          <w:noProof/>
          <w:sz w:val="24"/>
          <w:szCs w:val="24"/>
        </w:rPr>
        <w:t>因在无意之中造成与外来入侵物种有关的</w:t>
      </w:r>
      <w:r w:rsidRPr="00317893">
        <w:rPr>
          <w:rFonts w:ascii="SimSun" w:eastAsia="SimSun" w:hAnsi="SimSun" w:cs="SimSun" w:hint="eastAsia"/>
          <w:noProof/>
          <w:sz w:val="24"/>
          <w:szCs w:val="24"/>
        </w:rPr>
        <w:t>风险</w:t>
      </w:r>
      <w:r w:rsidRPr="00317893">
        <w:rPr>
          <w:rFonts w:ascii="SimSun" w:eastAsia="SimSun" w:hAnsi="SimSun" w:cs="MS Mincho" w:hint="eastAsia"/>
          <w:noProof/>
          <w:sz w:val="24"/>
          <w:szCs w:val="24"/>
        </w:rPr>
        <w:t>？</w:t>
      </w:r>
    </w:p>
    <w:p w:rsidR="00246467" w:rsidRPr="00317893" w:rsidRDefault="00246467" w:rsidP="00317893">
      <w:pPr>
        <w:numPr>
          <w:ilvl w:val="0"/>
          <w:numId w:val="12"/>
        </w:numPr>
        <w:tabs>
          <w:tab w:val="left" w:pos="624"/>
          <w:tab w:val="left" w:pos="1247"/>
          <w:tab w:val="left" w:pos="1814"/>
          <w:tab w:val="left" w:pos="2381"/>
          <w:tab w:val="left" w:pos="2948"/>
          <w:tab w:val="left" w:pos="3515"/>
        </w:tabs>
        <w:spacing w:line="240" w:lineRule="auto"/>
        <w:ind w:left="1247" w:firstLine="624"/>
        <w:rPr>
          <w:rFonts w:ascii="SimSun" w:eastAsia="SimSun" w:hAnsi="SimSun"/>
          <w:noProof/>
          <w:sz w:val="24"/>
          <w:szCs w:val="24"/>
        </w:rPr>
      </w:pPr>
      <w:r w:rsidRPr="00317893">
        <w:rPr>
          <w:rFonts w:ascii="SimSun" w:eastAsia="SimSun" w:hAnsi="SimSun" w:cs="SimSun" w:hint="eastAsia"/>
          <w:noProof/>
          <w:sz w:val="24"/>
          <w:szCs w:val="24"/>
        </w:rPr>
        <w:t>鉴</w:t>
      </w:r>
      <w:r w:rsidRPr="00317893">
        <w:rPr>
          <w:rFonts w:ascii="SimSun" w:eastAsia="SimSun" w:hAnsi="SimSun" w:cs="MS Mincho" w:hint="eastAsia"/>
          <w:noProof/>
          <w:sz w:val="24"/>
          <w:szCs w:val="24"/>
        </w:rPr>
        <w:t>于</w:t>
      </w:r>
      <w:r w:rsidRPr="00317893">
        <w:rPr>
          <w:rFonts w:ascii="SimSun" w:eastAsia="SimSun" w:hAnsi="SimSun" w:cs="SimSun" w:hint="eastAsia"/>
          <w:noProof/>
          <w:sz w:val="24"/>
          <w:szCs w:val="24"/>
        </w:rPr>
        <w:t>资</w:t>
      </w:r>
      <w:r w:rsidRPr="00317893">
        <w:rPr>
          <w:rFonts w:ascii="SimSun" w:eastAsia="SimSun" w:hAnsi="SimSun" w:cs="MS Mincho" w:hint="eastAsia"/>
          <w:noProof/>
          <w:sz w:val="24"/>
          <w:szCs w:val="24"/>
        </w:rPr>
        <w:t>源有限，决策者如何决定首先</w:t>
      </w:r>
      <w:r w:rsidRPr="00317893">
        <w:rPr>
          <w:rFonts w:ascii="SimSun" w:eastAsia="SimSun" w:hAnsi="SimSun" w:cs="SimSun" w:hint="eastAsia"/>
          <w:noProof/>
          <w:sz w:val="24"/>
          <w:szCs w:val="24"/>
        </w:rPr>
        <w:t>应对</w:t>
      </w:r>
      <w:r w:rsidRPr="00317893">
        <w:rPr>
          <w:rFonts w:ascii="SimSun" w:eastAsia="SimSun" w:hAnsi="SimSun" w:cs="MS Mincho" w:hint="eastAsia"/>
          <w:noProof/>
          <w:sz w:val="24"/>
          <w:szCs w:val="24"/>
        </w:rPr>
        <w:t>哪些</w:t>
      </w:r>
      <w:r w:rsidRPr="00317893">
        <w:rPr>
          <w:rFonts w:ascii="SimSun" w:eastAsia="SimSun" w:hAnsi="SimSun" w:cs="SimSun" w:hint="eastAsia"/>
          <w:noProof/>
          <w:sz w:val="24"/>
          <w:szCs w:val="24"/>
        </w:rPr>
        <w:t>问题</w:t>
      </w:r>
      <w:r w:rsidRPr="00317893">
        <w:rPr>
          <w:rFonts w:ascii="SimSun" w:eastAsia="SimSun" w:hAnsi="SimSun" w:cs="MS Mincho" w:hint="eastAsia"/>
          <w:noProof/>
          <w:sz w:val="24"/>
          <w:szCs w:val="24"/>
        </w:rPr>
        <w:t>？</w:t>
      </w:r>
    </w:p>
    <w:p w:rsidR="00246467" w:rsidRPr="00317893" w:rsidRDefault="00246467" w:rsidP="00317893">
      <w:pPr>
        <w:numPr>
          <w:ilvl w:val="0"/>
          <w:numId w:val="12"/>
        </w:numPr>
        <w:tabs>
          <w:tab w:val="left" w:pos="624"/>
          <w:tab w:val="left" w:pos="1247"/>
          <w:tab w:val="left" w:pos="1814"/>
          <w:tab w:val="left" w:pos="2381"/>
          <w:tab w:val="left" w:pos="2948"/>
          <w:tab w:val="left" w:pos="3515"/>
        </w:tabs>
        <w:spacing w:line="240" w:lineRule="auto"/>
        <w:ind w:left="1247" w:firstLine="624"/>
        <w:rPr>
          <w:rFonts w:ascii="SimSun" w:eastAsia="SimSun" w:hAnsi="SimSun"/>
          <w:noProof/>
          <w:sz w:val="24"/>
          <w:szCs w:val="24"/>
        </w:rPr>
      </w:pPr>
      <w:r w:rsidRPr="00317893">
        <w:rPr>
          <w:rFonts w:ascii="SimSun" w:eastAsia="SimSun" w:hAnsi="SimSun" w:hint="eastAsia"/>
          <w:noProof/>
          <w:sz w:val="24"/>
          <w:szCs w:val="24"/>
        </w:rPr>
        <w:t>开</w:t>
      </w:r>
      <w:r w:rsidRPr="00317893">
        <w:rPr>
          <w:rFonts w:ascii="SimSun" w:eastAsia="SimSun" w:hAnsi="SimSun" w:cs="SimSun" w:hint="eastAsia"/>
          <w:noProof/>
          <w:sz w:val="24"/>
          <w:szCs w:val="24"/>
        </w:rPr>
        <w:t>发</w:t>
      </w:r>
      <w:r w:rsidRPr="00317893">
        <w:rPr>
          <w:rFonts w:ascii="SimSun" w:eastAsia="SimSun" w:hAnsi="SimSun" w:cs="MS Mincho" w:hint="eastAsia"/>
          <w:noProof/>
          <w:sz w:val="24"/>
          <w:szCs w:val="24"/>
        </w:rPr>
        <w:t>一个有效的外来入侵物种立法、</w:t>
      </w:r>
      <w:r w:rsidRPr="00317893">
        <w:rPr>
          <w:rFonts w:ascii="SimSun" w:eastAsia="SimSun" w:hAnsi="SimSun" w:cs="SimSun" w:hint="eastAsia"/>
          <w:noProof/>
          <w:sz w:val="24"/>
          <w:szCs w:val="24"/>
        </w:rPr>
        <w:t>监测</w:t>
      </w:r>
      <w:r w:rsidRPr="00317893">
        <w:rPr>
          <w:rFonts w:ascii="SimSun" w:eastAsia="SimSun" w:hAnsi="SimSun" w:cs="MS Mincho" w:hint="eastAsia"/>
          <w:noProof/>
          <w:sz w:val="24"/>
          <w:szCs w:val="24"/>
        </w:rPr>
        <w:t>及响</w:t>
      </w:r>
      <w:r w:rsidRPr="00317893">
        <w:rPr>
          <w:rFonts w:ascii="SimSun" w:eastAsia="SimSun" w:hAnsi="SimSun" w:cs="SimSun" w:hint="eastAsia"/>
          <w:noProof/>
          <w:sz w:val="24"/>
          <w:szCs w:val="24"/>
        </w:rPr>
        <w:t>应</w:t>
      </w:r>
      <w:r w:rsidRPr="00317893">
        <w:rPr>
          <w:rFonts w:ascii="SimSun" w:eastAsia="SimSun" w:hAnsi="SimSun" w:cs="MS Mincho" w:hint="eastAsia"/>
          <w:noProof/>
          <w:sz w:val="24"/>
          <w:szCs w:val="24"/>
        </w:rPr>
        <w:t>系</w:t>
      </w:r>
      <w:r w:rsidRPr="00317893">
        <w:rPr>
          <w:rFonts w:ascii="SimSun" w:eastAsia="SimSun" w:hAnsi="SimSun" w:cs="SimSun" w:hint="eastAsia"/>
          <w:noProof/>
          <w:sz w:val="24"/>
          <w:szCs w:val="24"/>
        </w:rPr>
        <w:t>统</w:t>
      </w:r>
      <w:r w:rsidRPr="00317893">
        <w:rPr>
          <w:rFonts w:ascii="SimSun" w:eastAsia="SimSun" w:hAnsi="SimSun" w:cs="MS Mincho" w:hint="eastAsia"/>
          <w:noProof/>
          <w:sz w:val="24"/>
          <w:szCs w:val="24"/>
        </w:rPr>
        <w:t>，及需要能力建</w:t>
      </w:r>
      <w:r w:rsidRPr="00317893">
        <w:rPr>
          <w:rFonts w:ascii="SimSun" w:eastAsia="SimSun" w:hAnsi="SimSun" w:cs="SimSun" w:hint="eastAsia"/>
          <w:noProof/>
          <w:sz w:val="24"/>
          <w:szCs w:val="24"/>
        </w:rPr>
        <w:t>设</w:t>
      </w:r>
      <w:r w:rsidRPr="00317893">
        <w:rPr>
          <w:rFonts w:ascii="SimSun" w:eastAsia="SimSun" w:hAnsi="SimSun" w:cs="MS Mincho" w:hint="eastAsia"/>
          <w:noProof/>
          <w:sz w:val="24"/>
          <w:szCs w:val="24"/>
        </w:rPr>
        <w:t>的国家及其他利益攸关方的数据</w:t>
      </w:r>
      <w:r w:rsidRPr="00317893">
        <w:rPr>
          <w:rFonts w:ascii="SimSun" w:eastAsia="SimSun" w:hAnsi="SimSun" w:cs="SimSun" w:hint="eastAsia"/>
          <w:noProof/>
          <w:sz w:val="24"/>
          <w:szCs w:val="24"/>
        </w:rPr>
        <w:t>库</w:t>
      </w:r>
      <w:r w:rsidRPr="00317893">
        <w:rPr>
          <w:rFonts w:ascii="SimSun" w:eastAsia="SimSun" w:hAnsi="SimSun" w:cs="MS Mincho" w:hint="eastAsia"/>
          <w:noProof/>
          <w:sz w:val="24"/>
          <w:szCs w:val="24"/>
        </w:rPr>
        <w:t>是否有价</w:t>
      </w:r>
      <w:r w:rsidRPr="00317893">
        <w:rPr>
          <w:rFonts w:ascii="SimSun" w:eastAsia="SimSun" w:hAnsi="SimSun" w:cs="SimSun" w:hint="eastAsia"/>
          <w:noProof/>
          <w:sz w:val="24"/>
          <w:szCs w:val="24"/>
        </w:rPr>
        <w:t>值</w:t>
      </w:r>
      <w:r w:rsidRPr="00317893">
        <w:rPr>
          <w:rFonts w:ascii="SimSun" w:eastAsia="SimSun" w:hAnsi="SimSun" w:cs="MS Mincho" w:hint="eastAsia"/>
          <w:noProof/>
          <w:sz w:val="24"/>
          <w:szCs w:val="24"/>
        </w:rPr>
        <w:t>？</w:t>
      </w:r>
    </w:p>
    <w:p w:rsidR="00246467" w:rsidRPr="00317893" w:rsidRDefault="00246467" w:rsidP="00317893">
      <w:pPr>
        <w:numPr>
          <w:ilvl w:val="0"/>
          <w:numId w:val="12"/>
        </w:numPr>
        <w:tabs>
          <w:tab w:val="left" w:pos="624"/>
          <w:tab w:val="left" w:pos="1247"/>
          <w:tab w:val="left" w:pos="1814"/>
          <w:tab w:val="left" w:pos="2381"/>
          <w:tab w:val="left" w:pos="2948"/>
          <w:tab w:val="left" w:pos="3515"/>
        </w:tabs>
        <w:spacing w:line="240" w:lineRule="auto"/>
        <w:ind w:left="1247" w:firstLine="624"/>
        <w:rPr>
          <w:rFonts w:ascii="SimSun" w:eastAsia="SimSun" w:hAnsi="SimSun"/>
          <w:noProof/>
          <w:sz w:val="24"/>
          <w:szCs w:val="24"/>
        </w:rPr>
      </w:pPr>
      <w:r w:rsidRPr="00317893">
        <w:rPr>
          <w:rFonts w:ascii="SimSun" w:eastAsia="SimSun" w:hAnsi="SimSun" w:hint="eastAsia"/>
          <w:noProof/>
          <w:sz w:val="24"/>
          <w:szCs w:val="24"/>
        </w:rPr>
        <w:lastRenderedPageBreak/>
        <w:t>外来入侵物种</w:t>
      </w:r>
      <w:r w:rsidRPr="00317893">
        <w:rPr>
          <w:rFonts w:ascii="SimSun" w:eastAsia="SimSun" w:hAnsi="SimSun" w:cs="SimSun" w:hint="eastAsia"/>
          <w:noProof/>
          <w:sz w:val="24"/>
          <w:szCs w:val="24"/>
        </w:rPr>
        <w:t>对</w:t>
      </w:r>
      <w:r w:rsidRPr="00317893">
        <w:rPr>
          <w:rFonts w:ascii="SimSun" w:eastAsia="SimSun" w:hAnsi="SimSun" w:cs="MS Mincho" w:hint="eastAsia"/>
          <w:noProof/>
          <w:sz w:val="24"/>
          <w:szCs w:val="24"/>
        </w:rPr>
        <w:t>生物多</w:t>
      </w:r>
      <w:r w:rsidRPr="00317893">
        <w:rPr>
          <w:rFonts w:ascii="SimSun" w:eastAsia="SimSun" w:hAnsi="SimSun" w:cs="SimSun" w:hint="eastAsia"/>
          <w:noProof/>
          <w:sz w:val="24"/>
          <w:szCs w:val="24"/>
        </w:rPr>
        <w:t>样</w:t>
      </w:r>
      <w:r w:rsidRPr="00317893">
        <w:rPr>
          <w:rFonts w:ascii="SimSun" w:eastAsia="SimSun" w:hAnsi="SimSun" w:cs="MS Mincho" w:hint="eastAsia"/>
          <w:noProof/>
          <w:sz w:val="24"/>
          <w:szCs w:val="24"/>
        </w:rPr>
        <w:t>性、生</w:t>
      </w:r>
      <w:r w:rsidRPr="00317893">
        <w:rPr>
          <w:rFonts w:ascii="SimSun" w:eastAsia="SimSun" w:hAnsi="SimSun" w:cs="SimSun" w:hint="eastAsia"/>
          <w:noProof/>
          <w:sz w:val="24"/>
          <w:szCs w:val="24"/>
        </w:rPr>
        <w:t>态</w:t>
      </w:r>
      <w:r w:rsidRPr="00317893">
        <w:rPr>
          <w:rFonts w:ascii="SimSun" w:eastAsia="SimSun" w:hAnsi="SimSun" w:cs="MS Mincho" w:hint="eastAsia"/>
          <w:noProof/>
          <w:sz w:val="24"/>
          <w:szCs w:val="24"/>
        </w:rPr>
        <w:t>系</w:t>
      </w:r>
      <w:r w:rsidRPr="00317893">
        <w:rPr>
          <w:rFonts w:ascii="SimSun" w:eastAsia="SimSun" w:hAnsi="SimSun" w:cs="SimSun" w:hint="eastAsia"/>
          <w:noProof/>
          <w:sz w:val="24"/>
          <w:szCs w:val="24"/>
        </w:rPr>
        <w:t>统</w:t>
      </w:r>
      <w:r w:rsidRPr="00317893">
        <w:rPr>
          <w:rFonts w:ascii="SimSun" w:eastAsia="SimSun" w:hAnsi="SimSun" w:cs="MS Mincho" w:hint="eastAsia"/>
          <w:noProof/>
          <w:sz w:val="24"/>
          <w:szCs w:val="24"/>
        </w:rPr>
        <w:t>服</w:t>
      </w:r>
      <w:r w:rsidRPr="00317893">
        <w:rPr>
          <w:rFonts w:ascii="SimSun" w:eastAsia="SimSun" w:hAnsi="SimSun" w:cs="SimSun" w:hint="eastAsia"/>
          <w:noProof/>
          <w:sz w:val="24"/>
          <w:szCs w:val="24"/>
        </w:rPr>
        <w:t>务</w:t>
      </w:r>
      <w:r w:rsidRPr="00317893">
        <w:rPr>
          <w:rFonts w:ascii="SimSun" w:eastAsia="SimSun" w:hAnsi="SimSun" w:cs="MS Mincho" w:hint="eastAsia"/>
          <w:noProof/>
          <w:sz w:val="24"/>
          <w:szCs w:val="24"/>
        </w:rPr>
        <w:t>、可持</w:t>
      </w:r>
      <w:r w:rsidRPr="00317893">
        <w:rPr>
          <w:rFonts w:ascii="SimSun" w:eastAsia="SimSun" w:hAnsi="SimSun" w:cs="SimSun" w:hint="eastAsia"/>
          <w:noProof/>
          <w:sz w:val="24"/>
          <w:szCs w:val="24"/>
        </w:rPr>
        <w:t>续发</w:t>
      </w:r>
      <w:r w:rsidRPr="00317893">
        <w:rPr>
          <w:rFonts w:ascii="SimSun" w:eastAsia="SimSun" w:hAnsi="SimSun" w:cs="MS Mincho" w:hint="eastAsia"/>
          <w:noProof/>
          <w:sz w:val="24"/>
          <w:szCs w:val="24"/>
        </w:rPr>
        <w:t>展及人</w:t>
      </w:r>
      <w:r w:rsidRPr="00317893">
        <w:rPr>
          <w:rFonts w:ascii="SimSun" w:eastAsia="SimSun" w:hAnsi="SimSun" w:cs="SimSun" w:hint="eastAsia"/>
          <w:noProof/>
          <w:sz w:val="24"/>
          <w:szCs w:val="24"/>
        </w:rPr>
        <w:t>类</w:t>
      </w:r>
      <w:r w:rsidRPr="00317893">
        <w:rPr>
          <w:rFonts w:ascii="SimSun" w:eastAsia="SimSun" w:hAnsi="SimSun" w:cs="MS Mincho" w:hint="eastAsia"/>
          <w:noProof/>
          <w:sz w:val="24"/>
          <w:szCs w:val="24"/>
        </w:rPr>
        <w:t>福祉的影响、</w:t>
      </w:r>
      <w:r w:rsidRPr="00317893">
        <w:rPr>
          <w:rFonts w:ascii="SimSun" w:eastAsia="SimSun" w:hAnsi="SimSun" w:cs="SimSun" w:hint="eastAsia"/>
          <w:noProof/>
          <w:sz w:val="24"/>
          <w:szCs w:val="24"/>
        </w:rPr>
        <w:t>风险</w:t>
      </w:r>
      <w:r w:rsidRPr="00317893">
        <w:rPr>
          <w:rFonts w:ascii="SimSun" w:eastAsia="SimSun" w:hAnsi="SimSun" w:cs="MS Mincho" w:hint="eastAsia"/>
          <w:noProof/>
          <w:sz w:val="24"/>
          <w:szCs w:val="24"/>
        </w:rPr>
        <w:t>及惠益是什么？</w:t>
      </w:r>
    </w:p>
    <w:p w:rsidR="00246467" w:rsidRPr="00317893" w:rsidRDefault="00246467" w:rsidP="00317893">
      <w:pPr>
        <w:numPr>
          <w:ilvl w:val="0"/>
          <w:numId w:val="12"/>
        </w:numPr>
        <w:tabs>
          <w:tab w:val="left" w:pos="624"/>
          <w:tab w:val="left" w:pos="1247"/>
          <w:tab w:val="left" w:pos="1814"/>
          <w:tab w:val="left" w:pos="2381"/>
          <w:tab w:val="left" w:pos="2948"/>
          <w:tab w:val="left" w:pos="3515"/>
        </w:tabs>
        <w:spacing w:line="240" w:lineRule="auto"/>
        <w:ind w:left="1247" w:firstLine="624"/>
        <w:rPr>
          <w:rFonts w:ascii="SimSun" w:eastAsia="SimSun" w:hAnsi="SimSun"/>
          <w:noProof/>
          <w:sz w:val="24"/>
          <w:szCs w:val="24"/>
        </w:rPr>
      </w:pPr>
      <w:r w:rsidRPr="00317893">
        <w:rPr>
          <w:rFonts w:ascii="SimSun" w:eastAsia="SimSun" w:hAnsi="SimSun" w:hint="eastAsia"/>
          <w:noProof/>
          <w:sz w:val="24"/>
          <w:szCs w:val="24"/>
        </w:rPr>
        <w:t>政策部</w:t>
      </w:r>
      <w:r w:rsidRPr="00317893">
        <w:rPr>
          <w:rFonts w:ascii="SimSun" w:eastAsia="SimSun" w:hAnsi="SimSun" w:cs="SimSun" w:hint="eastAsia"/>
          <w:noProof/>
          <w:sz w:val="24"/>
          <w:szCs w:val="24"/>
        </w:rPr>
        <w:t>门</w:t>
      </w:r>
      <w:r w:rsidRPr="00317893">
        <w:rPr>
          <w:rFonts w:ascii="SimSun" w:eastAsia="SimSun" w:hAnsi="SimSun" w:cs="MS Mincho" w:hint="eastAsia"/>
          <w:noProof/>
          <w:sz w:val="24"/>
          <w:szCs w:val="24"/>
        </w:rPr>
        <w:t>、企</w:t>
      </w:r>
      <w:r w:rsidRPr="00317893">
        <w:rPr>
          <w:rFonts w:ascii="SimSun" w:eastAsia="SimSun" w:hAnsi="SimSun" w:cs="SimSun" w:hint="eastAsia"/>
          <w:noProof/>
          <w:sz w:val="24"/>
          <w:szCs w:val="24"/>
        </w:rPr>
        <w:t>业</w:t>
      </w:r>
      <w:r w:rsidRPr="00317893">
        <w:rPr>
          <w:rFonts w:ascii="SimSun" w:eastAsia="SimSun" w:hAnsi="SimSun" w:cs="MS Mincho" w:hint="eastAsia"/>
          <w:noProof/>
          <w:sz w:val="24"/>
          <w:szCs w:val="24"/>
        </w:rPr>
        <w:t>、非政府</w:t>
      </w:r>
      <w:r w:rsidRPr="00317893">
        <w:rPr>
          <w:rFonts w:ascii="SimSun" w:eastAsia="SimSun" w:hAnsi="SimSun" w:cs="SimSun" w:hint="eastAsia"/>
          <w:noProof/>
          <w:sz w:val="24"/>
          <w:szCs w:val="24"/>
        </w:rPr>
        <w:t>组织</w:t>
      </w:r>
      <w:r w:rsidRPr="00317893">
        <w:rPr>
          <w:rFonts w:ascii="SimSun" w:eastAsia="SimSun" w:hAnsi="SimSun" w:cs="MS Mincho" w:hint="eastAsia"/>
          <w:noProof/>
          <w:sz w:val="24"/>
          <w:szCs w:val="24"/>
        </w:rPr>
        <w:t>及其他利益攸关方如何得益于外来入侵物种</w:t>
      </w:r>
      <w:r w:rsidRPr="00317893">
        <w:rPr>
          <w:rFonts w:ascii="SimSun" w:eastAsia="SimSun" w:hAnsi="SimSun" w:cs="SimSun" w:hint="eastAsia"/>
          <w:noProof/>
          <w:sz w:val="24"/>
          <w:szCs w:val="24"/>
        </w:rPr>
        <w:t>预</w:t>
      </w:r>
      <w:r w:rsidRPr="00317893">
        <w:rPr>
          <w:rFonts w:ascii="SimSun" w:eastAsia="SimSun" w:hAnsi="SimSun" w:cs="MS Mincho" w:hint="eastAsia"/>
          <w:noProof/>
          <w:sz w:val="24"/>
          <w:szCs w:val="24"/>
        </w:rPr>
        <w:t>防与管理水平的提高？</w:t>
      </w:r>
    </w:p>
    <w:p w:rsidR="00246467" w:rsidRPr="00317893" w:rsidRDefault="00246467" w:rsidP="00317893">
      <w:pPr>
        <w:pStyle w:val="Normal-pool"/>
        <w:numPr>
          <w:ilvl w:val="0"/>
          <w:numId w:val="12"/>
        </w:numPr>
        <w:tabs>
          <w:tab w:val="left" w:pos="624"/>
        </w:tabs>
        <w:spacing w:after="120"/>
        <w:ind w:left="1247" w:firstLine="624"/>
        <w:jc w:val="both"/>
        <w:rPr>
          <w:rFonts w:ascii="SimSun" w:hAnsi="SimSun"/>
          <w:noProof/>
          <w:sz w:val="24"/>
          <w:szCs w:val="24"/>
          <w:lang w:eastAsia="zh-CN"/>
        </w:rPr>
      </w:pPr>
      <w:r w:rsidRPr="00317893">
        <w:rPr>
          <w:rFonts w:ascii="SimSun" w:hAnsi="SimSun" w:hint="eastAsia"/>
          <w:noProof/>
          <w:sz w:val="24"/>
          <w:szCs w:val="24"/>
          <w:lang w:eastAsia="zh-CN"/>
        </w:rPr>
        <w:t>如果预防与管理对生物多样性造成危害但对经济活动有益的外来入侵物种？</w:t>
      </w:r>
    </w:p>
    <w:p w:rsidR="00246467" w:rsidRPr="00317893" w:rsidRDefault="00246467" w:rsidP="00317893">
      <w:pPr>
        <w:pStyle w:val="CH2"/>
        <w:tabs>
          <w:tab w:val="clear" w:pos="851"/>
          <w:tab w:val="right" w:pos="720"/>
        </w:tabs>
        <w:jc w:val="both"/>
        <w:rPr>
          <w:bCs/>
          <w:lang w:eastAsia="en-US"/>
        </w:rPr>
      </w:pPr>
      <w:r w:rsidRPr="00317893">
        <w:rPr>
          <w:lang w:eastAsia="zh-CN"/>
        </w:rPr>
        <w:tab/>
      </w:r>
      <w:r w:rsidRPr="00317893">
        <w:t>E.</w:t>
      </w:r>
      <w:r w:rsidRPr="00317893">
        <w:tab/>
      </w:r>
      <w:r w:rsidRPr="00317893">
        <w:rPr>
          <w:rFonts w:eastAsia="SimHei" w:hint="eastAsia"/>
          <w:bCs/>
          <w:lang w:eastAsia="zh-CN"/>
        </w:rPr>
        <w:t>假设</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sz w:val="24"/>
          <w:szCs w:val="24"/>
          <w:lang w:eastAsia="zh-CN"/>
        </w:rPr>
        <w:t>拟议的评估工作将以现有各项评估、科学文献、灰色文献、以及土著和地方知识为基础，并将借鉴现有机构和网络的工作（见第四节：相关利益攸关方）。工作团队将借鉴一份已发表和未正式发表的参考文件清单，以及在范围界定电子会议过程中汇总的评论意见。平台的评估工作指导意见中所述的置信等级将适用于所有评估结论。评估专家小组的构成将在技能、性别及全球覆盖面等方面具有多元化。</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评估专家小组由两位共同主席、</w:t>
      </w:r>
      <w:r w:rsidRPr="00317893">
        <w:rPr>
          <w:noProof/>
          <w:sz w:val="24"/>
          <w:szCs w:val="24"/>
          <w:lang w:eastAsia="zh-CN"/>
        </w:rPr>
        <w:t>52</w:t>
      </w:r>
      <w:r w:rsidRPr="00317893">
        <w:rPr>
          <w:rFonts w:hint="eastAsia"/>
          <w:noProof/>
          <w:sz w:val="24"/>
          <w:szCs w:val="24"/>
          <w:lang w:eastAsia="zh-CN"/>
        </w:rPr>
        <w:t>位作者和</w:t>
      </w:r>
      <w:r w:rsidRPr="00317893">
        <w:rPr>
          <w:noProof/>
          <w:sz w:val="24"/>
          <w:szCs w:val="24"/>
          <w:lang w:eastAsia="zh-CN"/>
        </w:rPr>
        <w:t>12</w:t>
      </w:r>
      <w:r w:rsidRPr="00317893">
        <w:rPr>
          <w:rFonts w:hint="eastAsia"/>
          <w:noProof/>
          <w:sz w:val="24"/>
          <w:szCs w:val="24"/>
          <w:lang w:eastAsia="zh-CN"/>
        </w:rPr>
        <w:t>位编审组成，将依据平台的交付品编写程序选出，之前要在全体会议批准范围界定报告后举行一次提名电话会议。评估专家小组将得到技术支持小组（包括一名全职等效专业工作人员）的支持。</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按全体会议第三届会议的要求，多学科专家小组在与主席团磋商之后，制定了区域和次区域评估及专题评估的协调方法。按此方法，全体会议第三届会议批准开展的四项区域评估</w:t>
      </w:r>
      <w:r w:rsidRPr="00317893">
        <w:rPr>
          <w:rStyle w:val="FootnoteReference"/>
          <w:noProof/>
          <w:spacing w:val="0"/>
          <w:w w:val="100"/>
          <w:position w:val="0"/>
          <w:sz w:val="24"/>
          <w:szCs w:val="24"/>
        </w:rPr>
        <w:footnoteReference w:id="4"/>
      </w:r>
      <w:r w:rsidRPr="00317893">
        <w:rPr>
          <w:rFonts w:hint="eastAsia"/>
          <w:noProof/>
          <w:sz w:val="24"/>
          <w:szCs w:val="24"/>
          <w:lang w:eastAsia="zh-CN"/>
        </w:rPr>
        <w:t>的专家小组各配备</w:t>
      </w:r>
      <w:r w:rsidRPr="00317893">
        <w:rPr>
          <w:noProof/>
          <w:sz w:val="24"/>
          <w:szCs w:val="24"/>
          <w:lang w:eastAsia="zh-CN"/>
        </w:rPr>
        <w:t>10</w:t>
      </w:r>
      <w:r w:rsidRPr="00317893">
        <w:rPr>
          <w:rFonts w:hint="eastAsia"/>
          <w:noProof/>
          <w:sz w:val="24"/>
          <w:szCs w:val="24"/>
          <w:lang w:eastAsia="zh-CN"/>
        </w:rPr>
        <w:t>位具有外来入侵物种专长的作者。这</w:t>
      </w:r>
      <w:r w:rsidRPr="00317893">
        <w:rPr>
          <w:noProof/>
          <w:sz w:val="24"/>
          <w:szCs w:val="24"/>
          <w:lang w:eastAsia="zh-CN"/>
        </w:rPr>
        <w:t>40</w:t>
      </w:r>
      <w:r w:rsidRPr="00317893">
        <w:rPr>
          <w:rFonts w:hint="eastAsia"/>
          <w:noProof/>
          <w:sz w:val="24"/>
          <w:szCs w:val="24"/>
          <w:lang w:eastAsia="zh-CN"/>
        </w:rPr>
        <w:t>位专家将为区域评估，及通过虚拟方式为专题评估作出贡献。此外，各区域评估工作的</w:t>
      </w:r>
      <w:r w:rsidRPr="00317893">
        <w:rPr>
          <w:noProof/>
          <w:sz w:val="24"/>
          <w:szCs w:val="24"/>
          <w:lang w:eastAsia="zh-CN"/>
        </w:rPr>
        <w:t>10</w:t>
      </w:r>
      <w:r w:rsidRPr="00317893">
        <w:rPr>
          <w:rFonts w:hint="eastAsia"/>
          <w:noProof/>
          <w:sz w:val="24"/>
          <w:szCs w:val="24"/>
          <w:lang w:eastAsia="zh-CN"/>
        </w:rPr>
        <w:t>位专家中将有两位作为牵头作者加入外来入侵物种评估专家小组，以便确保所有评估在与此类物种有关的工作方面完全一致。</w:t>
      </w:r>
    </w:p>
    <w:p w:rsidR="00246467" w:rsidRPr="00317893" w:rsidRDefault="00246467" w:rsidP="00317893">
      <w:pPr>
        <w:pStyle w:val="CH1"/>
        <w:jc w:val="both"/>
        <w:rPr>
          <w:rFonts w:ascii="SimHei" w:eastAsia="SimHei" w:hAnsi="SimHei"/>
          <w:lang w:eastAsia="en-US"/>
        </w:rPr>
      </w:pPr>
      <w:r w:rsidRPr="00317893">
        <w:rPr>
          <w:rFonts w:ascii="SimHei" w:eastAsia="SimHei" w:hAnsi="SimHei" w:hint="eastAsia"/>
          <w:lang w:eastAsia="zh-CN"/>
        </w:rPr>
        <w:tab/>
        <w:t>二、</w:t>
      </w:r>
      <w:r w:rsidRPr="00317893">
        <w:rPr>
          <w:rFonts w:ascii="SimHei" w:eastAsia="SimHei" w:hAnsi="SimHei" w:hint="eastAsia"/>
        </w:rPr>
        <w:tab/>
      </w:r>
      <w:r w:rsidRPr="00317893">
        <w:rPr>
          <w:rFonts w:ascii="SimHei" w:eastAsia="SimHei" w:hAnsi="SimHei" w:hint="eastAsia"/>
          <w:bCs/>
          <w:lang w:eastAsia="zh-CN"/>
        </w:rPr>
        <w:t>章节</w:t>
      </w:r>
      <w:proofErr w:type="spellStart"/>
      <w:r w:rsidRPr="00317893">
        <w:rPr>
          <w:rFonts w:ascii="SimHei" w:eastAsia="SimHei" w:hAnsi="SimHei" w:hint="eastAsia"/>
          <w:bCs/>
        </w:rPr>
        <w:t>概要</w:t>
      </w:r>
      <w:proofErr w:type="spellEnd"/>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ind w:left="1253"/>
        <w:jc w:val="both"/>
        <w:rPr>
          <w:noProof/>
          <w:sz w:val="24"/>
          <w:szCs w:val="24"/>
          <w:lang w:eastAsia="zh-CN"/>
        </w:rPr>
      </w:pPr>
      <w:r w:rsidRPr="00317893">
        <w:rPr>
          <w:rFonts w:hint="eastAsia"/>
          <w:bCs/>
          <w:noProof/>
          <w:sz w:val="24"/>
          <w:szCs w:val="24"/>
          <w:lang w:eastAsia="x-none"/>
        </w:rPr>
        <w:t>专题评估的形式是一份</w:t>
      </w:r>
      <w:r w:rsidRPr="00317893">
        <w:rPr>
          <w:rFonts w:hint="eastAsia"/>
          <w:bCs/>
          <w:noProof/>
          <w:sz w:val="24"/>
          <w:szCs w:val="24"/>
          <w:lang w:eastAsia="zh-CN"/>
        </w:rPr>
        <w:t>分为六章的具有</w:t>
      </w:r>
      <w:r w:rsidRPr="00317893">
        <w:rPr>
          <w:rFonts w:hint="eastAsia"/>
          <w:bCs/>
          <w:noProof/>
          <w:sz w:val="24"/>
          <w:szCs w:val="24"/>
          <w:lang w:eastAsia="x-none"/>
        </w:rPr>
        <w:t>政策关联性的报告</w:t>
      </w:r>
      <w:r w:rsidRPr="00317893">
        <w:rPr>
          <w:rFonts w:hint="eastAsia"/>
          <w:bCs/>
          <w:noProof/>
          <w:sz w:val="24"/>
          <w:szCs w:val="24"/>
          <w:lang w:eastAsia="zh-CN"/>
        </w:rPr>
        <w:t>，</w:t>
      </w:r>
      <w:r w:rsidRPr="00317893">
        <w:rPr>
          <w:rFonts w:hint="eastAsia"/>
          <w:bCs/>
          <w:noProof/>
          <w:sz w:val="24"/>
          <w:szCs w:val="24"/>
          <w:lang w:eastAsia="x-none"/>
        </w:rPr>
        <w:t>内容如下</w:t>
      </w:r>
      <w:r w:rsidRPr="00317893">
        <w:rPr>
          <w:rFonts w:hint="eastAsia"/>
          <w:bCs/>
          <w:noProof/>
          <w:sz w:val="24"/>
          <w:szCs w:val="24"/>
          <w:lang w:eastAsia="zh-CN"/>
        </w:rPr>
        <w:t>。</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ind w:left="1253"/>
        <w:jc w:val="both"/>
        <w:rPr>
          <w:noProof/>
          <w:sz w:val="24"/>
          <w:szCs w:val="24"/>
          <w:lang w:eastAsia="zh-CN"/>
        </w:rPr>
      </w:pPr>
      <w:r w:rsidRPr="00317893">
        <w:rPr>
          <w:rFonts w:hint="eastAsia"/>
          <w:bCs/>
          <w:noProof/>
          <w:sz w:val="24"/>
          <w:szCs w:val="24"/>
          <w:lang w:eastAsia="x-none"/>
        </w:rPr>
        <w:t>第一章是评估报告导言。将介绍外来入侵物种的概念</w:t>
      </w:r>
      <w:r w:rsidRPr="00317893">
        <w:rPr>
          <w:rFonts w:hint="eastAsia"/>
          <w:bCs/>
          <w:noProof/>
          <w:sz w:val="24"/>
          <w:szCs w:val="24"/>
          <w:lang w:eastAsia="zh-CN"/>
        </w:rPr>
        <w:t>。该章将包括术语和定义；此类物种对海洋、淡水和陆地生态系统构成的风险；外来入侵物种在平台概念框架中的地位的相关信息；以及简述在不同价值体系背景下理解对外来入侵物种看法的重要性。本章提供评估工作的路线图。</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ind w:left="1253"/>
        <w:jc w:val="both"/>
        <w:rPr>
          <w:noProof/>
          <w:sz w:val="24"/>
          <w:szCs w:val="24"/>
          <w:lang w:eastAsia="zh-CN"/>
        </w:rPr>
      </w:pPr>
      <w:r w:rsidRPr="00317893">
        <w:rPr>
          <w:rFonts w:hint="eastAsia"/>
          <w:bCs/>
          <w:noProof/>
          <w:sz w:val="24"/>
          <w:szCs w:val="24"/>
          <w:lang w:eastAsia="x-none"/>
        </w:rPr>
        <w:t>第二章将提供对于以往完成的各项外来入侵物种评估、</w:t>
      </w:r>
      <w:r w:rsidRPr="00317893">
        <w:rPr>
          <w:rFonts w:hint="eastAsia"/>
          <w:sz w:val="24"/>
          <w:szCs w:val="24"/>
          <w:lang w:eastAsia="zh-CN"/>
        </w:rPr>
        <w:t>平台区域评估、科学及灰色文献，以及来自土著和地方知识体系的信息的分析与归纳。本章还提供关于外来入侵物种</w:t>
      </w:r>
      <w:r w:rsidRPr="00317893">
        <w:rPr>
          <w:rFonts w:hint="eastAsia"/>
          <w:bCs/>
          <w:noProof/>
          <w:sz w:val="24"/>
          <w:szCs w:val="24"/>
          <w:lang w:eastAsia="x-none"/>
        </w:rPr>
        <w:t>过去和未来的传播、通路、进化改变及分布趋势的归纳，并查明</w:t>
      </w:r>
      <w:r w:rsidRPr="00317893">
        <w:rPr>
          <w:rFonts w:hint="eastAsia"/>
          <w:bCs/>
          <w:noProof/>
          <w:sz w:val="24"/>
          <w:szCs w:val="24"/>
          <w:lang w:eastAsia="zh-CN"/>
        </w:rPr>
        <w:t>现有</w:t>
      </w:r>
      <w:r w:rsidRPr="00317893">
        <w:rPr>
          <w:rFonts w:hint="eastAsia"/>
          <w:bCs/>
          <w:noProof/>
          <w:sz w:val="24"/>
          <w:szCs w:val="24"/>
          <w:lang w:eastAsia="x-none"/>
        </w:rPr>
        <w:t>知识缺口</w:t>
      </w:r>
      <w:r w:rsidRPr="00317893">
        <w:rPr>
          <w:rFonts w:hint="eastAsia"/>
          <w:bCs/>
          <w:noProof/>
          <w:sz w:val="24"/>
          <w:szCs w:val="24"/>
          <w:lang w:eastAsia="zh-CN"/>
        </w:rPr>
        <w:t>。</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ind w:left="1253"/>
        <w:jc w:val="both"/>
        <w:rPr>
          <w:noProof/>
          <w:sz w:val="24"/>
          <w:szCs w:val="24"/>
          <w:lang w:eastAsia="zh-CN"/>
        </w:rPr>
      </w:pPr>
      <w:r w:rsidRPr="00317893">
        <w:rPr>
          <w:rFonts w:hint="eastAsia"/>
          <w:bCs/>
          <w:noProof/>
          <w:sz w:val="24"/>
          <w:szCs w:val="24"/>
          <w:lang w:eastAsia="x-none"/>
        </w:rPr>
        <w:t>第三章将提供对于外来入侵物种引入、传播、丰度及动态的直接及间接驱动因素的分析与归纳，其来自于以往的各项评估、</w:t>
      </w:r>
      <w:r w:rsidRPr="00317893">
        <w:rPr>
          <w:rFonts w:hint="eastAsia"/>
          <w:sz w:val="24"/>
          <w:szCs w:val="24"/>
          <w:lang w:eastAsia="zh-CN"/>
        </w:rPr>
        <w:t>平台区域评估、科学及灰色文献，以及来自土著和地方知识体系的信息。</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ind w:left="1253"/>
        <w:jc w:val="both"/>
        <w:rPr>
          <w:noProof/>
          <w:sz w:val="24"/>
          <w:szCs w:val="24"/>
          <w:lang w:eastAsia="zh-CN"/>
        </w:rPr>
      </w:pPr>
      <w:r w:rsidRPr="00317893">
        <w:rPr>
          <w:rFonts w:hint="eastAsia"/>
          <w:bCs/>
          <w:noProof/>
          <w:sz w:val="24"/>
          <w:szCs w:val="24"/>
          <w:lang w:eastAsia="zh-CN"/>
        </w:rPr>
        <w:t>第四章将提供对外来入侵物种的环境、经济和社会影响的全球及整体分析与归纳，该影响来自于</w:t>
      </w:r>
      <w:r w:rsidRPr="00317893">
        <w:rPr>
          <w:rFonts w:hint="eastAsia"/>
          <w:bCs/>
          <w:noProof/>
          <w:sz w:val="24"/>
          <w:szCs w:val="24"/>
          <w:lang w:eastAsia="x-none"/>
        </w:rPr>
        <w:t>以往的各项评估（包括</w:t>
      </w:r>
      <w:r w:rsidRPr="00317893">
        <w:rPr>
          <w:rFonts w:hint="eastAsia"/>
          <w:bCs/>
          <w:noProof/>
          <w:sz w:val="24"/>
          <w:szCs w:val="24"/>
          <w:lang w:eastAsia="zh-CN"/>
        </w:rPr>
        <w:t>平台</w:t>
      </w:r>
      <w:r w:rsidRPr="00317893">
        <w:rPr>
          <w:rFonts w:hint="eastAsia"/>
          <w:sz w:val="24"/>
          <w:szCs w:val="24"/>
          <w:lang w:eastAsia="zh-CN"/>
        </w:rPr>
        <w:t>区域和次区域评估）、科学及灰色文献，以及来自土著和地方知识体系的信息</w:t>
      </w:r>
      <w:r w:rsidRPr="00317893">
        <w:rPr>
          <w:rFonts w:hint="eastAsia"/>
          <w:bCs/>
          <w:noProof/>
          <w:sz w:val="24"/>
          <w:szCs w:val="24"/>
          <w:lang w:eastAsia="zh-CN"/>
        </w:rPr>
        <w:t>。</w:t>
      </w:r>
      <w:r w:rsidRPr="00317893">
        <w:rPr>
          <w:rFonts w:hint="eastAsia"/>
          <w:bCs/>
          <w:noProof/>
          <w:sz w:val="24"/>
          <w:szCs w:val="24"/>
          <w:lang w:eastAsia="zh-CN"/>
        </w:rPr>
        <w:t xml:space="preserve"> </w:t>
      </w:r>
      <w:r w:rsidRPr="00317893">
        <w:rPr>
          <w:rFonts w:hint="eastAsia"/>
          <w:bCs/>
          <w:noProof/>
          <w:sz w:val="24"/>
          <w:szCs w:val="24"/>
          <w:lang w:eastAsia="zh-CN"/>
        </w:rPr>
        <w:t>本章将聚焦于外来入侵物</w:t>
      </w:r>
      <w:r w:rsidRPr="00317893">
        <w:rPr>
          <w:rFonts w:hint="eastAsia"/>
          <w:bCs/>
          <w:noProof/>
          <w:sz w:val="24"/>
          <w:szCs w:val="24"/>
          <w:lang w:eastAsia="zh-CN"/>
        </w:rPr>
        <w:lastRenderedPageBreak/>
        <w:t>种对自然、自然对人类的惠益以及良好生活质量（如概念框架所定义）的影响，包括各种非经济价值，如文化价值、社会与共同价值，以及休闲娱乐、科学、精神和审美价值。</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ind w:left="1253"/>
        <w:jc w:val="both"/>
        <w:rPr>
          <w:rFonts w:ascii="SimSun" w:hAnsi="SimSun"/>
          <w:noProof/>
          <w:sz w:val="24"/>
          <w:szCs w:val="24"/>
          <w:lang w:eastAsia="zh-CN"/>
        </w:rPr>
      </w:pPr>
      <w:r w:rsidRPr="00317893">
        <w:rPr>
          <w:rFonts w:ascii="SimSun" w:hAnsi="SimSun" w:hint="eastAsia"/>
          <w:bCs/>
          <w:noProof/>
          <w:sz w:val="24"/>
          <w:szCs w:val="24"/>
          <w:lang w:eastAsia="x-none"/>
        </w:rPr>
        <w:t>第五章将审查全球</w:t>
      </w:r>
      <w:r w:rsidRPr="00317893">
        <w:rPr>
          <w:rFonts w:ascii="SimSun" w:hAnsi="SimSun" w:hint="eastAsia"/>
          <w:bCs/>
          <w:noProof/>
          <w:sz w:val="24"/>
          <w:szCs w:val="24"/>
          <w:lang w:eastAsia="zh-CN"/>
        </w:rPr>
        <w:t>、</w:t>
      </w:r>
      <w:r w:rsidRPr="00317893">
        <w:rPr>
          <w:rFonts w:ascii="SimSun" w:hAnsi="SimSun" w:hint="eastAsia"/>
          <w:bCs/>
          <w:noProof/>
          <w:sz w:val="24"/>
          <w:szCs w:val="24"/>
          <w:lang w:eastAsia="x-none"/>
        </w:rPr>
        <w:t>国家及地方过去和目前的外来入侵物种</w:t>
      </w:r>
      <w:r w:rsidRPr="00317893">
        <w:rPr>
          <w:rFonts w:ascii="SimSun" w:hAnsi="SimSun" w:hint="eastAsia"/>
          <w:bCs/>
          <w:noProof/>
          <w:sz w:val="24"/>
          <w:szCs w:val="24"/>
          <w:lang w:eastAsia="zh-CN"/>
        </w:rPr>
        <w:t>及其影响</w:t>
      </w:r>
      <w:r w:rsidRPr="00317893">
        <w:rPr>
          <w:rFonts w:ascii="SimSun" w:hAnsi="SimSun" w:hint="eastAsia"/>
          <w:bCs/>
          <w:noProof/>
          <w:sz w:val="24"/>
          <w:szCs w:val="24"/>
          <w:lang w:eastAsia="x-none"/>
        </w:rPr>
        <w:t>预防</w:t>
      </w:r>
      <w:r w:rsidRPr="00A36C6C">
        <w:rPr>
          <w:rFonts w:ascii="SimSun" w:hAnsi="SimSun" w:hint="eastAsia"/>
          <w:bCs/>
          <w:noProof/>
          <w:spacing w:val="6"/>
          <w:sz w:val="24"/>
          <w:szCs w:val="24"/>
          <w:lang w:eastAsia="x-none"/>
        </w:rPr>
        <w:t>与管理方案及工具的效果</w:t>
      </w:r>
      <w:r w:rsidRPr="00A36C6C">
        <w:rPr>
          <w:rFonts w:ascii="SimSun" w:hAnsi="SimSun" w:hint="eastAsia"/>
          <w:bCs/>
          <w:noProof/>
          <w:spacing w:val="6"/>
          <w:sz w:val="24"/>
          <w:szCs w:val="24"/>
          <w:lang w:eastAsia="zh-CN"/>
        </w:rPr>
        <w:t>。</w:t>
      </w:r>
      <w:r w:rsidRPr="00A36C6C">
        <w:rPr>
          <w:rFonts w:ascii="SimSun" w:hAnsi="SimSun" w:hint="eastAsia"/>
          <w:bCs/>
          <w:noProof/>
          <w:spacing w:val="6"/>
          <w:sz w:val="24"/>
          <w:szCs w:val="24"/>
          <w:lang w:eastAsia="x-none"/>
        </w:rPr>
        <w:t>具体而言</w:t>
      </w:r>
      <w:r w:rsidRPr="00A36C6C">
        <w:rPr>
          <w:rFonts w:ascii="SimSun" w:hAnsi="SimSun" w:hint="eastAsia"/>
          <w:bCs/>
          <w:noProof/>
          <w:spacing w:val="6"/>
          <w:sz w:val="24"/>
          <w:szCs w:val="24"/>
          <w:lang w:eastAsia="zh-CN"/>
        </w:rPr>
        <w:t>，</w:t>
      </w:r>
      <w:r w:rsidRPr="00A36C6C">
        <w:rPr>
          <w:rFonts w:ascii="SimSun" w:hAnsi="SimSun" w:hint="eastAsia"/>
          <w:bCs/>
          <w:noProof/>
          <w:spacing w:val="6"/>
          <w:sz w:val="24"/>
          <w:szCs w:val="24"/>
          <w:lang w:eastAsia="x-none"/>
        </w:rPr>
        <w:t>本章将审议和评估过去在以下方面的经验</w:t>
      </w:r>
      <w:r w:rsidRPr="00A36C6C">
        <w:rPr>
          <w:rFonts w:ascii="SimSun" w:hAnsi="SimSun" w:hint="eastAsia"/>
          <w:bCs/>
          <w:noProof/>
          <w:spacing w:val="6"/>
          <w:sz w:val="24"/>
          <w:szCs w:val="24"/>
          <w:lang w:eastAsia="zh-CN"/>
        </w:rPr>
        <w:t>：</w:t>
      </w:r>
    </w:p>
    <w:p w:rsidR="00246467" w:rsidRPr="00317893" w:rsidRDefault="00246467" w:rsidP="00317893">
      <w:pPr>
        <w:numPr>
          <w:ilvl w:val="0"/>
          <w:numId w:val="13"/>
        </w:numPr>
        <w:tabs>
          <w:tab w:val="left" w:pos="624"/>
          <w:tab w:val="left" w:pos="1247"/>
          <w:tab w:val="left" w:pos="1814"/>
          <w:tab w:val="left" w:pos="2381"/>
          <w:tab w:val="left" w:pos="2948"/>
          <w:tab w:val="left" w:pos="3515"/>
        </w:tabs>
        <w:spacing w:line="240" w:lineRule="auto"/>
        <w:ind w:left="1253" w:firstLine="624"/>
        <w:rPr>
          <w:rFonts w:ascii="SimSun" w:eastAsia="SimSun" w:hAnsi="SimSun"/>
          <w:noProof/>
          <w:sz w:val="24"/>
          <w:szCs w:val="24"/>
          <w:lang w:val="en-GB"/>
        </w:rPr>
      </w:pPr>
      <w:r w:rsidRPr="00317893">
        <w:rPr>
          <w:rFonts w:ascii="SimSun" w:eastAsia="SimSun" w:hAnsi="SimSun" w:cs="SimSun" w:hint="eastAsia"/>
          <w:noProof/>
          <w:sz w:val="24"/>
          <w:szCs w:val="24"/>
        </w:rPr>
        <w:t>预</w:t>
      </w:r>
      <w:r w:rsidRPr="00317893">
        <w:rPr>
          <w:rFonts w:ascii="SimSun" w:eastAsia="SimSun" w:hAnsi="SimSun" w:cs="MS Mincho" w:hint="eastAsia"/>
          <w:noProof/>
          <w:sz w:val="24"/>
          <w:szCs w:val="24"/>
        </w:rPr>
        <w:t>防外来入侵物种在国家</w:t>
      </w:r>
      <w:r w:rsidRPr="00317893">
        <w:rPr>
          <w:rFonts w:ascii="SimSun" w:eastAsia="SimSun" w:hAnsi="SimSun" w:cs="SimSun" w:hint="eastAsia"/>
          <w:noProof/>
          <w:sz w:val="24"/>
          <w:szCs w:val="24"/>
        </w:rPr>
        <w:t>间</w:t>
      </w:r>
      <w:r w:rsidRPr="00317893">
        <w:rPr>
          <w:rFonts w:ascii="SimSun" w:eastAsia="SimSun" w:hAnsi="SimSun" w:cs="MS Mincho" w:hint="eastAsia"/>
          <w:noProof/>
          <w:sz w:val="24"/>
          <w:szCs w:val="24"/>
        </w:rPr>
        <w:t>和一国内部</w:t>
      </w:r>
      <w:r w:rsidRPr="00317893">
        <w:rPr>
          <w:rFonts w:ascii="SimSun" w:eastAsia="SimSun" w:hAnsi="SimSun" w:cs="SimSun" w:hint="eastAsia"/>
          <w:noProof/>
          <w:sz w:val="24"/>
          <w:szCs w:val="24"/>
        </w:rPr>
        <w:t>扩</w:t>
      </w:r>
      <w:r w:rsidRPr="00317893">
        <w:rPr>
          <w:rFonts w:ascii="SimSun" w:eastAsia="SimSun" w:hAnsi="SimSun" w:cs="MS Mincho" w:hint="eastAsia"/>
          <w:noProof/>
          <w:sz w:val="24"/>
          <w:szCs w:val="24"/>
        </w:rPr>
        <w:t>散，包括</w:t>
      </w:r>
      <w:r w:rsidRPr="00317893">
        <w:rPr>
          <w:rFonts w:ascii="SimSun" w:eastAsia="SimSun" w:hAnsi="SimSun" w:cs="SimSun" w:hint="eastAsia"/>
          <w:noProof/>
          <w:sz w:val="24"/>
          <w:szCs w:val="24"/>
        </w:rPr>
        <w:t>贸</w:t>
      </w:r>
      <w:r w:rsidRPr="00317893">
        <w:rPr>
          <w:rFonts w:ascii="SimSun" w:eastAsia="SimSun" w:hAnsi="SimSun" w:cs="MS Mincho" w:hint="eastAsia"/>
          <w:noProof/>
          <w:sz w:val="24"/>
          <w:szCs w:val="24"/>
        </w:rPr>
        <w:t>易和</w:t>
      </w:r>
      <w:r w:rsidRPr="00317893">
        <w:rPr>
          <w:rFonts w:ascii="SimSun" w:eastAsia="SimSun" w:hAnsi="SimSun" w:cs="SimSun" w:hint="eastAsia"/>
          <w:noProof/>
          <w:sz w:val="24"/>
          <w:szCs w:val="24"/>
        </w:rPr>
        <w:t>经济发</w:t>
      </w:r>
      <w:r w:rsidRPr="00317893">
        <w:rPr>
          <w:rFonts w:ascii="SimSun" w:eastAsia="SimSun" w:hAnsi="SimSun" w:cs="MS Mincho" w:hint="eastAsia"/>
          <w:noProof/>
          <w:sz w:val="24"/>
          <w:szCs w:val="24"/>
        </w:rPr>
        <w:t>展的作用；</w:t>
      </w:r>
    </w:p>
    <w:p w:rsidR="00246467" w:rsidRPr="00317893" w:rsidRDefault="00246467" w:rsidP="00317893">
      <w:pPr>
        <w:numPr>
          <w:ilvl w:val="0"/>
          <w:numId w:val="13"/>
        </w:numPr>
        <w:tabs>
          <w:tab w:val="left" w:pos="624"/>
          <w:tab w:val="left" w:pos="1247"/>
          <w:tab w:val="left" w:pos="1814"/>
          <w:tab w:val="left" w:pos="2381"/>
          <w:tab w:val="left" w:pos="2948"/>
          <w:tab w:val="left" w:pos="3515"/>
        </w:tabs>
        <w:spacing w:line="240" w:lineRule="auto"/>
        <w:ind w:left="1253" w:firstLine="624"/>
        <w:rPr>
          <w:rFonts w:ascii="SimSun" w:eastAsia="SimSun" w:hAnsi="SimSun"/>
          <w:noProof/>
          <w:sz w:val="24"/>
          <w:szCs w:val="24"/>
        </w:rPr>
      </w:pPr>
      <w:r w:rsidRPr="00317893">
        <w:rPr>
          <w:rFonts w:ascii="SimSun" w:eastAsia="SimSun" w:hAnsi="SimSun" w:cs="SimSun" w:hint="eastAsia"/>
          <w:noProof/>
          <w:sz w:val="24"/>
          <w:szCs w:val="24"/>
        </w:rPr>
        <w:t>预</w:t>
      </w:r>
      <w:r w:rsidRPr="00317893">
        <w:rPr>
          <w:rFonts w:ascii="SimSun" w:eastAsia="SimSun" w:hAnsi="SimSun" w:cs="MS Mincho" w:hint="eastAsia"/>
          <w:noProof/>
          <w:sz w:val="24"/>
          <w:szCs w:val="24"/>
        </w:rPr>
        <w:t>防与管理外来入侵物种的</w:t>
      </w:r>
      <w:r w:rsidRPr="00317893">
        <w:rPr>
          <w:rFonts w:ascii="SimSun" w:eastAsia="SimSun" w:hAnsi="SimSun" w:cs="SimSun" w:hint="eastAsia"/>
          <w:noProof/>
          <w:sz w:val="24"/>
          <w:szCs w:val="24"/>
        </w:rPr>
        <w:t>预</w:t>
      </w:r>
      <w:r w:rsidRPr="00317893">
        <w:rPr>
          <w:rFonts w:ascii="SimSun" w:eastAsia="SimSun" w:hAnsi="SimSun" w:cs="MS Mincho" w:hint="eastAsia"/>
          <w:noProof/>
          <w:sz w:val="24"/>
          <w:szCs w:val="24"/>
        </w:rPr>
        <w:t>防方法，以及将</w:t>
      </w:r>
      <w:r w:rsidRPr="00317893">
        <w:rPr>
          <w:rFonts w:ascii="SimSun" w:eastAsia="SimSun" w:hAnsi="SimSun" w:cs="SimSun" w:hint="eastAsia"/>
          <w:noProof/>
          <w:sz w:val="24"/>
          <w:szCs w:val="24"/>
        </w:rPr>
        <w:t>风险评</w:t>
      </w:r>
      <w:r w:rsidRPr="00317893">
        <w:rPr>
          <w:rFonts w:ascii="SimSun" w:eastAsia="SimSun" w:hAnsi="SimSun" w:cs="MS Mincho" w:hint="eastAsia"/>
          <w:noProof/>
          <w:sz w:val="24"/>
          <w:szCs w:val="24"/>
        </w:rPr>
        <w:t>估作</w:t>
      </w:r>
      <w:r w:rsidRPr="00317893">
        <w:rPr>
          <w:rFonts w:ascii="SimSun" w:eastAsia="SimSun" w:hAnsi="SimSun" w:cs="SimSun" w:hint="eastAsia"/>
          <w:noProof/>
          <w:sz w:val="24"/>
          <w:szCs w:val="24"/>
        </w:rPr>
        <w:t>为</w:t>
      </w:r>
      <w:r w:rsidRPr="00317893">
        <w:rPr>
          <w:rFonts w:ascii="SimSun" w:eastAsia="SimSun" w:hAnsi="SimSun" w:cs="MS Mincho" w:hint="eastAsia"/>
          <w:noProof/>
          <w:sz w:val="24"/>
          <w:szCs w:val="24"/>
        </w:rPr>
        <w:t>此</w:t>
      </w:r>
      <w:r w:rsidRPr="00317893">
        <w:rPr>
          <w:rFonts w:ascii="SimSun" w:eastAsia="SimSun" w:hAnsi="SimSun" w:cs="SimSun" w:hint="eastAsia"/>
          <w:noProof/>
          <w:sz w:val="24"/>
          <w:szCs w:val="24"/>
        </w:rPr>
        <w:t>类</w:t>
      </w:r>
      <w:r w:rsidRPr="00317893">
        <w:rPr>
          <w:rFonts w:ascii="SimSun" w:eastAsia="SimSun" w:hAnsi="SimSun" w:cs="MS Mincho" w:hint="eastAsia"/>
          <w:noProof/>
          <w:sz w:val="24"/>
          <w:szCs w:val="24"/>
        </w:rPr>
        <w:t>物种管理工具的有效性；</w:t>
      </w:r>
      <w:r w:rsidRPr="00317893">
        <w:rPr>
          <w:rFonts w:ascii="SimSun" w:eastAsia="SimSun" w:hAnsi="SimSun" w:hint="eastAsia"/>
          <w:noProof/>
          <w:sz w:val="24"/>
          <w:szCs w:val="24"/>
        </w:rPr>
        <w:t xml:space="preserve"> </w:t>
      </w:r>
    </w:p>
    <w:p w:rsidR="00246467" w:rsidRPr="00317893" w:rsidRDefault="00246467" w:rsidP="00317893">
      <w:pPr>
        <w:numPr>
          <w:ilvl w:val="0"/>
          <w:numId w:val="13"/>
        </w:numPr>
        <w:tabs>
          <w:tab w:val="left" w:pos="624"/>
          <w:tab w:val="left" w:pos="1247"/>
          <w:tab w:val="left" w:pos="1814"/>
          <w:tab w:val="left" w:pos="2381"/>
          <w:tab w:val="left" w:pos="2948"/>
          <w:tab w:val="left" w:pos="3515"/>
        </w:tabs>
        <w:spacing w:line="240" w:lineRule="auto"/>
        <w:ind w:left="1253" w:firstLine="624"/>
        <w:rPr>
          <w:rFonts w:ascii="SimSun" w:eastAsia="SimSun" w:hAnsi="SimSun"/>
          <w:noProof/>
          <w:sz w:val="24"/>
          <w:szCs w:val="24"/>
        </w:rPr>
      </w:pPr>
      <w:r w:rsidRPr="00317893">
        <w:rPr>
          <w:rFonts w:ascii="SimSun" w:eastAsia="SimSun" w:hAnsi="SimSun" w:hint="eastAsia"/>
          <w:noProof/>
          <w:sz w:val="24"/>
          <w:szCs w:val="24"/>
        </w:rPr>
        <w:t>国家</w:t>
      </w:r>
      <w:r w:rsidRPr="00317893">
        <w:rPr>
          <w:rFonts w:ascii="SimSun" w:eastAsia="SimSun" w:hAnsi="SimSun" w:cs="SimSun" w:hint="eastAsia"/>
          <w:noProof/>
          <w:sz w:val="24"/>
          <w:szCs w:val="24"/>
        </w:rPr>
        <w:t>检</w:t>
      </w:r>
      <w:r w:rsidRPr="00317893">
        <w:rPr>
          <w:rFonts w:ascii="SimSun" w:eastAsia="SimSun" w:hAnsi="SimSun" w:cs="MS Mincho" w:hint="eastAsia"/>
          <w:noProof/>
          <w:sz w:val="24"/>
          <w:szCs w:val="24"/>
        </w:rPr>
        <w:t>疫措施，以及生物安全方法的采用；</w:t>
      </w:r>
    </w:p>
    <w:p w:rsidR="00246467" w:rsidRPr="00317893" w:rsidRDefault="00246467" w:rsidP="00317893">
      <w:pPr>
        <w:numPr>
          <w:ilvl w:val="0"/>
          <w:numId w:val="13"/>
        </w:numPr>
        <w:tabs>
          <w:tab w:val="left" w:pos="624"/>
          <w:tab w:val="left" w:pos="1247"/>
          <w:tab w:val="left" w:pos="1814"/>
          <w:tab w:val="left" w:pos="2381"/>
          <w:tab w:val="left" w:pos="2948"/>
          <w:tab w:val="left" w:pos="3515"/>
        </w:tabs>
        <w:spacing w:line="240" w:lineRule="auto"/>
        <w:ind w:left="1253" w:firstLine="624"/>
        <w:rPr>
          <w:rFonts w:ascii="SimSun" w:eastAsia="SimSun" w:hAnsi="SimSun"/>
          <w:noProof/>
          <w:sz w:val="24"/>
          <w:szCs w:val="24"/>
        </w:rPr>
      </w:pPr>
      <w:r w:rsidRPr="00317893">
        <w:rPr>
          <w:rFonts w:ascii="SimSun" w:eastAsia="SimSun" w:hAnsi="SimSun" w:hint="eastAsia"/>
          <w:noProof/>
          <w:sz w:val="24"/>
          <w:szCs w:val="24"/>
        </w:rPr>
        <w:t>管理复</w:t>
      </w:r>
      <w:r w:rsidRPr="00317893">
        <w:rPr>
          <w:rFonts w:ascii="SimSun" w:eastAsia="SimSun" w:hAnsi="SimSun" w:cs="SimSun" w:hint="eastAsia"/>
          <w:noProof/>
          <w:sz w:val="24"/>
          <w:szCs w:val="24"/>
        </w:rPr>
        <w:t>杂</w:t>
      </w:r>
      <w:r w:rsidRPr="00317893">
        <w:rPr>
          <w:rFonts w:ascii="SimSun" w:eastAsia="SimSun" w:hAnsi="SimSun" w:cs="MS Mincho" w:hint="eastAsia"/>
          <w:noProof/>
          <w:sz w:val="24"/>
          <w:szCs w:val="24"/>
        </w:rPr>
        <w:t>性及行</w:t>
      </w:r>
      <w:r w:rsidRPr="00317893">
        <w:rPr>
          <w:rFonts w:ascii="SimSun" w:eastAsia="SimSun" w:hAnsi="SimSun" w:cs="SimSun" w:hint="eastAsia"/>
          <w:noProof/>
          <w:sz w:val="24"/>
          <w:szCs w:val="24"/>
        </w:rPr>
        <w:t>业</w:t>
      </w:r>
      <w:r w:rsidRPr="00317893">
        <w:rPr>
          <w:rFonts w:ascii="SimSun" w:eastAsia="SimSun" w:hAnsi="SimSun" w:cs="MS Mincho" w:hint="eastAsia"/>
          <w:noProof/>
          <w:sz w:val="24"/>
          <w:szCs w:val="24"/>
        </w:rPr>
        <w:t>部</w:t>
      </w:r>
      <w:r w:rsidRPr="00317893">
        <w:rPr>
          <w:rFonts w:ascii="SimSun" w:eastAsia="SimSun" w:hAnsi="SimSun" w:cs="SimSun" w:hint="eastAsia"/>
          <w:noProof/>
          <w:sz w:val="24"/>
          <w:szCs w:val="24"/>
        </w:rPr>
        <w:t>门间</w:t>
      </w:r>
      <w:r w:rsidRPr="00317893">
        <w:rPr>
          <w:rFonts w:ascii="SimSun" w:eastAsia="SimSun" w:hAnsi="SimSun" w:cs="MS Mincho" w:hint="eastAsia"/>
          <w:noProof/>
          <w:sz w:val="24"/>
          <w:szCs w:val="24"/>
        </w:rPr>
        <w:t>冲突，</w:t>
      </w:r>
      <w:r w:rsidRPr="00317893">
        <w:rPr>
          <w:rFonts w:ascii="SimSun" w:eastAsia="SimSun" w:hAnsi="SimSun" w:hint="eastAsia"/>
          <w:noProof/>
          <w:sz w:val="24"/>
          <w:szCs w:val="24"/>
        </w:rPr>
        <w:t xml:space="preserve"> 如有用或有害的引</w:t>
      </w:r>
      <w:r w:rsidRPr="00317893">
        <w:rPr>
          <w:rFonts w:ascii="SimSun" w:eastAsia="SimSun" w:hAnsi="SimSun" w:cs="SimSun" w:hint="eastAsia"/>
          <w:noProof/>
          <w:sz w:val="24"/>
          <w:szCs w:val="24"/>
        </w:rPr>
        <w:t>进</w:t>
      </w:r>
      <w:r w:rsidRPr="00317893">
        <w:rPr>
          <w:rFonts w:ascii="SimSun" w:eastAsia="SimSun" w:hAnsi="SimSun" w:cs="MS Mincho" w:hint="eastAsia"/>
          <w:noProof/>
          <w:sz w:val="24"/>
          <w:szCs w:val="24"/>
        </w:rPr>
        <w:t>物种，取决于背景和价</w:t>
      </w:r>
      <w:r w:rsidRPr="00317893">
        <w:rPr>
          <w:rFonts w:ascii="SimSun" w:eastAsia="SimSun" w:hAnsi="SimSun" w:cs="SimSun" w:hint="eastAsia"/>
          <w:noProof/>
          <w:sz w:val="24"/>
          <w:szCs w:val="24"/>
        </w:rPr>
        <w:t>值</w:t>
      </w:r>
      <w:r w:rsidRPr="00317893">
        <w:rPr>
          <w:rFonts w:ascii="SimSun" w:eastAsia="SimSun" w:hAnsi="SimSun" w:cs="MS Mincho" w:hint="eastAsia"/>
          <w:noProof/>
          <w:sz w:val="24"/>
          <w:szCs w:val="24"/>
        </w:rPr>
        <w:t>；</w:t>
      </w:r>
      <w:r w:rsidRPr="00317893">
        <w:rPr>
          <w:rFonts w:ascii="SimSun" w:eastAsia="SimSun" w:hAnsi="SimSun" w:hint="eastAsia"/>
          <w:noProof/>
          <w:sz w:val="24"/>
          <w:szCs w:val="24"/>
        </w:rPr>
        <w:t xml:space="preserve"> </w:t>
      </w:r>
    </w:p>
    <w:p w:rsidR="00246467" w:rsidRPr="00317893" w:rsidRDefault="00246467" w:rsidP="00317893">
      <w:pPr>
        <w:numPr>
          <w:ilvl w:val="0"/>
          <w:numId w:val="13"/>
        </w:numPr>
        <w:tabs>
          <w:tab w:val="left" w:pos="624"/>
          <w:tab w:val="left" w:pos="1247"/>
          <w:tab w:val="left" w:pos="1814"/>
          <w:tab w:val="left" w:pos="2381"/>
          <w:tab w:val="left" w:pos="2948"/>
          <w:tab w:val="left" w:pos="3515"/>
        </w:tabs>
        <w:spacing w:line="240" w:lineRule="auto"/>
        <w:ind w:left="1253" w:firstLine="624"/>
        <w:rPr>
          <w:rFonts w:ascii="SimSun" w:eastAsia="SimSun" w:hAnsi="SimSun"/>
          <w:noProof/>
          <w:sz w:val="24"/>
          <w:szCs w:val="24"/>
        </w:rPr>
      </w:pPr>
      <w:r w:rsidRPr="00317893">
        <w:rPr>
          <w:rFonts w:ascii="SimSun" w:eastAsia="SimSun" w:hAnsi="SimSun" w:hint="eastAsia"/>
          <w:noProof/>
          <w:sz w:val="24"/>
          <w:szCs w:val="24"/>
        </w:rPr>
        <w:t>利用社交媒体</w:t>
      </w:r>
      <w:r w:rsidRPr="00317893">
        <w:rPr>
          <w:rFonts w:ascii="SimSun" w:eastAsia="SimSun" w:hAnsi="SimSun"/>
          <w:noProof/>
          <w:sz w:val="24"/>
          <w:szCs w:val="24"/>
        </w:rPr>
        <w:t>[</w:t>
      </w:r>
      <w:r w:rsidRPr="00317893">
        <w:rPr>
          <w:rFonts w:ascii="SimSun" w:eastAsia="SimSun" w:hAnsi="SimSun" w:hint="eastAsia"/>
          <w:noProof/>
          <w:sz w:val="24"/>
          <w:szCs w:val="24"/>
        </w:rPr>
        <w:t>和公民科学</w:t>
      </w:r>
      <w:r w:rsidRPr="00317893">
        <w:rPr>
          <w:rFonts w:ascii="SimSun" w:eastAsia="SimSun" w:hAnsi="SimSun"/>
          <w:noProof/>
          <w:sz w:val="24"/>
          <w:szCs w:val="24"/>
        </w:rPr>
        <w:t>]</w:t>
      </w:r>
      <w:r w:rsidRPr="00317893">
        <w:rPr>
          <w:rFonts w:ascii="SimSun" w:eastAsia="SimSun" w:hAnsi="SimSun" w:cs="SimSun" w:hint="eastAsia"/>
          <w:noProof/>
          <w:sz w:val="24"/>
          <w:szCs w:val="24"/>
        </w:rPr>
        <w:t>发现</w:t>
      </w:r>
      <w:r w:rsidRPr="00317893">
        <w:rPr>
          <w:rFonts w:ascii="SimSun" w:eastAsia="SimSun" w:hAnsi="SimSun" w:cs="MS Mincho" w:hint="eastAsia"/>
          <w:noProof/>
          <w:sz w:val="24"/>
          <w:szCs w:val="24"/>
        </w:rPr>
        <w:t>、</w:t>
      </w:r>
      <w:r w:rsidRPr="00317893">
        <w:rPr>
          <w:rFonts w:ascii="SimSun" w:eastAsia="SimSun" w:hAnsi="SimSun" w:cs="SimSun" w:hint="eastAsia"/>
          <w:noProof/>
          <w:sz w:val="24"/>
          <w:szCs w:val="24"/>
        </w:rPr>
        <w:t>预</w:t>
      </w:r>
      <w:r w:rsidRPr="00317893">
        <w:rPr>
          <w:rFonts w:ascii="SimSun" w:eastAsia="SimSun" w:hAnsi="SimSun" w:cs="MS Mincho" w:hint="eastAsia"/>
          <w:noProof/>
          <w:sz w:val="24"/>
          <w:szCs w:val="24"/>
        </w:rPr>
        <w:t>防和管理外来入侵物种疫情；</w:t>
      </w:r>
    </w:p>
    <w:p w:rsidR="00246467" w:rsidRPr="00317893" w:rsidRDefault="00246467" w:rsidP="00317893">
      <w:pPr>
        <w:numPr>
          <w:ilvl w:val="0"/>
          <w:numId w:val="13"/>
        </w:numPr>
        <w:tabs>
          <w:tab w:val="left" w:pos="624"/>
          <w:tab w:val="left" w:pos="1247"/>
          <w:tab w:val="left" w:pos="1814"/>
          <w:tab w:val="left" w:pos="2381"/>
          <w:tab w:val="left" w:pos="2948"/>
          <w:tab w:val="left" w:pos="3515"/>
        </w:tabs>
        <w:spacing w:line="240" w:lineRule="auto"/>
        <w:ind w:left="1253" w:firstLine="624"/>
        <w:rPr>
          <w:rFonts w:ascii="SimSun" w:eastAsia="SimSun" w:hAnsi="SimSun"/>
          <w:noProof/>
          <w:sz w:val="24"/>
          <w:szCs w:val="24"/>
        </w:rPr>
      </w:pPr>
      <w:r w:rsidRPr="00317893">
        <w:rPr>
          <w:rFonts w:ascii="SimSun" w:eastAsia="SimSun" w:hAnsi="SimSun" w:hint="eastAsia"/>
          <w:noProof/>
          <w:sz w:val="24"/>
          <w:szCs w:val="24"/>
        </w:rPr>
        <w:t>根除或管理目前出</w:t>
      </w:r>
      <w:r w:rsidRPr="00317893">
        <w:rPr>
          <w:rFonts w:ascii="SimSun" w:eastAsia="SimSun" w:hAnsi="SimSun" w:cs="SimSun" w:hint="eastAsia"/>
          <w:noProof/>
          <w:sz w:val="24"/>
          <w:szCs w:val="24"/>
        </w:rPr>
        <w:t>现</w:t>
      </w:r>
      <w:r w:rsidRPr="00317893">
        <w:rPr>
          <w:rFonts w:ascii="SimSun" w:eastAsia="SimSun" w:hAnsi="SimSun" w:cs="MS Mincho" w:hint="eastAsia"/>
          <w:noProof/>
          <w:sz w:val="24"/>
          <w:szCs w:val="24"/>
        </w:rPr>
        <w:t>的外来入侵物种，可</w:t>
      </w:r>
      <w:r w:rsidRPr="00317893">
        <w:rPr>
          <w:rFonts w:ascii="SimSun" w:eastAsia="SimSun" w:hAnsi="SimSun" w:cs="SimSun" w:hint="eastAsia"/>
          <w:noProof/>
          <w:sz w:val="24"/>
          <w:szCs w:val="24"/>
        </w:rPr>
        <w:t>选</w:t>
      </w:r>
      <w:r w:rsidRPr="00317893">
        <w:rPr>
          <w:rFonts w:ascii="SimSun" w:eastAsia="SimSun" w:hAnsi="SimSun" w:cs="MS Mincho" w:hint="eastAsia"/>
          <w:noProof/>
          <w:sz w:val="24"/>
          <w:szCs w:val="24"/>
        </w:rPr>
        <w:t>用的控制手段包括精确施用</w:t>
      </w:r>
      <w:r w:rsidRPr="00317893">
        <w:rPr>
          <w:rFonts w:ascii="SimSun" w:eastAsia="SimSun" w:hAnsi="SimSun" w:cs="SimSun" w:hint="eastAsia"/>
          <w:noProof/>
          <w:sz w:val="24"/>
          <w:szCs w:val="24"/>
        </w:rPr>
        <w:t>农药</w:t>
      </w:r>
      <w:r w:rsidRPr="00317893">
        <w:rPr>
          <w:rFonts w:ascii="SimSun" w:eastAsia="SimSun" w:hAnsi="SimSun" w:cs="MS Mincho" w:hint="eastAsia"/>
          <w:noProof/>
          <w:sz w:val="24"/>
          <w:szCs w:val="24"/>
        </w:rPr>
        <w:t>、</w:t>
      </w:r>
      <w:r w:rsidRPr="00317893">
        <w:rPr>
          <w:rFonts w:ascii="SimSun" w:eastAsia="SimSun" w:hAnsi="SimSun" w:cs="SimSun" w:hint="eastAsia"/>
          <w:noProof/>
          <w:sz w:val="24"/>
          <w:szCs w:val="24"/>
        </w:rPr>
        <w:t>诱饵</w:t>
      </w:r>
      <w:r w:rsidRPr="00317893">
        <w:rPr>
          <w:rFonts w:ascii="SimSun" w:eastAsia="SimSun" w:hAnsi="SimSun" w:cs="MS Mincho" w:hint="eastAsia"/>
          <w:noProof/>
          <w:sz w:val="24"/>
          <w:szCs w:val="24"/>
        </w:rPr>
        <w:t>和生物控制、通</w:t>
      </w:r>
      <w:r w:rsidRPr="00317893">
        <w:rPr>
          <w:rFonts w:ascii="SimSun" w:eastAsia="SimSun" w:hAnsi="SimSun" w:cs="SimSun" w:hint="eastAsia"/>
          <w:noProof/>
          <w:sz w:val="24"/>
          <w:szCs w:val="24"/>
        </w:rPr>
        <w:t>过</w:t>
      </w:r>
      <w:r w:rsidRPr="00317893">
        <w:rPr>
          <w:rFonts w:ascii="SimSun" w:eastAsia="SimSun" w:hAnsi="SimSun" w:cs="MS Mincho" w:hint="eastAsia"/>
          <w:noProof/>
          <w:sz w:val="24"/>
          <w:szCs w:val="24"/>
        </w:rPr>
        <w:t>使用和利用此</w:t>
      </w:r>
      <w:r w:rsidRPr="00317893">
        <w:rPr>
          <w:rFonts w:ascii="SimSun" w:eastAsia="SimSun" w:hAnsi="SimSun" w:cs="SimSun" w:hint="eastAsia"/>
          <w:noProof/>
          <w:sz w:val="24"/>
          <w:szCs w:val="24"/>
        </w:rPr>
        <w:t>类</w:t>
      </w:r>
      <w:r w:rsidRPr="00317893">
        <w:rPr>
          <w:rFonts w:ascii="SimSun" w:eastAsia="SimSun" w:hAnsi="SimSun" w:cs="MS Mincho" w:hint="eastAsia"/>
          <w:noProof/>
          <w:sz w:val="24"/>
          <w:szCs w:val="24"/>
        </w:rPr>
        <w:t>物种减少其数量，以及“基因</w:t>
      </w:r>
      <w:r w:rsidRPr="00317893">
        <w:rPr>
          <w:rFonts w:ascii="SimSun" w:eastAsia="SimSun" w:hAnsi="SimSun" w:cs="SimSun" w:hint="eastAsia"/>
          <w:noProof/>
          <w:sz w:val="24"/>
          <w:szCs w:val="24"/>
        </w:rPr>
        <w:t>驱动</w:t>
      </w:r>
      <w:r w:rsidRPr="00317893">
        <w:rPr>
          <w:rFonts w:ascii="SimSun" w:eastAsia="SimSun" w:hAnsi="SimSun" w:cs="MS Mincho" w:hint="eastAsia"/>
          <w:noProof/>
          <w:sz w:val="24"/>
          <w:szCs w:val="24"/>
        </w:rPr>
        <w:t>”技</w:t>
      </w:r>
      <w:r w:rsidRPr="00317893">
        <w:rPr>
          <w:rFonts w:ascii="SimSun" w:eastAsia="SimSun" w:hAnsi="SimSun" w:cs="SimSun" w:hint="eastAsia"/>
          <w:noProof/>
          <w:sz w:val="24"/>
          <w:szCs w:val="24"/>
        </w:rPr>
        <w:t>术</w:t>
      </w:r>
      <w:r w:rsidRPr="00317893">
        <w:rPr>
          <w:rFonts w:ascii="SimSun" w:eastAsia="SimSun" w:hAnsi="SimSun" w:cs="MS Mincho" w:hint="eastAsia"/>
          <w:noProof/>
          <w:sz w:val="24"/>
          <w:szCs w:val="24"/>
        </w:rPr>
        <w:t>等其他</w:t>
      </w:r>
      <w:r w:rsidRPr="00317893">
        <w:rPr>
          <w:rFonts w:ascii="SimSun" w:eastAsia="SimSun" w:hAnsi="SimSun" w:cs="SimSun" w:hint="eastAsia"/>
          <w:noProof/>
          <w:sz w:val="24"/>
          <w:szCs w:val="24"/>
        </w:rPr>
        <w:t>实</w:t>
      </w:r>
      <w:r w:rsidRPr="00317893">
        <w:rPr>
          <w:rFonts w:ascii="SimSun" w:eastAsia="SimSun" w:hAnsi="SimSun" w:cs="MS Mincho" w:hint="eastAsia"/>
          <w:noProof/>
          <w:sz w:val="24"/>
          <w:szCs w:val="24"/>
        </w:rPr>
        <w:t>践。</w:t>
      </w:r>
      <w:r w:rsidRPr="00317893">
        <w:rPr>
          <w:rFonts w:ascii="SimSun" w:eastAsia="SimSun" w:hAnsi="SimSun" w:cs="SimSun" w:hint="eastAsia"/>
          <w:noProof/>
          <w:sz w:val="24"/>
          <w:szCs w:val="24"/>
        </w:rPr>
        <w:t>对</w:t>
      </w:r>
      <w:r w:rsidRPr="00317893">
        <w:rPr>
          <w:rFonts w:ascii="SimSun" w:eastAsia="SimSun" w:hAnsi="SimSun" w:cs="MS Mincho" w:hint="eastAsia"/>
          <w:noProof/>
          <w:sz w:val="24"/>
          <w:szCs w:val="24"/>
        </w:rPr>
        <w:t>入侵</w:t>
      </w:r>
      <w:r w:rsidRPr="00317893">
        <w:rPr>
          <w:rFonts w:ascii="SimSun" w:eastAsia="SimSun" w:hAnsi="SimSun" w:cs="SimSun" w:hint="eastAsia"/>
          <w:noProof/>
          <w:sz w:val="24"/>
          <w:szCs w:val="24"/>
        </w:rPr>
        <w:t>动</w:t>
      </w:r>
      <w:r w:rsidRPr="00317893">
        <w:rPr>
          <w:rFonts w:ascii="SimSun" w:eastAsia="SimSun" w:hAnsi="SimSun" w:cs="MS Mincho" w:hint="eastAsia"/>
          <w:noProof/>
          <w:sz w:val="24"/>
          <w:szCs w:val="24"/>
        </w:rPr>
        <w:t>物符合</w:t>
      </w:r>
      <w:r w:rsidRPr="00317893">
        <w:rPr>
          <w:rFonts w:ascii="SimSun" w:eastAsia="SimSun" w:hAnsi="SimSun" w:cs="SimSun" w:hint="eastAsia"/>
          <w:noProof/>
          <w:sz w:val="24"/>
          <w:szCs w:val="24"/>
        </w:rPr>
        <w:t>伦</w:t>
      </w:r>
      <w:r w:rsidRPr="00317893">
        <w:rPr>
          <w:rFonts w:ascii="SimSun" w:eastAsia="SimSun" w:hAnsi="SimSun" w:cs="MS Mincho" w:hint="eastAsia"/>
          <w:noProof/>
          <w:sz w:val="24"/>
          <w:szCs w:val="24"/>
        </w:rPr>
        <w:t>理的控制方法将</w:t>
      </w:r>
      <w:r w:rsidRPr="00317893">
        <w:rPr>
          <w:rFonts w:ascii="SimSun" w:eastAsia="SimSun" w:hAnsi="SimSun" w:cs="SimSun" w:hint="eastAsia"/>
          <w:noProof/>
          <w:sz w:val="24"/>
          <w:szCs w:val="24"/>
        </w:rPr>
        <w:t>载</w:t>
      </w:r>
      <w:r w:rsidRPr="00317893">
        <w:rPr>
          <w:rFonts w:ascii="SimSun" w:eastAsia="SimSun" w:hAnsi="SimSun" w:cs="MS Mincho" w:hint="eastAsia"/>
          <w:noProof/>
          <w:sz w:val="24"/>
          <w:szCs w:val="24"/>
        </w:rPr>
        <w:t>入文件；</w:t>
      </w:r>
    </w:p>
    <w:p w:rsidR="00246467" w:rsidRPr="00317893" w:rsidRDefault="00246467" w:rsidP="00317893">
      <w:pPr>
        <w:numPr>
          <w:ilvl w:val="0"/>
          <w:numId w:val="13"/>
        </w:numPr>
        <w:tabs>
          <w:tab w:val="left" w:pos="624"/>
          <w:tab w:val="left" w:pos="1247"/>
          <w:tab w:val="left" w:pos="1814"/>
          <w:tab w:val="left" w:pos="2381"/>
          <w:tab w:val="left" w:pos="2948"/>
          <w:tab w:val="left" w:pos="3515"/>
        </w:tabs>
        <w:spacing w:line="240" w:lineRule="auto"/>
        <w:ind w:left="1253" w:firstLine="624"/>
        <w:rPr>
          <w:rFonts w:ascii="SimSun" w:eastAsia="SimSun" w:hAnsi="SimSun"/>
          <w:noProof/>
          <w:sz w:val="24"/>
          <w:szCs w:val="24"/>
        </w:rPr>
      </w:pPr>
      <w:r w:rsidRPr="00317893">
        <w:rPr>
          <w:rFonts w:ascii="SimSun" w:eastAsia="SimSun" w:hAnsi="SimSun" w:hint="eastAsia"/>
          <w:noProof/>
          <w:sz w:val="24"/>
          <w:szCs w:val="24"/>
        </w:rPr>
        <w:t>不同国家管理外来入侵物种的能力、使用工具的障碍；</w:t>
      </w:r>
    </w:p>
    <w:p w:rsidR="00246467" w:rsidRPr="00317893" w:rsidRDefault="00246467" w:rsidP="00317893">
      <w:pPr>
        <w:numPr>
          <w:ilvl w:val="0"/>
          <w:numId w:val="13"/>
        </w:numPr>
        <w:tabs>
          <w:tab w:val="left" w:pos="624"/>
          <w:tab w:val="left" w:pos="1247"/>
          <w:tab w:val="left" w:pos="1814"/>
          <w:tab w:val="left" w:pos="2381"/>
          <w:tab w:val="left" w:pos="2948"/>
          <w:tab w:val="left" w:pos="3515"/>
        </w:tabs>
        <w:spacing w:line="240" w:lineRule="auto"/>
        <w:ind w:left="1253" w:firstLine="624"/>
        <w:rPr>
          <w:rFonts w:ascii="SimSun" w:eastAsia="SimSun" w:hAnsi="SimSun"/>
          <w:noProof/>
          <w:sz w:val="24"/>
          <w:szCs w:val="24"/>
        </w:rPr>
      </w:pPr>
      <w:r w:rsidRPr="00317893">
        <w:rPr>
          <w:rFonts w:ascii="SimSun" w:eastAsia="SimSun" w:hAnsi="SimSun" w:hint="eastAsia"/>
          <w:noProof/>
          <w:sz w:val="24"/>
          <w:szCs w:val="24"/>
        </w:rPr>
        <w:t>管理保</w:t>
      </w:r>
      <w:r w:rsidRPr="00317893">
        <w:rPr>
          <w:rFonts w:ascii="SimSun" w:eastAsia="SimSun" w:hAnsi="SimSun" w:cs="SimSun" w:hint="eastAsia"/>
          <w:noProof/>
          <w:sz w:val="24"/>
          <w:szCs w:val="24"/>
        </w:rPr>
        <w:t>护</w:t>
      </w:r>
      <w:r w:rsidRPr="00317893">
        <w:rPr>
          <w:rFonts w:ascii="SimSun" w:eastAsia="SimSun" w:hAnsi="SimSun" w:cs="MS Mincho" w:hint="eastAsia"/>
          <w:noProof/>
          <w:sz w:val="24"/>
          <w:szCs w:val="24"/>
        </w:rPr>
        <w:t>区内的外来入侵物种，包括《关于特</w:t>
      </w:r>
      <w:r w:rsidRPr="00317893">
        <w:rPr>
          <w:rFonts w:ascii="SimSun" w:eastAsia="SimSun" w:hAnsi="SimSun" w:cs="SimSun" w:hint="eastAsia"/>
          <w:noProof/>
          <w:sz w:val="24"/>
          <w:szCs w:val="24"/>
        </w:rPr>
        <w:t>别</w:t>
      </w:r>
      <w:r w:rsidRPr="00317893">
        <w:rPr>
          <w:rFonts w:ascii="SimSun" w:eastAsia="SimSun" w:hAnsi="SimSun" w:cs="MS Mincho" w:hint="eastAsia"/>
          <w:noProof/>
          <w:sz w:val="24"/>
          <w:szCs w:val="24"/>
        </w:rPr>
        <w:t>是作</w:t>
      </w:r>
      <w:r w:rsidRPr="00317893">
        <w:rPr>
          <w:rFonts w:ascii="SimSun" w:eastAsia="SimSun" w:hAnsi="SimSun" w:cs="SimSun" w:hint="eastAsia"/>
          <w:noProof/>
          <w:sz w:val="24"/>
          <w:szCs w:val="24"/>
        </w:rPr>
        <w:t>为</w:t>
      </w:r>
      <w:r w:rsidRPr="00317893">
        <w:rPr>
          <w:rFonts w:ascii="SimSun" w:eastAsia="SimSun" w:hAnsi="SimSun" w:cs="MS Mincho" w:hint="eastAsia"/>
          <w:noProof/>
          <w:sz w:val="24"/>
          <w:szCs w:val="24"/>
        </w:rPr>
        <w:t>水禽栖息地的国</w:t>
      </w:r>
      <w:r w:rsidRPr="00317893">
        <w:rPr>
          <w:rFonts w:ascii="SimSun" w:eastAsia="SimSun" w:hAnsi="SimSun" w:cs="SimSun" w:hint="eastAsia"/>
          <w:noProof/>
          <w:sz w:val="24"/>
          <w:szCs w:val="24"/>
        </w:rPr>
        <w:t>际</w:t>
      </w:r>
      <w:r w:rsidRPr="00317893">
        <w:rPr>
          <w:rFonts w:ascii="SimSun" w:eastAsia="SimSun" w:hAnsi="SimSun" w:cs="MS Mincho" w:hint="eastAsia"/>
          <w:noProof/>
          <w:sz w:val="24"/>
          <w:szCs w:val="24"/>
        </w:rPr>
        <w:t>重要湿地公</w:t>
      </w:r>
      <w:r w:rsidRPr="00317893">
        <w:rPr>
          <w:rFonts w:ascii="SimSun" w:eastAsia="SimSun" w:hAnsi="SimSun" w:cs="SimSun" w:hint="eastAsia"/>
          <w:noProof/>
          <w:sz w:val="24"/>
          <w:szCs w:val="24"/>
        </w:rPr>
        <w:t>约</w:t>
      </w:r>
      <w:r w:rsidRPr="00317893">
        <w:rPr>
          <w:rFonts w:ascii="SimSun" w:eastAsia="SimSun" w:hAnsi="SimSun" w:cs="MS Mincho" w:hint="eastAsia"/>
          <w:noProof/>
          <w:sz w:val="24"/>
          <w:szCs w:val="24"/>
        </w:rPr>
        <w:t>》指定的重要湿地，以及生物圈保</w:t>
      </w:r>
      <w:r w:rsidRPr="00317893">
        <w:rPr>
          <w:rFonts w:ascii="SimSun" w:eastAsia="SimSun" w:hAnsi="SimSun" w:cs="SimSun" w:hint="eastAsia"/>
          <w:noProof/>
          <w:sz w:val="24"/>
          <w:szCs w:val="24"/>
        </w:rPr>
        <w:t>护</w:t>
      </w:r>
      <w:r w:rsidRPr="00317893">
        <w:rPr>
          <w:rFonts w:ascii="SimSun" w:eastAsia="SimSun" w:hAnsi="SimSun" w:cs="MS Mincho" w:hint="eastAsia"/>
          <w:noProof/>
          <w:sz w:val="24"/>
          <w:szCs w:val="24"/>
        </w:rPr>
        <w:t>区；</w:t>
      </w:r>
    </w:p>
    <w:p w:rsidR="00246467" w:rsidRPr="00317893" w:rsidRDefault="00246467" w:rsidP="00317893">
      <w:pPr>
        <w:numPr>
          <w:ilvl w:val="0"/>
          <w:numId w:val="13"/>
        </w:numPr>
        <w:tabs>
          <w:tab w:val="left" w:pos="624"/>
          <w:tab w:val="left" w:pos="1247"/>
          <w:tab w:val="left" w:pos="1814"/>
          <w:tab w:val="left" w:pos="2381"/>
          <w:tab w:val="left" w:pos="2948"/>
          <w:tab w:val="left" w:pos="3515"/>
        </w:tabs>
        <w:spacing w:line="240" w:lineRule="auto"/>
        <w:ind w:left="1253" w:firstLine="624"/>
        <w:rPr>
          <w:rFonts w:ascii="SimSun" w:eastAsia="SimSun" w:hAnsi="SimSun"/>
          <w:noProof/>
          <w:sz w:val="24"/>
          <w:szCs w:val="24"/>
        </w:rPr>
      </w:pPr>
      <w:r w:rsidRPr="00317893">
        <w:rPr>
          <w:rFonts w:ascii="SimSun" w:eastAsia="SimSun" w:hAnsi="SimSun" w:hint="eastAsia"/>
          <w:noProof/>
          <w:sz w:val="24"/>
          <w:szCs w:val="24"/>
        </w:rPr>
        <w:t>管理存在外来入侵物种的生物群落，考</w:t>
      </w:r>
      <w:r w:rsidRPr="00317893">
        <w:rPr>
          <w:rFonts w:ascii="SimSun" w:eastAsia="SimSun" w:hAnsi="SimSun" w:cs="SimSun" w:hint="eastAsia"/>
          <w:noProof/>
          <w:sz w:val="24"/>
          <w:szCs w:val="24"/>
        </w:rPr>
        <w:t>虑</w:t>
      </w:r>
      <w:r w:rsidRPr="00317893">
        <w:rPr>
          <w:rFonts w:ascii="SimSun" w:eastAsia="SimSun" w:hAnsi="SimSun" w:cs="MS Mincho" w:hint="eastAsia"/>
          <w:noProof/>
          <w:sz w:val="24"/>
          <w:szCs w:val="24"/>
        </w:rPr>
        <w:t>共存情况，包括物种</w:t>
      </w:r>
      <w:r w:rsidRPr="00317893">
        <w:rPr>
          <w:rFonts w:ascii="SimSun" w:eastAsia="SimSun" w:hAnsi="SimSun" w:cs="SimSun" w:hint="eastAsia"/>
          <w:noProof/>
          <w:sz w:val="24"/>
          <w:szCs w:val="24"/>
        </w:rPr>
        <w:t>间</w:t>
      </w:r>
      <w:r w:rsidRPr="00317893">
        <w:rPr>
          <w:rFonts w:ascii="SimSun" w:eastAsia="SimSun" w:hAnsi="SimSun" w:cs="MS Mincho" w:hint="eastAsia"/>
          <w:noProof/>
          <w:sz w:val="24"/>
          <w:szCs w:val="24"/>
        </w:rPr>
        <w:t>直接和</w:t>
      </w:r>
      <w:r w:rsidRPr="00317893">
        <w:rPr>
          <w:rFonts w:ascii="SimSun" w:eastAsia="SimSun" w:hAnsi="SimSun" w:cs="SimSun" w:hint="eastAsia"/>
          <w:noProof/>
          <w:sz w:val="24"/>
          <w:szCs w:val="24"/>
        </w:rPr>
        <w:t>间</w:t>
      </w:r>
      <w:r w:rsidRPr="00317893">
        <w:rPr>
          <w:rFonts w:ascii="SimSun" w:eastAsia="SimSun" w:hAnsi="SimSun" w:cs="MS Mincho" w:hint="eastAsia"/>
          <w:noProof/>
          <w:sz w:val="24"/>
          <w:szCs w:val="24"/>
        </w:rPr>
        <w:t>接的相互作用。</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ind w:left="1253"/>
        <w:jc w:val="both"/>
        <w:rPr>
          <w:rFonts w:ascii="SimSun" w:hAnsi="SimSun"/>
          <w:noProof/>
          <w:sz w:val="24"/>
          <w:szCs w:val="24"/>
          <w:lang w:eastAsia="zh-CN"/>
        </w:rPr>
      </w:pPr>
      <w:r w:rsidRPr="00317893">
        <w:rPr>
          <w:rFonts w:ascii="SimSun" w:hAnsi="SimSun" w:hint="eastAsia"/>
          <w:bCs/>
          <w:noProof/>
          <w:sz w:val="24"/>
          <w:szCs w:val="24"/>
          <w:lang w:eastAsia="x-none"/>
        </w:rPr>
        <w:t>第六章将探讨未来的外来入侵物种预防与管理备选方案，并提供对于可能的决策者支持工具的分析，如根据类型和影响程度进行外来入侵物种分类和分级，以及进行成本与效益分析，从而在涉及外来入侵物种的预防、管理及控制备选方案方面为决策者提供支持。本章</w:t>
      </w:r>
      <w:r w:rsidRPr="00317893">
        <w:rPr>
          <w:rFonts w:ascii="SimSun" w:hAnsi="SimSun" w:hint="eastAsia"/>
          <w:bCs/>
          <w:noProof/>
          <w:sz w:val="24"/>
          <w:szCs w:val="24"/>
          <w:lang w:eastAsia="zh-CN"/>
        </w:rPr>
        <w:t>将陈述提高全球意识、建立早期预警制度、能力建设，以及国际及区域共享预防与管理知识的备选方案。</w:t>
      </w:r>
      <w:r w:rsidRPr="00317893">
        <w:rPr>
          <w:rFonts w:ascii="SimSun" w:hAnsi="SimSun" w:hint="eastAsia"/>
          <w:bCs/>
          <w:noProof/>
          <w:sz w:val="24"/>
          <w:szCs w:val="24"/>
          <w:lang w:eastAsia="x-none"/>
        </w:rPr>
        <w:t>评估工作还将为处理复杂的行业部门间权衡事宜提出政策备选方案</w:t>
      </w:r>
      <w:r w:rsidRPr="00317893">
        <w:rPr>
          <w:rFonts w:ascii="SimSun" w:hAnsi="SimSun" w:hint="eastAsia"/>
          <w:bCs/>
          <w:noProof/>
          <w:sz w:val="24"/>
          <w:szCs w:val="24"/>
          <w:lang w:eastAsia="zh-CN"/>
        </w:rPr>
        <w:t>。强化国际网络及海关控制、制定预测外来入侵物种扩散以及预防和控制扩散的战略与程序等备选方案将得到评估。本章将利用外来入侵物种（包括其传播）的未来趋势情景与模式，尽可能探讨各类信息。</w:t>
      </w:r>
    </w:p>
    <w:p w:rsidR="00246467" w:rsidRPr="00317893" w:rsidRDefault="00246467" w:rsidP="00317893">
      <w:pPr>
        <w:pStyle w:val="CH1"/>
        <w:jc w:val="both"/>
        <w:rPr>
          <w:lang w:eastAsia="zh-CN"/>
        </w:rPr>
      </w:pPr>
      <w:r w:rsidRPr="00317893">
        <w:rPr>
          <w:rFonts w:eastAsia="SimHei"/>
          <w:bCs/>
          <w:lang w:eastAsia="zh-CN"/>
        </w:rPr>
        <w:tab/>
      </w:r>
      <w:r w:rsidRPr="00317893">
        <w:rPr>
          <w:rFonts w:eastAsia="SimHei" w:hint="eastAsia"/>
          <w:bCs/>
          <w:lang w:eastAsia="zh-CN"/>
        </w:rPr>
        <w:t>三、</w:t>
      </w:r>
      <w:r w:rsidRPr="00317893">
        <w:rPr>
          <w:rFonts w:eastAsia="SimHei"/>
          <w:bCs/>
          <w:lang w:eastAsia="zh-CN"/>
        </w:rPr>
        <w:tab/>
      </w:r>
      <w:r w:rsidRPr="00317893">
        <w:rPr>
          <w:rFonts w:eastAsia="SimHei" w:hint="eastAsia"/>
          <w:bCs/>
          <w:lang w:eastAsia="zh-CN"/>
        </w:rPr>
        <w:t>指标、参数与数据集</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生物多样性和生态系统服务指标有多种用途，可大致按三种主要功能分类：</w:t>
      </w:r>
      <w:r w:rsidRPr="00317893">
        <w:rPr>
          <w:rFonts w:eastAsia="Times New Roman"/>
          <w:noProof/>
          <w:sz w:val="24"/>
          <w:szCs w:val="24"/>
          <w:lang w:eastAsia="zh-CN"/>
        </w:rPr>
        <w:t xml:space="preserve"> (a) </w:t>
      </w:r>
      <w:r w:rsidRPr="00317893">
        <w:rPr>
          <w:rFonts w:hint="eastAsia"/>
          <w:noProof/>
          <w:sz w:val="24"/>
          <w:szCs w:val="24"/>
          <w:lang w:eastAsia="zh-CN"/>
        </w:rPr>
        <w:t>跟踪表现；</w:t>
      </w:r>
      <w:r w:rsidRPr="00317893">
        <w:rPr>
          <w:rFonts w:eastAsia="Times New Roman"/>
          <w:noProof/>
          <w:sz w:val="24"/>
          <w:szCs w:val="24"/>
          <w:lang w:eastAsia="zh-CN"/>
        </w:rPr>
        <w:t xml:space="preserve"> (b) </w:t>
      </w:r>
      <w:r w:rsidRPr="00317893">
        <w:rPr>
          <w:rFonts w:hint="eastAsia"/>
          <w:noProof/>
          <w:sz w:val="24"/>
          <w:szCs w:val="24"/>
          <w:lang w:eastAsia="zh-CN"/>
        </w:rPr>
        <w:t>监测替代政策的结果；</w:t>
      </w:r>
      <w:r w:rsidRPr="00317893">
        <w:rPr>
          <w:rFonts w:eastAsia="Times New Roman"/>
          <w:noProof/>
          <w:sz w:val="24"/>
          <w:szCs w:val="24"/>
          <w:lang w:eastAsia="zh-CN"/>
        </w:rPr>
        <w:t xml:space="preserve"> (c) </w:t>
      </w:r>
      <w:r w:rsidRPr="00317893">
        <w:rPr>
          <w:rFonts w:hint="eastAsia"/>
          <w:noProof/>
          <w:sz w:val="24"/>
          <w:szCs w:val="24"/>
          <w:lang w:eastAsia="zh-CN"/>
        </w:rPr>
        <w:t>科学探讨。评估工作大多为前两种用途使用指标。</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评估工作将审议现有指标（如生物多样性指标伙伴关系编制的指标），及评估其他可能使用的指标。</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评估工作将调查数据的可用性，同时认识到如范围界定进程所示，此类数据可能分散于全球。在可能的情况下，评估工作将按国家尺度开展，或在适当</w:t>
      </w:r>
      <w:r w:rsidRPr="00317893">
        <w:rPr>
          <w:rFonts w:hint="eastAsia"/>
          <w:noProof/>
          <w:sz w:val="24"/>
          <w:szCs w:val="24"/>
          <w:lang w:eastAsia="zh-CN"/>
        </w:rPr>
        <w:lastRenderedPageBreak/>
        <w:t>时按较详尽的“可行”尺度开展。数据收集和结构设计应根据环境或系统等相关变量及类群加以分解。</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评估工作将利用现有的知识产品及工具。</w:t>
      </w:r>
    </w:p>
    <w:p w:rsidR="00246467" w:rsidRPr="00317893" w:rsidRDefault="00246467" w:rsidP="00317893">
      <w:pPr>
        <w:pStyle w:val="CH1"/>
        <w:jc w:val="both"/>
        <w:rPr>
          <w:lang w:eastAsia="en-US"/>
        </w:rPr>
      </w:pPr>
      <w:r w:rsidRPr="00317893">
        <w:rPr>
          <w:rFonts w:eastAsia="SimHei"/>
          <w:bCs/>
          <w:lang w:eastAsia="zh-CN"/>
        </w:rPr>
        <w:tab/>
      </w:r>
      <w:r w:rsidRPr="00317893">
        <w:rPr>
          <w:rFonts w:eastAsia="SimHei" w:hint="eastAsia"/>
          <w:bCs/>
          <w:lang w:eastAsia="zh-CN"/>
        </w:rPr>
        <w:t>四、</w:t>
      </w:r>
      <w:r w:rsidRPr="00317893">
        <w:tab/>
      </w:r>
      <w:r w:rsidRPr="00317893">
        <w:rPr>
          <w:rFonts w:eastAsia="SimHei" w:hint="eastAsia"/>
          <w:bCs/>
          <w:lang w:eastAsia="zh-CN"/>
        </w:rPr>
        <w:t>相关利益攸关方</w:t>
      </w:r>
    </w:p>
    <w:p w:rsidR="00246467" w:rsidRPr="00317893" w:rsidRDefault="00246467" w:rsidP="00A36C6C">
      <w:pPr>
        <w:pStyle w:val="Normalnumber"/>
        <w:tabs>
          <w:tab w:val="clear" w:pos="624"/>
          <w:tab w:val="left" w:pos="90"/>
          <w:tab w:val="left" w:pos="18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本评估工作的重要利益攸关方将包括处理生物多样性及边界与健康问题的决策者。对于此类利益攸关方，评估工作的重点是外来入侵物种风险管理对于各国及其人民（包括人类福祉）的惠益。不过，由于这些物种经常是国际间物种迁移或人类驱动的过程（如贸易）的结果，重要的利益攸关方还将包括国际贸易组织、边境官员及参与国际物种迁移的机构，如林业和农业部门的机构。外来入侵物种预防与管理工作必须主要在地方一级开展。因此，需要通过背景敏感材料按不同尺度向各类受众，包括土著和地方知识持有者传播评估结果。此外，公众对新奇宠物和观赏植物的需求是外来入侵物种的丰富来源，很多国家政府可能需要在与这一产生风险的重要行业部门沟通时获得支持。评估工作形成的有用的沟通材料还可包括自然资源管理者培训材料，及成功的外来入侵物种预防与管理计划案例研究。评估工作将考虑建立外来入侵物种全球支持网络的益处，以促进分享专长与经验。维持能力及长期连续性是很多国家过去遇到的重要问题；评估工作需要探讨解决该问题的机制。</w:t>
      </w:r>
    </w:p>
    <w:p w:rsidR="00246467" w:rsidRPr="00317893" w:rsidRDefault="00246467" w:rsidP="00567194">
      <w:pPr>
        <w:pStyle w:val="CH1"/>
        <w:jc w:val="both"/>
        <w:rPr>
          <w:lang w:eastAsia="en-US"/>
        </w:rPr>
      </w:pPr>
      <w:r w:rsidRPr="00317893">
        <w:rPr>
          <w:rFonts w:eastAsia="SimHei"/>
          <w:bCs/>
          <w:lang w:eastAsia="zh-CN"/>
        </w:rPr>
        <w:tab/>
      </w:r>
      <w:r w:rsidRPr="00317893">
        <w:rPr>
          <w:rFonts w:eastAsia="SimHei" w:hint="eastAsia"/>
          <w:bCs/>
        </w:rPr>
        <w:t>五、</w:t>
      </w:r>
      <w:r w:rsidRPr="00317893">
        <w:tab/>
      </w:r>
      <w:r w:rsidRPr="00317893">
        <w:rPr>
          <w:rFonts w:eastAsia="SimHei" w:hint="eastAsia"/>
          <w:bCs/>
          <w:lang w:eastAsia="zh-CN"/>
        </w:rPr>
        <w:t>能力</w:t>
      </w:r>
      <w:proofErr w:type="spellStart"/>
      <w:r w:rsidRPr="00317893">
        <w:rPr>
          <w:rFonts w:eastAsia="SimHei" w:hint="eastAsia"/>
          <w:bCs/>
        </w:rPr>
        <w:t>建设</w:t>
      </w:r>
      <w:proofErr w:type="spellEnd"/>
    </w:p>
    <w:p w:rsidR="00246467" w:rsidRPr="00A36C6C"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pacing w:val="-10"/>
          <w:sz w:val="24"/>
          <w:szCs w:val="24"/>
          <w:lang w:eastAsia="zh-CN"/>
        </w:rPr>
      </w:pPr>
      <w:r w:rsidRPr="00A36C6C">
        <w:rPr>
          <w:rFonts w:hint="eastAsia"/>
          <w:noProof/>
          <w:spacing w:val="-10"/>
          <w:sz w:val="24"/>
          <w:szCs w:val="24"/>
          <w:lang w:eastAsia="zh-CN"/>
        </w:rPr>
        <w:t>全体会议第三届会议批准的能力建设优先需求清单将用于外来入侵物种评估。</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外来入侵物种问题能力建设的目标是改善长远的人力、机构和技术能力，从而知情和有效地实施和利用评估工作，开发和使用政策支持工具和方法，以及改进获取必要的数据、资料及知识的能力。能力建设将借鉴评估结果，目标是完善科学与政策的对接。一项重要能力是为任何开发或项目而对现有及潜在外来入侵物种威胁开展评估的专长，及根据这些评估制定生物安全计划和物种管理计划。</w:t>
      </w:r>
    </w:p>
    <w:p w:rsidR="00246467" w:rsidRPr="00317893" w:rsidRDefault="00246467"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评估工作将查明妨碍外来入侵物种有效管理的科学及其他技能欠缺，包括与分类、生物影响评估专长、主动适应管理、结构式决策、系统性保护规划及已知的响应与管理方法（根除，病虫害综合防治和生物防治）及相关基础架构有关的欠缺。</w:t>
      </w:r>
    </w:p>
    <w:p w:rsidR="00246467" w:rsidRPr="00317893" w:rsidRDefault="00246467" w:rsidP="00567194">
      <w:pPr>
        <w:pStyle w:val="CH1"/>
        <w:jc w:val="both"/>
        <w:rPr>
          <w:lang w:eastAsia="en-US"/>
        </w:rPr>
      </w:pPr>
      <w:r w:rsidRPr="00317893">
        <w:rPr>
          <w:lang w:eastAsia="zh-CN"/>
        </w:rPr>
        <w:tab/>
      </w:r>
      <w:r w:rsidRPr="00317893">
        <w:rPr>
          <w:rFonts w:eastAsia="SimHei" w:hint="eastAsia"/>
          <w:bCs/>
        </w:rPr>
        <w:t>六、</w:t>
      </w:r>
      <w:r w:rsidRPr="00317893">
        <w:tab/>
      </w:r>
      <w:proofErr w:type="spellStart"/>
      <w:r w:rsidRPr="00317893">
        <w:rPr>
          <w:rFonts w:eastAsia="SimHei" w:hint="eastAsia"/>
          <w:bCs/>
        </w:rPr>
        <w:t>进程与时间表</w:t>
      </w:r>
      <w:proofErr w:type="spellEnd"/>
    </w:p>
    <w:p w:rsidR="00246467" w:rsidRPr="00317893" w:rsidRDefault="00E1622A" w:rsidP="00A36C6C">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317893">
        <w:rPr>
          <w:rFonts w:hint="eastAsia"/>
          <w:noProof/>
          <w:sz w:val="24"/>
          <w:szCs w:val="24"/>
          <w:lang w:eastAsia="zh-CN"/>
        </w:rPr>
        <w:t>参考</w:t>
      </w:r>
      <w:r w:rsidRPr="00317893">
        <w:rPr>
          <w:noProof/>
          <w:sz w:val="24"/>
          <w:szCs w:val="24"/>
          <w:lang w:eastAsia="zh-CN"/>
        </w:rPr>
        <w:t>已完成或正在开展的评估的经验教训，</w:t>
      </w:r>
      <w:r w:rsidR="00246467" w:rsidRPr="00317893">
        <w:rPr>
          <w:rFonts w:hint="eastAsia"/>
          <w:noProof/>
          <w:sz w:val="24"/>
          <w:szCs w:val="24"/>
          <w:lang w:eastAsia="zh-CN"/>
        </w:rPr>
        <w:t>编写评估报告的拟议</w:t>
      </w:r>
      <w:r w:rsidR="00B827FC" w:rsidRPr="00317893">
        <w:rPr>
          <w:rFonts w:hint="eastAsia"/>
          <w:noProof/>
          <w:sz w:val="24"/>
          <w:szCs w:val="24"/>
          <w:lang w:eastAsia="zh-CN"/>
        </w:rPr>
        <w:t>修订</w:t>
      </w:r>
      <w:r w:rsidR="0033605E" w:rsidRPr="00317893">
        <w:rPr>
          <w:rFonts w:hint="eastAsia"/>
          <w:noProof/>
          <w:sz w:val="24"/>
          <w:szCs w:val="24"/>
          <w:lang w:eastAsia="zh-CN"/>
        </w:rPr>
        <w:t>进程与时间表</w:t>
      </w:r>
      <w:r w:rsidR="00EE376A" w:rsidRPr="00317893">
        <w:rPr>
          <w:rFonts w:hint="eastAsia"/>
          <w:noProof/>
          <w:sz w:val="24"/>
          <w:szCs w:val="24"/>
          <w:lang w:eastAsia="zh-CN"/>
        </w:rPr>
        <w:t>（包括行动、里程碑和体制安排）</w:t>
      </w:r>
      <w:r w:rsidR="0033605E" w:rsidRPr="00317893">
        <w:rPr>
          <w:rFonts w:hint="eastAsia"/>
          <w:noProof/>
          <w:sz w:val="24"/>
          <w:szCs w:val="24"/>
          <w:lang w:eastAsia="zh-CN"/>
        </w:rPr>
        <w:t>载于</w:t>
      </w:r>
      <w:r w:rsidR="0033605E" w:rsidRPr="00317893">
        <w:rPr>
          <w:noProof/>
          <w:sz w:val="24"/>
          <w:szCs w:val="24"/>
          <w:lang w:eastAsia="zh-CN"/>
        </w:rPr>
        <w:t>关于待开展评估的</w:t>
      </w:r>
      <w:r w:rsidR="0033605E" w:rsidRPr="00317893">
        <w:rPr>
          <w:noProof/>
          <w:sz w:val="24"/>
          <w:szCs w:val="24"/>
          <w:lang w:eastAsia="zh-CN"/>
        </w:rPr>
        <w:t>IPBES/6/8</w:t>
      </w:r>
      <w:r w:rsidRPr="00317893">
        <w:rPr>
          <w:rFonts w:hint="eastAsia"/>
          <w:noProof/>
          <w:sz w:val="24"/>
          <w:szCs w:val="24"/>
          <w:lang w:eastAsia="zh-CN"/>
        </w:rPr>
        <w:t>号</w:t>
      </w:r>
      <w:r w:rsidRPr="00317893">
        <w:rPr>
          <w:noProof/>
          <w:sz w:val="24"/>
          <w:szCs w:val="24"/>
          <w:lang w:eastAsia="zh-CN"/>
        </w:rPr>
        <w:t>文件。</w:t>
      </w:r>
    </w:p>
    <w:p w:rsidR="00246467" w:rsidRPr="00317893" w:rsidRDefault="00246467" w:rsidP="00567194">
      <w:pPr>
        <w:pStyle w:val="CH1"/>
        <w:jc w:val="both"/>
        <w:rPr>
          <w:lang w:eastAsia="zh-CN"/>
        </w:rPr>
      </w:pPr>
      <w:r w:rsidRPr="00317893">
        <w:rPr>
          <w:lang w:eastAsia="zh-CN"/>
        </w:rPr>
        <w:tab/>
      </w:r>
      <w:r w:rsidRPr="00317893">
        <w:rPr>
          <w:rFonts w:eastAsia="SimHei" w:hint="eastAsia"/>
          <w:bCs/>
          <w:lang w:eastAsia="zh-CN"/>
        </w:rPr>
        <w:t>七、</w:t>
      </w:r>
      <w:r w:rsidRPr="00317893">
        <w:rPr>
          <w:lang w:eastAsia="zh-CN"/>
        </w:rPr>
        <w:tab/>
      </w:r>
      <w:r w:rsidRPr="00317893">
        <w:rPr>
          <w:rFonts w:eastAsia="SimHei" w:hint="eastAsia"/>
          <w:bCs/>
          <w:lang w:eastAsia="zh-CN"/>
        </w:rPr>
        <w:t>成本估算</w:t>
      </w:r>
    </w:p>
    <w:p w:rsidR="00246467" w:rsidRPr="00E95329" w:rsidRDefault="006473FA" w:rsidP="00E95329">
      <w:pPr>
        <w:pStyle w:val="Normalnumber"/>
        <w:tabs>
          <w:tab w:val="clear" w:pos="624"/>
          <w:tab w:val="left" w:pos="720"/>
          <w:tab w:val="left" w:pos="1247"/>
          <w:tab w:val="left" w:pos="1814"/>
          <w:tab w:val="left" w:pos="2381"/>
          <w:tab w:val="left" w:pos="2948"/>
          <w:tab w:val="left" w:pos="3515"/>
          <w:tab w:val="left" w:pos="4082"/>
        </w:tabs>
        <w:jc w:val="both"/>
        <w:rPr>
          <w:noProof/>
          <w:sz w:val="24"/>
          <w:szCs w:val="24"/>
          <w:lang w:eastAsia="zh-CN"/>
        </w:rPr>
      </w:pPr>
      <w:r w:rsidRPr="00E95329">
        <w:rPr>
          <w:rFonts w:hint="eastAsia"/>
          <w:noProof/>
          <w:sz w:val="24"/>
          <w:szCs w:val="24"/>
          <w:lang w:eastAsia="zh-CN"/>
        </w:rPr>
        <w:t>本评估的订正成本估算载于</w:t>
      </w:r>
      <w:r w:rsidRPr="00E95329">
        <w:rPr>
          <w:noProof/>
          <w:sz w:val="24"/>
          <w:szCs w:val="24"/>
          <w:lang w:eastAsia="zh-CN"/>
        </w:rPr>
        <w:t>IPBES/6/8</w:t>
      </w:r>
      <w:r w:rsidRPr="00E95329">
        <w:rPr>
          <w:rFonts w:hint="eastAsia"/>
          <w:noProof/>
          <w:sz w:val="24"/>
          <w:szCs w:val="24"/>
          <w:lang w:eastAsia="zh-CN"/>
        </w:rPr>
        <w:t>号</w:t>
      </w:r>
      <w:r w:rsidRPr="00E95329">
        <w:rPr>
          <w:noProof/>
          <w:sz w:val="24"/>
          <w:szCs w:val="24"/>
          <w:lang w:eastAsia="zh-CN"/>
        </w:rPr>
        <w:t>文件</w:t>
      </w:r>
      <w:r w:rsidRPr="00E95329">
        <w:rPr>
          <w:rFonts w:hint="eastAsia"/>
          <w:noProof/>
          <w:sz w:val="24"/>
          <w:szCs w:val="24"/>
          <w:lang w:eastAsia="zh-CN"/>
        </w:rPr>
        <w:t>，</w:t>
      </w:r>
      <w:r w:rsidRPr="00E95329">
        <w:rPr>
          <w:noProof/>
          <w:sz w:val="24"/>
          <w:szCs w:val="24"/>
          <w:lang w:eastAsia="zh-CN"/>
        </w:rPr>
        <w:t>关于平台财政和预算安排的</w:t>
      </w:r>
      <w:r w:rsidRPr="00E95329">
        <w:rPr>
          <w:noProof/>
          <w:sz w:val="24"/>
          <w:szCs w:val="24"/>
          <w:lang w:eastAsia="zh-CN"/>
        </w:rPr>
        <w:t>IPBES/6/9</w:t>
      </w:r>
      <w:r w:rsidRPr="00E95329">
        <w:rPr>
          <w:rFonts w:hint="eastAsia"/>
          <w:noProof/>
          <w:sz w:val="24"/>
          <w:szCs w:val="24"/>
          <w:lang w:eastAsia="zh-CN"/>
        </w:rPr>
        <w:t>号</w:t>
      </w:r>
      <w:r w:rsidRPr="00E95329">
        <w:rPr>
          <w:noProof/>
          <w:sz w:val="24"/>
          <w:szCs w:val="24"/>
          <w:lang w:eastAsia="zh-CN"/>
        </w:rPr>
        <w:t>文件也将其纳入考虑。</w:t>
      </w:r>
    </w:p>
    <w:tbl>
      <w:tblPr>
        <w:tblStyle w:val="TableGrid"/>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2"/>
        <w:gridCol w:w="1942"/>
        <w:gridCol w:w="1942"/>
        <w:gridCol w:w="1943"/>
        <w:gridCol w:w="1943"/>
      </w:tblGrid>
      <w:tr w:rsidR="00CD1072" w:rsidRPr="00317893" w:rsidTr="007C3099">
        <w:trPr>
          <w:trHeight w:hRule="exact" w:val="623"/>
        </w:trPr>
        <w:tc>
          <w:tcPr>
            <w:tcW w:w="1942" w:type="dxa"/>
          </w:tcPr>
          <w:p w:rsidR="00CD1072" w:rsidRPr="00317893" w:rsidRDefault="00CD1072" w:rsidP="007C3099">
            <w:pPr>
              <w:pStyle w:val="Normal-pool"/>
              <w:snapToGrid w:val="0"/>
              <w:spacing w:before="520"/>
              <w:rPr>
                <w:noProof/>
                <w:lang w:eastAsia="zh-CN"/>
              </w:rPr>
            </w:pPr>
          </w:p>
        </w:tc>
        <w:tc>
          <w:tcPr>
            <w:tcW w:w="1942" w:type="dxa"/>
          </w:tcPr>
          <w:p w:rsidR="00CD1072" w:rsidRPr="00317893" w:rsidRDefault="00CD1072" w:rsidP="007C3099">
            <w:pPr>
              <w:pStyle w:val="Normal-pool"/>
              <w:snapToGrid w:val="0"/>
              <w:spacing w:before="520"/>
              <w:rPr>
                <w:noProof/>
                <w:lang w:eastAsia="zh-CN"/>
              </w:rPr>
            </w:pPr>
          </w:p>
        </w:tc>
        <w:tc>
          <w:tcPr>
            <w:tcW w:w="1942" w:type="dxa"/>
            <w:tcBorders>
              <w:bottom w:val="single" w:sz="4" w:space="0" w:color="auto"/>
            </w:tcBorders>
          </w:tcPr>
          <w:p w:rsidR="00CD1072" w:rsidRPr="00317893" w:rsidRDefault="00CD1072" w:rsidP="007C3099">
            <w:pPr>
              <w:pStyle w:val="Normal-pool"/>
              <w:snapToGrid w:val="0"/>
              <w:spacing w:before="520"/>
              <w:rPr>
                <w:noProof/>
                <w:lang w:eastAsia="zh-CN"/>
              </w:rPr>
            </w:pPr>
          </w:p>
        </w:tc>
        <w:tc>
          <w:tcPr>
            <w:tcW w:w="1943" w:type="dxa"/>
          </w:tcPr>
          <w:p w:rsidR="00CD1072" w:rsidRPr="00317893" w:rsidRDefault="00CD1072" w:rsidP="007C3099">
            <w:pPr>
              <w:pStyle w:val="Normal-pool"/>
              <w:snapToGrid w:val="0"/>
              <w:spacing w:before="520"/>
              <w:rPr>
                <w:noProof/>
                <w:lang w:eastAsia="zh-CN"/>
              </w:rPr>
            </w:pPr>
          </w:p>
        </w:tc>
        <w:tc>
          <w:tcPr>
            <w:tcW w:w="1943" w:type="dxa"/>
          </w:tcPr>
          <w:p w:rsidR="00CD1072" w:rsidRPr="00317893" w:rsidRDefault="00CD1072" w:rsidP="007C3099">
            <w:pPr>
              <w:pStyle w:val="Normal-pool"/>
              <w:snapToGrid w:val="0"/>
              <w:spacing w:before="520"/>
              <w:rPr>
                <w:noProof/>
                <w:lang w:eastAsia="zh-CN"/>
              </w:rPr>
            </w:pPr>
          </w:p>
        </w:tc>
      </w:tr>
    </w:tbl>
    <w:p w:rsidR="00CD1072" w:rsidRPr="00317893" w:rsidRDefault="00CD1072" w:rsidP="00A36C6C">
      <w:pPr>
        <w:pStyle w:val="Normal-pool"/>
        <w:rPr>
          <w:noProof/>
          <w:lang w:eastAsia="zh-CN"/>
        </w:rPr>
      </w:pPr>
    </w:p>
    <w:sectPr w:rsidR="00CD1072" w:rsidRPr="00317893" w:rsidSect="008F1D5B">
      <w:headerReference w:type="even" r:id="rId22"/>
      <w:headerReference w:type="default" r:id="rId23"/>
      <w:headerReference w:type="first" r:id="rId24"/>
      <w:footerReference w:type="first" r:id="rId25"/>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C54" w:rsidRDefault="00EB7C54">
      <w:r>
        <w:separator/>
      </w:r>
    </w:p>
  </w:endnote>
  <w:endnote w:type="continuationSeparator" w:id="0">
    <w:p w:rsidR="00EB7C54" w:rsidRDefault="00EB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379002250"/>
      <w:docPartObj>
        <w:docPartGallery w:val="Page Numbers (Bottom of Page)"/>
        <w:docPartUnique/>
      </w:docPartObj>
    </w:sdtPr>
    <w:sdtEndPr>
      <w:rPr>
        <w:rStyle w:val="Normal-poolChar"/>
        <w:b/>
        <w:sz w:val="20"/>
        <w:szCs w:val="20"/>
      </w:rPr>
    </w:sdtEndPr>
    <w:sdtContent>
      <w:p w:rsidR="008F1D5B" w:rsidRPr="007E6EF2" w:rsidRDefault="008F1D5B" w:rsidP="008F1D5B">
        <w:pPr>
          <w:pStyle w:val="Normal-pool"/>
          <w:rPr>
            <w:rStyle w:val="Normal-poolChar"/>
            <w:b/>
          </w:rPr>
        </w:pPr>
        <w:r w:rsidRPr="007E6EF2">
          <w:rPr>
            <w:rStyle w:val="Normal-poolChar"/>
            <w:b/>
          </w:rPr>
          <w:fldChar w:fldCharType="begin"/>
        </w:r>
        <w:r w:rsidRPr="007E6EF2">
          <w:rPr>
            <w:rStyle w:val="Normal-poolChar"/>
            <w:b/>
          </w:rPr>
          <w:instrText xml:space="preserve"> PAGE   \* MERGEFORMAT </w:instrText>
        </w:r>
        <w:r w:rsidRPr="007E6EF2">
          <w:rPr>
            <w:rStyle w:val="Normal-poolChar"/>
            <w:b/>
          </w:rPr>
          <w:fldChar w:fldCharType="separate"/>
        </w:r>
        <w:r w:rsidR="0001531C">
          <w:rPr>
            <w:rStyle w:val="Normal-poolChar"/>
            <w:b/>
            <w:noProof/>
          </w:rPr>
          <w:t>6</w:t>
        </w:r>
        <w:r w:rsidRPr="007E6EF2">
          <w:rPr>
            <w:rStyle w:val="Normal-poolChar"/>
            <w: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242448"/>
      <w:docPartObj>
        <w:docPartGallery w:val="Page Numbers (Bottom of Page)"/>
        <w:docPartUnique/>
      </w:docPartObj>
    </w:sdtPr>
    <w:sdtEndPr>
      <w:rPr>
        <w:b/>
        <w:noProof/>
      </w:rPr>
    </w:sdtEndPr>
    <w:sdtContent>
      <w:p w:rsidR="001B6FEF" w:rsidRPr="007E6EF2" w:rsidRDefault="001B6FEF" w:rsidP="00FA707B">
        <w:pPr>
          <w:pStyle w:val="Normal-pool"/>
          <w:jc w:val="right"/>
          <w:rPr>
            <w:b/>
          </w:rPr>
        </w:pPr>
        <w:r w:rsidRPr="007E6EF2">
          <w:rPr>
            <w:b/>
          </w:rPr>
          <w:fldChar w:fldCharType="begin"/>
        </w:r>
        <w:r w:rsidRPr="007E6EF2">
          <w:rPr>
            <w:b/>
          </w:rPr>
          <w:instrText xml:space="preserve"> PAGE   \* MERGEFORMAT </w:instrText>
        </w:r>
        <w:r w:rsidRPr="007E6EF2">
          <w:rPr>
            <w:b/>
          </w:rPr>
          <w:fldChar w:fldCharType="separate"/>
        </w:r>
        <w:r w:rsidR="0001531C">
          <w:rPr>
            <w:b/>
            <w:noProof/>
          </w:rPr>
          <w:t>5</w:t>
        </w:r>
        <w:r w:rsidRPr="007E6EF2">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18"/>
        <w:szCs w:val="18"/>
      </w:rPr>
      <w:id w:val="488292961"/>
      <w:docPartObj>
        <w:docPartGallery w:val="Page Numbers (Bottom of Page)"/>
        <w:docPartUnique/>
      </w:docPartObj>
    </w:sdtPr>
    <w:sdtEndPr>
      <w:rPr>
        <w:sz w:val="20"/>
        <w:szCs w:val="20"/>
      </w:rPr>
    </w:sdtEndPr>
    <w:sdtContent>
      <w:p w:rsidR="001B6FEF" w:rsidRPr="007E6EF2" w:rsidRDefault="001A6F21" w:rsidP="00FA707B">
        <w:pPr>
          <w:pStyle w:val="Normal-pool"/>
          <w:rPr>
            <w:b/>
          </w:rPr>
        </w:pPr>
        <w:r w:rsidRPr="007E6EF2">
          <w:rPr>
            <w:b/>
            <w:lang w:val="zh-CN"/>
          </w:rPr>
          <w:t>K1</w:t>
        </w:r>
        <w:r w:rsidR="00A10A33">
          <w:rPr>
            <w:b/>
            <w:lang w:val="zh-CN"/>
          </w:rPr>
          <w:t>800087</w:t>
        </w:r>
        <w:r w:rsidR="009228F0" w:rsidRPr="007E6EF2">
          <w:rPr>
            <w:rFonts w:hint="eastAsia"/>
            <w:b/>
            <w:lang w:val="zh-CN" w:eastAsia="zh-CN"/>
          </w:rPr>
          <w:t xml:space="preserve">   </w:t>
        </w:r>
        <w:r w:rsidR="00567194">
          <w:rPr>
            <w:b/>
            <w:lang w:eastAsia="zh-CN"/>
          </w:rPr>
          <w:t xml:space="preserve">     </w:t>
        </w:r>
        <w:r w:rsidR="00317893">
          <w:rPr>
            <w:b/>
            <w:lang w:val="zh-CN" w:eastAsia="zh-CN"/>
          </w:rPr>
          <w:t>0</w:t>
        </w:r>
        <w:r w:rsidR="005C2CC7">
          <w:rPr>
            <w:b/>
            <w:lang w:val="en-US" w:eastAsia="zh-CN"/>
          </w:rPr>
          <w:t>5</w:t>
        </w:r>
        <w:r w:rsidR="00E016F4">
          <w:rPr>
            <w:b/>
            <w:lang w:val="zh-CN" w:eastAsia="zh-CN"/>
          </w:rPr>
          <w:t>02</w:t>
        </w:r>
        <w:r w:rsidR="00A10A33">
          <w:rPr>
            <w:b/>
            <w:lang w:val="zh-CN" w:eastAsia="zh-CN"/>
          </w:rPr>
          <w:t>18</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18"/>
        <w:szCs w:val="18"/>
      </w:rPr>
      <w:id w:val="1108937176"/>
      <w:docPartObj>
        <w:docPartGallery w:val="Page Numbers (Bottom of Page)"/>
        <w:docPartUnique/>
      </w:docPartObj>
    </w:sdtPr>
    <w:sdtEndPr>
      <w:rPr>
        <w:noProof/>
        <w:sz w:val="20"/>
        <w:szCs w:val="20"/>
      </w:rPr>
    </w:sdtEndPr>
    <w:sdtContent>
      <w:p w:rsidR="008F1D5B" w:rsidRPr="007E6EF2" w:rsidRDefault="008F1D5B" w:rsidP="00FA707B">
        <w:pPr>
          <w:pStyle w:val="Normal-pool"/>
          <w:rPr>
            <w:b/>
          </w:rPr>
        </w:pPr>
        <w:r w:rsidRPr="007E6EF2">
          <w:rPr>
            <w:b/>
          </w:rPr>
          <w:fldChar w:fldCharType="begin"/>
        </w:r>
        <w:r w:rsidRPr="007E6EF2">
          <w:rPr>
            <w:b/>
          </w:rPr>
          <w:instrText xml:space="preserve"> PAGE   \* MERGEFORMAT </w:instrText>
        </w:r>
        <w:r w:rsidRPr="007E6EF2">
          <w:rPr>
            <w:b/>
          </w:rPr>
          <w:fldChar w:fldCharType="separate"/>
        </w:r>
        <w:r w:rsidR="0001531C">
          <w:rPr>
            <w:b/>
            <w:noProof/>
          </w:rPr>
          <w:t>2</w:t>
        </w:r>
        <w:r w:rsidRPr="007E6EF2">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C54" w:rsidRPr="00C63AE9" w:rsidRDefault="00EB7C54" w:rsidP="00C828C4">
      <w:pPr>
        <w:tabs>
          <w:tab w:val="left" w:pos="624"/>
        </w:tabs>
        <w:spacing w:before="60" w:after="0" w:line="240" w:lineRule="auto"/>
        <w:ind w:left="624"/>
        <w:rPr>
          <w:rFonts w:ascii="Times New Roman" w:hAnsi="Times New Roman"/>
          <w:sz w:val="18"/>
          <w:szCs w:val="18"/>
        </w:rPr>
      </w:pPr>
      <w:r w:rsidRPr="00C63AE9">
        <w:rPr>
          <w:rFonts w:ascii="Times New Roman" w:hAnsi="Times New Roman"/>
          <w:sz w:val="18"/>
          <w:szCs w:val="18"/>
        </w:rPr>
        <w:separator/>
      </w:r>
    </w:p>
  </w:footnote>
  <w:footnote w:type="continuationSeparator" w:id="0">
    <w:p w:rsidR="00EB7C54" w:rsidRDefault="00EB7C54">
      <w:r>
        <w:continuationSeparator/>
      </w:r>
    </w:p>
  </w:footnote>
  <w:footnote w:id="1">
    <w:p w:rsidR="008F1D5B" w:rsidRPr="009228F0" w:rsidRDefault="00A10A33" w:rsidP="009228F0">
      <w:pPr>
        <w:pStyle w:val="FootnoteText"/>
        <w:tabs>
          <w:tab w:val="left" w:pos="624"/>
          <w:tab w:val="right" w:pos="1195"/>
          <w:tab w:val="left" w:pos="1267"/>
          <w:tab w:val="left" w:pos="1742"/>
          <w:tab w:val="left" w:pos="2218"/>
          <w:tab w:val="left" w:pos="4240"/>
        </w:tabs>
        <w:ind w:left="1728"/>
        <w:rPr>
          <w:rFonts w:ascii="Times New Roman" w:eastAsiaTheme="minorEastAsia" w:hAnsi="Times New Roman"/>
          <w:sz w:val="20"/>
          <w:szCs w:val="18"/>
        </w:rPr>
      </w:pPr>
      <w:r>
        <w:rPr>
          <w:rFonts w:ascii="Times New Roman" w:hAnsi="Times New Roman"/>
          <w:sz w:val="20"/>
          <w:lang w:val="zh-CN"/>
        </w:rPr>
        <w:t>* IPBES/6/</w:t>
      </w:r>
      <w:r w:rsidR="009228F0">
        <w:rPr>
          <w:rFonts w:ascii="Times New Roman" w:hAnsi="Times New Roman"/>
          <w:sz w:val="20"/>
          <w:lang w:val="zh-CN"/>
        </w:rPr>
        <w:t>1</w:t>
      </w:r>
      <w:r w:rsidR="009228F0">
        <w:rPr>
          <w:rFonts w:ascii="Times New Roman" w:eastAsiaTheme="minorEastAsia" w:hAnsi="Times New Roman" w:hint="eastAsia"/>
          <w:sz w:val="20"/>
          <w:lang w:val="zh-CN"/>
        </w:rPr>
        <w:t>。</w:t>
      </w:r>
    </w:p>
  </w:footnote>
  <w:footnote w:id="2">
    <w:p w:rsidR="00246467" w:rsidRPr="007E799D" w:rsidRDefault="00246467" w:rsidP="00A36C6C">
      <w:pPr>
        <w:pStyle w:val="FootnoteText"/>
        <w:spacing w:after="40" w:line="240" w:lineRule="auto"/>
        <w:ind w:left="1253" w:firstLine="0"/>
        <w:rPr>
          <w:rFonts w:ascii="Times New Roman" w:eastAsia="SimSun" w:hAnsi="Times New Roman"/>
          <w:noProof w:val="0"/>
          <w:spacing w:val="0"/>
          <w:w w:val="100"/>
          <w:kern w:val="0"/>
          <w:sz w:val="20"/>
          <w:lang w:val="fr-FR"/>
        </w:rPr>
      </w:pPr>
      <w:r w:rsidRPr="007E799D">
        <w:rPr>
          <w:rStyle w:val="FootnoteReference"/>
          <w:spacing w:val="0"/>
          <w:w w:val="100"/>
          <w:kern w:val="0"/>
          <w:position w:val="0"/>
          <w:szCs w:val="20"/>
        </w:rPr>
        <w:footnoteRef/>
      </w:r>
      <w:r w:rsidRPr="007E799D">
        <w:rPr>
          <w:rFonts w:ascii="Times New Roman" w:eastAsia="SimSun" w:hAnsi="Times New Roman"/>
          <w:spacing w:val="0"/>
          <w:w w:val="100"/>
          <w:kern w:val="0"/>
          <w:sz w:val="20"/>
        </w:rPr>
        <w:t xml:space="preserve"> </w:t>
      </w:r>
      <w:r w:rsidRPr="007E799D">
        <w:rPr>
          <w:rFonts w:ascii="Times New Roman" w:eastAsia="SimSun" w:hAnsi="Times New Roman"/>
          <w:spacing w:val="0"/>
          <w:w w:val="100"/>
          <w:kern w:val="0"/>
          <w:sz w:val="20"/>
        </w:rPr>
        <w:t>生物多样性公约缔约方大会第</w:t>
      </w:r>
      <w:r w:rsidRPr="007E799D">
        <w:rPr>
          <w:rFonts w:ascii="Times New Roman" w:eastAsia="SimSun" w:hAnsi="Times New Roman"/>
          <w:spacing w:val="0"/>
          <w:w w:val="100"/>
          <w:kern w:val="0"/>
          <w:sz w:val="20"/>
        </w:rPr>
        <w:t xml:space="preserve">X/2 </w:t>
      </w:r>
      <w:r w:rsidRPr="007E799D">
        <w:rPr>
          <w:rFonts w:ascii="Times New Roman" w:eastAsia="SimSun" w:hAnsi="Times New Roman"/>
          <w:spacing w:val="0"/>
          <w:w w:val="100"/>
          <w:kern w:val="0"/>
          <w:sz w:val="20"/>
        </w:rPr>
        <w:t>号决定，附件。可登录以下网址查阅：</w:t>
      </w:r>
      <w:r w:rsidRPr="007E799D">
        <w:rPr>
          <w:rFonts w:ascii="Times New Roman" w:eastAsia="SimSun" w:hAnsi="Times New Roman"/>
          <w:spacing w:val="0"/>
          <w:w w:val="100"/>
          <w:kern w:val="0"/>
          <w:sz w:val="20"/>
          <w:lang w:val="fr-FR"/>
        </w:rPr>
        <w:t xml:space="preserve"> </w:t>
      </w:r>
      <w:hyperlink r:id="rId1" w:history="1">
        <w:r w:rsidRPr="007E799D">
          <w:rPr>
            <w:rStyle w:val="Hyperlink"/>
            <w:rFonts w:eastAsia="SimSun"/>
            <w:spacing w:val="0"/>
            <w:w w:val="100"/>
            <w:kern w:val="0"/>
          </w:rPr>
          <w:t>www.cbd.int/sp/targets</w:t>
        </w:r>
      </w:hyperlink>
      <w:r w:rsidRPr="007E799D">
        <w:rPr>
          <w:rFonts w:ascii="Times New Roman" w:eastAsia="SimSun" w:hAnsi="Times New Roman"/>
          <w:spacing w:val="0"/>
          <w:w w:val="100"/>
          <w:kern w:val="0"/>
          <w:sz w:val="20"/>
          <w:lang w:val="fr-FR"/>
        </w:rPr>
        <w:t>。</w:t>
      </w:r>
    </w:p>
  </w:footnote>
  <w:footnote w:id="3">
    <w:p w:rsidR="00246467" w:rsidRPr="00A36C6C" w:rsidRDefault="00246467" w:rsidP="00567194">
      <w:pPr>
        <w:pStyle w:val="FootnoteText"/>
        <w:spacing w:after="40" w:line="240" w:lineRule="auto"/>
        <w:ind w:left="1253" w:firstLine="0"/>
        <w:rPr>
          <w:rFonts w:ascii="Times New Roman" w:eastAsia="SimSun" w:hAnsi="Times New Roman"/>
          <w:spacing w:val="0"/>
          <w:w w:val="100"/>
          <w:kern w:val="0"/>
          <w:sz w:val="20"/>
        </w:rPr>
      </w:pPr>
      <w:r w:rsidRPr="00A36C6C">
        <w:rPr>
          <w:rStyle w:val="FootnoteReference"/>
          <w:spacing w:val="0"/>
          <w:w w:val="100"/>
          <w:kern w:val="0"/>
          <w:position w:val="0"/>
        </w:rPr>
        <w:footnoteRef/>
      </w:r>
      <w:r w:rsidRPr="00A36C6C">
        <w:rPr>
          <w:rFonts w:ascii="Times New Roman" w:eastAsia="SimSun" w:hAnsi="Times New Roman"/>
          <w:spacing w:val="0"/>
          <w:w w:val="100"/>
          <w:kern w:val="0"/>
          <w:sz w:val="20"/>
          <w:lang w:val="fr-FR"/>
        </w:rPr>
        <w:t xml:space="preserve"> Pimentel, D.</w:t>
      </w:r>
      <w:r w:rsidRPr="00A36C6C">
        <w:rPr>
          <w:rFonts w:ascii="Times New Roman" w:eastAsia="SimSun" w:hAnsi="Times New Roman"/>
          <w:spacing w:val="0"/>
          <w:w w:val="100"/>
          <w:kern w:val="0"/>
          <w:sz w:val="20"/>
        </w:rPr>
        <w:t>等人</w:t>
      </w:r>
      <w:r w:rsidRPr="00A36C6C">
        <w:rPr>
          <w:rFonts w:ascii="Times New Roman" w:eastAsia="SimSun" w:hAnsi="Times New Roman"/>
          <w:spacing w:val="0"/>
          <w:w w:val="100"/>
          <w:kern w:val="0"/>
          <w:sz w:val="20"/>
          <w:lang w:val="fr-FR"/>
        </w:rPr>
        <w:t>，</w:t>
      </w:r>
      <w:r w:rsidRPr="00A36C6C">
        <w:rPr>
          <w:rFonts w:ascii="Times New Roman" w:eastAsia="SimSun" w:hAnsi="Times New Roman"/>
          <w:spacing w:val="0"/>
          <w:w w:val="100"/>
          <w:kern w:val="0"/>
          <w:sz w:val="20"/>
          <w:lang w:val="fr-FR"/>
        </w:rPr>
        <w:t>2001</w:t>
      </w:r>
      <w:r w:rsidRPr="00A36C6C">
        <w:rPr>
          <w:rFonts w:ascii="Times New Roman" w:eastAsia="SimSun" w:hAnsi="Times New Roman"/>
          <w:spacing w:val="0"/>
          <w:w w:val="100"/>
          <w:kern w:val="0"/>
          <w:sz w:val="20"/>
        </w:rPr>
        <w:t>年。</w:t>
      </w:r>
      <w:r w:rsidRPr="00A36C6C">
        <w:rPr>
          <w:rFonts w:ascii="Times New Roman" w:eastAsia="SimSun" w:hAnsi="Times New Roman"/>
          <w:spacing w:val="0"/>
          <w:w w:val="100"/>
          <w:kern w:val="0"/>
          <w:sz w:val="20"/>
          <w:lang w:val="en-GB"/>
        </w:rPr>
        <w:t>“Economic and environmental threats of alien plant, animal, and microbe invasions”</w:t>
      </w:r>
      <w:r w:rsidRPr="00A36C6C">
        <w:rPr>
          <w:rFonts w:ascii="Times New Roman" w:eastAsia="SimSun" w:hAnsi="Times New Roman"/>
          <w:spacing w:val="0"/>
          <w:w w:val="100"/>
          <w:kern w:val="0"/>
          <w:sz w:val="20"/>
          <w:lang w:val="en-GB"/>
        </w:rPr>
        <w:t>。</w:t>
      </w:r>
      <w:r w:rsidRPr="00A36C6C">
        <w:rPr>
          <w:rFonts w:ascii="Times New Roman" w:eastAsia="SimSun" w:hAnsi="Times New Roman"/>
          <w:spacing w:val="0"/>
          <w:w w:val="100"/>
          <w:kern w:val="0"/>
          <w:sz w:val="20"/>
          <w:lang w:val="en-GB"/>
        </w:rPr>
        <w:t>Agriculture, Ecosystems and Environment 84: 1–20</w:t>
      </w:r>
      <w:r w:rsidRPr="00A36C6C">
        <w:rPr>
          <w:rFonts w:ascii="Times New Roman" w:eastAsia="SimSun" w:hAnsi="Times New Roman"/>
          <w:spacing w:val="0"/>
          <w:w w:val="100"/>
          <w:kern w:val="0"/>
          <w:sz w:val="20"/>
          <w:lang w:val="en-GB"/>
        </w:rPr>
        <w:t>。</w:t>
      </w:r>
    </w:p>
  </w:footnote>
  <w:footnote w:id="4">
    <w:p w:rsidR="00246467" w:rsidRPr="00A36C6C" w:rsidRDefault="00246467" w:rsidP="00567194">
      <w:pPr>
        <w:pStyle w:val="FootnoteText"/>
        <w:spacing w:after="40" w:line="240" w:lineRule="auto"/>
        <w:ind w:left="1253" w:firstLine="0"/>
        <w:rPr>
          <w:rFonts w:ascii="SimSun" w:eastAsia="SimSun" w:hAnsi="SimSun"/>
          <w:spacing w:val="0"/>
          <w:w w:val="100"/>
          <w:kern w:val="0"/>
          <w:sz w:val="20"/>
        </w:rPr>
      </w:pPr>
      <w:r w:rsidRPr="00A36C6C">
        <w:rPr>
          <w:rStyle w:val="FootnoteReference"/>
          <w:spacing w:val="0"/>
          <w:w w:val="100"/>
          <w:kern w:val="0"/>
          <w:position w:val="0"/>
        </w:rPr>
        <w:footnoteRef/>
      </w:r>
      <w:r w:rsidRPr="00A36C6C">
        <w:rPr>
          <w:rFonts w:ascii="SimSun" w:eastAsia="SimSun" w:hAnsi="SimSun"/>
          <w:spacing w:val="0"/>
          <w:w w:val="100"/>
          <w:kern w:val="0"/>
          <w:sz w:val="20"/>
        </w:rPr>
        <w:t xml:space="preserve"> </w:t>
      </w:r>
      <w:r w:rsidRPr="00A36C6C">
        <w:rPr>
          <w:rFonts w:ascii="Times New Roman" w:eastAsia="SimSun" w:hAnsi="Times New Roman" w:hint="eastAsia"/>
          <w:spacing w:val="0"/>
          <w:w w:val="100"/>
          <w:kern w:val="0"/>
          <w:sz w:val="20"/>
        </w:rPr>
        <w:t>全体会议在</w:t>
      </w:r>
      <w:r w:rsidRPr="00A36C6C">
        <w:rPr>
          <w:rFonts w:ascii="Times New Roman" w:eastAsia="SimSun" w:hAnsi="Times New Roman"/>
          <w:spacing w:val="0"/>
          <w:w w:val="100"/>
          <w:kern w:val="0"/>
          <w:sz w:val="20"/>
        </w:rPr>
        <w:t>IPBES-3/1</w:t>
      </w:r>
      <w:r w:rsidRPr="00A36C6C">
        <w:rPr>
          <w:rFonts w:ascii="Times New Roman" w:eastAsia="SimSun" w:hAnsi="Times New Roman" w:hint="eastAsia"/>
          <w:spacing w:val="0"/>
          <w:w w:val="100"/>
          <w:kern w:val="0"/>
          <w:sz w:val="20"/>
        </w:rPr>
        <w:t>号决定第三节第</w:t>
      </w:r>
      <w:r w:rsidRPr="00A36C6C">
        <w:rPr>
          <w:rFonts w:ascii="Times New Roman" w:eastAsia="SimSun" w:hAnsi="Times New Roman"/>
          <w:spacing w:val="0"/>
          <w:w w:val="100"/>
          <w:kern w:val="0"/>
          <w:sz w:val="20"/>
        </w:rPr>
        <w:t>1</w:t>
      </w:r>
      <w:r w:rsidRPr="00A36C6C">
        <w:rPr>
          <w:rFonts w:ascii="Times New Roman" w:eastAsia="SimSun" w:hAnsi="Times New Roman" w:hint="eastAsia"/>
          <w:spacing w:val="0"/>
          <w:w w:val="100"/>
          <w:kern w:val="0"/>
          <w:sz w:val="20"/>
        </w:rPr>
        <w:t>段中批准开展四项区域评估</w:t>
      </w:r>
      <w:r w:rsidRPr="00A36C6C">
        <w:rPr>
          <w:rFonts w:ascii="SimSun" w:eastAsia="SimSun" w:hAnsi="SimSun" w:hint="eastAsia"/>
          <w:spacing w:val="0"/>
          <w:w w:val="100"/>
          <w:kern w:val="0"/>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D5B" w:rsidRPr="008F1D5B" w:rsidRDefault="008F1D5B" w:rsidP="008F1D5B">
    <w:pPr>
      <w:pStyle w:val="Normal-pool"/>
      <w:pBdr>
        <w:bottom w:val="single" w:sz="4" w:space="1" w:color="auto"/>
      </w:pBdr>
      <w:rPr>
        <w:b/>
        <w:sz w:val="18"/>
        <w:szCs w:val="18"/>
      </w:rPr>
    </w:pPr>
    <w:r w:rsidRPr="008F1D5B">
      <w:rPr>
        <w:b/>
        <w:sz w:val="18"/>
        <w:szCs w:val="18"/>
      </w:rPr>
      <w:t>IPBES/5/INF/10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D5B" w:rsidRDefault="008F1D5B" w:rsidP="008F1D5B">
    <w:pPr>
      <w:pStyle w:val="Normal-pool"/>
    </w:pPr>
    <w:r>
      <w:t>IPBES/5/INF/10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FEF" w:rsidRPr="00CD1072" w:rsidRDefault="001B6FEF" w:rsidP="00CD107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EF2" w:rsidRPr="007E6EF2" w:rsidRDefault="007E6EF2" w:rsidP="007E6EF2">
    <w:pPr>
      <w:pStyle w:val="Normal-pool"/>
      <w:pBdr>
        <w:bottom w:val="single" w:sz="4" w:space="1" w:color="auto"/>
      </w:pBdr>
      <w:rPr>
        <w:b/>
      </w:rPr>
    </w:pPr>
    <w:r w:rsidRPr="007E6EF2">
      <w:rPr>
        <w:b/>
      </w:rPr>
      <w:t>IPBES/</w:t>
    </w:r>
    <w:r w:rsidR="00954770">
      <w:rPr>
        <w:b/>
      </w:rPr>
      <w:t>6</w:t>
    </w:r>
    <w:r w:rsidRPr="007E6EF2">
      <w:rPr>
        <w:b/>
      </w:rPr>
      <w:t>/INF/10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D5B" w:rsidRPr="007E6EF2" w:rsidRDefault="008F1D5B" w:rsidP="008F1D5B">
    <w:pPr>
      <w:pStyle w:val="Normal-pool"/>
      <w:pBdr>
        <w:bottom w:val="single" w:sz="4" w:space="1" w:color="auto"/>
      </w:pBdr>
      <w:jc w:val="right"/>
      <w:rPr>
        <w:b/>
      </w:rPr>
    </w:pPr>
    <w:r w:rsidRPr="007E6EF2">
      <w:rPr>
        <w:b/>
      </w:rPr>
      <w:t>IPBES/</w:t>
    </w:r>
    <w:r w:rsidR="00954770">
      <w:rPr>
        <w:b/>
      </w:rPr>
      <w:t>6</w:t>
    </w:r>
    <w:r w:rsidRPr="007E6EF2">
      <w:rPr>
        <w:b/>
      </w:rPr>
      <w:t>/INF/10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D5B" w:rsidRPr="007E6EF2" w:rsidRDefault="00954770" w:rsidP="00FA707B">
    <w:pPr>
      <w:pStyle w:val="Normal-pool"/>
      <w:pBdr>
        <w:bottom w:val="single" w:sz="4" w:space="1" w:color="auto"/>
      </w:pBdr>
      <w:rPr>
        <w:b/>
      </w:rPr>
    </w:pPr>
    <w:r>
      <w:rPr>
        <w:b/>
      </w:rPr>
      <w:t>IPBES/6/INF/10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0F15"/>
    <w:multiLevelType w:val="multilevel"/>
    <w:tmpl w:val="9D5C3996"/>
    <w:lvl w:ilvl="0">
      <w:start w:val="1"/>
      <w:numFmt w:val="decimal"/>
      <w:lvlText w:val="%1."/>
      <w:lvlJc w:val="left"/>
      <w:pPr>
        <w:tabs>
          <w:tab w:val="num" w:pos="2250"/>
        </w:tabs>
        <w:ind w:left="2250" w:hanging="720"/>
      </w:pPr>
      <w:rPr>
        <w:rFonts w:ascii="Times New Roman" w:hAnsi="Times New Roman" w:cs="Times New Roman"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2" w15:restartNumberingAfterBreak="0">
    <w:nsid w:val="2FF17435"/>
    <w:multiLevelType w:val="hybridMultilevel"/>
    <w:tmpl w:val="AD96CF64"/>
    <w:lvl w:ilvl="0" w:tplc="E418EA7C">
      <w:start w:val="1"/>
      <w:numFmt w:val="decimal"/>
      <w:lvlText w:val="%1."/>
      <w:lvlJc w:val="left"/>
      <w:pPr>
        <w:ind w:left="1967" w:hanging="360"/>
      </w:pPr>
      <w:rPr>
        <w:rFonts w:hint="default"/>
      </w:rPr>
    </w:lvl>
    <w:lvl w:ilvl="1" w:tplc="04090019" w:tentative="1">
      <w:start w:val="1"/>
      <w:numFmt w:val="lowerLetter"/>
      <w:lvlText w:val="%2."/>
      <w:lvlJc w:val="left"/>
      <w:pPr>
        <w:ind w:left="2687" w:hanging="360"/>
      </w:pPr>
    </w:lvl>
    <w:lvl w:ilvl="2" w:tplc="0409001B" w:tentative="1">
      <w:start w:val="1"/>
      <w:numFmt w:val="lowerRoman"/>
      <w:lvlText w:val="%3."/>
      <w:lvlJc w:val="right"/>
      <w:pPr>
        <w:ind w:left="3407" w:hanging="180"/>
      </w:pPr>
    </w:lvl>
    <w:lvl w:ilvl="3" w:tplc="0409000F" w:tentative="1">
      <w:start w:val="1"/>
      <w:numFmt w:val="decimal"/>
      <w:lvlText w:val="%4."/>
      <w:lvlJc w:val="left"/>
      <w:pPr>
        <w:ind w:left="4127" w:hanging="360"/>
      </w:pPr>
    </w:lvl>
    <w:lvl w:ilvl="4" w:tplc="04090019" w:tentative="1">
      <w:start w:val="1"/>
      <w:numFmt w:val="lowerLetter"/>
      <w:lvlText w:val="%5."/>
      <w:lvlJc w:val="left"/>
      <w:pPr>
        <w:ind w:left="4847" w:hanging="360"/>
      </w:pPr>
    </w:lvl>
    <w:lvl w:ilvl="5" w:tplc="0409001B" w:tentative="1">
      <w:start w:val="1"/>
      <w:numFmt w:val="lowerRoman"/>
      <w:lvlText w:val="%6."/>
      <w:lvlJc w:val="right"/>
      <w:pPr>
        <w:ind w:left="5567" w:hanging="180"/>
      </w:pPr>
    </w:lvl>
    <w:lvl w:ilvl="6" w:tplc="0409000F" w:tentative="1">
      <w:start w:val="1"/>
      <w:numFmt w:val="decimal"/>
      <w:lvlText w:val="%7."/>
      <w:lvlJc w:val="left"/>
      <w:pPr>
        <w:ind w:left="6287" w:hanging="360"/>
      </w:pPr>
    </w:lvl>
    <w:lvl w:ilvl="7" w:tplc="04090019" w:tentative="1">
      <w:start w:val="1"/>
      <w:numFmt w:val="lowerLetter"/>
      <w:lvlText w:val="%8."/>
      <w:lvlJc w:val="left"/>
      <w:pPr>
        <w:ind w:left="7007" w:hanging="360"/>
      </w:pPr>
    </w:lvl>
    <w:lvl w:ilvl="8" w:tplc="0409001B" w:tentative="1">
      <w:start w:val="1"/>
      <w:numFmt w:val="lowerRoman"/>
      <w:lvlText w:val="%9."/>
      <w:lvlJc w:val="right"/>
      <w:pPr>
        <w:ind w:left="7727" w:hanging="180"/>
      </w:pPr>
    </w:lvl>
  </w:abstractNum>
  <w:abstractNum w:abstractNumId="3"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4" w15:restartNumberingAfterBreak="0">
    <w:nsid w:val="4DCB1986"/>
    <w:multiLevelType w:val="hybridMultilevel"/>
    <w:tmpl w:val="407AE26E"/>
    <w:lvl w:ilvl="0" w:tplc="3B92BF0E">
      <w:start w:val="1"/>
      <w:numFmt w:val="lowerLetter"/>
      <w:lvlText w:val="(%1)"/>
      <w:lvlJc w:val="left"/>
      <w:pPr>
        <w:ind w:left="2340" w:hanging="360"/>
      </w:pPr>
      <w:rPr>
        <w:rFonts w:ascii="Times New Roman" w:hAnsi="Times New Roman" w:cs="Times New Roman" w:hint="default"/>
        <w:sz w:val="24"/>
        <w:szCs w:val="24"/>
      </w:rPr>
    </w:lvl>
    <w:lvl w:ilvl="1" w:tplc="04090019">
      <w:start w:val="1"/>
      <w:numFmt w:val="lowerLetter"/>
      <w:lvlText w:val="%2."/>
      <w:lvlJc w:val="left"/>
      <w:pPr>
        <w:ind w:left="3254" w:hanging="360"/>
      </w:pPr>
    </w:lvl>
    <w:lvl w:ilvl="2" w:tplc="0409001B">
      <w:start w:val="1"/>
      <w:numFmt w:val="lowerRoman"/>
      <w:lvlText w:val="%3."/>
      <w:lvlJc w:val="right"/>
      <w:pPr>
        <w:ind w:left="3974" w:hanging="180"/>
      </w:pPr>
    </w:lvl>
    <w:lvl w:ilvl="3" w:tplc="0409000F">
      <w:start w:val="1"/>
      <w:numFmt w:val="decimal"/>
      <w:lvlText w:val="%4."/>
      <w:lvlJc w:val="left"/>
      <w:pPr>
        <w:ind w:left="4694" w:hanging="360"/>
      </w:pPr>
    </w:lvl>
    <w:lvl w:ilvl="4" w:tplc="04090019">
      <w:start w:val="1"/>
      <w:numFmt w:val="lowerLetter"/>
      <w:lvlText w:val="%5."/>
      <w:lvlJc w:val="left"/>
      <w:pPr>
        <w:ind w:left="5414" w:hanging="360"/>
      </w:pPr>
    </w:lvl>
    <w:lvl w:ilvl="5" w:tplc="0409001B">
      <w:start w:val="1"/>
      <w:numFmt w:val="lowerRoman"/>
      <w:lvlText w:val="%6."/>
      <w:lvlJc w:val="right"/>
      <w:pPr>
        <w:ind w:left="6134" w:hanging="180"/>
      </w:pPr>
    </w:lvl>
    <w:lvl w:ilvl="6" w:tplc="0409000F">
      <w:start w:val="1"/>
      <w:numFmt w:val="decimal"/>
      <w:lvlText w:val="%7."/>
      <w:lvlJc w:val="left"/>
      <w:pPr>
        <w:ind w:left="6854" w:hanging="360"/>
      </w:pPr>
    </w:lvl>
    <w:lvl w:ilvl="7" w:tplc="04090019">
      <w:start w:val="1"/>
      <w:numFmt w:val="lowerLetter"/>
      <w:lvlText w:val="%8."/>
      <w:lvlJc w:val="left"/>
      <w:pPr>
        <w:ind w:left="7574" w:hanging="360"/>
      </w:pPr>
    </w:lvl>
    <w:lvl w:ilvl="8" w:tplc="0409001B">
      <w:start w:val="1"/>
      <w:numFmt w:val="lowerRoman"/>
      <w:lvlText w:val="%9."/>
      <w:lvlJc w:val="right"/>
      <w:pPr>
        <w:ind w:left="8294" w:hanging="180"/>
      </w:pPr>
    </w:lvl>
  </w:abstractNum>
  <w:abstractNum w:abstractNumId="5" w15:restartNumberingAfterBreak="0">
    <w:nsid w:val="52A66A9D"/>
    <w:multiLevelType w:val="multilevel"/>
    <w:tmpl w:val="5F781304"/>
    <w:styleLink w:val="Normallist"/>
    <w:lvl w:ilvl="0">
      <w:start w:val="1"/>
      <w:numFmt w:val="decimal"/>
      <w:pStyle w:val="Normalnumb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6" w15:restartNumberingAfterBreak="0">
    <w:nsid w:val="5CD51A02"/>
    <w:multiLevelType w:val="multilevel"/>
    <w:tmpl w:val="08A4C7DE"/>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7" w15:restartNumberingAfterBreak="0">
    <w:nsid w:val="60347205"/>
    <w:multiLevelType w:val="hybridMultilevel"/>
    <w:tmpl w:val="49C43AD0"/>
    <w:lvl w:ilvl="0" w:tplc="AADE9CFC">
      <w:start w:val="1"/>
      <w:numFmt w:val="lowerLetter"/>
      <w:lvlText w:val="(%1)"/>
      <w:lvlJc w:val="left"/>
      <w:pPr>
        <w:ind w:left="1967" w:hanging="360"/>
      </w:pPr>
      <w:rPr>
        <w:rFonts w:ascii="Times New Roman" w:hAnsi="Times New Roman" w:cs="Times New Roman" w:hint="default"/>
        <w:sz w:val="24"/>
        <w:szCs w:val="20"/>
      </w:rPr>
    </w:lvl>
    <w:lvl w:ilvl="1" w:tplc="04090019">
      <w:start w:val="1"/>
      <w:numFmt w:val="lowerLetter"/>
      <w:lvlText w:val="%2."/>
      <w:lvlJc w:val="left"/>
      <w:pPr>
        <w:ind w:left="2687" w:hanging="360"/>
      </w:pPr>
    </w:lvl>
    <w:lvl w:ilvl="2" w:tplc="0409001B">
      <w:start w:val="1"/>
      <w:numFmt w:val="lowerRoman"/>
      <w:lvlText w:val="%3."/>
      <w:lvlJc w:val="right"/>
      <w:pPr>
        <w:ind w:left="3407" w:hanging="180"/>
      </w:pPr>
    </w:lvl>
    <w:lvl w:ilvl="3" w:tplc="0409000F">
      <w:start w:val="1"/>
      <w:numFmt w:val="decimal"/>
      <w:lvlText w:val="%4."/>
      <w:lvlJc w:val="left"/>
      <w:pPr>
        <w:ind w:left="4127" w:hanging="360"/>
      </w:pPr>
    </w:lvl>
    <w:lvl w:ilvl="4" w:tplc="04090019">
      <w:start w:val="1"/>
      <w:numFmt w:val="lowerLetter"/>
      <w:lvlText w:val="%5."/>
      <w:lvlJc w:val="left"/>
      <w:pPr>
        <w:ind w:left="4847" w:hanging="360"/>
      </w:pPr>
    </w:lvl>
    <w:lvl w:ilvl="5" w:tplc="0409001B">
      <w:start w:val="1"/>
      <w:numFmt w:val="lowerRoman"/>
      <w:lvlText w:val="%6."/>
      <w:lvlJc w:val="right"/>
      <w:pPr>
        <w:ind w:left="5567" w:hanging="180"/>
      </w:pPr>
    </w:lvl>
    <w:lvl w:ilvl="6" w:tplc="0409000F">
      <w:start w:val="1"/>
      <w:numFmt w:val="decimal"/>
      <w:lvlText w:val="%7."/>
      <w:lvlJc w:val="left"/>
      <w:pPr>
        <w:ind w:left="6287" w:hanging="360"/>
      </w:pPr>
    </w:lvl>
    <w:lvl w:ilvl="7" w:tplc="04090019">
      <w:start w:val="1"/>
      <w:numFmt w:val="lowerLetter"/>
      <w:lvlText w:val="%8."/>
      <w:lvlJc w:val="left"/>
      <w:pPr>
        <w:ind w:left="7007" w:hanging="360"/>
      </w:pPr>
    </w:lvl>
    <w:lvl w:ilvl="8" w:tplc="0409001B">
      <w:start w:val="1"/>
      <w:numFmt w:val="lowerRoman"/>
      <w:lvlText w:val="%9."/>
      <w:lvlJc w:val="right"/>
      <w:pPr>
        <w:ind w:left="7727" w:hanging="180"/>
      </w:pPr>
    </w:lvl>
  </w:abstractNum>
  <w:abstractNum w:abstractNumId="8" w15:restartNumberingAfterBreak="0">
    <w:nsid w:val="62291BF8"/>
    <w:multiLevelType w:val="multilevel"/>
    <w:tmpl w:val="7E8AEE50"/>
    <w:lvl w:ilvl="0">
      <w:start w:val="1"/>
      <w:numFmt w:val="decimal"/>
      <w:lvlText w:val="%1."/>
      <w:lvlJc w:val="left"/>
      <w:pPr>
        <w:ind w:left="1710" w:hanging="360"/>
      </w:pPr>
      <w:rPr>
        <w:sz w:val="24"/>
        <w:szCs w:val="24"/>
      </w:r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9" w15:restartNumberingAfterBreak="0">
    <w:nsid w:val="73B00142"/>
    <w:multiLevelType w:val="hybridMultilevel"/>
    <w:tmpl w:val="B4D6E8A4"/>
    <w:lvl w:ilvl="0" w:tplc="742AE4C8">
      <w:start w:val="1"/>
      <w:numFmt w:val="upperRoman"/>
      <w:pStyle w:val="AnnexNumbered"/>
      <w:lvlText w:val="Annex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A670B"/>
    <w:multiLevelType w:val="multilevel"/>
    <w:tmpl w:val="D77411F4"/>
    <w:lvl w:ilvl="0">
      <w:start w:val="1"/>
      <w:numFmt w:val="lowerLett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num w:numId="1">
    <w:abstractNumId w:val="1"/>
  </w:num>
  <w:num w:numId="2">
    <w:abstractNumId w:val="3"/>
  </w:num>
  <w:num w:numId="3">
    <w:abstractNumId w:val="5"/>
  </w:num>
  <w:num w:numId="4">
    <w:abstractNumId w:val="5"/>
    <w:lvlOverride w:ilvl="0">
      <w:lvl w:ilvl="0">
        <w:start w:val="1"/>
        <w:numFmt w:val="decimal"/>
        <w:pStyle w:val="Normalnumber"/>
        <w:lvlText w:val="%1."/>
        <w:lvlJc w:val="left"/>
        <w:pPr>
          <w:tabs>
            <w:tab w:val="num" w:pos="1134"/>
          </w:tabs>
          <w:ind w:left="1247" w:firstLine="0"/>
        </w:pPr>
        <w:rPr>
          <w:rFonts w:ascii="Times New Roman" w:hAnsi="Times New Roman" w:cs="Times New Roman"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5">
    <w:abstractNumId w:val="9"/>
  </w:num>
  <w:num w:numId="6">
    <w:abstractNumId w:val="10"/>
  </w:num>
  <w:num w:numId="7">
    <w:abstractNumId w:val="6"/>
  </w:num>
  <w:num w:numId="8">
    <w:abstractNumId w:val="5"/>
    <w:lvlOverride w:ilvl="0">
      <w:startOverride w:val="1"/>
      <w:lvl w:ilvl="0">
        <w:start w:val="1"/>
        <w:numFmt w:val="decimal"/>
        <w:pStyle w:val="Normalnumber"/>
        <w:lvlText w:val="%1."/>
        <w:lvlJc w:val="left"/>
        <w:pPr>
          <w:tabs>
            <w:tab w:val="num" w:pos="1134"/>
          </w:tabs>
          <w:ind w:left="1247" w:firstLine="0"/>
        </w:pPr>
        <w:rPr>
          <w:rFonts w:hint="default"/>
        </w:rPr>
      </w:lvl>
    </w:lvlOverride>
    <w:lvlOverride w:ilvl="1">
      <w:startOverride w:val="1"/>
      <w:lvl w:ilvl="1">
        <w:start w:val="1"/>
        <w:numFmt w:val="lowerLetter"/>
        <w:lvlText w:val="(%2)"/>
        <w:lvlJc w:val="left"/>
        <w:pPr>
          <w:tabs>
            <w:tab w:val="num" w:pos="1134"/>
          </w:tabs>
          <w:ind w:left="1247" w:firstLine="567"/>
        </w:pPr>
        <w:rPr>
          <w:rFonts w:hint="default"/>
        </w:rPr>
      </w:lvl>
    </w:lvlOverride>
    <w:lvlOverride w:ilvl="2">
      <w:startOverride w:val="1"/>
      <w:lvl w:ilvl="2">
        <w:start w:val="1"/>
        <w:numFmt w:val="lowerRoman"/>
        <w:lvlText w:val="(%3)"/>
        <w:lvlJc w:val="left"/>
        <w:pPr>
          <w:tabs>
            <w:tab w:val="num" w:pos="1134"/>
          </w:tabs>
          <w:ind w:left="2948" w:hanging="567"/>
        </w:pPr>
        <w:rPr>
          <w:rFonts w:hint="default"/>
        </w:rPr>
      </w:lvl>
    </w:lvlOverride>
    <w:lvlOverride w:ilvl="3">
      <w:startOverride w:val="1"/>
      <w:lvl w:ilvl="3">
        <w:start w:val="1"/>
        <w:numFmt w:val="lowerLetter"/>
        <w:lvlText w:val="%4."/>
        <w:lvlJc w:val="left"/>
        <w:pPr>
          <w:tabs>
            <w:tab w:val="num" w:pos="1134"/>
          </w:tabs>
          <w:ind w:left="3515" w:hanging="567"/>
        </w:pPr>
        <w:rPr>
          <w:rFonts w:hint="default"/>
        </w:rPr>
      </w:lvl>
    </w:lvlOverride>
    <w:lvlOverride w:ilvl="4">
      <w:startOverride w:val="1"/>
      <w:lvl w:ilvl="4">
        <w:start w:val="1"/>
        <w:numFmt w:val="lowerRoman"/>
        <w:lvlText w:val="%5."/>
        <w:lvlJc w:val="left"/>
        <w:pPr>
          <w:tabs>
            <w:tab w:val="num" w:pos="1134"/>
          </w:tabs>
          <w:ind w:left="4082" w:hanging="567"/>
        </w:pPr>
        <w:rPr>
          <w:rFonts w:hint="default"/>
        </w:rPr>
      </w:lvl>
    </w:lvlOverride>
    <w:lvlOverride w:ilvl="5">
      <w:startOverride w:val="1"/>
      <w:lvl w:ilvl="5">
        <w:start w:val="1"/>
        <w:numFmt w:val="lowerRoman"/>
        <w:lvlText w:val="%6."/>
        <w:lvlJc w:val="right"/>
        <w:pPr>
          <w:tabs>
            <w:tab w:val="num" w:pos="7835"/>
          </w:tabs>
          <w:ind w:left="7835" w:hanging="180"/>
        </w:pPr>
        <w:rPr>
          <w:rFonts w:hint="default"/>
        </w:rPr>
      </w:lvl>
    </w:lvlOverride>
    <w:lvlOverride w:ilvl="6">
      <w:startOverride w:val="1"/>
      <w:lvl w:ilvl="6">
        <w:start w:val="1"/>
        <w:numFmt w:val="decimal"/>
        <w:lvlText w:val="%7."/>
        <w:lvlJc w:val="left"/>
        <w:pPr>
          <w:tabs>
            <w:tab w:val="num" w:pos="8555"/>
          </w:tabs>
          <w:ind w:left="8555" w:hanging="360"/>
        </w:pPr>
        <w:rPr>
          <w:rFonts w:hint="default"/>
        </w:rPr>
      </w:lvl>
    </w:lvlOverride>
    <w:lvlOverride w:ilvl="7">
      <w:startOverride w:val="1"/>
      <w:lvl w:ilvl="7">
        <w:start w:val="1"/>
        <w:numFmt w:val="lowerLetter"/>
        <w:lvlText w:val="%8."/>
        <w:lvlJc w:val="left"/>
        <w:pPr>
          <w:tabs>
            <w:tab w:val="num" w:pos="9275"/>
          </w:tabs>
          <w:ind w:left="9275" w:hanging="360"/>
        </w:pPr>
        <w:rPr>
          <w:rFonts w:hint="default"/>
        </w:rPr>
      </w:lvl>
    </w:lvlOverride>
    <w:lvlOverride w:ilvl="8">
      <w:startOverride w:val="1"/>
      <w:lvl w:ilvl="8">
        <w:start w:val="1"/>
        <w:numFmt w:val="lowerRoman"/>
        <w:lvlText w:val="%9."/>
        <w:lvlJc w:val="right"/>
        <w:pPr>
          <w:tabs>
            <w:tab w:val="num" w:pos="9995"/>
          </w:tabs>
          <w:ind w:left="9995" w:hanging="180"/>
        </w:pPr>
        <w:rPr>
          <w:rFonts w:hint="default"/>
        </w:rPr>
      </w:lvl>
    </w:lvlOverride>
  </w:num>
  <w:num w:numId="9">
    <w:abstractNumId w:val="5"/>
    <w:lvlOverride w:ilvl="0">
      <w:lvl w:ilvl="0">
        <w:start w:val="1"/>
        <w:numFmt w:val="decimal"/>
        <w:pStyle w:val="Normalnumber"/>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1">
      <w:lvl w:ilvl="1">
        <w:start w:val="1"/>
        <w:numFmt w:val="lowerLetter"/>
        <w:lvlText w:val="(%2)"/>
        <w:lvlJc w:val="left"/>
        <w:pPr>
          <w:tabs>
            <w:tab w:val="num" w:pos="1134"/>
          </w:tabs>
          <w:ind w:left="1247" w:firstLine="567"/>
        </w:pPr>
        <w:rPr>
          <w:rFonts w:hint="default"/>
          <w:sz w:val="24"/>
          <w:szCs w:val="24"/>
        </w:rPr>
      </w:lvl>
    </w:lvlOverride>
  </w:num>
  <w:num w:numId="15">
    <w:abstractNumId w:val="5"/>
    <w:lvlOverride w:ilvl="0">
      <w:lvl w:ilvl="0">
        <w:start w:val="1"/>
        <w:numFmt w:val="decimal"/>
        <w:pStyle w:val="Normalnumber"/>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16">
    <w:abstractNumId w:val="4"/>
  </w:num>
  <w:num w:numId="17">
    <w:abstractNumId w:val="7"/>
  </w:num>
  <w:num w:numId="18">
    <w:abstractNumId w:val="5"/>
    <w:lvlOverride w:ilvl="0">
      <w:startOverride w:val="1"/>
      <w:lvl w:ilvl="0">
        <w:start w:val="1"/>
        <w:numFmt w:val="decimal"/>
        <w:pStyle w:val="Normalnumber"/>
        <w:lvlText w:val="%1."/>
        <w:lvlJc w:val="left"/>
        <w:pPr>
          <w:tabs>
            <w:tab w:val="num" w:pos="1134"/>
          </w:tabs>
          <w:ind w:left="1247" w:firstLine="0"/>
        </w:pPr>
        <w:rPr>
          <w:rFonts w:hint="default"/>
        </w:rPr>
      </w:lvl>
    </w:lvlOverride>
    <w:lvlOverride w:ilvl="1">
      <w:startOverride w:val="1"/>
      <w:lvl w:ilvl="1">
        <w:start w:val="1"/>
        <w:numFmt w:val="lowerLetter"/>
        <w:lvlText w:val="(%2)"/>
        <w:lvlJc w:val="left"/>
        <w:pPr>
          <w:tabs>
            <w:tab w:val="num" w:pos="1134"/>
          </w:tabs>
          <w:ind w:left="1247" w:firstLine="567"/>
        </w:pPr>
        <w:rPr>
          <w:rFonts w:hint="default"/>
        </w:rPr>
      </w:lvl>
    </w:lvlOverride>
    <w:lvlOverride w:ilvl="2">
      <w:startOverride w:val="1"/>
      <w:lvl w:ilvl="2">
        <w:start w:val="1"/>
        <w:numFmt w:val="lowerRoman"/>
        <w:lvlText w:val="(%3)"/>
        <w:lvlJc w:val="left"/>
        <w:pPr>
          <w:tabs>
            <w:tab w:val="num" w:pos="1134"/>
          </w:tabs>
          <w:ind w:left="2948" w:hanging="567"/>
        </w:pPr>
        <w:rPr>
          <w:rFonts w:hint="default"/>
        </w:rPr>
      </w:lvl>
    </w:lvlOverride>
    <w:lvlOverride w:ilvl="3">
      <w:startOverride w:val="1"/>
      <w:lvl w:ilvl="3">
        <w:start w:val="1"/>
        <w:numFmt w:val="lowerLetter"/>
        <w:lvlText w:val="%4."/>
        <w:lvlJc w:val="left"/>
        <w:pPr>
          <w:tabs>
            <w:tab w:val="num" w:pos="1134"/>
          </w:tabs>
          <w:ind w:left="3515" w:hanging="567"/>
        </w:pPr>
        <w:rPr>
          <w:rFonts w:hint="default"/>
        </w:rPr>
      </w:lvl>
    </w:lvlOverride>
    <w:lvlOverride w:ilvl="4">
      <w:startOverride w:val="1"/>
      <w:lvl w:ilvl="4">
        <w:start w:val="1"/>
        <w:numFmt w:val="lowerRoman"/>
        <w:lvlText w:val="%5."/>
        <w:lvlJc w:val="left"/>
        <w:pPr>
          <w:tabs>
            <w:tab w:val="num" w:pos="1134"/>
          </w:tabs>
          <w:ind w:left="4082" w:hanging="567"/>
        </w:pPr>
        <w:rPr>
          <w:rFonts w:hint="default"/>
        </w:rPr>
      </w:lvl>
    </w:lvlOverride>
    <w:lvlOverride w:ilvl="5">
      <w:startOverride w:val="1"/>
      <w:lvl w:ilvl="5">
        <w:start w:val="1"/>
        <w:numFmt w:val="lowerRoman"/>
        <w:lvlText w:val="%6."/>
        <w:lvlJc w:val="right"/>
        <w:pPr>
          <w:tabs>
            <w:tab w:val="num" w:pos="7835"/>
          </w:tabs>
          <w:ind w:left="7835" w:hanging="180"/>
        </w:pPr>
        <w:rPr>
          <w:rFonts w:hint="default"/>
        </w:rPr>
      </w:lvl>
    </w:lvlOverride>
    <w:lvlOverride w:ilvl="6">
      <w:startOverride w:val="1"/>
      <w:lvl w:ilvl="6">
        <w:start w:val="1"/>
        <w:numFmt w:val="decimal"/>
        <w:lvlText w:val="%7."/>
        <w:lvlJc w:val="left"/>
        <w:pPr>
          <w:tabs>
            <w:tab w:val="num" w:pos="8555"/>
          </w:tabs>
          <w:ind w:left="8555" w:hanging="360"/>
        </w:pPr>
        <w:rPr>
          <w:rFonts w:hint="default"/>
        </w:rPr>
      </w:lvl>
    </w:lvlOverride>
    <w:lvlOverride w:ilvl="7">
      <w:startOverride w:val="1"/>
      <w:lvl w:ilvl="7">
        <w:start w:val="1"/>
        <w:numFmt w:val="lowerLetter"/>
        <w:lvlText w:val="%8."/>
        <w:lvlJc w:val="left"/>
        <w:pPr>
          <w:tabs>
            <w:tab w:val="num" w:pos="9275"/>
          </w:tabs>
          <w:ind w:left="9275" w:hanging="360"/>
        </w:pPr>
        <w:rPr>
          <w:rFonts w:hint="default"/>
        </w:rPr>
      </w:lvl>
    </w:lvlOverride>
    <w:lvlOverride w:ilvl="8">
      <w:startOverride w:val="1"/>
      <w:lvl w:ilvl="8">
        <w:start w:val="1"/>
        <w:numFmt w:val="lowerRoman"/>
        <w:lvlText w:val="%9."/>
        <w:lvlJc w:val="right"/>
        <w:pPr>
          <w:tabs>
            <w:tab w:val="num" w:pos="9995"/>
          </w:tabs>
          <w:ind w:left="9995" w:hanging="180"/>
        </w:pPr>
        <w:rPr>
          <w:rFonts w:hint="default"/>
        </w:rPr>
      </w:lvl>
    </w:lvlOverride>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fr-FR" w:vendorID="64" w:dllVersion="0" w:nlCheck="1" w:checkStyle="0"/>
  <w:activeWritingStyle w:appName="MSWord" w:lang="en-US" w:vendorID="64" w:dllVersion="0" w:nlCheck="1" w:checkStyle="1"/>
  <w:activeWritingStyle w:appName="MSWord" w:lang="en-GB" w:vendorID="64" w:dllVersion="0" w:nlCheck="1" w:checkStyle="0"/>
  <w:activeWritingStyle w:appName="MSWord" w:lang="es-ES" w:vendorID="64" w:dllVersion="0" w:nlCheck="1" w:checkStyle="1"/>
  <w:activeWritingStyle w:appName="MSWord" w:lang="zh-CN" w:vendorID="64" w:dllVersion="0" w:nlCheck="1" w:checkStyle="1"/>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624"/>
  <w:hyphenationZone w:val="425"/>
  <w:evenAndOddHeaders/>
  <w:noPunctuationKerning/>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16"/>
    <w:rsid w:val="00000C8B"/>
    <w:rsid w:val="00010869"/>
    <w:rsid w:val="000149E6"/>
    <w:rsid w:val="0001531C"/>
    <w:rsid w:val="000247B0"/>
    <w:rsid w:val="00026997"/>
    <w:rsid w:val="00033C5F"/>
    <w:rsid w:val="00033E0B"/>
    <w:rsid w:val="00035EDE"/>
    <w:rsid w:val="0004540A"/>
    <w:rsid w:val="00047EFF"/>
    <w:rsid w:val="000509B4"/>
    <w:rsid w:val="00054E7D"/>
    <w:rsid w:val="0006035B"/>
    <w:rsid w:val="00061444"/>
    <w:rsid w:val="0006330B"/>
    <w:rsid w:val="0006430A"/>
    <w:rsid w:val="00071886"/>
    <w:rsid w:val="000742BC"/>
    <w:rsid w:val="00082A0C"/>
    <w:rsid w:val="00083504"/>
    <w:rsid w:val="000904CF"/>
    <w:rsid w:val="000904EF"/>
    <w:rsid w:val="0009640C"/>
    <w:rsid w:val="000B22A2"/>
    <w:rsid w:val="000C2A52"/>
    <w:rsid w:val="000D33C0"/>
    <w:rsid w:val="000D6941"/>
    <w:rsid w:val="000E1A88"/>
    <w:rsid w:val="000F6B5C"/>
    <w:rsid w:val="001202E3"/>
    <w:rsid w:val="00123699"/>
    <w:rsid w:val="00125E41"/>
    <w:rsid w:val="00130473"/>
    <w:rsid w:val="0013059D"/>
    <w:rsid w:val="001343FB"/>
    <w:rsid w:val="00140ECD"/>
    <w:rsid w:val="00141A55"/>
    <w:rsid w:val="001446A3"/>
    <w:rsid w:val="00155395"/>
    <w:rsid w:val="00160D74"/>
    <w:rsid w:val="00167D02"/>
    <w:rsid w:val="00181EC8"/>
    <w:rsid w:val="00184349"/>
    <w:rsid w:val="001853DD"/>
    <w:rsid w:val="00195F33"/>
    <w:rsid w:val="001A6F21"/>
    <w:rsid w:val="001B00B7"/>
    <w:rsid w:val="001B1617"/>
    <w:rsid w:val="001B504B"/>
    <w:rsid w:val="001B6FEF"/>
    <w:rsid w:val="001C5BE3"/>
    <w:rsid w:val="001C613B"/>
    <w:rsid w:val="001D3874"/>
    <w:rsid w:val="001D63BC"/>
    <w:rsid w:val="001D7E75"/>
    <w:rsid w:val="001E56D2"/>
    <w:rsid w:val="001E7D56"/>
    <w:rsid w:val="001F74D2"/>
    <w:rsid w:val="001F75DE"/>
    <w:rsid w:val="00200D58"/>
    <w:rsid w:val="002013BE"/>
    <w:rsid w:val="002063A4"/>
    <w:rsid w:val="0021145B"/>
    <w:rsid w:val="00243D36"/>
    <w:rsid w:val="00246467"/>
    <w:rsid w:val="00247707"/>
    <w:rsid w:val="0026018E"/>
    <w:rsid w:val="00285344"/>
    <w:rsid w:val="00286740"/>
    <w:rsid w:val="002929D8"/>
    <w:rsid w:val="002A237D"/>
    <w:rsid w:val="002A4C53"/>
    <w:rsid w:val="002A71D0"/>
    <w:rsid w:val="002B0672"/>
    <w:rsid w:val="002B247F"/>
    <w:rsid w:val="002B458E"/>
    <w:rsid w:val="002B6B1C"/>
    <w:rsid w:val="002C145D"/>
    <w:rsid w:val="002C1DF1"/>
    <w:rsid w:val="002C2C3E"/>
    <w:rsid w:val="002C533E"/>
    <w:rsid w:val="002D027F"/>
    <w:rsid w:val="002D7A85"/>
    <w:rsid w:val="002D7B60"/>
    <w:rsid w:val="002E22D4"/>
    <w:rsid w:val="002F4761"/>
    <w:rsid w:val="002F5C79"/>
    <w:rsid w:val="003019E2"/>
    <w:rsid w:val="00305DCE"/>
    <w:rsid w:val="0031413F"/>
    <w:rsid w:val="003148BB"/>
    <w:rsid w:val="00316084"/>
    <w:rsid w:val="00317893"/>
    <w:rsid w:val="00317894"/>
    <w:rsid w:val="00317976"/>
    <w:rsid w:val="0033605E"/>
    <w:rsid w:val="0035549E"/>
    <w:rsid w:val="00355EA9"/>
    <w:rsid w:val="003578DE"/>
    <w:rsid w:val="00381497"/>
    <w:rsid w:val="00396257"/>
    <w:rsid w:val="00397EB8"/>
    <w:rsid w:val="003A4FD0"/>
    <w:rsid w:val="003A6644"/>
    <w:rsid w:val="003A69D1"/>
    <w:rsid w:val="003A7705"/>
    <w:rsid w:val="003A77F1"/>
    <w:rsid w:val="003B1545"/>
    <w:rsid w:val="003C25CE"/>
    <w:rsid w:val="003C409D"/>
    <w:rsid w:val="003C5BA6"/>
    <w:rsid w:val="003D138B"/>
    <w:rsid w:val="003D50CB"/>
    <w:rsid w:val="003E5DCD"/>
    <w:rsid w:val="003F0E85"/>
    <w:rsid w:val="003F1D30"/>
    <w:rsid w:val="003F7440"/>
    <w:rsid w:val="0041081A"/>
    <w:rsid w:val="00410C55"/>
    <w:rsid w:val="00416854"/>
    <w:rsid w:val="00417725"/>
    <w:rsid w:val="00422630"/>
    <w:rsid w:val="00437F26"/>
    <w:rsid w:val="00444097"/>
    <w:rsid w:val="00445487"/>
    <w:rsid w:val="00454769"/>
    <w:rsid w:val="00466991"/>
    <w:rsid w:val="0047064C"/>
    <w:rsid w:val="0047128A"/>
    <w:rsid w:val="0047167A"/>
    <w:rsid w:val="004A42E1"/>
    <w:rsid w:val="004B162C"/>
    <w:rsid w:val="004C3DBE"/>
    <w:rsid w:val="004C5C96"/>
    <w:rsid w:val="004D06A4"/>
    <w:rsid w:val="004E6D36"/>
    <w:rsid w:val="004F1A81"/>
    <w:rsid w:val="00517861"/>
    <w:rsid w:val="005218D9"/>
    <w:rsid w:val="00536186"/>
    <w:rsid w:val="00544CBB"/>
    <w:rsid w:val="00551189"/>
    <w:rsid w:val="00553E16"/>
    <w:rsid w:val="00567194"/>
    <w:rsid w:val="0057315F"/>
    <w:rsid w:val="00576104"/>
    <w:rsid w:val="00583440"/>
    <w:rsid w:val="005C2CC7"/>
    <w:rsid w:val="005C67C8"/>
    <w:rsid w:val="005C7F22"/>
    <w:rsid w:val="005D0249"/>
    <w:rsid w:val="005D6E8C"/>
    <w:rsid w:val="005F100C"/>
    <w:rsid w:val="005F68DA"/>
    <w:rsid w:val="00606059"/>
    <w:rsid w:val="0060773B"/>
    <w:rsid w:val="006157B5"/>
    <w:rsid w:val="00626FC6"/>
    <w:rsid w:val="006303B4"/>
    <w:rsid w:val="00633D3D"/>
    <w:rsid w:val="00641703"/>
    <w:rsid w:val="006431A6"/>
    <w:rsid w:val="006459F6"/>
    <w:rsid w:val="006473FA"/>
    <w:rsid w:val="006501AD"/>
    <w:rsid w:val="00651BFA"/>
    <w:rsid w:val="00654475"/>
    <w:rsid w:val="006600AD"/>
    <w:rsid w:val="00665A4B"/>
    <w:rsid w:val="006820F4"/>
    <w:rsid w:val="00692E2A"/>
    <w:rsid w:val="00697721"/>
    <w:rsid w:val="006A76F2"/>
    <w:rsid w:val="006C6F67"/>
    <w:rsid w:val="006D7EFB"/>
    <w:rsid w:val="006E6672"/>
    <w:rsid w:val="006E6722"/>
    <w:rsid w:val="007027B9"/>
    <w:rsid w:val="0070399A"/>
    <w:rsid w:val="00714E08"/>
    <w:rsid w:val="00715E88"/>
    <w:rsid w:val="00734CAA"/>
    <w:rsid w:val="00744508"/>
    <w:rsid w:val="00744D1C"/>
    <w:rsid w:val="00746E87"/>
    <w:rsid w:val="0075533C"/>
    <w:rsid w:val="00757581"/>
    <w:rsid w:val="007611A0"/>
    <w:rsid w:val="00765F6E"/>
    <w:rsid w:val="00771B76"/>
    <w:rsid w:val="00783DC2"/>
    <w:rsid w:val="00791F6B"/>
    <w:rsid w:val="00796D3F"/>
    <w:rsid w:val="007A1683"/>
    <w:rsid w:val="007A5C12"/>
    <w:rsid w:val="007A7CB0"/>
    <w:rsid w:val="007B0795"/>
    <w:rsid w:val="007B1F2F"/>
    <w:rsid w:val="007B68A3"/>
    <w:rsid w:val="007C2541"/>
    <w:rsid w:val="007C3099"/>
    <w:rsid w:val="007D66A8"/>
    <w:rsid w:val="007E003F"/>
    <w:rsid w:val="007E6EF2"/>
    <w:rsid w:val="007E799D"/>
    <w:rsid w:val="007F3540"/>
    <w:rsid w:val="007F5286"/>
    <w:rsid w:val="007F6126"/>
    <w:rsid w:val="007F7594"/>
    <w:rsid w:val="00802F48"/>
    <w:rsid w:val="008034CE"/>
    <w:rsid w:val="008164F2"/>
    <w:rsid w:val="00821395"/>
    <w:rsid w:val="00830E26"/>
    <w:rsid w:val="00831019"/>
    <w:rsid w:val="00843576"/>
    <w:rsid w:val="00843B64"/>
    <w:rsid w:val="008478FC"/>
    <w:rsid w:val="00867BFF"/>
    <w:rsid w:val="00871FE5"/>
    <w:rsid w:val="008722BA"/>
    <w:rsid w:val="008829D3"/>
    <w:rsid w:val="0088480A"/>
    <w:rsid w:val="0088757A"/>
    <w:rsid w:val="008957DD"/>
    <w:rsid w:val="00897D98"/>
    <w:rsid w:val="008A233B"/>
    <w:rsid w:val="008A3682"/>
    <w:rsid w:val="008A6DF2"/>
    <w:rsid w:val="008A7807"/>
    <w:rsid w:val="008B4CC9"/>
    <w:rsid w:val="008C00D6"/>
    <w:rsid w:val="008C59DD"/>
    <w:rsid w:val="008D7C99"/>
    <w:rsid w:val="008E0FCB"/>
    <w:rsid w:val="008E6926"/>
    <w:rsid w:val="008F01BD"/>
    <w:rsid w:val="008F1D5B"/>
    <w:rsid w:val="008F2C2C"/>
    <w:rsid w:val="0091770C"/>
    <w:rsid w:val="0092178C"/>
    <w:rsid w:val="009228F0"/>
    <w:rsid w:val="00930B88"/>
    <w:rsid w:val="00940DCC"/>
    <w:rsid w:val="0094179A"/>
    <w:rsid w:val="0094459E"/>
    <w:rsid w:val="009447F1"/>
    <w:rsid w:val="00944DBC"/>
    <w:rsid w:val="0094617E"/>
    <w:rsid w:val="00950977"/>
    <w:rsid w:val="00951A7B"/>
    <w:rsid w:val="009527C6"/>
    <w:rsid w:val="00954770"/>
    <w:rsid w:val="009564A6"/>
    <w:rsid w:val="00967621"/>
    <w:rsid w:val="00967E6A"/>
    <w:rsid w:val="00971EE3"/>
    <w:rsid w:val="00984A20"/>
    <w:rsid w:val="00985ADF"/>
    <w:rsid w:val="009A6D82"/>
    <w:rsid w:val="009B4A0F"/>
    <w:rsid w:val="009C11D2"/>
    <w:rsid w:val="009C6C70"/>
    <w:rsid w:val="009D0B63"/>
    <w:rsid w:val="009E307E"/>
    <w:rsid w:val="009E78C3"/>
    <w:rsid w:val="009F3AA8"/>
    <w:rsid w:val="00A031D2"/>
    <w:rsid w:val="00A07870"/>
    <w:rsid w:val="00A07F19"/>
    <w:rsid w:val="00A10A33"/>
    <w:rsid w:val="00A1348D"/>
    <w:rsid w:val="00A232EE"/>
    <w:rsid w:val="00A36C6C"/>
    <w:rsid w:val="00A4175F"/>
    <w:rsid w:val="00A44411"/>
    <w:rsid w:val="00A469FA"/>
    <w:rsid w:val="00A55B01"/>
    <w:rsid w:val="00A56B5B"/>
    <w:rsid w:val="00A603FF"/>
    <w:rsid w:val="00A62BEE"/>
    <w:rsid w:val="00A657DD"/>
    <w:rsid w:val="00A666A6"/>
    <w:rsid w:val="00A675FD"/>
    <w:rsid w:val="00A72437"/>
    <w:rsid w:val="00A77F45"/>
    <w:rsid w:val="00A80611"/>
    <w:rsid w:val="00AA0C30"/>
    <w:rsid w:val="00AA248D"/>
    <w:rsid w:val="00AB3C4F"/>
    <w:rsid w:val="00AB5340"/>
    <w:rsid w:val="00AC0A89"/>
    <w:rsid w:val="00AC7C96"/>
    <w:rsid w:val="00AE0FB0"/>
    <w:rsid w:val="00AE237D"/>
    <w:rsid w:val="00AE502A"/>
    <w:rsid w:val="00AF286A"/>
    <w:rsid w:val="00AF2B2D"/>
    <w:rsid w:val="00AF7C07"/>
    <w:rsid w:val="00B10245"/>
    <w:rsid w:val="00B22C93"/>
    <w:rsid w:val="00B27589"/>
    <w:rsid w:val="00B405B7"/>
    <w:rsid w:val="00B416F7"/>
    <w:rsid w:val="00B45324"/>
    <w:rsid w:val="00B52222"/>
    <w:rsid w:val="00B54FE7"/>
    <w:rsid w:val="00B66901"/>
    <w:rsid w:val="00B71E6D"/>
    <w:rsid w:val="00B72070"/>
    <w:rsid w:val="00B779E1"/>
    <w:rsid w:val="00B827FC"/>
    <w:rsid w:val="00B83B2D"/>
    <w:rsid w:val="00B91EE1"/>
    <w:rsid w:val="00BA0090"/>
    <w:rsid w:val="00BA1A67"/>
    <w:rsid w:val="00BB2A60"/>
    <w:rsid w:val="00BD413D"/>
    <w:rsid w:val="00BE5B5F"/>
    <w:rsid w:val="00C058B2"/>
    <w:rsid w:val="00C26F55"/>
    <w:rsid w:val="00C30C63"/>
    <w:rsid w:val="00C32A5F"/>
    <w:rsid w:val="00C34FB0"/>
    <w:rsid w:val="00C36B8B"/>
    <w:rsid w:val="00C415C1"/>
    <w:rsid w:val="00C47DBF"/>
    <w:rsid w:val="00C552FF"/>
    <w:rsid w:val="00C558DA"/>
    <w:rsid w:val="00C55AF3"/>
    <w:rsid w:val="00C63AE9"/>
    <w:rsid w:val="00C70845"/>
    <w:rsid w:val="00C7630F"/>
    <w:rsid w:val="00C828C4"/>
    <w:rsid w:val="00C84759"/>
    <w:rsid w:val="00CA6C7F"/>
    <w:rsid w:val="00CB7C8B"/>
    <w:rsid w:val="00CC10A6"/>
    <w:rsid w:val="00CD1072"/>
    <w:rsid w:val="00CD5EB8"/>
    <w:rsid w:val="00CD7044"/>
    <w:rsid w:val="00CE08B9"/>
    <w:rsid w:val="00CE2622"/>
    <w:rsid w:val="00CE524C"/>
    <w:rsid w:val="00CF141F"/>
    <w:rsid w:val="00CF4777"/>
    <w:rsid w:val="00D067BB"/>
    <w:rsid w:val="00D12D10"/>
    <w:rsid w:val="00D1352A"/>
    <w:rsid w:val="00D169AF"/>
    <w:rsid w:val="00D219A4"/>
    <w:rsid w:val="00D25249"/>
    <w:rsid w:val="00D44172"/>
    <w:rsid w:val="00D610A7"/>
    <w:rsid w:val="00D62792"/>
    <w:rsid w:val="00D62DAC"/>
    <w:rsid w:val="00D63B8C"/>
    <w:rsid w:val="00D67E69"/>
    <w:rsid w:val="00D739CC"/>
    <w:rsid w:val="00D8093D"/>
    <w:rsid w:val="00D8108C"/>
    <w:rsid w:val="00D842AE"/>
    <w:rsid w:val="00D87566"/>
    <w:rsid w:val="00D9211C"/>
    <w:rsid w:val="00D927C7"/>
    <w:rsid w:val="00D92DE0"/>
    <w:rsid w:val="00D92FEF"/>
    <w:rsid w:val="00D93A0F"/>
    <w:rsid w:val="00DA1BCA"/>
    <w:rsid w:val="00DB3622"/>
    <w:rsid w:val="00DC29B8"/>
    <w:rsid w:val="00DC45C7"/>
    <w:rsid w:val="00DC46FF"/>
    <w:rsid w:val="00DC5254"/>
    <w:rsid w:val="00DD1A4F"/>
    <w:rsid w:val="00DD2838"/>
    <w:rsid w:val="00DD3107"/>
    <w:rsid w:val="00DD6F16"/>
    <w:rsid w:val="00DD7C2C"/>
    <w:rsid w:val="00DE5873"/>
    <w:rsid w:val="00DF05AB"/>
    <w:rsid w:val="00DF52DD"/>
    <w:rsid w:val="00E016F4"/>
    <w:rsid w:val="00E05E6B"/>
    <w:rsid w:val="00E06797"/>
    <w:rsid w:val="00E10F19"/>
    <w:rsid w:val="00E1265B"/>
    <w:rsid w:val="00E13B48"/>
    <w:rsid w:val="00E1404F"/>
    <w:rsid w:val="00E1622A"/>
    <w:rsid w:val="00E21C83"/>
    <w:rsid w:val="00E24ADA"/>
    <w:rsid w:val="00E31C4C"/>
    <w:rsid w:val="00E32F59"/>
    <w:rsid w:val="00E44A5A"/>
    <w:rsid w:val="00E46D9A"/>
    <w:rsid w:val="00E51E38"/>
    <w:rsid w:val="00E565FF"/>
    <w:rsid w:val="00E6376D"/>
    <w:rsid w:val="00E65388"/>
    <w:rsid w:val="00E80770"/>
    <w:rsid w:val="00E85B7D"/>
    <w:rsid w:val="00E9121B"/>
    <w:rsid w:val="00E9501E"/>
    <w:rsid w:val="00E95329"/>
    <w:rsid w:val="00EA0AE2"/>
    <w:rsid w:val="00EA39E5"/>
    <w:rsid w:val="00EA5E72"/>
    <w:rsid w:val="00EB7C54"/>
    <w:rsid w:val="00EC5A46"/>
    <w:rsid w:val="00EC63E2"/>
    <w:rsid w:val="00ED5239"/>
    <w:rsid w:val="00EE376A"/>
    <w:rsid w:val="00EE7A32"/>
    <w:rsid w:val="00EF22B3"/>
    <w:rsid w:val="00EF4112"/>
    <w:rsid w:val="00F03B69"/>
    <w:rsid w:val="00F07A50"/>
    <w:rsid w:val="00F113DA"/>
    <w:rsid w:val="00F24AB6"/>
    <w:rsid w:val="00F3105C"/>
    <w:rsid w:val="00F37DC8"/>
    <w:rsid w:val="00F439B3"/>
    <w:rsid w:val="00F602D9"/>
    <w:rsid w:val="00F617DC"/>
    <w:rsid w:val="00F650C3"/>
    <w:rsid w:val="00F65D85"/>
    <w:rsid w:val="00F8091E"/>
    <w:rsid w:val="00F8615C"/>
    <w:rsid w:val="00F86C4D"/>
    <w:rsid w:val="00F94214"/>
    <w:rsid w:val="00F969E5"/>
    <w:rsid w:val="00FA07AA"/>
    <w:rsid w:val="00FA3208"/>
    <w:rsid w:val="00FA5011"/>
    <w:rsid w:val="00FA5BA4"/>
    <w:rsid w:val="00FA6BB0"/>
    <w:rsid w:val="00FA707B"/>
    <w:rsid w:val="00FD5860"/>
    <w:rsid w:val="00FE352D"/>
    <w:rsid w:val="00FE40EB"/>
    <w:rsid w:val="00FE4D02"/>
    <w:rsid w:val="00FE6252"/>
    <w:rsid w:val="00FE7D62"/>
    <w:rsid w:val="00FF3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6B25D81-73BB-4212-95CB-ECB1DF97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3540"/>
    <w:pPr>
      <w:spacing w:after="120" w:line="280" w:lineRule="exact"/>
      <w:jc w:val="both"/>
    </w:pPr>
    <w:rPr>
      <w:rFonts w:ascii="Calibri" w:eastAsia="MS Mincho" w:hAnsi="Calibri"/>
      <w:sz w:val="21"/>
      <w:szCs w:val="10"/>
      <w:lang w:val="en-US" w:eastAsia="zh-CN"/>
    </w:rPr>
  </w:style>
  <w:style w:type="paragraph" w:styleId="Heading1">
    <w:name w:val="heading 1"/>
    <w:basedOn w:val="Normal"/>
    <w:next w:val="Normalnumber"/>
    <w:qFormat/>
    <w:rsid w:val="000D6941"/>
    <w:pPr>
      <w:keepNext/>
      <w:tabs>
        <w:tab w:val="left" w:pos="1247"/>
        <w:tab w:val="left" w:pos="1814"/>
      </w:tabs>
      <w:spacing w:before="240"/>
      <w:ind w:left="1247" w:hanging="680"/>
      <w:outlineLvl w:val="0"/>
    </w:pPr>
    <w:rPr>
      <w:b/>
      <w:sz w:val="28"/>
    </w:rPr>
  </w:style>
  <w:style w:type="paragraph" w:styleId="Heading2">
    <w:name w:val="heading 2"/>
    <w:basedOn w:val="Normal"/>
    <w:next w:val="Normalnumber"/>
    <w:link w:val="Heading2Char"/>
    <w:qFormat/>
    <w:rsid w:val="000D6941"/>
    <w:pPr>
      <w:keepNext/>
      <w:spacing w:before="240"/>
      <w:ind w:left="1247" w:hanging="680"/>
      <w:outlineLvl w:val="1"/>
    </w:pPr>
    <w:rPr>
      <w:b/>
      <w:sz w:val="24"/>
      <w:szCs w:val="24"/>
    </w:rPr>
  </w:style>
  <w:style w:type="paragraph" w:styleId="Heading3">
    <w:name w:val="heading 3"/>
    <w:basedOn w:val="Normal"/>
    <w:next w:val="Normalnumber"/>
    <w:link w:val="Heading3Char"/>
    <w:qFormat/>
    <w:rsid w:val="000D6941"/>
    <w:pPr>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rPr>
  </w:style>
  <w:style w:type="paragraph" w:styleId="Heading8">
    <w:name w:val="heading 8"/>
    <w:basedOn w:val="Normal"/>
    <w:next w:val="Normal"/>
    <w:qFormat/>
    <w:rsid w:val="000D6941"/>
    <w:pPr>
      <w:keepNext/>
      <w:widowControl w:val="0"/>
      <w:numPr>
        <w:numId w:val="1"/>
      </w:numPr>
      <w:tabs>
        <w:tab w:val="left" w:pos="-1440"/>
        <w:tab w:val="left" w:pos="-720"/>
      </w:tabs>
      <w:suppressAutoHyphens/>
      <w:jc w:val="center"/>
      <w:outlineLvl w:val="7"/>
    </w:pPr>
    <w:rPr>
      <w:snapToGrid w:val="0"/>
      <w:u w:val="single"/>
    </w:rPr>
  </w:style>
  <w:style w:type="paragraph" w:styleId="Heading9">
    <w:name w:val="heading 9"/>
    <w:basedOn w:val="Normal"/>
    <w:next w:val="Normal"/>
    <w:qFormat/>
    <w:rsid w:val="000D6941"/>
    <w:pPr>
      <w:keepNext/>
      <w:widowControl w:val="0"/>
      <w:numPr>
        <w:numId w:val="2"/>
      </w:numPr>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ind w:left="1000"/>
    </w:pPr>
    <w:rPr>
      <w:sz w:val="18"/>
      <w:szCs w:val="18"/>
    </w:rPr>
  </w:style>
  <w:style w:type="paragraph" w:styleId="TOC7">
    <w:name w:val="toc 7"/>
    <w:basedOn w:val="Normal"/>
    <w:next w:val="Normal"/>
    <w:autoRedefine/>
    <w:semiHidden/>
    <w:rsid w:val="000D6941"/>
    <w:pPr>
      <w:ind w:left="1200"/>
    </w:pPr>
    <w:rPr>
      <w:sz w:val="18"/>
      <w:szCs w:val="18"/>
    </w:rPr>
  </w:style>
  <w:style w:type="paragraph" w:styleId="TOC8">
    <w:name w:val="toc 8"/>
    <w:basedOn w:val="Normal"/>
    <w:next w:val="Normal"/>
    <w:autoRedefine/>
    <w:semiHidden/>
    <w:rsid w:val="000D6941"/>
    <w:pPr>
      <w:ind w:left="1400"/>
    </w:pPr>
    <w:rPr>
      <w:sz w:val="18"/>
      <w:szCs w:val="18"/>
    </w:rPr>
  </w:style>
  <w:style w:type="paragraph" w:styleId="TOC9">
    <w:name w:val="toc 9"/>
    <w:basedOn w:val="Normal"/>
    <w:next w:val="Normal"/>
    <w:autoRedefine/>
    <w:semiHidden/>
    <w:rsid w:val="000D6941"/>
    <w:pPr>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ind w:left="1814" w:hanging="567"/>
    </w:pPr>
  </w:style>
  <w:style w:type="paragraph" w:customStyle="1" w:styleId="CH1">
    <w:name w:val="CH1"/>
    <w:basedOn w:val="Normalpool"/>
    <w:next w:val="CH2"/>
    <w:qFormat/>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link w:val="CH2Char"/>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pPr>
    <w:rPr>
      <w:b/>
      <w:sz w:val="18"/>
    </w:rPr>
  </w:style>
  <w:style w:type="paragraph" w:customStyle="1" w:styleId="Headerpool">
    <w:name w:val="Header_pool"/>
    <w:basedOn w:val="Normal"/>
    <w:next w:val="Normal"/>
    <w:semiHidden/>
    <w:rsid w:val="003A77F1"/>
    <w:pPr>
      <w:pBdr>
        <w:bottom w:val="single" w:sz="4" w:space="1" w:color="auto"/>
      </w:pBdr>
      <w:tabs>
        <w:tab w:val="center" w:pos="4536"/>
        <w:tab w:val="right" w:pos="9072"/>
      </w:tabs>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160D74"/>
    <w:pPr>
      <w:tabs>
        <w:tab w:val="left" w:pos="1247"/>
        <w:tab w:val="left" w:pos="1814"/>
        <w:tab w:val="left" w:pos="2381"/>
        <w:tab w:val="left" w:pos="2948"/>
        <w:tab w:val="left" w:pos="3515"/>
        <w:tab w:val="left" w:pos="4082"/>
      </w:tabs>
    </w:pPr>
  </w:style>
  <w:style w:type="character" w:styleId="FootnoteReference">
    <w:name w:val="footnote reference"/>
    <w:aliases w:val="16 Point,Superscript 6 Point,number,SUPERS,Footnote Reference Superscript"/>
    <w:basedOn w:val="DefaultParagraphFont"/>
    <w:uiPriority w:val="99"/>
    <w:rsid w:val="000D6941"/>
    <w:rPr>
      <w:rFonts w:ascii="Times New Roman" w:eastAsia="SimSun" w:hAnsi="Times New Roman"/>
      <w:color w:val="000000"/>
      <w:spacing w:val="-5"/>
      <w:w w:val="130"/>
      <w:position w:val="-4"/>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
    <w:basedOn w:val="Normal"/>
    <w:link w:val="FootnoteTextChar"/>
    <w:uiPriority w:val="99"/>
    <w:rsid w:val="000D6941"/>
    <w:pPr>
      <w:spacing w:before="20" w:after="0" w:line="210" w:lineRule="exact"/>
      <w:ind w:left="475" w:hanging="475"/>
      <w:jc w:val="left"/>
    </w:pPr>
    <w:rPr>
      <w:noProof/>
      <w:spacing w:val="5"/>
      <w:w w:val="104"/>
      <w:kern w:val="14"/>
      <w:sz w:val="18"/>
      <w:szCs w:val="20"/>
    </w:rPr>
  </w:style>
  <w:style w:type="table" w:customStyle="1" w:styleId="AATable">
    <w:name w:val="AA_Table"/>
    <w:basedOn w:val="TableNormal"/>
    <w:rsid w:val="003A77F1"/>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uiPriority w:val="99"/>
    <w:rsid w:val="00160D74"/>
    <w:pPr>
      <w:keepNext/>
      <w:keepLines/>
      <w:suppressAutoHyphens/>
      <w:ind w:right="5103"/>
    </w:pPr>
    <w:rPr>
      <w:b/>
      <w:lang w:val="en-GB"/>
    </w:rPr>
  </w:style>
  <w:style w:type="paragraph" w:customStyle="1" w:styleId="AATitle2">
    <w:name w:val="AA_Title2"/>
    <w:basedOn w:val="AATitle"/>
    <w:rsid w:val="00B416F7"/>
    <w:pPr>
      <w:tabs>
        <w:tab w:val="clear" w:pos="4082"/>
      </w:tabs>
      <w:spacing w:before="60" w:after="60"/>
      <w:ind w:right="4536"/>
    </w:pPr>
  </w:style>
  <w:style w:type="paragraph" w:customStyle="1" w:styleId="BBTitle">
    <w:name w:val="BB_Title"/>
    <w:basedOn w:val="Normalpool"/>
    <w:rsid w:val="00160D74"/>
    <w:pPr>
      <w:keepNext/>
      <w:keepLines/>
      <w:suppressAutoHyphens/>
      <w:spacing w:before="320" w:after="240"/>
      <w:ind w:left="1247" w:right="567"/>
    </w:pPr>
    <w:rPr>
      <w:b/>
      <w:sz w:val="28"/>
      <w:szCs w:val="28"/>
      <w:lang w:val="en-GB"/>
    </w:rPr>
  </w:style>
  <w:style w:type="paragraph" w:styleId="Footer">
    <w:name w:val="footer"/>
    <w:basedOn w:val="Normal"/>
    <w:link w:val="FooterChar"/>
    <w:uiPriority w:val="99"/>
    <w:rsid w:val="00821395"/>
    <w:pPr>
      <w:tabs>
        <w:tab w:val="center" w:pos="4320"/>
        <w:tab w:val="right" w:pos="8640"/>
      </w:tabs>
      <w:spacing w:before="60"/>
    </w:pPr>
    <w:rPr>
      <w:rFonts w:eastAsia="PMingLiU"/>
      <w:b/>
      <w:noProof/>
      <w:sz w:val="17"/>
    </w:rPr>
  </w:style>
  <w:style w:type="paragraph" w:styleId="Header">
    <w:name w:val="header"/>
    <w:basedOn w:val="Normal"/>
    <w:link w:val="HeaderChar"/>
    <w:uiPriority w:val="99"/>
    <w:rsid w:val="000D6941"/>
    <w:pPr>
      <w:pBdr>
        <w:bottom w:val="single" w:sz="4" w:space="1" w:color="auto"/>
      </w:pBdr>
      <w:tabs>
        <w:tab w:val="center" w:pos="4536"/>
        <w:tab w:val="right" w:pos="9072"/>
      </w:tabs>
    </w:pPr>
    <w:rPr>
      <w:rFonts w:eastAsia="PMingLiU"/>
      <w:b/>
      <w:noProof/>
      <w:sz w:val="18"/>
    </w:rPr>
  </w:style>
  <w:style w:type="character" w:styleId="Hyperlink">
    <w:name w:val="Hyperlink"/>
    <w:basedOn w:val="DefaultParagraphFont"/>
    <w:uiPriority w:val="99"/>
    <w:rsid w:val="000D6941"/>
    <w:rPr>
      <w:rFonts w:ascii="Times New Roman" w:hAnsi="Times New Roman"/>
      <w:color w:val="auto"/>
      <w:sz w:val="20"/>
      <w:szCs w:val="20"/>
      <w:u w:val="none"/>
      <w:lang w:val="fr-FR"/>
    </w:rPr>
  </w:style>
  <w:style w:type="numbering" w:customStyle="1" w:styleId="Normallist">
    <w:name w:val="Normal_list"/>
    <w:basedOn w:val="NoList"/>
    <w:rsid w:val="003A77F1"/>
    <w:pPr>
      <w:numPr>
        <w:numId w:val="3"/>
      </w:numPr>
    </w:pPr>
  </w:style>
  <w:style w:type="paragraph" w:customStyle="1" w:styleId="NormalNonumber">
    <w:name w:val="Normal_No_number"/>
    <w:basedOn w:val="Normalpool"/>
    <w:rsid w:val="00160D74"/>
    <w:pPr>
      <w:spacing w:after="120"/>
      <w:ind w:left="1247"/>
    </w:pPr>
    <w:rPr>
      <w:lang w:val="en-GB"/>
    </w:rPr>
  </w:style>
  <w:style w:type="paragraph" w:customStyle="1" w:styleId="Normalnumber">
    <w:name w:val="Normal_number"/>
    <w:basedOn w:val="Normalpool"/>
    <w:link w:val="NormalnumberChar"/>
    <w:qFormat/>
    <w:rsid w:val="001D63BC"/>
    <w:pPr>
      <w:numPr>
        <w:numId w:val="4"/>
      </w:numPr>
      <w:tabs>
        <w:tab w:val="clear" w:pos="1247"/>
        <w:tab w:val="clear" w:pos="1814"/>
        <w:tab w:val="clear" w:pos="2381"/>
        <w:tab w:val="clear" w:pos="2948"/>
        <w:tab w:val="clear" w:pos="3515"/>
        <w:tab w:val="clear" w:pos="4082"/>
        <w:tab w:val="left" w:pos="624"/>
      </w:tabs>
      <w:spacing w:after="120"/>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uiPriority w:val="39"/>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uiPriority w:val="39"/>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uiPriority w:val="39"/>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ind w:left="800"/>
    </w:pPr>
    <w:rPr>
      <w:sz w:val="18"/>
      <w:szCs w:val="18"/>
    </w:rPr>
  </w:style>
  <w:style w:type="paragraph" w:customStyle="1" w:styleId="ZZAnxheader">
    <w:name w:val="ZZ_Anx_header"/>
    <w:basedOn w:val="Normalpool"/>
    <w:rsid w:val="00160D74"/>
    <w:rPr>
      <w:b/>
      <w:bCs/>
      <w:sz w:val="28"/>
      <w:szCs w:val="22"/>
      <w:lang w:val="en-GB"/>
    </w:rPr>
  </w:style>
  <w:style w:type="paragraph" w:customStyle="1" w:styleId="ZZAnxtitle">
    <w:name w:val="ZZ_Anx_title"/>
    <w:basedOn w:val="Normalpool"/>
    <w:rsid w:val="00160D74"/>
    <w:pPr>
      <w:spacing w:before="360" w:after="120"/>
      <w:ind w:left="1247"/>
    </w:pPr>
    <w:rPr>
      <w:b/>
      <w:bCs/>
      <w:sz w:val="28"/>
      <w:szCs w:val="26"/>
      <w:lang w:val="en-GB"/>
    </w:rPr>
  </w:style>
  <w:style w:type="paragraph" w:styleId="BalloonText">
    <w:name w:val="Balloon Text"/>
    <w:basedOn w:val="Normal"/>
    <w:link w:val="BalloonTextChar"/>
    <w:uiPriority w:val="99"/>
    <w:rsid w:val="009E7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E78C3"/>
    <w:rPr>
      <w:rFonts w:ascii="Tahoma" w:eastAsia="MS Mincho" w:hAnsi="Tahoma" w:cs="Tahoma"/>
      <w:sz w:val="16"/>
      <w:szCs w:val="16"/>
    </w:rPr>
  </w:style>
  <w:style w:type="character" w:customStyle="1" w:styleId="NormalnumberChar">
    <w:name w:val="Normal_number Char"/>
    <w:link w:val="Normalnumber"/>
    <w:rsid w:val="001D63BC"/>
    <w:rPr>
      <w:lang w:val="en-GB"/>
    </w:rPr>
  </w:style>
  <w:style w:type="character" w:customStyle="1" w:styleId="Heading2Char">
    <w:name w:val="Heading 2 Char"/>
    <w:link w:val="Heading2"/>
    <w:locked/>
    <w:rsid w:val="00DD6F16"/>
    <w:rPr>
      <w:rFonts w:ascii="Calibri" w:eastAsia="MS Mincho" w:hAnsi="Calibri"/>
      <w:b/>
      <w:sz w:val="24"/>
      <w:szCs w:val="24"/>
    </w:rPr>
  </w:style>
  <w:style w:type="character" w:customStyle="1" w:styleId="CH2Char">
    <w:name w:val="CH2 Char"/>
    <w:link w:val="CH2"/>
    <w:rsid w:val="00DD6F16"/>
    <w:rPr>
      <w:b/>
      <w:sz w:val="24"/>
      <w:szCs w:val="24"/>
      <w:lang w:val="en-GB"/>
    </w:rPr>
  </w:style>
  <w:style w:type="paragraph" w:customStyle="1" w:styleId="Default">
    <w:name w:val="Default"/>
    <w:rsid w:val="00DD6F16"/>
    <w:pPr>
      <w:autoSpaceDE w:val="0"/>
      <w:autoSpaceDN w:val="0"/>
      <w:adjustRightInd w:val="0"/>
    </w:pPr>
    <w:rPr>
      <w:rFonts w:ascii="Calibri" w:hAnsi="Calibri" w:cs="Calibri"/>
      <w:color w:val="000000"/>
      <w:sz w:val="24"/>
      <w:szCs w:val="24"/>
    </w:rPr>
  </w:style>
  <w:style w:type="paragraph" w:styleId="Title">
    <w:name w:val="Title"/>
    <w:basedOn w:val="BBTitle"/>
    <w:next w:val="Normal"/>
    <w:link w:val="TitleChar"/>
    <w:qFormat/>
    <w:rsid w:val="00DD6F16"/>
    <w:pPr>
      <w:tabs>
        <w:tab w:val="clear" w:pos="4082"/>
      </w:tabs>
    </w:pPr>
    <w:rPr>
      <w:lang w:val="en-US"/>
    </w:rPr>
  </w:style>
  <w:style w:type="character" w:customStyle="1" w:styleId="TitleChar">
    <w:name w:val="Title Char"/>
    <w:basedOn w:val="DefaultParagraphFont"/>
    <w:link w:val="Title"/>
    <w:rsid w:val="00DD6F16"/>
    <w:rPr>
      <w:b/>
      <w:sz w:val="28"/>
      <w:szCs w:val="28"/>
    </w:rPr>
  </w:style>
  <w:style w:type="paragraph" w:customStyle="1" w:styleId="AgendaItemTitle">
    <w:name w:val="AgendaItem_Title"/>
    <w:basedOn w:val="Normal-pool"/>
    <w:qFormat/>
    <w:rsid w:val="00DD6F16"/>
    <w:pPr>
      <w:keepNext/>
      <w:keepLines/>
      <w:tabs>
        <w:tab w:val="clear" w:pos="4082"/>
      </w:tabs>
      <w:suppressAutoHyphens/>
      <w:ind w:right="3402"/>
    </w:pPr>
    <w:rPr>
      <w:b/>
    </w:rPr>
  </w:style>
  <w:style w:type="paragraph" w:customStyle="1" w:styleId="AnnexTitle">
    <w:name w:val="Annex Title"/>
    <w:basedOn w:val="Normal-pool"/>
    <w:qFormat/>
    <w:rsid w:val="00DD6F16"/>
    <w:pPr>
      <w:pageBreakBefore/>
      <w:tabs>
        <w:tab w:val="clear" w:pos="4082"/>
      </w:tabs>
    </w:pPr>
    <w:rPr>
      <w:b/>
      <w:bCs/>
      <w:sz w:val="28"/>
      <w:szCs w:val="22"/>
    </w:rPr>
  </w:style>
  <w:style w:type="character" w:customStyle="1" w:styleId="FooterChar">
    <w:name w:val="Footer Char"/>
    <w:basedOn w:val="DefaultParagraphFont"/>
    <w:link w:val="Footer"/>
    <w:uiPriority w:val="99"/>
    <w:rsid w:val="00C63AE9"/>
    <w:rPr>
      <w:rFonts w:ascii="Calibri" w:eastAsia="MS Mincho" w:hAnsi="Calibri"/>
      <w:sz w:val="18"/>
      <w:szCs w:val="22"/>
    </w:rPr>
  </w:style>
  <w:style w:type="paragraph" w:styleId="NormalIndent">
    <w:name w:val="Normal Indent"/>
    <w:basedOn w:val="Normal"/>
    <w:semiHidden/>
    <w:rsid w:val="00FA707B"/>
    <w:pPr>
      <w:spacing w:after="0" w:line="240" w:lineRule="auto"/>
      <w:ind w:left="1247"/>
    </w:pPr>
    <w:rPr>
      <w:rFonts w:ascii="Times New Roman" w:hAnsi="Times New Roman"/>
      <w:sz w:val="20"/>
      <w:szCs w:val="20"/>
      <w:lang w:val="en-GB"/>
    </w:rPr>
  </w:style>
  <w:style w:type="paragraph" w:customStyle="1" w:styleId="a">
    <w:name w:val="바탕글"/>
    <w:basedOn w:val="Normal"/>
    <w:rsid w:val="00FA707B"/>
    <w:pPr>
      <w:snapToGrid w:val="0"/>
      <w:spacing w:after="0" w:line="384" w:lineRule="auto"/>
    </w:pPr>
    <w:rPr>
      <w:rFonts w:ascii="Batang" w:eastAsia="Batang" w:hAnsi="Batang" w:cs="Gulim"/>
      <w:color w:val="000000"/>
      <w:sz w:val="20"/>
      <w:szCs w:val="20"/>
      <w:lang w:eastAsia="ko-KR"/>
    </w:rPr>
  </w:style>
  <w:style w:type="table" w:styleId="TableGrid">
    <w:name w:val="Table Grid"/>
    <w:basedOn w:val="TableNormal"/>
    <w:uiPriority w:val="39"/>
    <w:rsid w:val="00FA707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rsid w:val="00FA707B"/>
    <w:pPr>
      <w:tabs>
        <w:tab w:val="left" w:pos="1247"/>
        <w:tab w:val="left" w:pos="1814"/>
        <w:tab w:val="left" w:pos="2381"/>
        <w:tab w:val="left" w:pos="2948"/>
        <w:tab w:val="left" w:pos="3515"/>
      </w:tabs>
      <w:spacing w:after="0" w:line="240" w:lineRule="auto"/>
      <w:ind w:left="720"/>
    </w:pPr>
    <w:rPr>
      <w:rFonts w:ascii="Times New Roman" w:eastAsia="Times New Roman" w:hAnsi="Times New Roman"/>
      <w:sz w:val="20"/>
      <w:szCs w:val="20"/>
      <w:lang w:val="en-GB"/>
    </w:rPr>
  </w:style>
  <w:style w:type="paragraph" w:styleId="EndnoteText">
    <w:name w:val="endnote text"/>
    <w:basedOn w:val="FootnoteText"/>
    <w:link w:val="EndnoteTextChar"/>
    <w:semiHidden/>
    <w:rsid w:val="00FA707B"/>
    <w:pPr>
      <w:tabs>
        <w:tab w:val="left" w:pos="1247"/>
        <w:tab w:val="left" w:pos="1814"/>
        <w:tab w:val="left" w:pos="2381"/>
        <w:tab w:val="left" w:pos="2948"/>
        <w:tab w:val="left" w:pos="3515"/>
      </w:tabs>
      <w:spacing w:line="240" w:lineRule="auto"/>
    </w:pPr>
    <w:rPr>
      <w:rFonts w:ascii="Times New Roman" w:eastAsia="Times New Roman" w:hAnsi="Times New Roman"/>
      <w:sz w:val="20"/>
      <w:lang w:val="en-GB"/>
    </w:rPr>
  </w:style>
  <w:style w:type="character" w:customStyle="1" w:styleId="EndnoteTextChar">
    <w:name w:val="Endnote Text Char"/>
    <w:basedOn w:val="DefaultParagraphFont"/>
    <w:link w:val="EndnoteText"/>
    <w:semiHidden/>
    <w:rsid w:val="00FA707B"/>
    <w:rPr>
      <w:lang w:val="en-GB"/>
    </w:rPr>
  </w:style>
  <w:style w:type="character" w:customStyle="1" w:styleId="docs-bold">
    <w:name w:val="docs-bold"/>
    <w:rsid w:val="00FA707B"/>
    <w:rPr>
      <w:rFonts w:cs="Times New Roman"/>
    </w:rPr>
  </w:style>
  <w:style w:type="character" w:customStyle="1" w:styleId="Normal-poolChar">
    <w:name w:val="Normal-pool Char"/>
    <w:link w:val="Normal-pool"/>
    <w:rsid w:val="00FA707B"/>
    <w:rPr>
      <w:lang w:val="en-GB"/>
    </w:rPr>
  </w:style>
  <w:style w:type="character" w:styleId="FollowedHyperlink">
    <w:name w:val="FollowedHyperlink"/>
    <w:rsid w:val="00FA707B"/>
    <w:rPr>
      <w:color w:val="800080"/>
      <w:u w:val="single"/>
    </w:rPr>
  </w:style>
  <w:style w:type="character" w:styleId="CommentReference">
    <w:name w:val="annotation reference"/>
    <w:rsid w:val="00FA707B"/>
    <w:rPr>
      <w:rFonts w:ascii="Times New Roman" w:eastAsia="SimSun" w:hAnsi="Times New Roman"/>
      <w:sz w:val="6"/>
      <w:szCs w:val="16"/>
    </w:rPr>
  </w:style>
  <w:style w:type="paragraph" w:styleId="CommentText">
    <w:name w:val="annotation text"/>
    <w:basedOn w:val="Normal"/>
    <w:link w:val="CommentTextChar"/>
    <w:rsid w:val="00FA707B"/>
    <w:pPr>
      <w:spacing w:after="0" w:line="240" w:lineRule="auto"/>
    </w:pPr>
    <w:rPr>
      <w:rFonts w:ascii="Times New Roman" w:hAnsi="Times New Roman"/>
      <w:sz w:val="20"/>
      <w:szCs w:val="20"/>
      <w:lang w:val="en-GB"/>
    </w:rPr>
  </w:style>
  <w:style w:type="character" w:customStyle="1" w:styleId="CommentTextChar">
    <w:name w:val="Comment Text Char"/>
    <w:basedOn w:val="DefaultParagraphFont"/>
    <w:link w:val="CommentText"/>
    <w:rsid w:val="00FA707B"/>
    <w:rPr>
      <w:rFonts w:eastAsia="MS Mincho"/>
      <w:lang w:val="en-GB"/>
    </w:rPr>
  </w:style>
  <w:style w:type="paragraph" w:styleId="CommentSubject">
    <w:name w:val="annotation subject"/>
    <w:basedOn w:val="CommentText"/>
    <w:next w:val="CommentText"/>
    <w:link w:val="CommentSubjectChar"/>
    <w:rsid w:val="00FA707B"/>
    <w:rPr>
      <w:b/>
      <w:bCs/>
    </w:rPr>
  </w:style>
  <w:style w:type="character" w:customStyle="1" w:styleId="CommentSubjectChar">
    <w:name w:val="Comment Subject Char"/>
    <w:basedOn w:val="CommentTextChar"/>
    <w:link w:val="CommentSubject"/>
    <w:rsid w:val="00FA707B"/>
    <w:rPr>
      <w:rFonts w:eastAsia="MS Mincho"/>
      <w:b/>
      <w:bCs/>
      <w:lang w:val="en-GB"/>
    </w:rPr>
  </w:style>
  <w:style w:type="paragraph" w:customStyle="1" w:styleId="SingleTxt">
    <w:name w:val="__Single Txt"/>
    <w:basedOn w:val="Normal"/>
    <w:rsid w:val="00FA707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4" w:right="1264"/>
    </w:pPr>
    <w:rPr>
      <w:rFonts w:ascii="Times New Roman" w:eastAsia="Times New Roman" w:hAnsi="Times New Roman"/>
      <w:spacing w:val="4"/>
      <w:w w:val="103"/>
      <w:kern w:val="14"/>
      <w:sz w:val="20"/>
      <w:szCs w:val="20"/>
      <w:lang w:val="en-GB"/>
    </w:rPr>
  </w:style>
  <w:style w:type="paragraph" w:customStyle="1" w:styleId="H1">
    <w:name w:val="_ H_1"/>
    <w:basedOn w:val="Normal"/>
    <w:next w:val="Normal"/>
    <w:rsid w:val="00FA70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jc w:val="left"/>
      <w:outlineLvl w:val="0"/>
    </w:pPr>
    <w:rPr>
      <w:rFonts w:eastAsia="SimHei"/>
      <w:color w:val="000000"/>
      <w:spacing w:val="4"/>
      <w:w w:val="103"/>
      <w:kern w:val="14"/>
      <w:sz w:val="22"/>
      <w:szCs w:val="11"/>
      <w:lang w:val="en-GB"/>
    </w:rPr>
  </w:style>
  <w:style w:type="paragraph" w:customStyle="1" w:styleId="HCh">
    <w:name w:val="_ H _Ch"/>
    <w:basedOn w:val="H1"/>
    <w:next w:val="Normal"/>
    <w:rsid w:val="00FA707B"/>
    <w:pPr>
      <w:spacing w:line="400" w:lineRule="exact"/>
      <w:ind w:left="0" w:right="0" w:firstLine="0"/>
    </w:pPr>
    <w:rPr>
      <w:spacing w:val="-2"/>
      <w:sz w:val="24"/>
      <w:szCs w:val="12"/>
    </w:rPr>
  </w:style>
  <w:style w:type="paragraph" w:customStyle="1" w:styleId="HM">
    <w:name w:val="_ H __M"/>
    <w:basedOn w:val="HCh"/>
    <w:next w:val="Normal"/>
    <w:rsid w:val="00FA707B"/>
    <w:pPr>
      <w:spacing w:line="360" w:lineRule="exact"/>
    </w:pPr>
    <w:rPr>
      <w:spacing w:val="-3"/>
      <w:w w:val="99"/>
      <w:sz w:val="34"/>
    </w:rPr>
  </w:style>
  <w:style w:type="paragraph" w:customStyle="1" w:styleId="H23">
    <w:name w:val="_ H_2/3"/>
    <w:basedOn w:val="Normal"/>
    <w:next w:val="Normal"/>
    <w:rsid w:val="00FA707B"/>
    <w:pPr>
      <w:spacing w:line="240" w:lineRule="exact"/>
      <w:jc w:val="left"/>
      <w:outlineLvl w:val="1"/>
    </w:pPr>
    <w:rPr>
      <w:rFonts w:eastAsia="SimHei"/>
      <w:color w:val="000000"/>
      <w:spacing w:val="2"/>
      <w:kern w:val="14"/>
      <w:sz w:val="20"/>
      <w:szCs w:val="20"/>
    </w:rPr>
  </w:style>
  <w:style w:type="paragraph" w:customStyle="1" w:styleId="H4">
    <w:name w:val="_ H_4"/>
    <w:basedOn w:val="Normal"/>
    <w:next w:val="Normal"/>
    <w:rsid w:val="00FA70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jc w:val="left"/>
      <w:outlineLvl w:val="3"/>
    </w:pPr>
    <w:rPr>
      <w:rFonts w:eastAsia="STKaiti"/>
      <w:i/>
      <w:noProof/>
      <w:color w:val="000000"/>
      <w:spacing w:val="3"/>
      <w:w w:val="103"/>
      <w:kern w:val="14"/>
      <w:sz w:val="20"/>
      <w:szCs w:val="20"/>
      <w:lang w:val="en-GB"/>
    </w:rPr>
  </w:style>
  <w:style w:type="paragraph" w:customStyle="1" w:styleId="H56">
    <w:name w:val="_ H_5/6"/>
    <w:basedOn w:val="Normal"/>
    <w:next w:val="Normal"/>
    <w:rsid w:val="00FA70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jc w:val="left"/>
      <w:outlineLvl w:val="4"/>
    </w:pPr>
    <w:rPr>
      <w:rFonts w:eastAsia="PMingLiU"/>
      <w:noProof/>
      <w:spacing w:val="4"/>
      <w:w w:val="103"/>
      <w:kern w:val="14"/>
      <w:sz w:val="20"/>
      <w:szCs w:val="20"/>
      <w:lang w:val="en-GB"/>
    </w:rPr>
  </w:style>
  <w:style w:type="paragraph" w:customStyle="1" w:styleId="DualTxt">
    <w:name w:val="__Dual Txt"/>
    <w:basedOn w:val="Normal"/>
    <w:rsid w:val="00FA707B"/>
    <w:pPr>
      <w:tabs>
        <w:tab w:val="left" w:pos="480"/>
        <w:tab w:val="left" w:pos="960"/>
        <w:tab w:val="left" w:pos="1440"/>
        <w:tab w:val="left" w:pos="1915"/>
        <w:tab w:val="left" w:pos="2405"/>
        <w:tab w:val="left" w:pos="2880"/>
        <w:tab w:val="left" w:pos="3355"/>
      </w:tabs>
      <w:spacing w:line="240" w:lineRule="exact"/>
    </w:pPr>
    <w:rPr>
      <w:rFonts w:eastAsia="PMingLiU"/>
      <w:spacing w:val="4"/>
      <w:w w:val="103"/>
      <w:kern w:val="14"/>
      <w:sz w:val="20"/>
      <w:szCs w:val="20"/>
      <w:lang w:val="en-GB"/>
    </w:rPr>
  </w:style>
  <w:style w:type="paragraph" w:customStyle="1" w:styleId="SM">
    <w:name w:val="__S_M"/>
    <w:basedOn w:val="Normal"/>
    <w:next w:val="Normal"/>
    <w:rsid w:val="00FA707B"/>
    <w:pPr>
      <w:keepNext/>
      <w:keepLines/>
      <w:tabs>
        <w:tab w:val="right" w:leader="dot" w:pos="360"/>
      </w:tabs>
      <w:suppressAutoHyphens/>
      <w:spacing w:after="0" w:line="500" w:lineRule="exact"/>
      <w:ind w:left="1264" w:right="1264"/>
      <w:outlineLvl w:val="0"/>
    </w:pPr>
    <w:rPr>
      <w:rFonts w:eastAsia="SimHei"/>
      <w:b/>
      <w:noProof/>
      <w:color w:val="000000"/>
      <w:spacing w:val="-4"/>
      <w:w w:val="98"/>
      <w:kern w:val="14"/>
      <w:sz w:val="40"/>
      <w:szCs w:val="20"/>
      <w:lang w:val="en-GB"/>
    </w:rPr>
  </w:style>
  <w:style w:type="paragraph" w:customStyle="1" w:styleId="SL">
    <w:name w:val="__S_L"/>
    <w:basedOn w:val="SM"/>
    <w:next w:val="Normal"/>
    <w:rsid w:val="00FA707B"/>
    <w:pPr>
      <w:spacing w:line="640" w:lineRule="exact"/>
    </w:pPr>
    <w:rPr>
      <w:spacing w:val="-8"/>
      <w:w w:val="96"/>
      <w:sz w:val="57"/>
    </w:rPr>
  </w:style>
  <w:style w:type="paragraph" w:customStyle="1" w:styleId="SS">
    <w:name w:val="__S_S"/>
    <w:basedOn w:val="HCh"/>
    <w:next w:val="Normal"/>
    <w:rsid w:val="00FA707B"/>
    <w:pPr>
      <w:ind w:left="1264" w:right="1264"/>
    </w:pPr>
  </w:style>
  <w:style w:type="character" w:styleId="EndnoteReference">
    <w:name w:val="endnote reference"/>
    <w:basedOn w:val="FootnoteReference"/>
    <w:rsid w:val="00FA707B"/>
    <w:rPr>
      <w:rFonts w:ascii="Times New Roman" w:eastAsia="SimSun" w:hAnsi="Times New Roman"/>
      <w:color w:val="000000"/>
      <w:spacing w:val="-7"/>
      <w:w w:val="130"/>
      <w:position w:val="-4"/>
      <w:sz w:val="20"/>
      <w:szCs w:val="18"/>
      <w:vertAlign w:val="superscript"/>
    </w:rPr>
  </w:style>
  <w:style w:type="character" w:styleId="LineNumber">
    <w:name w:val="line number"/>
    <w:rsid w:val="00FA707B"/>
    <w:rPr>
      <w:sz w:val="14"/>
    </w:rPr>
  </w:style>
  <w:style w:type="paragraph" w:customStyle="1" w:styleId="Small">
    <w:name w:val="Small"/>
    <w:basedOn w:val="Normal"/>
    <w:next w:val="Normal"/>
    <w:rsid w:val="00FA707B"/>
    <w:pPr>
      <w:tabs>
        <w:tab w:val="right" w:pos="9965"/>
      </w:tabs>
      <w:spacing w:after="0" w:line="210" w:lineRule="exact"/>
      <w:jc w:val="left"/>
    </w:pPr>
    <w:rPr>
      <w:rFonts w:eastAsia="PMingLiU"/>
      <w:noProof/>
      <w:spacing w:val="5"/>
      <w:w w:val="104"/>
      <w:kern w:val="14"/>
      <w:sz w:val="17"/>
      <w:szCs w:val="20"/>
      <w:lang w:val="en-GB"/>
    </w:rPr>
  </w:style>
  <w:style w:type="paragraph" w:customStyle="1" w:styleId="SmallX">
    <w:name w:val="SmallX"/>
    <w:basedOn w:val="Small"/>
    <w:next w:val="Normal"/>
    <w:rsid w:val="00FA707B"/>
    <w:pPr>
      <w:spacing w:line="180" w:lineRule="exact"/>
      <w:jc w:val="right"/>
    </w:pPr>
    <w:rPr>
      <w:spacing w:val="6"/>
      <w:w w:val="106"/>
      <w:sz w:val="14"/>
    </w:rPr>
  </w:style>
  <w:style w:type="paragraph" w:customStyle="1" w:styleId="XLarge">
    <w:name w:val="XLarge"/>
    <w:basedOn w:val="HM"/>
    <w:rsid w:val="00FA707B"/>
    <w:pPr>
      <w:spacing w:line="390" w:lineRule="exact"/>
    </w:pPr>
    <w:rPr>
      <w:spacing w:val="-4"/>
      <w:w w:val="98"/>
      <w:sz w:val="38"/>
      <w:szCs w:val="19"/>
    </w:rPr>
  </w:style>
  <w:style w:type="character" w:customStyle="1" w:styleId="HeaderChar">
    <w:name w:val="Header Char"/>
    <w:link w:val="Header"/>
    <w:uiPriority w:val="99"/>
    <w:rsid w:val="00FA707B"/>
    <w:rPr>
      <w:rFonts w:ascii="Calibri" w:eastAsia="MS Mincho" w:hAnsi="Calibri"/>
      <w:b/>
      <w:sz w:val="18"/>
      <w:szCs w:val="22"/>
    </w:rPr>
  </w:style>
  <w:style w:type="paragraph" w:customStyle="1" w:styleId="ColorfulShading-Accent11">
    <w:name w:val="Colorful Shading - Accent 11"/>
    <w:hidden/>
    <w:rsid w:val="00FA707B"/>
    <w:rPr>
      <w:rFonts w:eastAsiaTheme="minorEastAsia"/>
      <w:sz w:val="24"/>
      <w:szCs w:val="24"/>
    </w:rPr>
  </w:style>
  <w:style w:type="paragraph" w:customStyle="1" w:styleId="ColorfulShading-Accent31">
    <w:name w:val="Colorful Shading - Accent 31"/>
    <w:basedOn w:val="Normal"/>
    <w:uiPriority w:val="34"/>
    <w:rsid w:val="00FA707B"/>
    <w:pPr>
      <w:suppressAutoHyphens/>
      <w:spacing w:after="0" w:line="240" w:lineRule="exact"/>
      <w:ind w:left="720"/>
      <w:contextualSpacing/>
    </w:pPr>
    <w:rPr>
      <w:rFonts w:ascii="Times New Roman" w:eastAsia="Times New Roman" w:hAnsi="Times New Roman"/>
      <w:spacing w:val="4"/>
      <w:w w:val="103"/>
      <w:kern w:val="14"/>
      <w:sz w:val="20"/>
      <w:szCs w:val="20"/>
      <w:lang w:val="en-GB"/>
    </w:rPr>
  </w:style>
  <w:style w:type="paragraph" w:customStyle="1" w:styleId="DarkList-Accent31">
    <w:name w:val="Dark List - Accent 31"/>
    <w:hidden/>
    <w:uiPriority w:val="99"/>
    <w:semiHidden/>
    <w:rsid w:val="00FA707B"/>
    <w:rPr>
      <w:rFonts w:eastAsiaTheme="minorEastAsia"/>
      <w:spacing w:val="4"/>
      <w:w w:val="103"/>
      <w:kern w:val="14"/>
    </w:rPr>
  </w:style>
  <w:style w:type="character" w:customStyle="1" w:styleId="Heading3Char">
    <w:name w:val="Heading 3 Char"/>
    <w:link w:val="Heading3"/>
    <w:rsid w:val="00FA707B"/>
    <w:rPr>
      <w:rFonts w:ascii="Calibri" w:eastAsia="MS Mincho" w:hAnsi="Calibri"/>
      <w:b/>
      <w:sz w:val="22"/>
      <w:szCs w:val="22"/>
    </w:rPr>
  </w:style>
  <w:style w:type="paragraph" w:customStyle="1" w:styleId="Level1">
    <w:name w:val="Level1"/>
    <w:basedOn w:val="Normal"/>
    <w:rsid w:val="00FA707B"/>
    <w:pPr>
      <w:tabs>
        <w:tab w:val="left" w:pos="578"/>
        <w:tab w:val="left" w:pos="1157"/>
      </w:tabs>
      <w:suppressAutoHyphens/>
      <w:spacing w:after="240" w:line="240" w:lineRule="auto"/>
    </w:pPr>
    <w:rPr>
      <w:rFonts w:ascii="Times New Roman" w:hAnsi="Times New Roman"/>
      <w:sz w:val="20"/>
      <w:szCs w:val="20"/>
      <w:lang w:val="en-GB"/>
    </w:rPr>
  </w:style>
  <w:style w:type="paragraph" w:customStyle="1" w:styleId="AnnexNumbered">
    <w:name w:val="Annex Numbered"/>
    <w:basedOn w:val="AnnexTitle"/>
    <w:qFormat/>
    <w:rsid w:val="00FA707B"/>
    <w:pPr>
      <w:numPr>
        <w:numId w:val="5"/>
      </w:numPr>
    </w:pPr>
    <w:rPr>
      <w:rFonts w:eastAsia="Calibri"/>
      <w:w w:val="103"/>
    </w:rPr>
  </w:style>
  <w:style w:type="paragraph" w:customStyle="1" w:styleId="NormalPlain">
    <w:name w:val="Normal_Plain"/>
    <w:basedOn w:val="Normal"/>
    <w:qFormat/>
    <w:rsid w:val="00FA707B"/>
    <w:pPr>
      <w:spacing w:after="0" w:line="240" w:lineRule="auto"/>
      <w:ind w:left="1260"/>
    </w:pPr>
    <w:rPr>
      <w:rFonts w:ascii="Times New Roman" w:hAnsi="Times New Roman"/>
      <w:sz w:val="20"/>
      <w:szCs w:val="20"/>
      <w:lang w:val="en-GB" w:eastAsia="ko-KR"/>
    </w:rPr>
  </w:style>
  <w:style w:type="paragraph" w:styleId="ListParagraph">
    <w:name w:val="List Paragraph"/>
    <w:basedOn w:val="Normal"/>
    <w:link w:val="ListParagraphChar"/>
    <w:uiPriority w:val="34"/>
    <w:qFormat/>
    <w:rsid w:val="00FA707B"/>
    <w:pPr>
      <w:spacing w:after="0" w:line="240" w:lineRule="auto"/>
      <w:ind w:left="720"/>
      <w:contextualSpacing/>
    </w:pPr>
    <w:rPr>
      <w:rFonts w:ascii="Times New Roman" w:hAnsi="Times New Roman"/>
      <w:sz w:val="20"/>
      <w:szCs w:val="20"/>
      <w:lang w:val="en-GB"/>
    </w:rPr>
  </w:style>
  <w:style w:type="character" w:customStyle="1" w:styleId="ListParagraphChar">
    <w:name w:val="List Paragraph Char"/>
    <w:basedOn w:val="DefaultParagraphFont"/>
    <w:link w:val="ListParagraph"/>
    <w:uiPriority w:val="34"/>
    <w:rsid w:val="00FA707B"/>
    <w:rPr>
      <w:rFonts w:eastAsia="MS Mincho"/>
      <w:lang w:val="en-GB"/>
    </w:rPr>
  </w:style>
  <w:style w:type="character" w:styleId="Strong">
    <w:name w:val="Strong"/>
    <w:basedOn w:val="DefaultParagraphFont"/>
    <w:uiPriority w:val="22"/>
    <w:qFormat/>
    <w:rsid w:val="00FA707B"/>
    <w:rPr>
      <w:b/>
    </w:rPr>
  </w:style>
  <w:style w:type="character" w:customStyle="1" w:styleId="apple-converted-space">
    <w:name w:val="apple-converted-space"/>
    <w:rsid w:val="00FA707B"/>
  </w:style>
  <w:style w:type="character" w:styleId="Emphasis">
    <w:name w:val="Emphasis"/>
    <w:uiPriority w:val="20"/>
    <w:qFormat/>
    <w:rsid w:val="00FA707B"/>
    <w:rPr>
      <w:i/>
      <w:iCs/>
    </w:rPr>
  </w:style>
  <w:style w:type="character" w:customStyle="1" w:styleId="st">
    <w:name w:val="st"/>
    <w:basedOn w:val="DefaultParagraphFont"/>
    <w:rsid w:val="00FA707B"/>
  </w:style>
  <w:style w:type="paragraph" w:styleId="Revision">
    <w:name w:val="Revision"/>
    <w:hidden/>
    <w:uiPriority w:val="99"/>
    <w:semiHidden/>
    <w:rsid w:val="00FA707B"/>
    <w:rPr>
      <w:rFonts w:eastAsia="MS Mincho"/>
    </w:rPr>
  </w:style>
  <w:style w:type="table" w:customStyle="1" w:styleId="GridTable1Light-Accent11">
    <w:name w:val="Grid Table 1 Light - Accent 11"/>
    <w:basedOn w:val="TableNormal"/>
    <w:uiPriority w:val="46"/>
    <w:rsid w:val="00FA707B"/>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
    <w:link w:val="FootnoteText"/>
    <w:uiPriority w:val="99"/>
    <w:rsid w:val="00FA707B"/>
    <w:rPr>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767120394">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ustainabledevelopment.un.org/post2015/%20transformingourworld"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bd.int/sp/targets)&#12290;&#35780;&#20272;&#24037;&#20316;&#36824;&#30452;&#25509;&#26377;&#21161;&#20110;&#23454;&#29616;2030&#24180;&#21487;&#25345;&#32493;&#21457;&#23637;&#35758;&#31243;&#30340;&#21487;&#25345;&#32493;&#21457;&#23637;&#30446;&#26631;15&#20043;&#20013;&#30340;&#20855;&#20307;&#30446;&#26631;1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sp/targ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7967-61B9-4F53-B3FA-4A119467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5658</Words>
  <Characters>523</Characters>
  <Application>Microsoft Office Word</Application>
  <DocSecurity>0</DocSecurity>
  <Lines>4</Lines>
  <Paragraphs>12</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Veronica Gathu</dc:creator>
  <cp:lastModifiedBy>Sarah Banda-Genchev ( IPBES Secretariat )</cp:lastModifiedBy>
  <cp:revision>2</cp:revision>
  <cp:lastPrinted>2017-02-07T08:24:00Z</cp:lastPrinted>
  <dcterms:created xsi:type="dcterms:W3CDTF">2018-02-07T10:52:00Z</dcterms:created>
  <dcterms:modified xsi:type="dcterms:W3CDTF">2018-02-07T10:52:00Z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Cuiwen.qiu</vt:lpwstr>
  </property>
  <property fmtid="{D5CDD505-2E9C-101B-9397-08002B2CF9AE}" pid="4" name="GeneratedDate">
    <vt:lpwstr>2/14/2017 2:13:27 PM</vt:lpwstr>
  </property>
  <property fmtid="{D5CDD505-2E9C-101B-9397-08002B2CF9AE}" pid="5" name="OriginalDocID">
    <vt:lpwstr>0fcbbebc-0a2b-444d-953f-e92f873cae79</vt:lpwstr>
  </property>
</Properties>
</file>