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4A0" w:firstRow="1" w:lastRow="0" w:firstColumn="1" w:lastColumn="0" w:noHBand="0" w:noVBand="1"/>
      </w:tblPr>
      <w:tblGrid>
        <w:gridCol w:w="1700"/>
        <w:gridCol w:w="6519"/>
        <w:gridCol w:w="1277"/>
      </w:tblGrid>
      <w:tr w:rsidR="00526354" w:rsidRPr="00526354" w14:paraId="54E0ED14" w14:textId="77777777" w:rsidTr="00526354">
        <w:trPr>
          <w:trHeight w:val="850"/>
        </w:trPr>
        <w:tc>
          <w:tcPr>
            <w:tcW w:w="1700" w:type="dxa"/>
            <w:hideMark/>
          </w:tcPr>
          <w:p w14:paraId="6F0C7545" w14:textId="77777777" w:rsidR="00526354" w:rsidRPr="00526354" w:rsidRDefault="00526354" w:rsidP="00526354">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bookmarkStart w:id="0" w:name="_Hlk139957685"/>
            <w:r w:rsidRPr="00526354">
              <w:rPr>
                <w:rFonts w:ascii="Arial" w:hAnsi="Arial" w:cs="Times New Roman Bold"/>
                <w:b/>
                <w:caps/>
                <w:color w:val="000000"/>
                <w:sz w:val="27"/>
                <w:lang w:val="es-ES_tradnl"/>
              </w:rPr>
              <w:t xml:space="preserve">Naciones </w:t>
            </w:r>
            <w:r w:rsidRPr="00526354">
              <w:rPr>
                <w:rFonts w:ascii="Arial" w:hAnsi="Arial" w:cs="Times New Roman Bold"/>
                <w:b/>
                <w:caps/>
                <w:color w:val="000000"/>
                <w:sz w:val="27"/>
                <w:lang w:val="es-ES_tradnl"/>
              </w:rPr>
              <w:br/>
              <w:t>Unidas</w:t>
            </w:r>
          </w:p>
        </w:tc>
        <w:tc>
          <w:tcPr>
            <w:tcW w:w="6519" w:type="dxa"/>
            <w:hideMark/>
          </w:tcPr>
          <w:p w14:paraId="4BFBDA37"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526354">
              <w:rPr>
                <w:noProof/>
                <w:lang w:val="es-ES_tradnl"/>
              </w:rPr>
              <w:drawing>
                <wp:anchor distT="0" distB="0" distL="114300" distR="114300" simplePos="0" relativeHeight="251660288" behindDoc="0" locked="0" layoutInCell="1" allowOverlap="1" wp14:anchorId="761F4D75" wp14:editId="29EB8767">
                  <wp:simplePos x="0" y="0"/>
                  <wp:positionH relativeFrom="column">
                    <wp:posOffset>-1270</wp:posOffset>
                  </wp:positionH>
                  <wp:positionV relativeFrom="paragraph">
                    <wp:posOffset>-4445</wp:posOffset>
                  </wp:positionV>
                  <wp:extent cx="4003040" cy="4051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3040" cy="405130"/>
                          </a:xfrm>
                          <a:prstGeom prst="rect">
                            <a:avLst/>
                          </a:prstGeom>
                          <a:noFill/>
                        </pic:spPr>
                      </pic:pic>
                    </a:graphicData>
                  </a:graphic>
                  <wp14:sizeRelH relativeFrom="page">
                    <wp14:pctWidth>0</wp14:pctWidth>
                  </wp14:sizeRelH>
                  <wp14:sizeRelV relativeFrom="page">
                    <wp14:pctHeight>0</wp14:pctHeight>
                  </wp14:sizeRelV>
                </wp:anchor>
              </w:drawing>
            </w:r>
          </w:p>
        </w:tc>
        <w:tc>
          <w:tcPr>
            <w:tcW w:w="1277" w:type="dxa"/>
          </w:tcPr>
          <w:p w14:paraId="17EF5D74"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53F3EC1C"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4A0" w:firstRow="1" w:lastRow="0" w:firstColumn="1" w:lastColumn="0" w:noHBand="0" w:noVBand="1"/>
      </w:tblPr>
      <w:tblGrid>
        <w:gridCol w:w="6945"/>
        <w:gridCol w:w="2551"/>
      </w:tblGrid>
      <w:tr w:rsidR="00526354" w:rsidRPr="00526354" w14:paraId="577DFDE8" w14:textId="77777777" w:rsidTr="00526354">
        <w:trPr>
          <w:trHeight w:val="340"/>
        </w:trPr>
        <w:tc>
          <w:tcPr>
            <w:tcW w:w="3657" w:type="pct"/>
            <w:vAlign w:val="bottom"/>
          </w:tcPr>
          <w:p w14:paraId="4FB5D1D3"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noWrap/>
            <w:vAlign w:val="bottom"/>
            <w:hideMark/>
          </w:tcPr>
          <w:p w14:paraId="0D3F7BD3" w14:textId="77777777" w:rsidR="00526354" w:rsidRPr="00526354" w:rsidRDefault="00526354" w:rsidP="00526354">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526354">
              <w:rPr>
                <w:rFonts w:eastAsia="SimSun"/>
                <w:b/>
                <w:sz w:val="28"/>
                <w:lang w:val="es-ES_tradnl"/>
              </w:rPr>
              <w:t>IPBES</w:t>
            </w:r>
            <w:r w:rsidRPr="00526354">
              <w:rPr>
                <w:rFonts w:eastAsia="SimSun"/>
                <w:lang w:val="es-ES_tradnl"/>
              </w:rPr>
              <w:t>/10/9</w:t>
            </w:r>
          </w:p>
        </w:tc>
      </w:tr>
    </w:tbl>
    <w:p w14:paraId="17828639"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5" w:type="dxa"/>
        <w:tblBorders>
          <w:top w:val="single" w:sz="4" w:space="0" w:color="auto"/>
          <w:bottom w:val="single" w:sz="24" w:space="0" w:color="auto"/>
        </w:tblBorders>
        <w:tblLayout w:type="fixed"/>
        <w:tblLook w:val="04A0" w:firstRow="1" w:lastRow="0" w:firstColumn="1" w:lastColumn="0" w:noHBand="0" w:noVBand="1"/>
      </w:tblPr>
      <w:tblGrid>
        <w:gridCol w:w="2126"/>
        <w:gridCol w:w="4818"/>
        <w:gridCol w:w="2551"/>
      </w:tblGrid>
      <w:tr w:rsidR="00526354" w:rsidRPr="00526354" w14:paraId="7F6222C2" w14:textId="77777777" w:rsidTr="00526354">
        <w:trPr>
          <w:trHeight w:val="2098"/>
        </w:trPr>
        <w:tc>
          <w:tcPr>
            <w:tcW w:w="2126" w:type="dxa"/>
            <w:tcBorders>
              <w:top w:val="single" w:sz="4" w:space="0" w:color="auto"/>
              <w:left w:val="nil"/>
              <w:bottom w:val="single" w:sz="24" w:space="0" w:color="auto"/>
              <w:right w:val="nil"/>
            </w:tcBorders>
          </w:tcPr>
          <w:p w14:paraId="0564037D"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526354">
              <w:rPr>
                <w:noProof/>
                <w:lang w:val="es-ES_tradnl"/>
              </w:rPr>
              <w:drawing>
                <wp:inline distT="0" distB="0" distL="0" distR="0" wp14:anchorId="4BB644AC" wp14:editId="2A75548D">
                  <wp:extent cx="1116330" cy="516890"/>
                  <wp:effectExtent l="0" t="0" r="7620" b="0"/>
                  <wp:docPr id="1" name="Picture 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black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6890"/>
                          </a:xfrm>
                          <a:prstGeom prst="rect">
                            <a:avLst/>
                          </a:prstGeom>
                          <a:noFill/>
                          <a:ln>
                            <a:noFill/>
                          </a:ln>
                        </pic:spPr>
                      </pic:pic>
                    </a:graphicData>
                  </a:graphic>
                </wp:inline>
              </w:drawing>
            </w:r>
            <w:r w:rsidRPr="00526354">
              <w:rPr>
                <w:lang w:val="es-ES_tradnl"/>
              </w:rPr>
              <w:t xml:space="preserve"> </w:t>
            </w:r>
          </w:p>
          <w:p w14:paraId="68E69086"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tcBorders>
              <w:top w:val="single" w:sz="4" w:space="0" w:color="auto"/>
              <w:left w:val="nil"/>
              <w:bottom w:val="single" w:sz="24" w:space="0" w:color="auto"/>
              <w:right w:val="nil"/>
            </w:tcBorders>
            <w:hideMark/>
          </w:tcPr>
          <w:p w14:paraId="704354C5" w14:textId="77777777" w:rsidR="00526354" w:rsidRPr="00526354" w:rsidRDefault="00526354" w:rsidP="00526354">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526354">
              <w:rPr>
                <w:rFonts w:ascii="Arial" w:hAnsi="Arial"/>
                <w:b/>
                <w:sz w:val="28"/>
                <w:lang w:val="es-ES_tradnl"/>
              </w:rPr>
              <w:t xml:space="preserve">Plataforma Intergubernamental </w:t>
            </w:r>
            <w:r w:rsidRPr="00526354">
              <w:rPr>
                <w:rFonts w:ascii="Arial" w:hAnsi="Arial"/>
                <w:b/>
                <w:sz w:val="28"/>
                <w:lang w:val="es-ES_tradnl"/>
              </w:rPr>
              <w:br/>
              <w:t xml:space="preserve">Científico Normativa sobre </w:t>
            </w:r>
            <w:r w:rsidRPr="00526354">
              <w:rPr>
                <w:rFonts w:ascii="Arial" w:hAnsi="Arial"/>
                <w:b/>
                <w:sz w:val="28"/>
                <w:lang w:val="es-ES_tradnl"/>
              </w:rPr>
              <w:br/>
              <w:t xml:space="preserve">Diversidad Biológica y Servicios </w:t>
            </w:r>
            <w:r w:rsidRPr="00526354">
              <w:rPr>
                <w:rFonts w:ascii="Arial" w:hAnsi="Arial"/>
                <w:b/>
                <w:sz w:val="28"/>
                <w:lang w:val="es-ES_tradnl"/>
              </w:rPr>
              <w:br/>
              <w:t>de los Ecosistemas</w:t>
            </w:r>
          </w:p>
        </w:tc>
        <w:tc>
          <w:tcPr>
            <w:tcW w:w="2551" w:type="dxa"/>
            <w:tcBorders>
              <w:top w:val="single" w:sz="4" w:space="0" w:color="auto"/>
              <w:left w:val="nil"/>
              <w:bottom w:val="single" w:sz="24" w:space="0" w:color="auto"/>
              <w:right w:val="nil"/>
            </w:tcBorders>
            <w:hideMark/>
          </w:tcPr>
          <w:p w14:paraId="6217FF94" w14:textId="226BCC6A" w:rsidR="00526354" w:rsidRPr="00526354" w:rsidRDefault="00526354" w:rsidP="00526354">
            <w:pPr>
              <w:spacing w:before="120"/>
              <w:rPr>
                <w:lang w:val="es-ES_tradnl"/>
              </w:rPr>
            </w:pPr>
            <w:r w:rsidRPr="00526354">
              <w:rPr>
                <w:lang w:val="es-ES_tradnl"/>
              </w:rPr>
              <w:t>Distr. general</w:t>
            </w:r>
          </w:p>
          <w:p w14:paraId="4DB4ADE7" w14:textId="1C8DC70A"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spacing w:after="120"/>
              <w:rPr>
                <w:lang w:val="es-ES_tradnl"/>
              </w:rPr>
            </w:pPr>
            <w:r w:rsidRPr="00526354">
              <w:rPr>
                <w:lang w:val="es-ES_tradnl"/>
              </w:rPr>
              <w:t>18 de mayo de 2023</w:t>
            </w:r>
          </w:p>
          <w:p w14:paraId="2780484B"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526354">
              <w:rPr>
                <w:lang w:val="es-ES_tradnl"/>
              </w:rPr>
              <w:t xml:space="preserve">Español </w:t>
            </w:r>
            <w:r w:rsidRPr="00526354">
              <w:rPr>
                <w:lang w:val="es-ES_tradnl"/>
              </w:rPr>
              <w:br/>
              <w:t>Original: inglés</w:t>
            </w:r>
          </w:p>
        </w:tc>
      </w:tr>
    </w:tbl>
    <w:p w14:paraId="72DC718C"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5" w:type="dxa"/>
        <w:tblLayout w:type="fixed"/>
        <w:tblCellMar>
          <w:left w:w="0" w:type="dxa"/>
          <w:right w:w="0" w:type="dxa"/>
        </w:tblCellMar>
        <w:tblLook w:val="04A0" w:firstRow="1" w:lastRow="0" w:firstColumn="1" w:lastColumn="0" w:noHBand="0" w:noVBand="1"/>
      </w:tblPr>
      <w:tblGrid>
        <w:gridCol w:w="4734"/>
        <w:gridCol w:w="4761"/>
      </w:tblGrid>
      <w:tr w:rsidR="00526354" w:rsidRPr="00FB1CDA" w14:paraId="57EFF496" w14:textId="77777777" w:rsidTr="00526354">
        <w:trPr>
          <w:trHeight w:val="57"/>
        </w:trPr>
        <w:tc>
          <w:tcPr>
            <w:tcW w:w="4734" w:type="dxa"/>
            <w:hideMark/>
          </w:tcPr>
          <w:p w14:paraId="0DFCF87B"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526354">
              <w:rPr>
                <w:b/>
                <w:lang w:val="es-ES_tradnl"/>
              </w:rPr>
              <w:t xml:space="preserve">Plenario de la Plataforma Intergubernamental </w:t>
            </w:r>
            <w:r w:rsidRPr="00526354">
              <w:rPr>
                <w:b/>
                <w:lang w:val="es-ES_tradnl"/>
              </w:rPr>
              <w:br/>
              <w:t xml:space="preserve">Científico-Normativa sobre Diversidad Biológica </w:t>
            </w:r>
            <w:r w:rsidRPr="00526354">
              <w:rPr>
                <w:b/>
                <w:lang w:val="es-ES_tradnl"/>
              </w:rPr>
              <w:br/>
              <w:t xml:space="preserve">y Servicios de los Ecosistemas </w:t>
            </w:r>
          </w:p>
          <w:p w14:paraId="3CD53A76"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526354">
              <w:rPr>
                <w:b/>
                <w:lang w:val="es-ES_tradnl"/>
              </w:rPr>
              <w:t xml:space="preserve">Décimo período de sesiones </w:t>
            </w:r>
          </w:p>
          <w:p w14:paraId="5B30880C"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526354">
              <w:rPr>
                <w:lang w:val="es-ES_tradnl"/>
              </w:rPr>
              <w:t xml:space="preserve">Bonn (Alemania), 28 de agosto a 2 de septiembre de 2023 </w:t>
            </w:r>
          </w:p>
          <w:p w14:paraId="6FE023A0"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526354">
              <w:rPr>
                <w:lang w:val="es-ES_tradnl"/>
              </w:rPr>
              <w:t>Tema 9 del programa provisional</w:t>
            </w:r>
            <w:r w:rsidRPr="00526354">
              <w:rPr>
                <w:lang w:val="es-ES_tradnl"/>
              </w:rPr>
              <w:footnoteReference w:customMarkFollows="1" w:id="2"/>
              <w:t xml:space="preserve">* </w:t>
            </w:r>
          </w:p>
          <w:p w14:paraId="04C3A737"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526354">
              <w:rPr>
                <w:b/>
                <w:lang w:val="es-ES_tradnl"/>
              </w:rPr>
              <w:t>Aumento de la eficacia de la Plataforma</w:t>
            </w:r>
          </w:p>
        </w:tc>
        <w:tc>
          <w:tcPr>
            <w:tcW w:w="4762" w:type="dxa"/>
          </w:tcPr>
          <w:p w14:paraId="60F2A6A5" w14:textId="77777777" w:rsidR="00526354" w:rsidRPr="00526354" w:rsidRDefault="00526354" w:rsidP="00526354">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bookmarkEnd w:id="0"/>
    <w:p w14:paraId="2B8706DE" w14:textId="77777777" w:rsidR="00526354" w:rsidRPr="00526354" w:rsidRDefault="00526354" w:rsidP="00526354">
      <w:pPr>
        <w:keepNext/>
        <w:keepLines/>
        <w:tabs>
          <w:tab w:val="clear" w:pos="1814"/>
          <w:tab w:val="clear" w:pos="2381"/>
          <w:tab w:val="clear" w:pos="2948"/>
          <w:tab w:val="clear" w:pos="3515"/>
          <w:tab w:val="left" w:pos="624"/>
          <w:tab w:val="left" w:pos="1871"/>
          <w:tab w:val="left" w:pos="2495"/>
          <w:tab w:val="left" w:pos="3119"/>
          <w:tab w:val="left" w:pos="3742"/>
          <w:tab w:val="left" w:pos="4366"/>
        </w:tabs>
        <w:suppressAutoHyphens/>
        <w:spacing w:before="320" w:after="240"/>
        <w:ind w:left="1247" w:right="567"/>
        <w:rPr>
          <w:b/>
          <w:sz w:val="28"/>
          <w:szCs w:val="28"/>
          <w:lang w:val="es-ES_tradnl"/>
        </w:rPr>
      </w:pPr>
      <w:r w:rsidRPr="00526354">
        <w:rPr>
          <w:b/>
          <w:bCs/>
          <w:sz w:val="28"/>
          <w:szCs w:val="28"/>
          <w:lang w:val="es-ES_tradnl"/>
        </w:rPr>
        <w:t>Aumento de la eficacia de la Plataforma</w:t>
      </w:r>
    </w:p>
    <w:p w14:paraId="3A6B6ED3" w14:textId="77777777" w:rsidR="00F42513" w:rsidRPr="00526354" w:rsidRDefault="00F42513" w:rsidP="00F42513">
      <w:pPr>
        <w:pStyle w:val="CH2"/>
        <w:rPr>
          <w:rFonts w:eastAsia="SimSun"/>
          <w:lang w:val="es-ES_tradnl"/>
        </w:rPr>
      </w:pPr>
      <w:r w:rsidRPr="00526354">
        <w:rPr>
          <w:lang w:val="es-ES_tradnl"/>
        </w:rPr>
        <w:tab/>
      </w:r>
      <w:r w:rsidRPr="00526354">
        <w:rPr>
          <w:lang w:val="es-ES_tradnl"/>
        </w:rPr>
        <w:tab/>
      </w:r>
      <w:r w:rsidRPr="00526354">
        <w:rPr>
          <w:bCs/>
          <w:lang w:val="es-ES_tradnl"/>
        </w:rPr>
        <w:t>Nota de la Secretaría</w:t>
      </w:r>
    </w:p>
    <w:p w14:paraId="468765E0" w14:textId="72BFFD56" w:rsidR="00F42513" w:rsidRPr="00526354" w:rsidRDefault="00F42513" w:rsidP="00F42513">
      <w:pPr>
        <w:pStyle w:val="CH1"/>
        <w:rPr>
          <w:lang w:val="es-ES_tradnl"/>
        </w:rPr>
      </w:pPr>
      <w:r w:rsidRPr="00526354">
        <w:rPr>
          <w:lang w:val="es-ES_tradnl"/>
        </w:rPr>
        <w:tab/>
      </w:r>
      <w:r w:rsidRPr="00526354">
        <w:rPr>
          <w:lang w:val="es-ES_tradnl"/>
        </w:rPr>
        <w:tab/>
      </w:r>
      <w:r w:rsidRPr="00526354">
        <w:rPr>
          <w:bCs/>
          <w:lang w:val="es-ES_tradnl"/>
        </w:rPr>
        <w:t>Introducción</w:t>
      </w:r>
    </w:p>
    <w:p w14:paraId="535C1851" w14:textId="602EAE20"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En su decisión IPBES-7/1, el Plenario de la Plataforma Intergubernamental Científico</w:t>
      </w:r>
      <w:r w:rsidR="00161BE4" w:rsidRPr="00526354">
        <w:rPr>
          <w:lang w:val="es-ES_tradnl"/>
        </w:rPr>
        <w:noBreakHyphen/>
      </w:r>
      <w:r w:rsidRPr="00526354">
        <w:rPr>
          <w:lang w:val="es-ES_tradnl"/>
        </w:rPr>
        <w:t xml:space="preserve">Normativa sobre Diversidad Biológica y Servicios de los Ecosistemas (IPBES) aprobó el programa de trabajo renovable de la Plataforma hasta 2030, en que se establecían seis objetivos. El </w:t>
      </w:r>
      <w:r w:rsidR="00CB4BE7" w:rsidRPr="00526354">
        <w:rPr>
          <w:lang w:val="es-ES_tradnl"/>
        </w:rPr>
        <w:t>objetivo 6</w:t>
      </w:r>
      <w:r w:rsidRPr="00526354">
        <w:rPr>
          <w:lang w:val="es-ES_tradnl"/>
        </w:rPr>
        <w:t xml:space="preserve">, </w:t>
      </w:r>
      <w:r w:rsidR="00BB2B92" w:rsidRPr="00526354">
        <w:rPr>
          <w:lang w:val="es-ES_tradnl"/>
        </w:rPr>
        <w:t xml:space="preserve">el </w:t>
      </w:r>
      <w:r w:rsidR="00C540AD" w:rsidRPr="00526354">
        <w:rPr>
          <w:lang w:val="es-ES_tradnl"/>
        </w:rPr>
        <w:t xml:space="preserve">mejoramiento </w:t>
      </w:r>
      <w:r w:rsidRPr="00526354">
        <w:rPr>
          <w:lang w:val="es-ES_tradnl"/>
        </w:rPr>
        <w:t xml:space="preserve">de la eficacia de la </w:t>
      </w:r>
      <w:proofErr w:type="gramStart"/>
      <w:r w:rsidRPr="00526354">
        <w:rPr>
          <w:lang w:val="es-ES_tradnl"/>
        </w:rPr>
        <w:t>plataforma,</w:t>
      </w:r>
      <w:proofErr w:type="gramEnd"/>
      <w:r w:rsidRPr="00526354">
        <w:rPr>
          <w:lang w:val="es-ES_tradnl"/>
        </w:rPr>
        <w:t xml:space="preserve"> consiste en disponer lo necesario para que la eficacia de la IPBES se examine periódicamente a nivel interno y externo mediante lo siguiente:</w:t>
      </w:r>
    </w:p>
    <w:p w14:paraId="0F1DC261" w14:textId="79CA6946" w:rsidR="00F42513" w:rsidRPr="00526354" w:rsidRDefault="00F42513" w:rsidP="00E21B68">
      <w:pPr>
        <w:pStyle w:val="ListParagraph"/>
        <w:numPr>
          <w:ilvl w:val="1"/>
          <w:numId w:val="1"/>
        </w:numPr>
        <w:spacing w:before="120" w:after="120"/>
        <w:ind w:left="1247" w:firstLine="624"/>
        <w:contextualSpacing w:val="0"/>
        <w:rPr>
          <w:lang w:val="es-ES_tradnl"/>
        </w:rPr>
      </w:pPr>
      <w:r w:rsidRPr="00526354">
        <w:rPr>
          <w:i/>
          <w:iCs/>
          <w:lang w:val="es-ES_tradnl"/>
        </w:rPr>
        <w:t>Examen periódico de la eficacia de la IPBES</w:t>
      </w:r>
      <w:r w:rsidR="00706353" w:rsidRPr="00526354">
        <w:rPr>
          <w:lang w:val="es-ES_tradnl"/>
        </w:rPr>
        <w:t>.</w:t>
      </w:r>
      <w:r w:rsidRPr="00526354">
        <w:rPr>
          <w:lang w:val="es-ES_tradnl"/>
        </w:rPr>
        <w:t xml:space="preserve"> </w:t>
      </w:r>
      <w:r w:rsidR="006221C5" w:rsidRPr="00526354">
        <w:rPr>
          <w:lang w:val="es-ES_tradnl"/>
        </w:rPr>
        <w:t xml:space="preserve">Este objetivo tiene por objeto garantizar que el </w:t>
      </w:r>
      <w:r w:rsidR="006221C5" w:rsidRPr="00526354">
        <w:rPr>
          <w:i/>
          <w:iCs/>
          <w:lang w:val="es-ES_tradnl"/>
        </w:rPr>
        <w:t>resultado</w:t>
      </w:r>
      <w:r w:rsidR="006221C5" w:rsidRPr="00526354">
        <w:rPr>
          <w:lang w:val="es-ES_tradnl"/>
        </w:rPr>
        <w:t xml:space="preserve"> del examen del primer programa de trabajo sirva de fundamento para la ejecución de</w:t>
      </w:r>
      <w:r w:rsidR="00014E6E" w:rsidRPr="00526354">
        <w:rPr>
          <w:lang w:val="es-ES_tradnl"/>
        </w:rPr>
        <w:t>l programa de trabajo renovable hasta 2030 y que se elabore un procedimiento para un examen de mitad de período y un examen final del programa de trabajo renovable hasta 2030</w:t>
      </w:r>
      <w:r w:rsidRPr="00526354">
        <w:rPr>
          <w:lang w:val="es-ES_tradnl"/>
        </w:rPr>
        <w:t>;</w:t>
      </w:r>
    </w:p>
    <w:p w14:paraId="03B6CCBF" w14:textId="57A6B163" w:rsidR="00F42513" w:rsidRPr="00526354" w:rsidRDefault="00F42513" w:rsidP="00E21B68">
      <w:pPr>
        <w:pStyle w:val="ListParagraph"/>
        <w:numPr>
          <w:ilvl w:val="1"/>
          <w:numId w:val="1"/>
        </w:numPr>
        <w:spacing w:before="120" w:after="120"/>
        <w:ind w:left="1247" w:firstLine="624"/>
        <w:contextualSpacing w:val="0"/>
        <w:rPr>
          <w:lang w:val="es-ES_tradnl"/>
        </w:rPr>
      </w:pPr>
      <w:r w:rsidRPr="00526354">
        <w:rPr>
          <w:i/>
          <w:iCs/>
          <w:lang w:val="es-ES_tradnl"/>
        </w:rPr>
        <w:t>Examen del marco conceptual de la IPBES</w:t>
      </w:r>
      <w:r w:rsidR="00062322" w:rsidRPr="00526354">
        <w:rPr>
          <w:lang w:val="es-ES_tradnl"/>
        </w:rPr>
        <w:t>.</w:t>
      </w:r>
      <w:r w:rsidRPr="00526354">
        <w:rPr>
          <w:lang w:val="es-ES_tradnl"/>
        </w:rPr>
        <w:t xml:space="preserve"> </w:t>
      </w:r>
      <w:r w:rsidR="0074480B" w:rsidRPr="00526354">
        <w:rPr>
          <w:lang w:val="es-ES_tradnl"/>
        </w:rPr>
        <w:t>Este objetivo tiene la finalidad de garantizar que la utilización y los efectos del marco conceptual de la IPBES se examinen para informar la evolución del programa de trabajo renovable;</w:t>
      </w:r>
    </w:p>
    <w:p w14:paraId="16D97622" w14:textId="12CD24BA" w:rsidR="00F42513" w:rsidRPr="00526354" w:rsidRDefault="00F42513" w:rsidP="006221C5">
      <w:pPr>
        <w:pStyle w:val="Normalnumber"/>
        <w:numPr>
          <w:ilvl w:val="1"/>
          <w:numId w:val="1"/>
        </w:numPr>
        <w:tabs>
          <w:tab w:val="clear" w:pos="1247"/>
          <w:tab w:val="clear" w:pos="1814"/>
          <w:tab w:val="clear" w:pos="2381"/>
          <w:tab w:val="clear" w:pos="2948"/>
          <w:tab w:val="clear" w:pos="3515"/>
          <w:tab w:val="left" w:pos="624"/>
        </w:tabs>
        <w:ind w:left="1247" w:firstLine="624"/>
        <w:rPr>
          <w:lang w:val="es-ES_tradnl"/>
        </w:rPr>
      </w:pPr>
      <w:r w:rsidRPr="00526354">
        <w:rPr>
          <w:i/>
          <w:iCs/>
          <w:lang w:val="es-ES_tradnl"/>
        </w:rPr>
        <w:t>Mejora de la eficacia del proceso de evaluación.</w:t>
      </w:r>
      <w:r w:rsidRPr="00526354">
        <w:rPr>
          <w:lang w:val="es-ES_tradnl"/>
        </w:rPr>
        <w:t xml:space="preserve"> Este objetivo tiene la finalidad de </w:t>
      </w:r>
      <w:r w:rsidR="0047675B" w:rsidRPr="00526354">
        <w:rPr>
          <w:lang w:val="es-ES_tradnl"/>
        </w:rPr>
        <w:t xml:space="preserve">dar a conocer las experiencias adquiridas </w:t>
      </w:r>
      <w:r w:rsidRPr="00526354">
        <w:rPr>
          <w:lang w:val="es-ES_tradnl"/>
        </w:rPr>
        <w:t xml:space="preserve">y las orientaciones de los autores y otros colaboradores de las evaluaciones </w:t>
      </w:r>
      <w:r w:rsidR="003906A1" w:rsidRPr="00526354">
        <w:rPr>
          <w:lang w:val="es-ES_tradnl"/>
        </w:rPr>
        <w:t>terminadas</w:t>
      </w:r>
      <w:r w:rsidRPr="00526354">
        <w:rPr>
          <w:lang w:val="es-ES_tradnl"/>
        </w:rPr>
        <w:t xml:space="preserve"> a </w:t>
      </w:r>
      <w:r w:rsidR="003906A1" w:rsidRPr="00526354">
        <w:rPr>
          <w:lang w:val="es-ES_tradnl"/>
        </w:rPr>
        <w:t>quienes realicen</w:t>
      </w:r>
      <w:r w:rsidRPr="00526354">
        <w:rPr>
          <w:lang w:val="es-ES_tradnl"/>
        </w:rPr>
        <w:t xml:space="preserve"> evaluaciones futuras.</w:t>
      </w:r>
    </w:p>
    <w:p w14:paraId="2F95B96A" w14:textId="4D29D858"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En las secciones I y II de la presente nota se presentan las medidas adoptadas para aplicar los objetivos 6 a) y 6 c) enunciados en el párrafo anterior y las decisiones relacionadas con esos objetivos que se adoptaron en los períodos de sesiones </w:t>
      </w:r>
      <w:r w:rsidR="00A364EF" w:rsidRPr="00526354">
        <w:rPr>
          <w:lang w:val="es-ES_tradnl"/>
        </w:rPr>
        <w:t>7º</w:t>
      </w:r>
      <w:r w:rsidRPr="00526354">
        <w:rPr>
          <w:lang w:val="es-ES_tradnl"/>
        </w:rPr>
        <w:t xml:space="preserve">, </w:t>
      </w:r>
      <w:r w:rsidR="00A364EF" w:rsidRPr="00526354">
        <w:rPr>
          <w:lang w:val="es-ES_tradnl"/>
        </w:rPr>
        <w:t>8º</w:t>
      </w:r>
      <w:r w:rsidRPr="00526354">
        <w:rPr>
          <w:lang w:val="es-ES_tradnl"/>
        </w:rPr>
        <w:t xml:space="preserve"> y </w:t>
      </w:r>
      <w:r w:rsidR="00A364EF" w:rsidRPr="00526354">
        <w:rPr>
          <w:lang w:val="es-ES_tradnl"/>
        </w:rPr>
        <w:t>9º</w:t>
      </w:r>
      <w:r w:rsidRPr="00526354">
        <w:rPr>
          <w:lang w:val="es-ES_tradnl"/>
        </w:rPr>
        <w:t xml:space="preserve"> del Plenario. En el anexo figura el proyecto de mandato revisado para el examen de mitad de período del programa de trabajo renovable de la IPBES hasta 2030. En el documento IPBES/10/1/Add.2 se presenta un proyecto de decisión.</w:t>
      </w:r>
    </w:p>
    <w:p w14:paraId="1DF6E0CA" w14:textId="2BC8E145"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En lo relativo al objetivo 6 b), el examen del marco conceptual de la IPBES, el Plenario ya</w:t>
      </w:r>
      <w:r w:rsidR="00E21B68" w:rsidRPr="00526354">
        <w:rPr>
          <w:lang w:val="es-ES_tradnl"/>
        </w:rPr>
        <w:t> </w:t>
      </w:r>
      <w:r w:rsidRPr="00526354">
        <w:rPr>
          <w:lang w:val="es-ES_tradnl"/>
        </w:rPr>
        <w:t>había acogido con beneplácito, en la decisión IPBES-9/1, la nota de la Mesa y el Grupo Multidisciplinario de Expertos sobre el uso y los efectos del marco conceptual de la Plataforma</w:t>
      </w:r>
      <w:r w:rsidRPr="00526354">
        <w:rPr>
          <w:vertAlign w:val="superscript"/>
          <w:lang w:val="es-ES_tradnl"/>
        </w:rPr>
        <w:footnoteReference w:id="3"/>
      </w:r>
      <w:r w:rsidRPr="00526354">
        <w:rPr>
          <w:lang w:val="es-ES_tradnl"/>
        </w:rPr>
        <w:t xml:space="preserve"> y</w:t>
      </w:r>
      <w:r w:rsidR="00E21B68" w:rsidRPr="00526354">
        <w:rPr>
          <w:lang w:val="es-ES_tradnl"/>
        </w:rPr>
        <w:t> </w:t>
      </w:r>
      <w:r w:rsidRPr="00526354">
        <w:rPr>
          <w:lang w:val="es-ES_tradnl"/>
        </w:rPr>
        <w:t xml:space="preserve">había invitado al Grupo Multidisciplinario de Expertos y a la Mesa a tener en cuenta las </w:t>
      </w:r>
      <w:r w:rsidRPr="00526354">
        <w:rPr>
          <w:lang w:val="es-ES_tradnl"/>
        </w:rPr>
        <w:lastRenderedPageBreak/>
        <w:t>conclusiones presentadas en esa nota al orientar y asistir a los expertos de la Plataforma y otros interesados en la aplicación del marco conceptual.</w:t>
      </w:r>
    </w:p>
    <w:p w14:paraId="231A7196" w14:textId="447C6FBB" w:rsidR="00F42513" w:rsidRPr="00526354" w:rsidRDefault="00392CB8" w:rsidP="008B55D3">
      <w:pPr>
        <w:pStyle w:val="CH1"/>
        <w:rPr>
          <w:rFonts w:eastAsia="SimSun"/>
          <w:lang w:val="es-ES_tradnl"/>
        </w:rPr>
      </w:pPr>
      <w:r w:rsidRPr="00526354">
        <w:rPr>
          <w:bCs/>
          <w:lang w:val="es-ES_tradnl"/>
        </w:rPr>
        <w:tab/>
      </w:r>
      <w:r w:rsidR="008B55D3" w:rsidRPr="00526354">
        <w:rPr>
          <w:bCs/>
          <w:lang w:val="es-ES_tradnl"/>
        </w:rPr>
        <w:t>I.</w:t>
      </w:r>
      <w:r w:rsidR="008B55D3" w:rsidRPr="00526354">
        <w:rPr>
          <w:lang w:val="es-ES_tradnl"/>
        </w:rPr>
        <w:tab/>
      </w:r>
      <w:r w:rsidR="008B55D3" w:rsidRPr="00526354">
        <w:rPr>
          <w:bCs/>
          <w:lang w:val="es-ES_tradnl"/>
        </w:rPr>
        <w:t>Examen periódico de la eficacia</w:t>
      </w:r>
    </w:p>
    <w:p w14:paraId="488456EA" w14:textId="4A968C1D" w:rsidR="00F42513" w:rsidRPr="00526354" w:rsidRDefault="00392CB8" w:rsidP="008B55D3">
      <w:pPr>
        <w:pStyle w:val="CH2"/>
        <w:rPr>
          <w:lang w:val="es-ES_tradnl"/>
        </w:rPr>
      </w:pPr>
      <w:bookmarkStart w:id="1" w:name="_Hlk98343749"/>
      <w:r w:rsidRPr="00526354">
        <w:rPr>
          <w:bCs/>
          <w:lang w:val="es-ES_tradnl"/>
        </w:rPr>
        <w:tab/>
      </w:r>
      <w:r w:rsidR="008B55D3" w:rsidRPr="00526354">
        <w:rPr>
          <w:bCs/>
          <w:lang w:val="es-ES_tradnl"/>
        </w:rPr>
        <w:t>A.</w:t>
      </w:r>
      <w:r w:rsidR="008B55D3" w:rsidRPr="00526354">
        <w:rPr>
          <w:lang w:val="es-ES_tradnl"/>
        </w:rPr>
        <w:tab/>
      </w:r>
      <w:r w:rsidR="008B55D3" w:rsidRPr="00526354">
        <w:rPr>
          <w:bCs/>
          <w:lang w:val="es-ES_tradnl"/>
        </w:rPr>
        <w:t>Resultados del examen de la Plataforma Intergubernamental Científico</w:t>
      </w:r>
      <w:r w:rsidR="0041403D" w:rsidRPr="00526354">
        <w:rPr>
          <w:bCs/>
          <w:lang w:val="es-ES_tradnl"/>
        </w:rPr>
        <w:noBreakHyphen/>
      </w:r>
      <w:r w:rsidR="008B55D3" w:rsidRPr="00526354">
        <w:rPr>
          <w:bCs/>
          <w:lang w:val="es-ES_tradnl"/>
        </w:rPr>
        <w:t>Normativa sobre Diversidad Biológica y Servicios de los Ecosistemas al final de su primer programa de trabajo</w:t>
      </w:r>
    </w:p>
    <w:p w14:paraId="18073D88" w14:textId="16AB681F"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Como parte del primer programa de trabajo de la IPBES, el Plenario, en la sección IX de su decisión IPBES-2/5, encomendó un examen de la eficacia de las funciones administrativa y</w:t>
      </w:r>
      <w:r w:rsidR="00FB1CDA">
        <w:rPr>
          <w:lang w:val="es-ES_tradnl"/>
        </w:rPr>
        <w:t> </w:t>
      </w:r>
      <w:r w:rsidRPr="00526354">
        <w:rPr>
          <w:lang w:val="es-ES_tradnl"/>
        </w:rPr>
        <w:t xml:space="preserve">científica de la Plataforma. Entre los períodos de sesiones </w:t>
      </w:r>
      <w:r w:rsidR="00AF5C70" w:rsidRPr="00526354">
        <w:rPr>
          <w:lang w:val="es-ES_tradnl"/>
        </w:rPr>
        <w:t xml:space="preserve">5º </w:t>
      </w:r>
      <w:r w:rsidRPr="00526354">
        <w:rPr>
          <w:lang w:val="es-ES_tradnl"/>
        </w:rPr>
        <w:t xml:space="preserve">y </w:t>
      </w:r>
      <w:r w:rsidR="00AF5C70" w:rsidRPr="00526354">
        <w:rPr>
          <w:lang w:val="es-ES_tradnl"/>
        </w:rPr>
        <w:t>6º</w:t>
      </w:r>
      <w:r w:rsidRPr="00526354">
        <w:rPr>
          <w:lang w:val="es-ES_tradnl"/>
        </w:rPr>
        <w:t xml:space="preserve"> del Plenario, el Grupo Multidisciplinario de Expertos y la Mesa dirigieron un examen interno. Antes del séptimo período de</w:t>
      </w:r>
      <w:r w:rsidR="00FB1CDA">
        <w:rPr>
          <w:lang w:val="es-ES_tradnl"/>
        </w:rPr>
        <w:t> </w:t>
      </w:r>
      <w:r w:rsidRPr="00526354">
        <w:rPr>
          <w:lang w:val="es-ES_tradnl"/>
        </w:rPr>
        <w:t>sesiones del Plenario, un grupo de examen compuesto por diez miembros llevó a cabo un examen externo.</w:t>
      </w:r>
    </w:p>
    <w:p w14:paraId="68D03ACF" w14:textId="0CF40F67"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En su decisión IPBES-7/2, el Plenario tomó nota de las actividades emprendidas para aplicar las recomendaciones formuladas en el informe preparado por el equipo de examen interno</w:t>
      </w:r>
      <w:r w:rsidRPr="00526354">
        <w:rPr>
          <w:vertAlign w:val="superscript"/>
          <w:lang w:val="es-ES_tradnl"/>
        </w:rPr>
        <w:footnoteReference w:id="4"/>
      </w:r>
      <w:r w:rsidRPr="00526354">
        <w:rPr>
          <w:lang w:val="es-ES_tradnl"/>
        </w:rPr>
        <w:t xml:space="preserve"> y</w:t>
      </w:r>
      <w:r w:rsidR="00A65ED3" w:rsidRPr="00526354">
        <w:rPr>
          <w:lang w:val="es-ES_tradnl"/>
        </w:rPr>
        <w:t> </w:t>
      </w:r>
      <w:r w:rsidRPr="00526354">
        <w:rPr>
          <w:lang w:val="es-ES_tradnl"/>
        </w:rPr>
        <w:t>acogió con beneplácito el informe del grupo de examen</w:t>
      </w:r>
      <w:r w:rsidRPr="00526354">
        <w:rPr>
          <w:vertAlign w:val="superscript"/>
          <w:lang w:val="es-ES_tradnl"/>
        </w:rPr>
        <w:footnoteReference w:id="5"/>
      </w:r>
      <w:r w:rsidRPr="00526354">
        <w:rPr>
          <w:lang w:val="es-ES_tradnl"/>
        </w:rPr>
        <w:t xml:space="preserve"> relativo al examen de la Plataforma al </w:t>
      </w:r>
      <w:r w:rsidR="00235FD3" w:rsidRPr="00526354">
        <w:rPr>
          <w:lang w:val="es-ES_tradnl"/>
        </w:rPr>
        <w:t>concluir</w:t>
      </w:r>
      <w:r w:rsidRPr="00526354">
        <w:rPr>
          <w:lang w:val="es-ES_tradnl"/>
        </w:rPr>
        <w:t xml:space="preserve"> su primer programa de trabajo y la</w:t>
      </w:r>
      <w:r w:rsidR="00426758" w:rsidRPr="00526354">
        <w:rPr>
          <w:lang w:val="es-ES_tradnl"/>
        </w:rPr>
        <w:t>s</w:t>
      </w:r>
      <w:r w:rsidRPr="00526354">
        <w:rPr>
          <w:lang w:val="es-ES_tradnl"/>
        </w:rPr>
        <w:t xml:space="preserve"> respuesta</w:t>
      </w:r>
      <w:r w:rsidR="00426758" w:rsidRPr="00526354">
        <w:rPr>
          <w:lang w:val="es-ES_tradnl"/>
        </w:rPr>
        <w:t>s</w:t>
      </w:r>
      <w:r w:rsidRPr="00526354">
        <w:rPr>
          <w:lang w:val="es-ES_tradnl"/>
        </w:rPr>
        <w:t xml:space="preserve"> del Grupo Multidisciplinario de Expertos y la</w:t>
      </w:r>
      <w:r w:rsidR="00A65ED3" w:rsidRPr="00526354">
        <w:rPr>
          <w:lang w:val="es-ES_tradnl"/>
        </w:rPr>
        <w:t> </w:t>
      </w:r>
      <w:r w:rsidRPr="00526354">
        <w:rPr>
          <w:lang w:val="es-ES_tradnl"/>
        </w:rPr>
        <w:t>Mesa</w:t>
      </w:r>
      <w:r w:rsidRPr="00526354">
        <w:rPr>
          <w:vertAlign w:val="superscript"/>
          <w:lang w:val="es-ES_tradnl"/>
        </w:rPr>
        <w:footnoteReference w:id="6"/>
      </w:r>
      <w:r w:rsidRPr="00526354">
        <w:rPr>
          <w:lang w:val="es-ES_tradnl"/>
        </w:rPr>
        <w:t xml:space="preserve"> y </w:t>
      </w:r>
      <w:r w:rsidR="00565EDD" w:rsidRPr="00526354">
        <w:rPr>
          <w:lang w:val="es-ES_tradnl"/>
        </w:rPr>
        <w:t>de</w:t>
      </w:r>
      <w:r w:rsidRPr="00526354">
        <w:rPr>
          <w:lang w:val="es-ES_tradnl"/>
        </w:rPr>
        <w:t xml:space="preserve"> la Secretaria Ejecutiva</w:t>
      </w:r>
      <w:r w:rsidRPr="00526354">
        <w:rPr>
          <w:vertAlign w:val="superscript"/>
          <w:lang w:val="es-ES_tradnl"/>
        </w:rPr>
        <w:footnoteReference w:id="7"/>
      </w:r>
      <w:r w:rsidRPr="00526354">
        <w:rPr>
          <w:lang w:val="es-ES_tradnl"/>
        </w:rPr>
        <w:t xml:space="preserve"> al informe. En la misma decisión, el Plenario solicitó a la Mesa, el Grupo Multidisciplinario de Expertos y la Secretaria Ejecutiva que, de conformidad con sus mandatos respectivos, tuviesen en cuenta las recomendaciones del grupo de examen en la ejecución del programa de trabajo renovable de la IPBES hasta 2030, y que determinasen las soluciones o las cuestiones que el Plenario debía examinar en su octavo período de sesiones.</w:t>
      </w:r>
    </w:p>
    <w:p w14:paraId="176CFE14" w14:textId="3B0ECD05"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En la sección VI de la decisión IPBES-8/1, el Plenario acogió con beneplácito el informe de la Mesa, el Grupo Multidisciplinario de Expertos y la Secretaria Ejecutiva sobre los progresos realizados en la aplicación de las recomendaciones formuladas en el informe </w:t>
      </w:r>
      <w:r w:rsidR="0073686F" w:rsidRPr="00526354">
        <w:rPr>
          <w:lang w:val="es-ES_tradnl"/>
        </w:rPr>
        <w:t xml:space="preserve">sobre </w:t>
      </w:r>
      <w:r w:rsidRPr="00526354">
        <w:rPr>
          <w:lang w:val="es-ES_tradnl"/>
        </w:rPr>
        <w:t xml:space="preserve">el examen de la IPBES al </w:t>
      </w:r>
      <w:r w:rsidR="00C47865" w:rsidRPr="00526354">
        <w:rPr>
          <w:lang w:val="es-ES_tradnl"/>
        </w:rPr>
        <w:t xml:space="preserve">final </w:t>
      </w:r>
      <w:r w:rsidRPr="00526354">
        <w:rPr>
          <w:lang w:val="es-ES_tradnl"/>
        </w:rPr>
        <w:t>de su primer programa de trabajo</w:t>
      </w:r>
      <w:r w:rsidRPr="00526354">
        <w:rPr>
          <w:vertAlign w:val="superscript"/>
          <w:lang w:val="es-ES_tradnl"/>
        </w:rPr>
        <w:footnoteReference w:id="8"/>
      </w:r>
      <w:r w:rsidRPr="00526354">
        <w:rPr>
          <w:lang w:val="es-ES_tradnl"/>
        </w:rPr>
        <w:t>. Acogió también con beneplácito la</w:t>
      </w:r>
      <w:r w:rsidR="00A65ED3" w:rsidRPr="00526354">
        <w:rPr>
          <w:lang w:val="es-ES_tradnl"/>
        </w:rPr>
        <w:t> </w:t>
      </w:r>
      <w:r w:rsidRPr="00526354">
        <w:rPr>
          <w:lang w:val="es-ES_tradnl"/>
        </w:rPr>
        <w:t>nota que habían preparado la Mesa y el Grupo Multidisciplinario de Expertos sobre la aplicación de</w:t>
      </w:r>
      <w:r w:rsidR="00A65ED3" w:rsidRPr="00526354">
        <w:rPr>
          <w:lang w:val="es-ES_tradnl"/>
        </w:rPr>
        <w:t> </w:t>
      </w:r>
      <w:r w:rsidRPr="00526354">
        <w:rPr>
          <w:lang w:val="es-ES_tradnl"/>
        </w:rPr>
        <w:t>sus respectivas funciones en la práctica</w:t>
      </w:r>
      <w:r w:rsidRPr="00526354">
        <w:rPr>
          <w:rFonts w:eastAsia="MS Mincho"/>
          <w:vertAlign w:val="superscript"/>
          <w:lang w:val="es-ES_tradnl"/>
        </w:rPr>
        <w:footnoteReference w:id="9"/>
      </w:r>
      <w:r w:rsidRPr="00526354">
        <w:rPr>
          <w:lang w:val="es-ES_tradnl"/>
        </w:rPr>
        <w:t>. En su octavo período de sesiones, el Plenario también recibió un cuadro en el que se resumían las respuestas dadas a las recomendaciones del grupo de examen</w:t>
      </w:r>
      <w:r w:rsidRPr="00526354">
        <w:rPr>
          <w:rFonts w:eastAsia="MS Mincho"/>
          <w:vertAlign w:val="superscript"/>
          <w:lang w:val="es-ES_tradnl"/>
        </w:rPr>
        <w:footnoteReference w:id="10"/>
      </w:r>
      <w:r w:rsidRPr="00526354">
        <w:rPr>
          <w:lang w:val="es-ES_tradnl"/>
        </w:rPr>
        <w:t xml:space="preserve"> y el texto de un manual para los coordinadores nacionales, formato que ya se ha sustituido por la versión maquetada, la cual se ha puesto a disposición de los usuarios en los seis idiomas oficiales de las Naciones Unidas</w:t>
      </w:r>
      <w:r w:rsidRPr="00526354">
        <w:rPr>
          <w:rFonts w:eastAsia="MS Mincho"/>
          <w:vertAlign w:val="superscript"/>
          <w:lang w:val="es-ES_tradnl"/>
        </w:rPr>
        <w:footnoteReference w:id="11"/>
      </w:r>
      <w:r w:rsidRPr="00526354">
        <w:rPr>
          <w:lang w:val="es-ES_tradnl"/>
        </w:rPr>
        <w:t>.</w:t>
      </w:r>
    </w:p>
    <w:p w14:paraId="4B5C07CD" w14:textId="2AA617A3"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El Plenario, también en la sección VI de la decisión IPBES-8/1, solicitó a la Mesa, el Grupo Multidisciplinario de Expertos y la Secretaria Ejecutiva que, de conformidad con sus mandatos respectivos, siguiese</w:t>
      </w:r>
      <w:r w:rsidR="00171202" w:rsidRPr="00526354">
        <w:rPr>
          <w:lang w:val="es-ES_tradnl"/>
        </w:rPr>
        <w:t>n</w:t>
      </w:r>
      <w:r w:rsidRPr="00526354">
        <w:rPr>
          <w:lang w:val="es-ES_tradnl"/>
        </w:rPr>
        <w:t xml:space="preserve"> teniendo en cuenta las recomendaciones del grupo de examen </w:t>
      </w:r>
      <w:r w:rsidR="00DD3779" w:rsidRPr="00526354">
        <w:rPr>
          <w:lang w:val="es-ES_tradnl"/>
        </w:rPr>
        <w:t>en la ejecución d</w:t>
      </w:r>
      <w:r w:rsidRPr="00526354">
        <w:rPr>
          <w:lang w:val="es-ES_tradnl"/>
        </w:rPr>
        <w:t xml:space="preserve">el programa de trabajo renovable de la Plataforma hasta 2030 </w:t>
      </w:r>
      <w:r w:rsidR="00171202" w:rsidRPr="00526354">
        <w:rPr>
          <w:lang w:val="es-ES_tradnl"/>
        </w:rPr>
        <w:t xml:space="preserve">y que </w:t>
      </w:r>
      <w:r w:rsidRPr="00526354">
        <w:rPr>
          <w:lang w:val="es-ES_tradnl"/>
        </w:rPr>
        <w:t>informase</w:t>
      </w:r>
      <w:r w:rsidR="00171202" w:rsidRPr="00526354">
        <w:rPr>
          <w:lang w:val="es-ES_tradnl"/>
        </w:rPr>
        <w:t>n</w:t>
      </w:r>
      <w:r w:rsidR="00A14F14" w:rsidRPr="00526354">
        <w:rPr>
          <w:lang w:val="es-ES_tradnl"/>
        </w:rPr>
        <w:t xml:space="preserve"> del progreso, con inclusión de soluciones o cuestiones adicionales,</w:t>
      </w:r>
      <w:r w:rsidRPr="00526354">
        <w:rPr>
          <w:lang w:val="es-ES_tradnl"/>
        </w:rPr>
        <w:t xml:space="preserve"> al Plenario en su noveno período de sesiones, y en períodos de sesiones futuro</w:t>
      </w:r>
      <w:r w:rsidR="00975044" w:rsidRPr="00526354">
        <w:rPr>
          <w:lang w:val="es-ES_tradnl"/>
        </w:rPr>
        <w:t>s</w:t>
      </w:r>
      <w:r w:rsidRPr="00526354">
        <w:rPr>
          <w:lang w:val="es-ES_tradnl"/>
        </w:rPr>
        <w:t>.</w:t>
      </w:r>
    </w:p>
    <w:p w14:paraId="24A428B4" w14:textId="77F91541"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rFonts w:eastAsia="SimSun"/>
          <w:lang w:val="es-ES_tradnl"/>
        </w:rPr>
      </w:pPr>
      <w:r w:rsidRPr="00526354">
        <w:rPr>
          <w:lang w:val="es-ES_tradnl"/>
        </w:rPr>
        <w:t>En la sección VI de la decisión IPBES-9/1, el Plenario tomó nota de</w:t>
      </w:r>
      <w:r w:rsidR="008E57F6" w:rsidRPr="00526354">
        <w:rPr>
          <w:lang w:val="es-ES_tradnl"/>
        </w:rPr>
        <w:t>l documento</w:t>
      </w:r>
      <w:r w:rsidRPr="00526354">
        <w:rPr>
          <w:lang w:val="es-ES_tradnl"/>
        </w:rPr>
        <w:t xml:space="preserve"> de la</w:t>
      </w:r>
      <w:r w:rsidR="00A65ED3" w:rsidRPr="00526354">
        <w:rPr>
          <w:lang w:val="es-ES_tradnl"/>
        </w:rPr>
        <w:t> </w:t>
      </w:r>
      <w:r w:rsidRPr="00526354">
        <w:rPr>
          <w:lang w:val="es-ES_tradnl"/>
        </w:rPr>
        <w:t xml:space="preserve">Secretaría sobre el </w:t>
      </w:r>
      <w:r w:rsidR="00B34A50" w:rsidRPr="00526354">
        <w:rPr>
          <w:lang w:val="es-ES_tradnl"/>
        </w:rPr>
        <w:t>mejoramiento</w:t>
      </w:r>
      <w:r w:rsidRPr="00526354">
        <w:rPr>
          <w:lang w:val="es-ES_tradnl"/>
        </w:rPr>
        <w:t xml:space="preserve"> de la eficacia de la Plataforma</w:t>
      </w:r>
      <w:r w:rsidRPr="00526354">
        <w:rPr>
          <w:vertAlign w:val="superscript"/>
          <w:lang w:val="es-ES_tradnl"/>
        </w:rPr>
        <w:footnoteReference w:id="12"/>
      </w:r>
      <w:r w:rsidRPr="00526354">
        <w:rPr>
          <w:lang w:val="es-ES_tradnl"/>
        </w:rPr>
        <w:t xml:space="preserve"> y solicitó a la Mesa, </w:t>
      </w:r>
      <w:r w:rsidR="009E1D0D" w:rsidRPr="00526354">
        <w:rPr>
          <w:lang w:val="es-ES_tradnl"/>
        </w:rPr>
        <w:t>e</w:t>
      </w:r>
      <w:r w:rsidRPr="00526354">
        <w:rPr>
          <w:lang w:val="es-ES_tradnl"/>
        </w:rPr>
        <w:t>l Grupo Multidisciplinario de Expertos y la Secretaria Ejecutiva que, de conformidad con sus mandatos</w:t>
      </w:r>
      <w:r w:rsidR="009E1D0D" w:rsidRPr="00526354">
        <w:rPr>
          <w:lang w:val="es-ES_tradnl"/>
        </w:rPr>
        <w:t xml:space="preserve"> respectivos</w:t>
      </w:r>
      <w:r w:rsidRPr="00526354">
        <w:rPr>
          <w:lang w:val="es-ES_tradnl"/>
        </w:rPr>
        <w:t>, siguiesen teniendo en cuenta</w:t>
      </w:r>
      <w:r w:rsidR="00CF3FD0" w:rsidRPr="00526354">
        <w:rPr>
          <w:lang w:val="es-ES_tradnl"/>
        </w:rPr>
        <w:t>, en la ejecución del programa de trabajo renovable de la</w:t>
      </w:r>
      <w:r w:rsidR="00FB1CDA">
        <w:rPr>
          <w:lang w:val="es-ES_tradnl"/>
        </w:rPr>
        <w:t> </w:t>
      </w:r>
      <w:r w:rsidR="00CF3FD0" w:rsidRPr="00526354">
        <w:rPr>
          <w:lang w:val="es-ES_tradnl"/>
        </w:rPr>
        <w:t>Plataforma hasta 2030,</w:t>
      </w:r>
      <w:r w:rsidRPr="00526354">
        <w:rPr>
          <w:lang w:val="es-ES_tradnl"/>
        </w:rPr>
        <w:t xml:space="preserve"> las recomendaciones formuladas en el informe sobre el examen de la Plataforma al final de su primer programa de trabajo y que informasen al Plenario, en su décimo período de sesiones, sobre los nuevos progresos realizados, incluidas nuevas cuestiones y soluciones. </w:t>
      </w:r>
      <w:r w:rsidRPr="00526354">
        <w:rPr>
          <w:lang w:val="es-ES_tradnl"/>
        </w:rPr>
        <w:lastRenderedPageBreak/>
        <w:t>En su noveno período de sesiones, el Plenario también recibió un cuadro en el que se resumían las respuestas dadas a las recomendaciones del grupo de examen</w:t>
      </w:r>
      <w:r w:rsidRPr="00526354">
        <w:rPr>
          <w:rFonts w:eastAsia="MS Mincho"/>
          <w:vertAlign w:val="superscript"/>
          <w:lang w:val="es-ES_tradnl"/>
        </w:rPr>
        <w:footnoteReference w:id="13"/>
      </w:r>
      <w:r w:rsidRPr="00526354">
        <w:rPr>
          <w:lang w:val="es-ES_tradnl"/>
        </w:rPr>
        <w:t>.</w:t>
      </w:r>
      <w:bookmarkStart w:id="2" w:name="_Hlk43996126"/>
      <w:bookmarkEnd w:id="2"/>
    </w:p>
    <w:p w14:paraId="48BA4414" w14:textId="2B4BFDFC"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En el documento IPBES/10/INF/16 figura un cuadro actualizado en que se reseñan los progresos realizados en la aplicación de las distintas recomendaciones del informe sobre el examen de la Plataforma al final de su primer programa de trabajo. En la sección II se presenta información sobre el mejoramiento de la eficacia del proceso de evaluación.</w:t>
      </w:r>
    </w:p>
    <w:p w14:paraId="2CD28012" w14:textId="79B12F44" w:rsidR="00F42513" w:rsidRPr="00526354" w:rsidRDefault="00146E9E" w:rsidP="008B55D3">
      <w:pPr>
        <w:pStyle w:val="CH2"/>
        <w:rPr>
          <w:rFonts w:eastAsia="SimSun"/>
          <w:lang w:val="es-ES_tradnl"/>
        </w:rPr>
      </w:pPr>
      <w:r w:rsidRPr="00526354">
        <w:rPr>
          <w:bCs/>
          <w:lang w:val="es-ES_tradnl"/>
        </w:rPr>
        <w:tab/>
      </w:r>
      <w:r w:rsidR="008B55D3" w:rsidRPr="00526354">
        <w:rPr>
          <w:bCs/>
          <w:lang w:val="es-ES_tradnl"/>
        </w:rPr>
        <w:t>B.</w:t>
      </w:r>
      <w:r w:rsidR="008B55D3" w:rsidRPr="00526354">
        <w:rPr>
          <w:lang w:val="es-ES_tradnl"/>
        </w:rPr>
        <w:tab/>
      </w:r>
      <w:r w:rsidR="008B55D3" w:rsidRPr="00526354">
        <w:rPr>
          <w:bCs/>
          <w:lang w:val="es-ES_tradnl"/>
        </w:rPr>
        <w:t>Examen de mitad de período del programa de trabajo del período que va hasta 2030</w:t>
      </w:r>
    </w:p>
    <w:p w14:paraId="2287ECFC" w14:textId="3D0F9DD9"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En la sección VI de la decisión IPBES-7/1, el Plenario </w:t>
      </w:r>
      <w:r w:rsidR="00E90C9C" w:rsidRPr="00526354">
        <w:rPr>
          <w:lang w:val="es-ES_tradnl"/>
        </w:rPr>
        <w:t>pidió</w:t>
      </w:r>
      <w:r w:rsidRPr="00526354">
        <w:rPr>
          <w:lang w:val="es-ES_tradnl"/>
        </w:rPr>
        <w:t xml:space="preserve"> a la Secretaria Ejecutiva que recabase las opiniones de los miembros e interesados de la Plataforma sobre el proceso de examen de esta al término de su primer programa de trabajo, y solicitó a la Mesa y al Grupo Multidisciplinario de Expertos que examinasen ese proceso teniendo en cuenta las opiniones expresadas por los miembros y los interesados, y que preparasen un proyecto de mandato para un examen de mitad de período de la Plataforma, </w:t>
      </w:r>
      <w:r w:rsidR="00AE2093" w:rsidRPr="00526354">
        <w:rPr>
          <w:lang w:val="es-ES_tradnl"/>
        </w:rPr>
        <w:t xml:space="preserve">para </w:t>
      </w:r>
      <w:r w:rsidRPr="00526354">
        <w:rPr>
          <w:lang w:val="es-ES_tradnl"/>
        </w:rPr>
        <w:t>que el Plenario lo examinase en su noveno período de sesiones.</w:t>
      </w:r>
    </w:p>
    <w:bookmarkEnd w:id="1"/>
    <w:p w14:paraId="539B4D19" w14:textId="59F69BD0"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En respuesta a esa solicitud, la Secretaria Ejecutiva emitió la notificación EM/2022/02 de 12 de enero de 2022, que incluía un cuestionario en el que se pedía la opinión de los miembros </w:t>
      </w:r>
      <w:r w:rsidR="006E068F" w:rsidRPr="00526354">
        <w:rPr>
          <w:lang w:val="es-ES_tradnl"/>
        </w:rPr>
        <w:t xml:space="preserve">e interesados </w:t>
      </w:r>
      <w:r w:rsidRPr="00526354">
        <w:rPr>
          <w:lang w:val="es-ES_tradnl"/>
        </w:rPr>
        <w:t xml:space="preserve">de la IPBES sobre el proceso de examen de la Plataforma al término de su primer programa de trabajo. Se recibieron 130 respuestas al cuestionario dentro del plazo. </w:t>
      </w:r>
      <w:r w:rsidR="00EB4F28" w:rsidRPr="00526354">
        <w:rPr>
          <w:lang w:val="es-ES_tradnl"/>
        </w:rPr>
        <w:t>S</w:t>
      </w:r>
      <w:r w:rsidRPr="00526354">
        <w:rPr>
          <w:lang w:val="es-ES_tradnl"/>
        </w:rPr>
        <w:t>e puso a disposición del Plenario un resumen de las respuestas</w:t>
      </w:r>
      <w:r w:rsidR="00DA16B7" w:rsidRPr="00526354">
        <w:rPr>
          <w:lang w:val="es-ES_tradnl"/>
        </w:rPr>
        <w:t xml:space="preserve"> en su noveno período de sesiones</w:t>
      </w:r>
      <w:r w:rsidRPr="00526354">
        <w:rPr>
          <w:vertAlign w:val="superscript"/>
          <w:lang w:val="es-ES_tradnl"/>
        </w:rPr>
        <w:footnoteReference w:id="14"/>
      </w:r>
      <w:r w:rsidRPr="00526354">
        <w:rPr>
          <w:lang w:val="es-ES_tradnl"/>
        </w:rPr>
        <w:t>. Sobre la</w:t>
      </w:r>
      <w:r w:rsidR="00FB1CDA">
        <w:rPr>
          <w:lang w:val="es-ES_tradnl"/>
        </w:rPr>
        <w:t> </w:t>
      </w:r>
      <w:r w:rsidRPr="00526354">
        <w:rPr>
          <w:lang w:val="es-ES_tradnl"/>
        </w:rPr>
        <w:t>base de esas respuestas, la Mesa y el Grupo Multidisciplinario de Expertos habían elaborado un proyecto de mandato para un examen de mitad de período</w:t>
      </w:r>
      <w:r w:rsidR="00235AF0" w:rsidRPr="00526354">
        <w:rPr>
          <w:rStyle w:val="FootnoteReference"/>
          <w:lang w:val="es-ES_tradnl"/>
        </w:rPr>
        <w:footnoteReference w:id="15"/>
      </w:r>
      <w:r w:rsidRPr="00526354">
        <w:rPr>
          <w:lang w:val="es-ES_tradnl"/>
        </w:rPr>
        <w:t xml:space="preserve">, el cual se puso </w:t>
      </w:r>
      <w:r w:rsidR="006636E9" w:rsidRPr="00526354">
        <w:rPr>
          <w:lang w:val="es-ES_tradnl"/>
        </w:rPr>
        <w:t xml:space="preserve">también </w:t>
      </w:r>
      <w:r w:rsidRPr="00526354">
        <w:rPr>
          <w:lang w:val="es-ES_tradnl"/>
        </w:rPr>
        <w:t>a disposición del</w:t>
      </w:r>
      <w:r w:rsidR="00FB1CDA">
        <w:rPr>
          <w:lang w:val="es-ES_tradnl"/>
        </w:rPr>
        <w:t> </w:t>
      </w:r>
      <w:r w:rsidRPr="00526354">
        <w:rPr>
          <w:lang w:val="es-ES_tradnl"/>
        </w:rPr>
        <w:t>Plenario en su noveno período de sesiones.</w:t>
      </w:r>
    </w:p>
    <w:p w14:paraId="07E991DA" w14:textId="4D6FA1BA"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En la sección VI de la decisión IPBES-9/1, el Plenario observó con aprecio los progresos realizados por la Mesa y el Grupo Multidisciplinario de Expertos en la elaboración del proyecto de mandato para un examen de mitad de período del programa de trabajo renovable hasta</w:t>
      </w:r>
      <w:r w:rsidR="00A65ED3" w:rsidRPr="00526354">
        <w:rPr>
          <w:lang w:val="es-ES_tradnl"/>
        </w:rPr>
        <w:t> </w:t>
      </w:r>
      <w:r w:rsidRPr="00526354">
        <w:rPr>
          <w:lang w:val="es-ES_tradnl"/>
        </w:rPr>
        <w:t>2030 de la Plataforma, que se llevaría a cabo entre los períodos de sesiones 10º y 12º del Plenario, e invitó a los miembros, observadores y otros interesados a que presentasen a la Secretaría sus observaciones sobre el proyecto de mandato antes del 31 de agosto de 2022.</w:t>
      </w:r>
    </w:p>
    <w:p w14:paraId="268CFC8A" w14:textId="3C5F7051"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Se recibieron </w:t>
      </w:r>
      <w:r w:rsidR="001E4E24" w:rsidRPr="00526354">
        <w:rPr>
          <w:lang w:val="es-ES_tradnl"/>
        </w:rPr>
        <w:t xml:space="preserve">observaciones </w:t>
      </w:r>
      <w:r w:rsidRPr="00526354">
        <w:rPr>
          <w:lang w:val="es-ES_tradnl"/>
        </w:rPr>
        <w:t>de 11 </w:t>
      </w:r>
      <w:r w:rsidR="005C3F1C" w:rsidRPr="00526354">
        <w:rPr>
          <w:lang w:val="es-ES_tradnl"/>
        </w:rPr>
        <w:t>G</w:t>
      </w:r>
      <w:r w:rsidRPr="00526354">
        <w:rPr>
          <w:lang w:val="es-ES_tradnl"/>
        </w:rPr>
        <w:t>obiernos y 3 interesados individuales. Entre l</w:t>
      </w:r>
      <w:r w:rsidR="00BA5B08" w:rsidRPr="00526354">
        <w:rPr>
          <w:lang w:val="es-ES_tradnl"/>
        </w:rPr>
        <w:t>as observaciones</w:t>
      </w:r>
      <w:r w:rsidRPr="00526354">
        <w:rPr>
          <w:lang w:val="es-ES_tradnl"/>
        </w:rPr>
        <w:t xml:space="preserve"> había sugerencias de aclaración de los plazos del examen y sus partes interna y externa, varias sugerencias de evaluación de más elementos en el marco del examen y sugerencias de adiciones a la metodología que se habría de emplear para el examen, así como también la recomendación de que la parte externa del examen no estuviese respaldada por la Secretaría de la IPBES. </w:t>
      </w:r>
    </w:p>
    <w:p w14:paraId="09C0F149" w14:textId="60830A08"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El Grupo Multidisciplinario de Expertos y la Mesa </w:t>
      </w:r>
      <w:r w:rsidR="00292922" w:rsidRPr="00526354">
        <w:rPr>
          <w:lang w:val="es-ES_tradnl"/>
        </w:rPr>
        <w:t xml:space="preserve">analizaron </w:t>
      </w:r>
      <w:r w:rsidRPr="00526354">
        <w:rPr>
          <w:lang w:val="es-ES_tradnl"/>
        </w:rPr>
        <w:t>l</w:t>
      </w:r>
      <w:r w:rsidR="00BA5B08" w:rsidRPr="00526354">
        <w:rPr>
          <w:lang w:val="es-ES_tradnl"/>
        </w:rPr>
        <w:t>as observaciones</w:t>
      </w:r>
      <w:r w:rsidRPr="00526354">
        <w:rPr>
          <w:lang w:val="es-ES_tradnl"/>
        </w:rPr>
        <w:t xml:space="preserve"> recibid</w:t>
      </w:r>
      <w:r w:rsidR="00BA5B08" w:rsidRPr="00526354">
        <w:rPr>
          <w:lang w:val="es-ES_tradnl"/>
        </w:rPr>
        <w:t>a</w:t>
      </w:r>
      <w:r w:rsidRPr="00526354">
        <w:rPr>
          <w:lang w:val="es-ES_tradnl"/>
        </w:rPr>
        <w:t xml:space="preserve">s y prepararon un mandato revisado, </w:t>
      </w:r>
      <w:r w:rsidR="00292922" w:rsidRPr="00526354">
        <w:rPr>
          <w:lang w:val="es-ES_tradnl"/>
        </w:rPr>
        <w:t>que se incluye</w:t>
      </w:r>
      <w:r w:rsidRPr="00526354">
        <w:rPr>
          <w:lang w:val="es-ES_tradnl"/>
        </w:rPr>
        <w:t xml:space="preserve"> en el anexo del presente documento, a fin de que el Plenario lo examinase con vistas a la aprobación del documento en el décimo período de sesiones del Plenario.</w:t>
      </w:r>
    </w:p>
    <w:p w14:paraId="49F52502" w14:textId="1E24CD8B" w:rsidR="00F42513" w:rsidRPr="00526354" w:rsidRDefault="009D1CCC" w:rsidP="008B55D3">
      <w:pPr>
        <w:pStyle w:val="CH1"/>
        <w:rPr>
          <w:lang w:val="es-ES_tradnl"/>
        </w:rPr>
      </w:pPr>
      <w:r w:rsidRPr="00526354">
        <w:rPr>
          <w:bCs/>
          <w:lang w:val="es-ES_tradnl"/>
        </w:rPr>
        <w:tab/>
      </w:r>
      <w:r w:rsidR="00F42513" w:rsidRPr="00526354">
        <w:rPr>
          <w:bCs/>
          <w:lang w:val="es-ES_tradnl"/>
        </w:rPr>
        <w:t>II.</w:t>
      </w:r>
      <w:r w:rsidR="00F42513" w:rsidRPr="00526354">
        <w:rPr>
          <w:lang w:val="es-ES_tradnl"/>
        </w:rPr>
        <w:tab/>
      </w:r>
      <w:r w:rsidR="00F42513" w:rsidRPr="00526354">
        <w:rPr>
          <w:bCs/>
          <w:lang w:val="es-ES_tradnl"/>
        </w:rPr>
        <w:t>Mejora de la eficacia del proceso de evaluación</w:t>
      </w:r>
      <w:r w:rsidR="00F42513" w:rsidRPr="00526354">
        <w:rPr>
          <w:lang w:val="es-ES_tradnl"/>
        </w:rPr>
        <w:t xml:space="preserve"> </w:t>
      </w:r>
    </w:p>
    <w:p w14:paraId="5C998D00" w14:textId="5AB5E749"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El objetivo 6 c) del programa de trabajo renovable hasta 2030, “mejor de la eficacia del</w:t>
      </w:r>
      <w:r w:rsidR="00A65ED3" w:rsidRPr="00526354">
        <w:rPr>
          <w:lang w:val="es-ES_tradnl"/>
        </w:rPr>
        <w:t> </w:t>
      </w:r>
      <w:r w:rsidRPr="00526354">
        <w:rPr>
          <w:lang w:val="es-ES_tradnl"/>
        </w:rPr>
        <w:t xml:space="preserve">proceso de evaluación”, tiene la finalidad de </w:t>
      </w:r>
      <w:r w:rsidR="00824FD4" w:rsidRPr="00526354">
        <w:rPr>
          <w:lang w:val="es-ES_tradnl"/>
        </w:rPr>
        <w:t xml:space="preserve">dar a conocer las experiencias adquiridas </w:t>
      </w:r>
      <w:r w:rsidRPr="00526354">
        <w:rPr>
          <w:lang w:val="es-ES_tradnl"/>
        </w:rPr>
        <w:t xml:space="preserve">y las orientaciones de los autores y otros colaboradores de las evaluaciones </w:t>
      </w:r>
      <w:r w:rsidR="00214C53" w:rsidRPr="00526354">
        <w:rPr>
          <w:lang w:val="es-ES_tradnl"/>
        </w:rPr>
        <w:t>terminadas</w:t>
      </w:r>
      <w:r w:rsidRPr="00526354">
        <w:rPr>
          <w:lang w:val="es-ES_tradnl"/>
        </w:rPr>
        <w:t xml:space="preserve"> a </w:t>
      </w:r>
      <w:r w:rsidR="00214C53" w:rsidRPr="00526354">
        <w:rPr>
          <w:lang w:val="es-ES_tradnl"/>
        </w:rPr>
        <w:t>quienes realicen</w:t>
      </w:r>
      <w:r w:rsidR="00A65ED3" w:rsidRPr="00526354">
        <w:rPr>
          <w:lang w:val="es-ES_tradnl"/>
        </w:rPr>
        <w:t> </w:t>
      </w:r>
      <w:r w:rsidRPr="00526354">
        <w:rPr>
          <w:lang w:val="es-ES_tradnl"/>
        </w:rPr>
        <w:t>evaluaciones futuras. En este contexto, el Plenario, en su decisión IPBES-7/1, solicitó a la Secretaria</w:t>
      </w:r>
      <w:r w:rsidR="00A65ED3" w:rsidRPr="00526354">
        <w:rPr>
          <w:lang w:val="es-ES_tradnl"/>
        </w:rPr>
        <w:t> </w:t>
      </w:r>
      <w:r w:rsidRPr="00526354">
        <w:rPr>
          <w:lang w:val="es-ES_tradnl"/>
        </w:rPr>
        <w:t>Ejecutiva que facilitase e</w:t>
      </w:r>
      <w:r w:rsidR="00447CCF" w:rsidRPr="00526354">
        <w:rPr>
          <w:lang w:val="es-ES_tradnl"/>
        </w:rPr>
        <w:t>l</w:t>
      </w:r>
      <w:r w:rsidRPr="00526354">
        <w:rPr>
          <w:lang w:val="es-ES_tradnl"/>
        </w:rPr>
        <w:t xml:space="preserve"> intercambio de enseñanzas extraídas y </w:t>
      </w:r>
      <w:r w:rsidR="00447CCF" w:rsidRPr="00526354">
        <w:rPr>
          <w:lang w:val="es-ES_tradnl"/>
        </w:rPr>
        <w:t xml:space="preserve">el </w:t>
      </w:r>
      <w:r w:rsidRPr="00526354">
        <w:rPr>
          <w:lang w:val="es-ES_tradnl"/>
        </w:rPr>
        <w:t>asesoramiento. La recomendación número 17 del examen externo</w:t>
      </w:r>
      <w:r w:rsidR="00992B0B" w:rsidRPr="00526354">
        <w:rPr>
          <w:rStyle w:val="FootnoteReference"/>
          <w:lang w:val="es-ES_tradnl"/>
        </w:rPr>
        <w:footnoteReference w:id="16"/>
      </w:r>
      <w:r w:rsidRPr="00526354">
        <w:rPr>
          <w:lang w:val="es-ES_tradnl"/>
        </w:rPr>
        <w:t xml:space="preserve"> proponía examinar las diversas </w:t>
      </w:r>
      <w:r w:rsidR="00BD70B2" w:rsidRPr="00526354">
        <w:rPr>
          <w:lang w:val="es-ES_tradnl"/>
        </w:rPr>
        <w:t>maneras en que se</w:t>
      </w:r>
      <w:r w:rsidR="00FB1CDA">
        <w:rPr>
          <w:lang w:val="es-ES_tradnl"/>
        </w:rPr>
        <w:t> </w:t>
      </w:r>
      <w:r w:rsidR="00BD70B2" w:rsidRPr="00526354">
        <w:rPr>
          <w:lang w:val="es-ES_tradnl"/>
        </w:rPr>
        <w:t>puede</w:t>
      </w:r>
      <w:r w:rsidRPr="00526354">
        <w:rPr>
          <w:lang w:val="es-ES_tradnl"/>
        </w:rPr>
        <w:t xml:space="preserve"> modernizar el proceso de evaluación, por ejemplo, </w:t>
      </w:r>
      <w:r w:rsidR="004B1B67" w:rsidRPr="00526354">
        <w:rPr>
          <w:lang w:val="es-ES_tradnl"/>
        </w:rPr>
        <w:t>formas de canalizar</w:t>
      </w:r>
      <w:r w:rsidRPr="00526354">
        <w:rPr>
          <w:lang w:val="es-ES_tradnl"/>
        </w:rPr>
        <w:t xml:space="preserve"> y posibilita</w:t>
      </w:r>
      <w:r w:rsidR="004B1B67" w:rsidRPr="00526354">
        <w:rPr>
          <w:lang w:val="es-ES_tradnl"/>
        </w:rPr>
        <w:t>r</w:t>
      </w:r>
      <w:r w:rsidRPr="00526354">
        <w:rPr>
          <w:lang w:val="es-ES_tradnl"/>
        </w:rPr>
        <w:t xml:space="preserve"> la participación</w:t>
      </w:r>
      <w:r w:rsidR="004B1B67" w:rsidRPr="00526354">
        <w:rPr>
          <w:lang w:val="es-ES_tradnl"/>
        </w:rPr>
        <w:t xml:space="preserve"> efectiva</w:t>
      </w:r>
      <w:r w:rsidRPr="00526354">
        <w:rPr>
          <w:lang w:val="es-ES_tradnl"/>
        </w:rPr>
        <w:t xml:space="preserve">, </w:t>
      </w:r>
      <w:r w:rsidR="004B1B67" w:rsidRPr="00526354">
        <w:rPr>
          <w:lang w:val="es-ES_tradnl"/>
        </w:rPr>
        <w:t xml:space="preserve">así como examinar </w:t>
      </w:r>
      <w:r w:rsidRPr="00526354">
        <w:rPr>
          <w:lang w:val="es-ES_tradnl"/>
        </w:rPr>
        <w:t xml:space="preserve">nuevas estructuras y métodos de trabajo, </w:t>
      </w:r>
      <w:r w:rsidR="004B1B67" w:rsidRPr="00526354">
        <w:rPr>
          <w:lang w:val="es-ES_tradnl"/>
        </w:rPr>
        <w:t>incluso a través de</w:t>
      </w:r>
      <w:r w:rsidR="00A65ED3" w:rsidRPr="00526354">
        <w:rPr>
          <w:lang w:val="es-ES_tradnl"/>
        </w:rPr>
        <w:t> </w:t>
      </w:r>
      <w:r w:rsidRPr="00526354">
        <w:rPr>
          <w:lang w:val="es-ES_tradnl"/>
        </w:rPr>
        <w:t>métodos digitales.</w:t>
      </w:r>
    </w:p>
    <w:p w14:paraId="09C31996" w14:textId="7FC75C35"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El Grupo Multidisciplinario de Expertos y la Mesa han seguido apoyando la aplicación experimental de métodos e instrumentos nuevos e innovadores en las evaluaciones en curso de </w:t>
      </w:r>
      <w:r w:rsidRPr="00526354">
        <w:rPr>
          <w:lang w:val="es-ES_tradnl"/>
        </w:rPr>
        <w:lastRenderedPageBreak/>
        <w:t>la</w:t>
      </w:r>
      <w:r w:rsidR="00E21B68" w:rsidRPr="00526354">
        <w:rPr>
          <w:lang w:val="es-ES_tradnl"/>
        </w:rPr>
        <w:t> </w:t>
      </w:r>
      <w:r w:rsidRPr="00526354">
        <w:rPr>
          <w:lang w:val="es-ES_tradnl"/>
        </w:rPr>
        <w:t>IPBES, y el equipo de tareas sobre conocimiento</w:t>
      </w:r>
      <w:r w:rsidR="005D3965" w:rsidRPr="00526354">
        <w:rPr>
          <w:lang w:val="es-ES_tradnl"/>
        </w:rPr>
        <w:t>s</w:t>
      </w:r>
      <w:r w:rsidRPr="00526354">
        <w:rPr>
          <w:lang w:val="es-ES_tradnl"/>
        </w:rPr>
        <w:t xml:space="preserve"> y datos ha seguido dirigiendo iniciativas conexas.</w:t>
      </w:r>
      <w:r w:rsidR="00E21B68" w:rsidRPr="00526354">
        <w:rPr>
          <w:lang w:val="es-ES_tradnl"/>
        </w:rPr>
        <w:t> </w:t>
      </w:r>
      <w:r w:rsidRPr="00526354">
        <w:rPr>
          <w:lang w:val="es-ES_tradnl"/>
        </w:rPr>
        <w:t xml:space="preserve">Los progresos realizados al respecto se exponen en el documento IPBES/10/INF/11. </w:t>
      </w:r>
    </w:p>
    <w:p w14:paraId="1CB94824" w14:textId="4E87EF51"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rFonts w:eastAsia="MS Mincho"/>
          <w:lang w:val="es-ES_tradnl"/>
        </w:rPr>
      </w:pPr>
      <w:r w:rsidRPr="00526354">
        <w:rPr>
          <w:lang w:val="es-ES_tradnl"/>
        </w:rPr>
        <w:t>En respuesta a la decisión IPBES-7/1, el Grupo Multidisciplinario de Expertos y la Mesa examinaron las observaciones y opiniones recibidas sobre el proceso de evaluación de la Plataforma. A partir de su recomendación, el Plenario, en la sección II de la decisión IPBES-8/1, decidió, sin perjuicio de lo dispuesto en la sección 3.1 y las disposiciones conexas de los procedimientos para la preparación de los productos previstos de la Plataforma</w:t>
      </w:r>
      <w:r w:rsidR="00455074" w:rsidRPr="00526354">
        <w:rPr>
          <w:rStyle w:val="FootnoteReference"/>
          <w:lang w:val="es-ES_tradnl"/>
        </w:rPr>
        <w:footnoteReference w:id="17"/>
      </w:r>
      <w:r w:rsidRPr="00526354">
        <w:rPr>
          <w:lang w:val="es-ES_tradnl"/>
        </w:rPr>
        <w:t xml:space="preserve">, permitir a los Gobiernos emprender un examen adicional del resumen para los </w:t>
      </w:r>
      <w:r w:rsidR="00501266" w:rsidRPr="00526354">
        <w:rPr>
          <w:lang w:val="es-ES_tradnl"/>
        </w:rPr>
        <w:t>responsables</w:t>
      </w:r>
      <w:r w:rsidRPr="00526354">
        <w:rPr>
          <w:lang w:val="es-ES_tradnl"/>
        </w:rPr>
        <w:t xml:space="preserve"> de la formulación de</w:t>
      </w:r>
      <w:r w:rsidR="00A65ED3" w:rsidRPr="00526354">
        <w:rPr>
          <w:lang w:val="es-ES_tradnl"/>
        </w:rPr>
        <w:t> </w:t>
      </w:r>
      <w:r w:rsidRPr="00526354">
        <w:rPr>
          <w:lang w:val="es-ES_tradnl"/>
        </w:rPr>
        <w:t xml:space="preserve">políticas del informe de evaluación </w:t>
      </w:r>
      <w:r w:rsidR="00F05F5F" w:rsidRPr="00526354">
        <w:rPr>
          <w:lang w:val="es-ES_tradnl"/>
        </w:rPr>
        <w:t>relativo a</w:t>
      </w:r>
      <w:r w:rsidR="00726225" w:rsidRPr="00526354">
        <w:rPr>
          <w:lang w:val="es-ES_tradnl"/>
        </w:rPr>
        <w:t xml:space="preserve"> la evaluación metodológica relativa a la conceptualización diversa de los valores múltiples de la naturaleza y sus beneficios</w:t>
      </w:r>
      <w:r w:rsidRPr="00526354">
        <w:rPr>
          <w:lang w:val="es-ES_tradnl"/>
        </w:rPr>
        <w:t>, en octubre de</w:t>
      </w:r>
      <w:r w:rsidR="00A65ED3" w:rsidRPr="00526354">
        <w:rPr>
          <w:lang w:val="es-ES_tradnl"/>
        </w:rPr>
        <w:t> </w:t>
      </w:r>
      <w:r w:rsidRPr="00526354">
        <w:rPr>
          <w:lang w:val="es-ES_tradnl"/>
        </w:rPr>
        <w:t xml:space="preserve">2021, y un examen adicional del resumen para </w:t>
      </w:r>
      <w:r w:rsidR="00DC5DBD" w:rsidRPr="00526354">
        <w:rPr>
          <w:lang w:val="es-ES_tradnl"/>
        </w:rPr>
        <w:t xml:space="preserve">los </w:t>
      </w:r>
      <w:r w:rsidR="003C52CC" w:rsidRPr="00526354">
        <w:rPr>
          <w:lang w:val="es-ES_tradnl"/>
        </w:rPr>
        <w:t xml:space="preserve">responsables </w:t>
      </w:r>
      <w:r w:rsidR="00DC5DBD" w:rsidRPr="00526354">
        <w:rPr>
          <w:lang w:val="es-ES_tradnl"/>
        </w:rPr>
        <w:t xml:space="preserve">de la formulación de </w:t>
      </w:r>
      <w:r w:rsidR="003C52CC" w:rsidRPr="00526354">
        <w:rPr>
          <w:lang w:val="es-ES_tradnl"/>
        </w:rPr>
        <w:t>polític</w:t>
      </w:r>
      <w:r w:rsidR="00421F5C" w:rsidRPr="00526354">
        <w:rPr>
          <w:lang w:val="es-ES_tradnl"/>
        </w:rPr>
        <w:t>a</w:t>
      </w:r>
      <w:r w:rsidR="003C52CC" w:rsidRPr="00526354">
        <w:rPr>
          <w:lang w:val="es-ES_tradnl"/>
        </w:rPr>
        <w:t>s</w:t>
      </w:r>
      <w:r w:rsidRPr="00526354">
        <w:rPr>
          <w:lang w:val="es-ES_tradnl"/>
        </w:rPr>
        <w:t xml:space="preserve"> del</w:t>
      </w:r>
      <w:r w:rsidR="00A65ED3" w:rsidRPr="00526354">
        <w:rPr>
          <w:lang w:val="es-ES_tradnl"/>
        </w:rPr>
        <w:t> </w:t>
      </w:r>
      <w:r w:rsidRPr="00526354">
        <w:rPr>
          <w:lang w:val="es-ES_tradnl"/>
        </w:rPr>
        <w:t xml:space="preserve">informe de evaluación temática sobre el uso sostenible de las especies silvestres más </w:t>
      </w:r>
      <w:r w:rsidR="003C52CC" w:rsidRPr="00526354">
        <w:rPr>
          <w:lang w:val="es-ES_tradnl"/>
        </w:rPr>
        <w:t>adelante en</w:t>
      </w:r>
      <w:r w:rsidR="00A65ED3" w:rsidRPr="00526354">
        <w:rPr>
          <w:lang w:val="es-ES_tradnl"/>
        </w:rPr>
        <w:t> </w:t>
      </w:r>
      <w:r w:rsidRPr="00526354">
        <w:rPr>
          <w:lang w:val="es-ES_tradnl"/>
        </w:rPr>
        <w:t>2021, si el Grupo Multidisciplinario de Expertos y los Copresidentes de la evaluación lo considerasen necesario y factible tras estudiar las observaciones recibidas durante l</w:t>
      </w:r>
      <w:r w:rsidR="003D36F2" w:rsidRPr="00526354">
        <w:rPr>
          <w:lang w:val="es-ES_tradnl"/>
        </w:rPr>
        <w:t>a</w:t>
      </w:r>
      <w:r w:rsidRPr="00526354">
        <w:rPr>
          <w:lang w:val="es-ES_tradnl"/>
        </w:rPr>
        <w:t xml:space="preserve"> segund</w:t>
      </w:r>
      <w:r w:rsidR="00573826" w:rsidRPr="00526354">
        <w:rPr>
          <w:lang w:val="es-ES_tradnl"/>
        </w:rPr>
        <w:t>a</w:t>
      </w:r>
      <w:r w:rsidRPr="00526354">
        <w:rPr>
          <w:lang w:val="es-ES_tradnl"/>
        </w:rPr>
        <w:t xml:space="preserve"> </w:t>
      </w:r>
      <w:r w:rsidR="003D36F2" w:rsidRPr="00526354">
        <w:rPr>
          <w:lang w:val="es-ES_tradnl"/>
        </w:rPr>
        <w:t>revisión</w:t>
      </w:r>
      <w:r w:rsidR="00A65ED3" w:rsidRPr="00526354">
        <w:rPr>
          <w:lang w:val="es-ES_tradnl"/>
        </w:rPr>
        <w:t> </w:t>
      </w:r>
      <w:r w:rsidRPr="00526354">
        <w:rPr>
          <w:lang w:val="es-ES_tradnl"/>
        </w:rPr>
        <w:t>extern</w:t>
      </w:r>
      <w:r w:rsidR="003D36F2" w:rsidRPr="00526354">
        <w:rPr>
          <w:lang w:val="es-ES_tradnl"/>
        </w:rPr>
        <w:t>a</w:t>
      </w:r>
      <w:r w:rsidRPr="00526354">
        <w:rPr>
          <w:lang w:val="es-ES_tradnl"/>
        </w:rPr>
        <w:t xml:space="preserve"> de la evaluación.</w:t>
      </w:r>
    </w:p>
    <w:p w14:paraId="0B114CD8" w14:textId="0B514AF4"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No se consideró factible llevar a cabo un examen adicional del resumen para los </w:t>
      </w:r>
      <w:r w:rsidR="00763DBA" w:rsidRPr="00526354">
        <w:rPr>
          <w:lang w:val="es-ES_tradnl"/>
        </w:rPr>
        <w:t>responsables</w:t>
      </w:r>
      <w:r w:rsidRPr="00526354">
        <w:rPr>
          <w:lang w:val="es-ES_tradnl"/>
        </w:rPr>
        <w:t xml:space="preserve"> de la formulación de políticas del informe de evaluación temática sobre el uso sostenible de las especies silvestres, pero en octubre de 2021 se efectuó un examen adicional del resumen para</w:t>
      </w:r>
      <w:r w:rsidR="00FB1CDA">
        <w:rPr>
          <w:lang w:val="es-ES_tradnl"/>
        </w:rPr>
        <w:t> </w:t>
      </w:r>
      <w:r w:rsidRPr="00526354">
        <w:rPr>
          <w:lang w:val="es-ES_tradnl"/>
        </w:rPr>
        <w:t xml:space="preserve">los </w:t>
      </w:r>
      <w:r w:rsidR="005873EA" w:rsidRPr="00526354">
        <w:rPr>
          <w:lang w:val="es-ES_tradnl"/>
        </w:rPr>
        <w:t>responsables</w:t>
      </w:r>
      <w:r w:rsidRPr="00526354">
        <w:rPr>
          <w:lang w:val="es-ES_tradnl"/>
        </w:rPr>
        <w:t xml:space="preserve"> de la formulación de políticas del informe de evaluación </w:t>
      </w:r>
      <w:r w:rsidR="002D7675" w:rsidRPr="00526354">
        <w:rPr>
          <w:lang w:val="es-ES_tradnl"/>
        </w:rPr>
        <w:t xml:space="preserve">de </w:t>
      </w:r>
      <w:r w:rsidRPr="00526354">
        <w:rPr>
          <w:lang w:val="es-ES_tradnl"/>
        </w:rPr>
        <w:t xml:space="preserve">los valores, que los autores de la evaluación consideraron muy útil. Por consiguiente, en la decisión IPBES-9/1, el Plenario decidió </w:t>
      </w:r>
      <w:r w:rsidR="004E68C3" w:rsidRPr="00526354">
        <w:rPr>
          <w:lang w:val="es-ES_tradnl"/>
        </w:rPr>
        <w:t>facultar</w:t>
      </w:r>
      <w:r w:rsidRPr="00526354">
        <w:rPr>
          <w:lang w:val="es-ES_tradnl"/>
        </w:rPr>
        <w:t xml:space="preserve"> a los Gobiernos para que emprendiesen dicho examen adicional del resumen para los</w:t>
      </w:r>
      <w:r w:rsidR="00FB1CDA">
        <w:rPr>
          <w:lang w:val="es-ES_tradnl"/>
        </w:rPr>
        <w:t> </w:t>
      </w:r>
      <w:r w:rsidR="00E907F4" w:rsidRPr="00526354">
        <w:rPr>
          <w:lang w:val="es-ES_tradnl"/>
        </w:rPr>
        <w:t>responsables</w:t>
      </w:r>
      <w:r w:rsidRPr="00526354">
        <w:rPr>
          <w:lang w:val="es-ES_tradnl"/>
        </w:rPr>
        <w:t xml:space="preserve"> de la formulación de políticas del informe de evaluación </w:t>
      </w:r>
      <w:r w:rsidR="00FB0CA6" w:rsidRPr="00526354">
        <w:rPr>
          <w:lang w:val="es-ES_tradnl"/>
        </w:rPr>
        <w:t xml:space="preserve">de </w:t>
      </w:r>
      <w:r w:rsidRPr="00526354">
        <w:rPr>
          <w:lang w:val="es-ES_tradnl"/>
        </w:rPr>
        <w:t>las especies exóticas invas</w:t>
      </w:r>
      <w:r w:rsidR="002A7E69" w:rsidRPr="00526354">
        <w:rPr>
          <w:lang w:val="es-ES_tradnl"/>
        </w:rPr>
        <w:t>oras</w:t>
      </w:r>
      <w:r w:rsidRPr="00526354">
        <w:rPr>
          <w:lang w:val="es-ES_tradnl"/>
        </w:rPr>
        <w:t xml:space="preserve"> en agosto de 2022. El calendario indicativo de la evaluación de las empresas y la diversidad biológica, presentado en el marco del informe de análisis inicial que figura en el anexo I de la decisión</w:t>
      </w:r>
      <w:r w:rsidR="00E21B68" w:rsidRPr="00526354">
        <w:rPr>
          <w:lang w:val="es-ES_tradnl"/>
        </w:rPr>
        <w:t> </w:t>
      </w:r>
      <w:r w:rsidRPr="00526354">
        <w:rPr>
          <w:lang w:val="es-ES_tradnl"/>
        </w:rPr>
        <w:t xml:space="preserve">IPBES-9/1, también prevé un examen adicional del resumen para los </w:t>
      </w:r>
      <w:r w:rsidR="00187474" w:rsidRPr="00526354">
        <w:rPr>
          <w:lang w:val="es-ES_tradnl"/>
        </w:rPr>
        <w:t>responsables</w:t>
      </w:r>
      <w:r w:rsidRPr="00526354">
        <w:rPr>
          <w:lang w:val="es-ES_tradnl"/>
        </w:rPr>
        <w:t xml:space="preserve"> de la formulación de políticas por parte de los Gobiernos. </w:t>
      </w:r>
    </w:p>
    <w:p w14:paraId="31BDC40D" w14:textId="34A8B4C8" w:rsidR="00F42513" w:rsidRPr="00526354" w:rsidRDefault="00F42513" w:rsidP="00FE4DFC">
      <w:pPr>
        <w:pStyle w:val="Normalnumber"/>
        <w:numPr>
          <w:ilvl w:val="0"/>
          <w:numId w:val="16"/>
        </w:numPr>
        <w:tabs>
          <w:tab w:val="clear" w:pos="1247"/>
          <w:tab w:val="clear" w:pos="1814"/>
          <w:tab w:val="clear" w:pos="2381"/>
          <w:tab w:val="clear" w:pos="2948"/>
          <w:tab w:val="clear" w:pos="3515"/>
        </w:tabs>
        <w:ind w:left="1247" w:firstLine="624"/>
        <w:rPr>
          <w:lang w:val="es-ES_tradnl"/>
        </w:rPr>
      </w:pPr>
      <w:r w:rsidRPr="00526354">
        <w:rPr>
          <w:lang w:val="es-ES_tradnl"/>
        </w:rPr>
        <w:t xml:space="preserve">Dicho examen adicional se considerará también en futuras evaluaciones, como se indica, por ejemplo, en el informe de la Mesa y del Grupo Multidisciplinario de Expertos sobre la </w:t>
      </w:r>
      <w:r w:rsidR="007F036C" w:rsidRPr="00526354">
        <w:rPr>
          <w:lang w:val="es-ES_tradnl"/>
        </w:rPr>
        <w:t xml:space="preserve">clasificación por orden </w:t>
      </w:r>
      <w:r w:rsidRPr="00526354">
        <w:rPr>
          <w:lang w:val="es-ES_tradnl"/>
        </w:rPr>
        <w:t xml:space="preserve">de prioridad </w:t>
      </w:r>
      <w:r w:rsidR="007F036C" w:rsidRPr="00526354">
        <w:rPr>
          <w:lang w:val="es-ES_tradnl"/>
        </w:rPr>
        <w:t>de</w:t>
      </w:r>
      <w:r w:rsidRPr="00526354">
        <w:rPr>
          <w:lang w:val="es-ES_tradnl"/>
        </w:rPr>
        <w:t xml:space="preserve"> las solicitudes, aportaciones y sugerencias de elementos adicionales del programa de trabajo renovable de la Plataforma hasta 2030</w:t>
      </w:r>
      <w:r w:rsidRPr="00526354">
        <w:rPr>
          <w:vertAlign w:val="superscript"/>
          <w:lang w:val="es-ES_tradnl"/>
        </w:rPr>
        <w:footnoteReference w:id="18"/>
      </w:r>
      <w:r w:rsidR="0085434E" w:rsidRPr="00526354">
        <w:rPr>
          <w:lang w:val="es-ES_tradnl"/>
        </w:rPr>
        <w:t>.</w:t>
      </w:r>
    </w:p>
    <w:p w14:paraId="5816E86F" w14:textId="77777777" w:rsidR="00F42513" w:rsidRPr="00526354" w:rsidRDefault="00F42513" w:rsidP="007A049E">
      <w:pPr>
        <w:pStyle w:val="Normal-pool"/>
        <w:rPr>
          <w:lang w:val="es-ES_tradnl"/>
        </w:rPr>
      </w:pPr>
      <w:r w:rsidRPr="00526354">
        <w:rPr>
          <w:lang w:val="es-ES_tradnl"/>
        </w:rPr>
        <w:br w:type="page"/>
      </w:r>
    </w:p>
    <w:p w14:paraId="01DFCFA2" w14:textId="77777777" w:rsidR="00F42513" w:rsidRPr="00526354" w:rsidRDefault="00F42513" w:rsidP="00F42513">
      <w:pPr>
        <w:pStyle w:val="ZZAnxheader"/>
        <w:rPr>
          <w:lang w:val="es-ES_tradnl"/>
        </w:rPr>
      </w:pPr>
      <w:r w:rsidRPr="00526354">
        <w:rPr>
          <w:lang w:val="es-ES_tradnl"/>
        </w:rPr>
        <w:lastRenderedPageBreak/>
        <w:t>Anexo</w:t>
      </w:r>
    </w:p>
    <w:p w14:paraId="022D1D26" w14:textId="77777777" w:rsidR="00F42513" w:rsidRPr="00526354" w:rsidRDefault="00F42513" w:rsidP="00F42513">
      <w:pPr>
        <w:pStyle w:val="ZZAnxtitle"/>
        <w:rPr>
          <w:lang w:val="es-ES_tradnl"/>
        </w:rPr>
      </w:pPr>
      <w:r w:rsidRPr="00526354">
        <w:rPr>
          <w:lang w:val="es-ES_tradnl"/>
        </w:rPr>
        <w:t>Proyecto de mandato revisado para el examen de mitad de período del programa de trabajo renovable de la IPBES hasta 2030</w:t>
      </w:r>
    </w:p>
    <w:p w14:paraId="17C3DD21" w14:textId="47E0DD62" w:rsidR="00F42513" w:rsidRPr="00526354" w:rsidRDefault="00D8135B" w:rsidP="008B55D3">
      <w:pPr>
        <w:pStyle w:val="CH1"/>
        <w:rPr>
          <w:lang w:val="es-ES_tradnl"/>
        </w:rPr>
      </w:pPr>
      <w:r w:rsidRPr="00526354">
        <w:rPr>
          <w:bCs/>
          <w:lang w:val="es-ES_tradnl"/>
        </w:rPr>
        <w:tab/>
      </w:r>
      <w:r w:rsidR="00F42513" w:rsidRPr="00526354">
        <w:rPr>
          <w:bCs/>
          <w:lang w:val="es-ES_tradnl"/>
        </w:rPr>
        <w:t>I.</w:t>
      </w:r>
      <w:r w:rsidR="00F42513" w:rsidRPr="00526354">
        <w:rPr>
          <w:lang w:val="es-ES_tradnl"/>
        </w:rPr>
        <w:tab/>
      </w:r>
      <w:r w:rsidR="00F42513" w:rsidRPr="00526354">
        <w:rPr>
          <w:bCs/>
          <w:lang w:val="es-ES_tradnl"/>
        </w:rPr>
        <w:t>Objetivos, calendario y resultados previstos del examen</w:t>
      </w:r>
      <w:r w:rsidR="00F42513" w:rsidRPr="00526354">
        <w:rPr>
          <w:lang w:val="es-ES_tradnl"/>
        </w:rPr>
        <w:t xml:space="preserve"> </w:t>
      </w:r>
    </w:p>
    <w:p w14:paraId="5006E671" w14:textId="6CADD049" w:rsidR="00F42513" w:rsidRPr="00526354" w:rsidRDefault="00F42513" w:rsidP="00F441D1">
      <w:pPr>
        <w:pStyle w:val="Normalnumber"/>
        <w:numPr>
          <w:ilvl w:val="0"/>
          <w:numId w:val="14"/>
        </w:numPr>
        <w:tabs>
          <w:tab w:val="clear" w:pos="1247"/>
          <w:tab w:val="clear" w:pos="1814"/>
          <w:tab w:val="clear" w:pos="2381"/>
          <w:tab w:val="clear" w:pos="2948"/>
          <w:tab w:val="clear" w:pos="3515"/>
        </w:tabs>
        <w:rPr>
          <w:lang w:val="es-ES_tradnl"/>
        </w:rPr>
      </w:pPr>
      <w:bookmarkStart w:id="3" w:name="_Hlk114247534"/>
      <w:r w:rsidRPr="00526354">
        <w:rPr>
          <w:lang w:val="es-ES_tradnl"/>
        </w:rPr>
        <w:t>Entre los períodos de sesiones 10º y 12º del Plenario</w:t>
      </w:r>
      <w:r w:rsidR="00641994" w:rsidRPr="00526354">
        <w:rPr>
          <w:lang w:val="es-ES_tradnl"/>
        </w:rPr>
        <w:t xml:space="preserve"> de la Plataforma Intergubernamental Científico-Normativa sobre Diversidad Biológica y Servicios de los Ecosistemas (IPBES)</w:t>
      </w:r>
      <w:r w:rsidRPr="00526354">
        <w:rPr>
          <w:lang w:val="es-ES_tradnl"/>
        </w:rPr>
        <w:t xml:space="preserve"> se llevará a cabo un examen de mitad de período del programa de trabajo hasta 2030</w:t>
      </w:r>
      <w:r w:rsidR="00BB77C0" w:rsidRPr="00526354">
        <w:rPr>
          <w:lang w:val="es-ES_tradnl"/>
        </w:rPr>
        <w:t xml:space="preserve">, que conllevará </w:t>
      </w:r>
      <w:r w:rsidRPr="00526354">
        <w:rPr>
          <w:lang w:val="es-ES_tradnl"/>
        </w:rPr>
        <w:t>un examen interno</w:t>
      </w:r>
      <w:r w:rsidR="00BB77C0" w:rsidRPr="00526354">
        <w:rPr>
          <w:lang w:val="es-ES_tradnl"/>
        </w:rPr>
        <w:t xml:space="preserve"> </w:t>
      </w:r>
      <w:r w:rsidRPr="00526354">
        <w:rPr>
          <w:lang w:val="es-ES_tradnl"/>
        </w:rPr>
        <w:t>entre los períodos de sesiones 10º y 11º</w:t>
      </w:r>
      <w:r w:rsidR="00BB77C0" w:rsidRPr="00526354">
        <w:rPr>
          <w:lang w:val="es-ES_tradnl"/>
        </w:rPr>
        <w:t>,</w:t>
      </w:r>
      <w:r w:rsidRPr="00526354">
        <w:rPr>
          <w:lang w:val="es-ES_tradnl"/>
        </w:rPr>
        <w:t xml:space="preserve"> y un examen externo entre los períodos de sesiones</w:t>
      </w:r>
      <w:r w:rsidR="00E21B68" w:rsidRPr="00526354">
        <w:rPr>
          <w:lang w:val="es-ES_tradnl"/>
        </w:rPr>
        <w:t> </w:t>
      </w:r>
      <w:r w:rsidRPr="00526354">
        <w:rPr>
          <w:lang w:val="es-ES_tradnl"/>
        </w:rPr>
        <w:t>11º y 12º.</w:t>
      </w:r>
    </w:p>
    <w:p w14:paraId="33C35CC1" w14:textId="77777777"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En ese examen se evaluará lo siguiente:</w:t>
      </w:r>
    </w:p>
    <w:p w14:paraId="68CA285C" w14:textId="77777777" w:rsidR="00F42513" w:rsidRPr="00526354" w:rsidRDefault="00F42513" w:rsidP="00E21B68">
      <w:pPr>
        <w:pStyle w:val="Normalnumber"/>
        <w:numPr>
          <w:ilvl w:val="1"/>
          <w:numId w:val="1"/>
        </w:numPr>
        <w:tabs>
          <w:tab w:val="clear" w:pos="1247"/>
          <w:tab w:val="clear" w:pos="1814"/>
          <w:tab w:val="clear" w:pos="2381"/>
          <w:tab w:val="clear" w:pos="2948"/>
          <w:tab w:val="clear" w:pos="3515"/>
          <w:tab w:val="left" w:pos="624"/>
        </w:tabs>
        <w:ind w:left="1247" w:firstLine="624"/>
        <w:rPr>
          <w:rFonts w:eastAsia="MS Mincho"/>
          <w:lang w:val="es-ES_tradnl"/>
        </w:rPr>
      </w:pPr>
      <w:r w:rsidRPr="00526354">
        <w:rPr>
          <w:spacing w:val="-2"/>
          <w:lang w:val="es-ES_tradnl"/>
        </w:rPr>
        <w:t>La eficacia de los acuerdos institucionales de la IPBES y su Secretaría, en particular de:</w:t>
      </w:r>
    </w:p>
    <w:p w14:paraId="2E7B3FDE" w14:textId="059A899B"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La labor y los períodos de sesiones del Plenario,</w:t>
      </w:r>
      <w:r w:rsidR="005618E6" w:rsidRPr="00526354">
        <w:rPr>
          <w:lang w:val="es-ES_tradnl"/>
        </w:rPr>
        <w:t xml:space="preserve"> en especial</w:t>
      </w:r>
      <w:r w:rsidRPr="00526354">
        <w:rPr>
          <w:lang w:val="es-ES_tradnl"/>
        </w:rPr>
        <w:t xml:space="preserve"> distintos mecanismos para facilitar el consenso, entre ellos los procesos preparatorios;</w:t>
      </w:r>
    </w:p>
    <w:p w14:paraId="494DF772" w14:textId="77777777"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 xml:space="preserve">La labor y la estructura de los equipos de tareas de la IPBES, en particular sus interacciones; </w:t>
      </w:r>
    </w:p>
    <w:p w14:paraId="4F1ABB69" w14:textId="77777777"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La labor de la Mesa y del Grupo Multidisciplinario de Expertos;</w:t>
      </w:r>
    </w:p>
    <w:p w14:paraId="4F9493AB" w14:textId="77777777"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Los arreglos financieros y presupuestarios de la IPBES;</w:t>
      </w:r>
    </w:p>
    <w:p w14:paraId="11F1EFE0" w14:textId="77777777" w:rsidR="00F42513" w:rsidRPr="00526354" w:rsidRDefault="00F42513" w:rsidP="00E21B68">
      <w:pPr>
        <w:pStyle w:val="Normalnumber"/>
        <w:numPr>
          <w:ilvl w:val="1"/>
          <w:numId w:val="1"/>
        </w:numPr>
        <w:tabs>
          <w:tab w:val="clear" w:pos="1247"/>
          <w:tab w:val="clear" w:pos="1814"/>
          <w:tab w:val="clear" w:pos="2381"/>
          <w:tab w:val="clear" w:pos="2948"/>
          <w:tab w:val="clear" w:pos="3515"/>
          <w:tab w:val="left" w:pos="624"/>
        </w:tabs>
        <w:ind w:left="1247" w:firstLine="624"/>
        <w:rPr>
          <w:rFonts w:eastAsia="MS Mincho"/>
          <w:lang w:val="es-ES_tradnl"/>
        </w:rPr>
      </w:pPr>
      <w:r w:rsidRPr="00526354">
        <w:rPr>
          <w:lang w:val="es-ES_tradnl"/>
        </w:rPr>
        <w:t>La eficacia de los procedimientos de preparación de los productos previstos de la Plataforma, en particular en lo que respecta a:</w:t>
      </w:r>
    </w:p>
    <w:p w14:paraId="098C154F" w14:textId="77777777"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Las medidas que pueden adoptarse para responder oportunamente a las cuestiones nuevas y urgentes, incluidos el papel y los efectos de los talleres;</w:t>
      </w:r>
    </w:p>
    <w:p w14:paraId="5E1A1C43" w14:textId="77777777"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 xml:space="preserve">El fomento de la participación en los procesos de examen externo relativos a las evaluaciones de la IPBES; </w:t>
      </w:r>
    </w:p>
    <w:p w14:paraId="2ABB28C2" w14:textId="444EF43F"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La colaboración con otras entidades, incluidos otros mecanismos científico</w:t>
      </w:r>
      <w:r w:rsidR="001D74D7" w:rsidRPr="00526354">
        <w:rPr>
          <w:lang w:val="es-ES_tradnl"/>
        </w:rPr>
        <w:noBreakHyphen/>
      </w:r>
      <w:r w:rsidRPr="00526354">
        <w:rPr>
          <w:lang w:val="es-ES_tradnl"/>
        </w:rPr>
        <w:t xml:space="preserve">normativos; </w:t>
      </w:r>
    </w:p>
    <w:p w14:paraId="69175BF6" w14:textId="77777777" w:rsidR="00F42513" w:rsidRPr="00526354" w:rsidRDefault="00F42513" w:rsidP="00526354">
      <w:pPr>
        <w:pStyle w:val="Normalnumber"/>
        <w:numPr>
          <w:ilvl w:val="2"/>
          <w:numId w:val="1"/>
        </w:numPr>
        <w:tabs>
          <w:tab w:val="clear" w:pos="1247"/>
          <w:tab w:val="clear" w:pos="1814"/>
          <w:tab w:val="clear" w:pos="2381"/>
          <w:tab w:val="clear" w:pos="2948"/>
          <w:tab w:val="clear" w:pos="3515"/>
          <w:tab w:val="left" w:pos="624"/>
        </w:tabs>
        <w:ind w:left="3119" w:hanging="624"/>
        <w:rPr>
          <w:rFonts w:eastAsia="MS Mincho"/>
          <w:lang w:val="es-ES_tradnl"/>
        </w:rPr>
      </w:pPr>
      <w:r w:rsidRPr="00526354">
        <w:rPr>
          <w:lang w:val="es-ES_tradnl"/>
        </w:rPr>
        <w:t xml:space="preserve">El nombramiento y la selección de expertos; </w:t>
      </w:r>
    </w:p>
    <w:p w14:paraId="402FE321" w14:textId="4D2E942A" w:rsidR="00F42513" w:rsidRPr="00526354" w:rsidRDefault="00F42513" w:rsidP="00E21B68">
      <w:pPr>
        <w:pStyle w:val="Normalnumber"/>
        <w:numPr>
          <w:ilvl w:val="1"/>
          <w:numId w:val="1"/>
        </w:numPr>
        <w:tabs>
          <w:tab w:val="clear" w:pos="1247"/>
          <w:tab w:val="clear" w:pos="1814"/>
          <w:tab w:val="clear" w:pos="2381"/>
          <w:tab w:val="clear" w:pos="2948"/>
          <w:tab w:val="clear" w:pos="3515"/>
          <w:tab w:val="left" w:pos="624"/>
        </w:tabs>
        <w:ind w:left="1247" w:firstLine="624"/>
        <w:rPr>
          <w:rFonts w:eastAsia="MS Mincho"/>
          <w:lang w:val="es-ES_tradnl"/>
        </w:rPr>
      </w:pPr>
      <w:r w:rsidRPr="00526354">
        <w:rPr>
          <w:lang w:val="es-ES_tradnl"/>
        </w:rPr>
        <w:t>Los acuerdos de trabajo en línea, en particular durante la pandemia de la enfermedad por coronavirus (COVID-19) y las lecciones útiles para la labor futura de la IPBES.</w:t>
      </w:r>
    </w:p>
    <w:p w14:paraId="08293F02" w14:textId="35C659D4"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La Mesa y el Grupo Multidisciplinario de Expertos prepararán un informe sobre el examen interno para que lo estudie el Plenario en su 11º período de sesiones. El grupo de examen tendrá presente el examen interno en el examen externo, y preparará un informe sobre el examen externo para</w:t>
      </w:r>
      <w:r w:rsidR="00E21B68" w:rsidRPr="00526354">
        <w:rPr>
          <w:lang w:val="es-ES_tradnl"/>
        </w:rPr>
        <w:t> </w:t>
      </w:r>
      <w:r w:rsidRPr="00526354">
        <w:rPr>
          <w:lang w:val="es-ES_tradnl"/>
        </w:rPr>
        <w:t>que el Plenario lo examine en su 12º período de sesiones. En los informes se formularán recomendaciones específicas para seguir ejecutando el programa de trabajo renovable hasta 2030, en</w:t>
      </w:r>
      <w:r w:rsidR="00E21B68" w:rsidRPr="00526354">
        <w:rPr>
          <w:lang w:val="es-ES_tradnl"/>
        </w:rPr>
        <w:t> </w:t>
      </w:r>
      <w:r w:rsidRPr="00526354">
        <w:rPr>
          <w:lang w:val="es-ES_tradnl"/>
        </w:rPr>
        <w:t xml:space="preserve">particular la consecución de los seis objetivos del programa de trabajo en consonancia con las decisiones pertinentes del Plenario de la IPBES y los presupuestos que el Plenario apruebe. </w:t>
      </w:r>
    </w:p>
    <w:p w14:paraId="3162F749" w14:textId="45A9CE0D" w:rsidR="00F42513" w:rsidRPr="00526354" w:rsidRDefault="00B95E4C" w:rsidP="008B55D3">
      <w:pPr>
        <w:pStyle w:val="CH1"/>
        <w:rPr>
          <w:lang w:val="es-ES_tradnl"/>
        </w:rPr>
      </w:pPr>
      <w:r w:rsidRPr="00526354">
        <w:rPr>
          <w:bCs/>
          <w:lang w:val="es-ES_tradnl"/>
        </w:rPr>
        <w:tab/>
      </w:r>
      <w:r w:rsidR="00F42513" w:rsidRPr="00526354">
        <w:rPr>
          <w:bCs/>
          <w:lang w:val="es-ES_tradnl"/>
        </w:rPr>
        <w:t>II.</w:t>
      </w:r>
      <w:r w:rsidR="00F42513" w:rsidRPr="00526354">
        <w:rPr>
          <w:lang w:val="es-ES_tradnl"/>
        </w:rPr>
        <w:tab/>
      </w:r>
      <w:r w:rsidR="00F42513" w:rsidRPr="00526354">
        <w:rPr>
          <w:bCs/>
          <w:lang w:val="es-ES_tradnl"/>
        </w:rPr>
        <w:t>Estructura institucional del examen</w:t>
      </w:r>
    </w:p>
    <w:p w14:paraId="3CB570E7" w14:textId="49DD6C82" w:rsidR="00F42513" w:rsidRPr="00526354" w:rsidRDefault="00F80E03" w:rsidP="008B55D3">
      <w:pPr>
        <w:pStyle w:val="CH2"/>
        <w:rPr>
          <w:lang w:val="es-ES_tradnl"/>
        </w:rPr>
      </w:pPr>
      <w:r w:rsidRPr="00526354">
        <w:rPr>
          <w:bCs/>
          <w:lang w:val="es-ES_tradnl"/>
        </w:rPr>
        <w:tab/>
      </w:r>
      <w:r w:rsidR="00F42513" w:rsidRPr="00526354">
        <w:rPr>
          <w:bCs/>
          <w:lang w:val="es-ES_tradnl"/>
        </w:rPr>
        <w:t>A.</w:t>
      </w:r>
      <w:r w:rsidR="00F42513" w:rsidRPr="00526354">
        <w:rPr>
          <w:lang w:val="es-ES_tradnl"/>
        </w:rPr>
        <w:tab/>
      </w:r>
      <w:r w:rsidR="00F42513" w:rsidRPr="00526354">
        <w:rPr>
          <w:bCs/>
          <w:lang w:val="es-ES_tradnl"/>
        </w:rPr>
        <w:t>Examen interno</w:t>
      </w:r>
    </w:p>
    <w:p w14:paraId="17B92F67" w14:textId="280E9854"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La Mesa y el Grupo Multidisciplinario de Expertos efectuarán un examen interno de los elementos enumerados en el párrafo 2 del presente anexo entre los períodos de sesiones 10º y 11º del</w:t>
      </w:r>
      <w:r w:rsidR="00E21B68" w:rsidRPr="00526354">
        <w:rPr>
          <w:lang w:val="es-ES_tradnl"/>
        </w:rPr>
        <w:t> </w:t>
      </w:r>
      <w:r w:rsidRPr="00526354">
        <w:rPr>
          <w:lang w:val="es-ES_tradnl"/>
        </w:rPr>
        <w:t xml:space="preserve">Plenario. </w:t>
      </w:r>
    </w:p>
    <w:p w14:paraId="365C41F5" w14:textId="4E9891D0" w:rsidR="00F42513" w:rsidRPr="00526354" w:rsidRDefault="00F80E03" w:rsidP="008B55D3">
      <w:pPr>
        <w:pStyle w:val="CH2"/>
        <w:rPr>
          <w:lang w:val="es-ES_tradnl"/>
        </w:rPr>
      </w:pPr>
      <w:r w:rsidRPr="00526354">
        <w:rPr>
          <w:bCs/>
          <w:lang w:val="es-ES_tradnl"/>
        </w:rPr>
        <w:tab/>
      </w:r>
      <w:r w:rsidR="00F42513" w:rsidRPr="00526354">
        <w:rPr>
          <w:bCs/>
          <w:lang w:val="es-ES_tradnl"/>
        </w:rPr>
        <w:t>B.</w:t>
      </w:r>
      <w:r w:rsidR="00F42513" w:rsidRPr="00526354">
        <w:rPr>
          <w:lang w:val="es-ES_tradnl"/>
        </w:rPr>
        <w:tab/>
      </w:r>
      <w:r w:rsidR="00F42513" w:rsidRPr="00526354">
        <w:rPr>
          <w:bCs/>
          <w:lang w:val="es-ES_tradnl"/>
        </w:rPr>
        <w:t>Examen externo</w:t>
      </w:r>
    </w:p>
    <w:p w14:paraId="0C5B2F0C" w14:textId="5EA871C2"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Entre los períodos de sesiones 11º y 12º del Plenario, se realizará un examen externo de los elementos enumerados en el párrafo 2</w:t>
      </w:r>
      <w:r w:rsidR="00272ED7" w:rsidRPr="00526354">
        <w:rPr>
          <w:lang w:val="es-ES_tradnl"/>
        </w:rPr>
        <w:t>,</w:t>
      </w:r>
      <w:r w:rsidRPr="00526354">
        <w:rPr>
          <w:lang w:val="es-ES_tradnl"/>
        </w:rPr>
        <w:t xml:space="preserve"> en el que se tendrán en cuenta las conclusiones del examen interno. Será un grupo de examen quien lleve a cabo el examen externo. El grupo de examen estará sometido a la política relativa a los conflictos de intereses de la IPBES. </w:t>
      </w:r>
    </w:p>
    <w:p w14:paraId="21288713" w14:textId="59E7F0C6"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lastRenderedPageBreak/>
        <w:t xml:space="preserve">El grupo de examen constará de 15 miembros familiarizados con las actividades de la Plataforma, que la Mesa seleccionará a partir de las candidaturas presentadas por los Gobiernos </w:t>
      </w:r>
      <w:r w:rsidR="007E3103" w:rsidRPr="00526354">
        <w:rPr>
          <w:lang w:val="es-ES_tradnl"/>
        </w:rPr>
        <w:t xml:space="preserve">con </w:t>
      </w:r>
      <w:r w:rsidRPr="00526354">
        <w:rPr>
          <w:lang w:val="es-ES_tradnl"/>
        </w:rPr>
        <w:t>la</w:t>
      </w:r>
      <w:r w:rsidR="00E21B68" w:rsidRPr="00526354">
        <w:rPr>
          <w:lang w:val="es-ES_tradnl"/>
        </w:rPr>
        <w:t> </w:t>
      </w:r>
      <w:r w:rsidRPr="00526354">
        <w:rPr>
          <w:lang w:val="es-ES_tradnl"/>
        </w:rPr>
        <w:t xml:space="preserve">debida atención </w:t>
      </w:r>
      <w:r w:rsidR="00CF3C02" w:rsidRPr="00526354">
        <w:rPr>
          <w:lang w:val="es-ES_tradnl"/>
        </w:rPr>
        <w:t xml:space="preserve">a </w:t>
      </w:r>
      <w:r w:rsidRPr="00526354">
        <w:rPr>
          <w:lang w:val="es-ES_tradnl"/>
        </w:rPr>
        <w:t xml:space="preserve">que se mantenga el equilibrio </w:t>
      </w:r>
      <w:r w:rsidR="00007982" w:rsidRPr="00526354">
        <w:rPr>
          <w:lang w:val="es-ES_tradnl"/>
        </w:rPr>
        <w:t>regional, en materia de género y entre las distintas disciplinas.</w:t>
      </w:r>
      <w:r w:rsidRPr="00526354">
        <w:rPr>
          <w:lang w:val="es-ES_tradnl"/>
        </w:rPr>
        <w:t xml:space="preserve"> </w:t>
      </w:r>
    </w:p>
    <w:p w14:paraId="2AD2A1B8" w14:textId="6A8C6729"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La labor del grupo de examen recibirá el apoyo de un consultor cualificado que trabajará en</w:t>
      </w:r>
      <w:r w:rsidR="00FB1CDA">
        <w:rPr>
          <w:lang w:val="es-ES_tradnl"/>
        </w:rPr>
        <w:t> </w:t>
      </w:r>
      <w:r w:rsidRPr="00526354">
        <w:rPr>
          <w:lang w:val="es-ES_tradnl"/>
        </w:rPr>
        <w:t>parte en la sede de la Secretaría de la IPBES</w:t>
      </w:r>
      <w:r w:rsidR="000168FB" w:rsidRPr="00526354">
        <w:rPr>
          <w:lang w:val="es-ES_tradnl"/>
        </w:rPr>
        <w:t>,</w:t>
      </w:r>
      <w:r w:rsidRPr="00526354">
        <w:rPr>
          <w:lang w:val="es-ES_tradnl"/>
        </w:rPr>
        <w:t xml:space="preserve"> pero cuya labor será independiente de la actividad cotidiana de la Secretaría. Dicho consultor trabajar</w:t>
      </w:r>
      <w:r w:rsidR="00CF4698" w:rsidRPr="00526354">
        <w:rPr>
          <w:lang w:val="es-ES_tradnl"/>
        </w:rPr>
        <w:t>ía</w:t>
      </w:r>
      <w:r w:rsidRPr="00526354">
        <w:rPr>
          <w:lang w:val="es-ES_tradnl"/>
        </w:rPr>
        <w:t xml:space="preserve"> bajo la supervisión directa de </w:t>
      </w:r>
      <w:r w:rsidR="00024876" w:rsidRPr="00526354">
        <w:rPr>
          <w:lang w:val="es-ES_tradnl"/>
        </w:rPr>
        <w:t>l</w:t>
      </w:r>
      <w:r w:rsidR="00677391" w:rsidRPr="00526354">
        <w:rPr>
          <w:lang w:val="es-ES_tradnl"/>
        </w:rPr>
        <w:t>a</w:t>
      </w:r>
      <w:r w:rsidR="00024876" w:rsidRPr="00526354">
        <w:rPr>
          <w:lang w:val="es-ES_tradnl"/>
        </w:rPr>
        <w:t xml:space="preserve"> </w:t>
      </w:r>
      <w:r w:rsidR="00677391" w:rsidRPr="00526354">
        <w:rPr>
          <w:lang w:val="es-ES_tradnl"/>
        </w:rPr>
        <w:t>c</w:t>
      </w:r>
      <w:r w:rsidR="00024876" w:rsidRPr="00526354">
        <w:rPr>
          <w:lang w:val="es-ES_tradnl"/>
        </w:rPr>
        <w:t>opresiden</w:t>
      </w:r>
      <w:r w:rsidR="00677391" w:rsidRPr="00526354">
        <w:rPr>
          <w:lang w:val="es-ES_tradnl"/>
        </w:rPr>
        <w:t>cia</w:t>
      </w:r>
      <w:r w:rsidR="00024876" w:rsidRPr="00526354">
        <w:rPr>
          <w:lang w:val="es-ES_tradnl"/>
        </w:rPr>
        <w:t xml:space="preserve"> </w:t>
      </w:r>
      <w:r w:rsidRPr="00526354">
        <w:rPr>
          <w:lang w:val="es-ES_tradnl"/>
        </w:rPr>
        <w:t>del</w:t>
      </w:r>
      <w:r w:rsidR="00E21B68" w:rsidRPr="00526354">
        <w:rPr>
          <w:lang w:val="es-ES_tradnl"/>
        </w:rPr>
        <w:t> </w:t>
      </w:r>
      <w:r w:rsidRPr="00526354">
        <w:rPr>
          <w:lang w:val="es-ES_tradnl"/>
        </w:rPr>
        <w:t>grupo de examen.</w:t>
      </w:r>
    </w:p>
    <w:p w14:paraId="6D92E410" w14:textId="69AF5ACE" w:rsidR="00F42513" w:rsidRPr="00526354" w:rsidRDefault="007B3228" w:rsidP="008B55D3">
      <w:pPr>
        <w:pStyle w:val="CH1"/>
        <w:rPr>
          <w:lang w:val="es-ES_tradnl"/>
        </w:rPr>
      </w:pPr>
      <w:r w:rsidRPr="00526354">
        <w:rPr>
          <w:bCs/>
          <w:lang w:val="es-ES_tradnl"/>
        </w:rPr>
        <w:tab/>
      </w:r>
      <w:r w:rsidR="00F42513" w:rsidRPr="00526354">
        <w:rPr>
          <w:bCs/>
          <w:lang w:val="es-ES_tradnl"/>
        </w:rPr>
        <w:t>III.</w:t>
      </w:r>
      <w:r w:rsidR="00F42513" w:rsidRPr="00526354">
        <w:rPr>
          <w:lang w:val="es-ES_tradnl"/>
        </w:rPr>
        <w:tab/>
      </w:r>
      <w:r w:rsidR="00F42513" w:rsidRPr="00526354">
        <w:rPr>
          <w:bCs/>
          <w:lang w:val="es-ES_tradnl"/>
        </w:rPr>
        <w:t>Metodología</w:t>
      </w:r>
    </w:p>
    <w:p w14:paraId="374419F2" w14:textId="14225ECC"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El examen deberá incluir la elaboración y realización de varios estudios concernientes a las</w:t>
      </w:r>
      <w:r w:rsidR="00E21B68" w:rsidRPr="00526354">
        <w:rPr>
          <w:lang w:val="es-ES_tradnl"/>
        </w:rPr>
        <w:t> </w:t>
      </w:r>
      <w:r w:rsidRPr="00526354">
        <w:rPr>
          <w:lang w:val="es-ES_tradnl"/>
        </w:rPr>
        <w:t>cuestiones indicadas en el párrafo 2, un análisis de los documentos y la bibliografía pertinentes, entrevistas virtuales y reuniones también virtuales con los actores pertinentes, así como una sesión participativa en el 11º período de sesiones del Plenario. A la hora de elaborar las recomendaciones, el</w:t>
      </w:r>
      <w:r w:rsidR="00E21B68" w:rsidRPr="00526354">
        <w:rPr>
          <w:lang w:val="es-ES_tradnl"/>
        </w:rPr>
        <w:t> </w:t>
      </w:r>
      <w:r w:rsidRPr="00526354">
        <w:rPr>
          <w:lang w:val="es-ES_tradnl"/>
        </w:rPr>
        <w:t>examen también deberá tener en cuenta las enseñanzas pertinentes de otros mecanismos científico</w:t>
      </w:r>
      <w:r w:rsidR="003272D9" w:rsidRPr="00526354">
        <w:rPr>
          <w:lang w:val="es-ES_tradnl"/>
        </w:rPr>
        <w:noBreakHyphen/>
      </w:r>
      <w:r w:rsidRPr="00526354">
        <w:rPr>
          <w:lang w:val="es-ES_tradnl"/>
        </w:rPr>
        <w:t xml:space="preserve">normativos y los acuerdos ambientales multilaterales que correspondan. </w:t>
      </w:r>
    </w:p>
    <w:p w14:paraId="4AA4348D" w14:textId="073B8474" w:rsidR="00F42513" w:rsidRPr="00526354" w:rsidRDefault="007B3228" w:rsidP="008B55D3">
      <w:pPr>
        <w:pStyle w:val="CH1"/>
        <w:rPr>
          <w:lang w:val="es-ES_tradnl"/>
        </w:rPr>
      </w:pPr>
      <w:r w:rsidRPr="00526354">
        <w:rPr>
          <w:bCs/>
          <w:lang w:val="es-ES_tradnl"/>
        </w:rPr>
        <w:tab/>
      </w:r>
      <w:r w:rsidR="00F42513" w:rsidRPr="00526354">
        <w:rPr>
          <w:bCs/>
          <w:lang w:val="es-ES_tradnl"/>
        </w:rPr>
        <w:t>IV.</w:t>
      </w:r>
      <w:r w:rsidR="00F42513" w:rsidRPr="00526354">
        <w:rPr>
          <w:lang w:val="es-ES_tradnl"/>
        </w:rPr>
        <w:tab/>
      </w:r>
      <w:r w:rsidR="00F42513" w:rsidRPr="00526354">
        <w:rPr>
          <w:bCs/>
          <w:lang w:val="es-ES_tradnl"/>
        </w:rPr>
        <w:t>Presupuesto</w:t>
      </w:r>
    </w:p>
    <w:p w14:paraId="1880E4AF" w14:textId="77777777" w:rsidR="00F42513" w:rsidRPr="00526354" w:rsidRDefault="00F42513"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Se parte de los supuestos siguientes:</w:t>
      </w:r>
    </w:p>
    <w:p w14:paraId="23D1D0C9" w14:textId="77777777" w:rsidR="00F42513" w:rsidRPr="00526354" w:rsidRDefault="00F42513" w:rsidP="00526354">
      <w:pPr>
        <w:pStyle w:val="Normalnumber"/>
        <w:numPr>
          <w:ilvl w:val="1"/>
          <w:numId w:val="1"/>
        </w:numPr>
        <w:tabs>
          <w:tab w:val="clear" w:pos="1247"/>
          <w:tab w:val="clear" w:pos="1814"/>
          <w:tab w:val="clear" w:pos="2381"/>
          <w:tab w:val="clear" w:pos="2948"/>
          <w:tab w:val="clear" w:pos="3515"/>
          <w:tab w:val="left" w:pos="624"/>
        </w:tabs>
        <w:ind w:left="1247" w:firstLine="624"/>
        <w:rPr>
          <w:lang w:val="es-ES_tradnl"/>
        </w:rPr>
      </w:pPr>
      <w:r w:rsidRPr="00526354">
        <w:rPr>
          <w:lang w:val="es-ES_tradnl"/>
        </w:rPr>
        <w:t xml:space="preserve">Los miembros del grupo encargado del examen externo prestarán sus servicios de forma gratuita; </w:t>
      </w:r>
    </w:p>
    <w:p w14:paraId="4343863C" w14:textId="77777777" w:rsidR="00F42513" w:rsidRPr="00526354" w:rsidRDefault="00F42513" w:rsidP="00E21B68">
      <w:pPr>
        <w:pStyle w:val="Normalnumber"/>
        <w:numPr>
          <w:ilvl w:val="1"/>
          <w:numId w:val="1"/>
        </w:numPr>
        <w:tabs>
          <w:tab w:val="clear" w:pos="1247"/>
          <w:tab w:val="clear" w:pos="1814"/>
          <w:tab w:val="clear" w:pos="2381"/>
          <w:tab w:val="clear" w:pos="2948"/>
          <w:tab w:val="clear" w:pos="3515"/>
          <w:tab w:val="left" w:pos="624"/>
        </w:tabs>
        <w:ind w:left="1247" w:firstLine="624"/>
        <w:rPr>
          <w:lang w:val="es-ES_tradnl"/>
        </w:rPr>
      </w:pPr>
      <w:r w:rsidRPr="00526354">
        <w:rPr>
          <w:lang w:val="es-ES_tradnl"/>
        </w:rPr>
        <w:t>El grupo de examen realizará su trabajo a distancia y se reunirá en línea cuando sea necesario;</w:t>
      </w:r>
    </w:p>
    <w:p w14:paraId="10819620" w14:textId="557854CD" w:rsidR="00F42513" w:rsidRPr="00526354" w:rsidRDefault="00F42513" w:rsidP="00E21B68">
      <w:pPr>
        <w:pStyle w:val="Normalnumber"/>
        <w:numPr>
          <w:ilvl w:val="1"/>
          <w:numId w:val="1"/>
        </w:numPr>
        <w:tabs>
          <w:tab w:val="clear" w:pos="1247"/>
          <w:tab w:val="clear" w:pos="1814"/>
          <w:tab w:val="clear" w:pos="2381"/>
          <w:tab w:val="clear" w:pos="2948"/>
          <w:tab w:val="clear" w:pos="3515"/>
          <w:tab w:val="left" w:pos="624"/>
        </w:tabs>
        <w:ind w:left="1247" w:firstLine="624"/>
        <w:rPr>
          <w:lang w:val="es-ES_tradnl"/>
        </w:rPr>
      </w:pPr>
      <w:r w:rsidRPr="00526354">
        <w:rPr>
          <w:lang w:val="es-ES_tradnl"/>
        </w:rPr>
        <w:t xml:space="preserve">Se invitará a dos representantes del grupo encargado del examen externo para que presenten el informe sobre su labor ante el Plenario en su 12º período de sesiones; de ahí que se prevea un presupuesto de viajes de 7.500 dólares </w:t>
      </w:r>
      <w:r w:rsidR="00526354">
        <w:rPr>
          <w:lang w:val="es-ES_tradnl"/>
        </w:rPr>
        <w:t>de los Estados Unidos</w:t>
      </w:r>
      <w:r w:rsidRPr="00526354">
        <w:rPr>
          <w:lang w:val="es-ES_tradnl"/>
        </w:rPr>
        <w:t xml:space="preserve">. </w:t>
      </w:r>
    </w:p>
    <w:bookmarkEnd w:id="3"/>
    <w:p w14:paraId="38BED645" w14:textId="7C67CCB4" w:rsidR="00C42967" w:rsidRPr="00526354" w:rsidRDefault="009765F9" w:rsidP="00E21B68">
      <w:pPr>
        <w:pStyle w:val="Normalnumber"/>
        <w:numPr>
          <w:ilvl w:val="0"/>
          <w:numId w:val="1"/>
        </w:numPr>
        <w:tabs>
          <w:tab w:val="clear" w:pos="1247"/>
          <w:tab w:val="clear" w:pos="1814"/>
          <w:tab w:val="clear" w:pos="2381"/>
          <w:tab w:val="clear" w:pos="2948"/>
          <w:tab w:val="clear" w:pos="3515"/>
        </w:tabs>
        <w:ind w:left="1247"/>
        <w:rPr>
          <w:lang w:val="es-ES_tradnl"/>
        </w:rPr>
      </w:pPr>
      <w:r w:rsidRPr="00526354">
        <w:rPr>
          <w:lang w:val="es-ES_tradnl"/>
        </w:rPr>
        <w:t>Estará previsto un presupuesto de 50.000 dólares para la contratación de un consultor cualificado.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F42513" w:rsidRPr="00FB1CDA" w14:paraId="0A14B278" w14:textId="77777777" w:rsidTr="00F42513">
        <w:tc>
          <w:tcPr>
            <w:tcW w:w="1897" w:type="dxa"/>
          </w:tcPr>
          <w:p w14:paraId="04F5F226" w14:textId="77777777" w:rsidR="00F42513" w:rsidRPr="00526354" w:rsidRDefault="00F42513" w:rsidP="00F42513">
            <w:pPr>
              <w:pStyle w:val="Normal-pool"/>
              <w:spacing w:before="520"/>
              <w:rPr>
                <w:lang w:val="es-ES_tradnl"/>
              </w:rPr>
            </w:pPr>
          </w:p>
        </w:tc>
        <w:tc>
          <w:tcPr>
            <w:tcW w:w="1897" w:type="dxa"/>
          </w:tcPr>
          <w:p w14:paraId="6A573FD8" w14:textId="77777777" w:rsidR="00F42513" w:rsidRPr="00526354" w:rsidRDefault="00F42513" w:rsidP="00F42513">
            <w:pPr>
              <w:pStyle w:val="Normal-pool"/>
              <w:spacing w:before="520"/>
              <w:rPr>
                <w:lang w:val="es-ES_tradnl"/>
              </w:rPr>
            </w:pPr>
          </w:p>
        </w:tc>
        <w:tc>
          <w:tcPr>
            <w:tcW w:w="1897" w:type="dxa"/>
            <w:tcBorders>
              <w:bottom w:val="single" w:sz="4" w:space="0" w:color="auto"/>
            </w:tcBorders>
          </w:tcPr>
          <w:p w14:paraId="30392978" w14:textId="77777777" w:rsidR="00F42513" w:rsidRPr="00526354" w:rsidRDefault="00F42513" w:rsidP="00F42513">
            <w:pPr>
              <w:pStyle w:val="Normal-pool"/>
              <w:spacing w:before="520"/>
              <w:rPr>
                <w:lang w:val="es-ES_tradnl"/>
              </w:rPr>
            </w:pPr>
          </w:p>
        </w:tc>
        <w:tc>
          <w:tcPr>
            <w:tcW w:w="1898" w:type="dxa"/>
          </w:tcPr>
          <w:p w14:paraId="1BF8BEEE" w14:textId="77777777" w:rsidR="00F42513" w:rsidRPr="00526354" w:rsidRDefault="00F42513" w:rsidP="00F42513">
            <w:pPr>
              <w:pStyle w:val="Normal-pool"/>
              <w:spacing w:before="520"/>
              <w:rPr>
                <w:lang w:val="es-ES_tradnl"/>
              </w:rPr>
            </w:pPr>
          </w:p>
        </w:tc>
        <w:tc>
          <w:tcPr>
            <w:tcW w:w="1898" w:type="dxa"/>
          </w:tcPr>
          <w:p w14:paraId="30C17E3D" w14:textId="77777777" w:rsidR="00F42513" w:rsidRPr="00526354" w:rsidRDefault="00F42513" w:rsidP="00F42513">
            <w:pPr>
              <w:pStyle w:val="Normal-pool"/>
              <w:spacing w:before="520"/>
              <w:rPr>
                <w:lang w:val="es-ES_tradnl"/>
              </w:rPr>
            </w:pPr>
          </w:p>
        </w:tc>
      </w:tr>
    </w:tbl>
    <w:p w14:paraId="043CCBAD" w14:textId="18B08B1E" w:rsidR="00C42967" w:rsidRPr="00526354" w:rsidRDefault="00C42967" w:rsidP="008B55D3">
      <w:pPr>
        <w:pStyle w:val="Normal-pool"/>
        <w:rPr>
          <w:lang w:val="es-ES_tradnl"/>
        </w:rPr>
      </w:pPr>
    </w:p>
    <w:sectPr w:rsidR="00C42967" w:rsidRPr="00526354" w:rsidSect="004A1699">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9CA2" w14:textId="77777777" w:rsidR="004625BE" w:rsidRPr="00C42967" w:rsidRDefault="004625BE">
      <w:r w:rsidRPr="00C42967">
        <w:separator/>
      </w:r>
    </w:p>
  </w:endnote>
  <w:endnote w:type="continuationSeparator" w:id="0">
    <w:p w14:paraId="1B2AA802" w14:textId="77777777" w:rsidR="004625BE" w:rsidRPr="00C42967" w:rsidRDefault="004625BE">
      <w:r w:rsidRPr="00C429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1D26" w14:textId="3F389245" w:rsidR="007A36F8" w:rsidRPr="00521A98" w:rsidRDefault="004A1699" w:rsidP="00521A98">
    <w:pPr>
      <w:pStyle w:val="Footer-pool"/>
    </w:pPr>
    <w:r w:rsidRPr="00521A98">
      <w:rPr>
        <w:rStyle w:val="PageNumber"/>
        <w:b/>
      </w:rPr>
      <w:fldChar w:fldCharType="begin"/>
    </w:r>
    <w:r w:rsidRPr="00521A98">
      <w:rPr>
        <w:rStyle w:val="PageNumber"/>
        <w:b/>
      </w:rPr>
      <w:instrText xml:space="preserve"> PAGE </w:instrText>
    </w:r>
    <w:r w:rsidRPr="00521A98">
      <w:rPr>
        <w:rStyle w:val="PageNumber"/>
        <w:b/>
      </w:rPr>
      <w:fldChar w:fldCharType="separate"/>
    </w:r>
    <w:r w:rsidRPr="00521A98">
      <w:rPr>
        <w:rStyle w:val="PageNumber"/>
        <w:b/>
      </w:rPr>
      <w:t>2</w:t>
    </w:r>
    <w:r w:rsidRPr="00521A98">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EDBA" w14:textId="559E17AF" w:rsidR="007A36F8" w:rsidRPr="00521A98" w:rsidRDefault="004A1699" w:rsidP="00521A98">
    <w:pPr>
      <w:pStyle w:val="Footer-pool"/>
      <w:jc w:val="right"/>
    </w:pPr>
    <w:r w:rsidRPr="00521A98">
      <w:rPr>
        <w:rStyle w:val="PageNumber"/>
        <w:b/>
      </w:rPr>
      <w:fldChar w:fldCharType="begin"/>
    </w:r>
    <w:r w:rsidRPr="00521A98">
      <w:rPr>
        <w:rStyle w:val="PageNumber"/>
        <w:b/>
      </w:rPr>
      <w:instrText xml:space="preserve"> PAGE \* MERGEFORMAT </w:instrText>
    </w:r>
    <w:r w:rsidRPr="00521A98">
      <w:rPr>
        <w:rStyle w:val="PageNumber"/>
        <w:b/>
      </w:rPr>
      <w:fldChar w:fldCharType="separate"/>
    </w:r>
    <w:r w:rsidRPr="00521A98">
      <w:rPr>
        <w:rStyle w:val="PageNumber"/>
        <w:b/>
      </w:rPr>
      <w:t>3</w:t>
    </w:r>
    <w:r w:rsidRPr="00521A9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5F9C" w14:textId="20101D48" w:rsidR="00C42967" w:rsidRPr="00C42967" w:rsidRDefault="00F42513" w:rsidP="004A1699">
    <w:pPr>
      <w:pStyle w:val="Normal-pool"/>
    </w:pPr>
    <w:bookmarkStart w:id="4" w:name="FooterJobDate"/>
    <w:r>
      <w:rPr>
        <w:lang w:val="es-ES"/>
      </w:rPr>
      <w:t>K2309487[S]</w:t>
    </w:r>
    <w:r>
      <w:rPr>
        <w:lang w:val="es-ES"/>
      </w:rPr>
      <w:tab/>
      <w:t>1</w:t>
    </w:r>
    <w:r w:rsidR="00526354">
      <w:rPr>
        <w:lang w:val="es-ES"/>
      </w:rPr>
      <w:t>4</w:t>
    </w:r>
    <w:r>
      <w:rPr>
        <w:lang w:val="es-ES"/>
      </w:rPr>
      <w:t>0723</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44CC" w14:textId="77777777" w:rsidR="004625BE" w:rsidRPr="008B55D3" w:rsidRDefault="004625BE" w:rsidP="00FE4DFC">
      <w:pPr>
        <w:pStyle w:val="Normal-pool"/>
        <w:tabs>
          <w:tab w:val="clear" w:pos="1247"/>
          <w:tab w:val="clear" w:pos="1871"/>
          <w:tab w:val="clear" w:pos="2495"/>
          <w:tab w:val="clear" w:pos="3119"/>
          <w:tab w:val="clear" w:pos="3742"/>
          <w:tab w:val="clear" w:pos="4366"/>
        </w:tabs>
        <w:spacing w:before="20" w:after="40"/>
        <w:ind w:left="624"/>
        <w:rPr>
          <w:sz w:val="18"/>
          <w:szCs w:val="18"/>
        </w:rPr>
      </w:pPr>
      <w:r w:rsidRPr="008B55D3">
        <w:rPr>
          <w:sz w:val="18"/>
          <w:szCs w:val="18"/>
        </w:rPr>
        <w:separator/>
      </w:r>
    </w:p>
  </w:footnote>
  <w:footnote w:type="continuationSeparator" w:id="0">
    <w:p w14:paraId="3CEE0BD3" w14:textId="77777777" w:rsidR="004625BE" w:rsidRPr="00C42967" w:rsidRDefault="004625BE" w:rsidP="00BC07FE">
      <w:pPr>
        <w:pStyle w:val="Normal-pool"/>
      </w:pPr>
      <w:r w:rsidRPr="00C42967">
        <w:continuationSeparator/>
      </w:r>
    </w:p>
  </w:footnote>
  <w:footnote w:type="continuationNotice" w:id="1">
    <w:p w14:paraId="5FA3DCDB" w14:textId="77777777" w:rsidR="004625BE" w:rsidRPr="00C42967" w:rsidRDefault="004625BE" w:rsidP="00E94B48">
      <w:pPr>
        <w:pStyle w:val="Footer"/>
        <w:rPr>
          <w:sz w:val="4"/>
          <w:szCs w:val="4"/>
        </w:rPr>
      </w:pPr>
    </w:p>
  </w:footnote>
  <w:footnote w:id="2">
    <w:p w14:paraId="1EF546B7" w14:textId="77777777" w:rsidR="00526354" w:rsidRDefault="00526354" w:rsidP="00526354">
      <w:pPr>
        <w:pStyle w:val="Footnote-Text"/>
        <w:rPr>
          <w:lang w:val="es-ES"/>
        </w:rPr>
      </w:pPr>
      <w:r>
        <w:rPr>
          <w:lang w:val="es-ES"/>
        </w:rPr>
        <w:t>* IPBES/10/1.</w:t>
      </w:r>
    </w:p>
  </w:footnote>
  <w:footnote w:id="3">
    <w:p w14:paraId="134FD0CE"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IPBES/9/INF/20.</w:t>
      </w:r>
    </w:p>
  </w:footnote>
  <w:footnote w:id="4">
    <w:p w14:paraId="780A1C64" w14:textId="567A1F85"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IPBES/7/INF/17.</w:t>
      </w:r>
    </w:p>
  </w:footnote>
  <w:footnote w:id="5">
    <w:p w14:paraId="36F012F4"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IPBES/7/INF/18.</w:t>
      </w:r>
    </w:p>
  </w:footnote>
  <w:footnote w:id="6">
    <w:p w14:paraId="3313E066"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IPBES/7/INF/19.</w:t>
      </w:r>
    </w:p>
  </w:footnote>
  <w:footnote w:id="7">
    <w:p w14:paraId="1C948704"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IPBES/7/INF/20.</w:t>
      </w:r>
    </w:p>
  </w:footnote>
  <w:footnote w:id="8">
    <w:p w14:paraId="090C75C1"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IPBES/8/8.</w:t>
      </w:r>
    </w:p>
  </w:footnote>
  <w:footnote w:id="9">
    <w:p w14:paraId="3E0E23A9"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IPBES/8/INF/22.</w:t>
      </w:r>
    </w:p>
  </w:footnote>
  <w:footnote w:id="10">
    <w:p w14:paraId="3F7AED3A"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IPBES/8/INF/21.</w:t>
      </w:r>
    </w:p>
  </w:footnote>
  <w:footnote w:id="11">
    <w:p w14:paraId="69EB93F3" w14:textId="00A23DDC"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Disponible en </w:t>
      </w:r>
      <w:r w:rsidR="00000000">
        <w:fldChar w:fldCharType="begin"/>
      </w:r>
      <w:r w:rsidR="00000000" w:rsidRPr="00FB1CDA">
        <w:rPr>
          <w:lang w:val="es-ES"/>
        </w:rPr>
        <w:instrText>HYPERLINK "https://ipbes.net/national-focal-points"</w:instrText>
      </w:r>
      <w:r w:rsidR="00000000">
        <w:fldChar w:fldCharType="separate"/>
      </w:r>
      <w:r w:rsidR="004126FE" w:rsidRPr="00FE4DFC">
        <w:rPr>
          <w:rStyle w:val="Hyperlink"/>
          <w:sz w:val="18"/>
          <w:lang w:val="es-ES_tradnl"/>
        </w:rPr>
        <w:t>https://ipbes.net/national-focal-points</w:t>
      </w:r>
      <w:r w:rsidR="00000000">
        <w:rPr>
          <w:rStyle w:val="Hyperlink"/>
          <w:sz w:val="18"/>
          <w:lang w:val="es-ES_tradnl"/>
        </w:rPr>
        <w:fldChar w:fldCharType="end"/>
      </w:r>
      <w:r w:rsidRPr="00FE4DFC">
        <w:rPr>
          <w:lang w:val="es-ES_tradnl"/>
        </w:rPr>
        <w:t>.</w:t>
      </w:r>
    </w:p>
  </w:footnote>
  <w:footnote w:id="12">
    <w:p w14:paraId="0D97AEDE"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IPBES/9/11.</w:t>
      </w:r>
    </w:p>
  </w:footnote>
  <w:footnote w:id="13">
    <w:p w14:paraId="0F1C291B" w14:textId="02E6D56A"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IPBES/9/INF/19.</w:t>
      </w:r>
    </w:p>
  </w:footnote>
  <w:footnote w:id="14">
    <w:p w14:paraId="4661BBF6" w14:textId="6C95FC8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IPBES/9/11, secc. I.</w:t>
      </w:r>
    </w:p>
  </w:footnote>
  <w:footnote w:id="15">
    <w:p w14:paraId="5E4AFC20" w14:textId="2F24CBFD" w:rsidR="00235AF0" w:rsidRPr="00FE4DFC" w:rsidRDefault="00235AF0" w:rsidP="00271644">
      <w:pPr>
        <w:pStyle w:val="Footnote-Text"/>
        <w:rPr>
          <w:lang w:val="es-ES_tradnl"/>
        </w:rPr>
      </w:pPr>
      <w:r w:rsidRPr="00FE4DFC">
        <w:rPr>
          <w:rStyle w:val="FootnoteReference"/>
          <w:lang w:val="es-ES_tradnl"/>
        </w:rPr>
        <w:footnoteRef/>
      </w:r>
      <w:r w:rsidRPr="00FE4DFC">
        <w:rPr>
          <w:lang w:val="es-ES_tradnl"/>
        </w:rPr>
        <w:t xml:space="preserve"> IPBES/9/11, anexo.</w:t>
      </w:r>
    </w:p>
  </w:footnote>
  <w:footnote w:id="16">
    <w:p w14:paraId="0BADED07" w14:textId="51F9E3BE" w:rsidR="00992B0B" w:rsidRPr="00FE4DFC" w:rsidRDefault="00992B0B" w:rsidP="00271644">
      <w:pPr>
        <w:pStyle w:val="Footnote-Text"/>
        <w:rPr>
          <w:lang w:val="es-ES_tradnl"/>
        </w:rPr>
      </w:pPr>
      <w:r w:rsidRPr="00FE4DFC">
        <w:rPr>
          <w:rStyle w:val="FootnoteReference"/>
          <w:lang w:val="es-ES_tradnl"/>
        </w:rPr>
        <w:footnoteRef/>
      </w:r>
      <w:r w:rsidRPr="00FE4DFC">
        <w:rPr>
          <w:lang w:val="es-ES_tradnl"/>
        </w:rPr>
        <w:t xml:space="preserve"> IPBES/7/5.</w:t>
      </w:r>
    </w:p>
  </w:footnote>
  <w:footnote w:id="17">
    <w:p w14:paraId="329D78A3" w14:textId="4B967EAC" w:rsidR="00455074" w:rsidRPr="00FE4DFC" w:rsidRDefault="00455074" w:rsidP="00271644">
      <w:pPr>
        <w:pStyle w:val="Footnote-Text"/>
        <w:rPr>
          <w:lang w:val="es-ES_tradnl"/>
        </w:rPr>
      </w:pPr>
      <w:r w:rsidRPr="00FE4DFC">
        <w:rPr>
          <w:rStyle w:val="FootnoteReference"/>
          <w:lang w:val="es-ES_tradnl"/>
        </w:rPr>
        <w:footnoteRef/>
      </w:r>
      <w:r w:rsidRPr="00FE4DFC">
        <w:rPr>
          <w:lang w:val="es-ES_tradnl"/>
        </w:rPr>
        <w:t xml:space="preserve"> Véase la decisión IPBES-3/3, anexo I.</w:t>
      </w:r>
    </w:p>
  </w:footnote>
  <w:footnote w:id="18">
    <w:p w14:paraId="2E74AD53" w14:textId="77777777" w:rsidR="00F42513" w:rsidRPr="00FE4DFC" w:rsidRDefault="00F42513" w:rsidP="00271644">
      <w:pPr>
        <w:pStyle w:val="Footnote-Text"/>
        <w:rPr>
          <w:lang w:val="es-ES_tradnl"/>
        </w:rPr>
      </w:pPr>
      <w:r w:rsidRPr="00FE4DFC">
        <w:rPr>
          <w:vertAlign w:val="superscript"/>
          <w:lang w:val="es-ES_tradnl"/>
        </w:rPr>
        <w:footnoteRef/>
      </w:r>
      <w:r w:rsidRPr="00FE4DFC">
        <w:rPr>
          <w:lang w:val="es-ES_tradnl"/>
        </w:rPr>
        <w:t xml:space="preserve"> IPBES/10/10.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C65" w14:textId="0EE64A22" w:rsidR="007A36F8" w:rsidRPr="004A1699" w:rsidRDefault="0045123B" w:rsidP="004A1699">
    <w:pPr>
      <w:pStyle w:val="Header-pool"/>
    </w:pPr>
    <w:r>
      <w:rPr>
        <w:noProof/>
      </w:rPr>
      <w:t>IPBES/10/9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6AE" w14:textId="4CF36285" w:rsidR="007A36F8" w:rsidRPr="004A1699" w:rsidRDefault="0045123B" w:rsidP="004A1699">
    <w:pPr>
      <w:pStyle w:val="Header-pool"/>
      <w:jc w:val="right"/>
    </w:pPr>
    <w:r>
      <w:rPr>
        <w:noProof/>
      </w:rPr>
      <w:t>IPBES/10/9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857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76D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C8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C3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4CFF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A47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ACC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66E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A76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AC26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43181"/>
    <w:multiLevelType w:val="hybridMultilevel"/>
    <w:tmpl w:val="DB585ECA"/>
    <w:lvl w:ilvl="0" w:tplc="0C0A0011">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11" w15:restartNumberingAfterBreak="0">
    <w:nsid w:val="4F576FFD"/>
    <w:multiLevelType w:val="hybridMultilevel"/>
    <w:tmpl w:val="0E88D49A"/>
    <w:lvl w:ilvl="0" w:tplc="0C0A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12" w15:restartNumberingAfterBreak="0">
    <w:nsid w:val="52A66A9D"/>
    <w:multiLevelType w:val="multilevel"/>
    <w:tmpl w:val="5AC6EE62"/>
    <w:styleLink w:val="Normallist"/>
    <w:lvl w:ilvl="0">
      <w:start w:val="1"/>
      <w:numFmt w:val="decimal"/>
      <w:lvlText w:val="%1."/>
      <w:lvlJc w:val="left"/>
      <w:pPr>
        <w:tabs>
          <w:tab w:val="num" w:pos="624"/>
        </w:tabs>
        <w:ind w:left="1248" w:firstLine="0"/>
      </w:pPr>
      <w:rPr>
        <w:rFonts w:hint="default"/>
      </w:rPr>
    </w:lvl>
    <w:lvl w:ilvl="1">
      <w:start w:val="1"/>
      <w:numFmt w:val="lowerLetter"/>
      <w:lvlText w:val="%2)"/>
      <w:lvlJc w:val="left"/>
      <w:pPr>
        <w:ind w:left="2231" w:hanging="360"/>
      </w:pPr>
    </w:lvl>
    <w:lvl w:ilvl="2">
      <w:start w:val="1"/>
      <w:numFmt w:val="lowerRoman"/>
      <w:lvlText w:val="%3)"/>
      <w:lvlJc w:val="left"/>
      <w:pPr>
        <w:ind w:left="2855" w:hanging="360"/>
      </w:pPr>
      <w:rPr>
        <w:rFonts w:hint="default"/>
        <w:b w:val="0"/>
        <w:i w:val="0"/>
        <w:caps w:val="0"/>
        <w:strike w:val="0"/>
        <w:dstrike w:val="0"/>
        <w:vanish w:val="0"/>
        <w:color w:val="000000"/>
        <w:sz w:val="20"/>
        <w:szCs w:val="20"/>
        <w:vertAlign w:val="baseline"/>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2"/>
  </w:num>
  <w:num w:numId="2" w16cid:durableId="1072390599">
    <w:abstractNumId w:val="13"/>
  </w:num>
  <w:num w:numId="3" w16cid:durableId="1353149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765295">
    <w:abstractNumId w:val="9"/>
  </w:num>
  <w:num w:numId="5" w16cid:durableId="1215241621">
    <w:abstractNumId w:val="7"/>
  </w:num>
  <w:num w:numId="6" w16cid:durableId="1906404903">
    <w:abstractNumId w:val="6"/>
  </w:num>
  <w:num w:numId="7" w16cid:durableId="1987081069">
    <w:abstractNumId w:val="5"/>
  </w:num>
  <w:num w:numId="8" w16cid:durableId="1888183661">
    <w:abstractNumId w:val="4"/>
  </w:num>
  <w:num w:numId="9" w16cid:durableId="607272992">
    <w:abstractNumId w:val="8"/>
  </w:num>
  <w:num w:numId="10" w16cid:durableId="2027899674">
    <w:abstractNumId w:val="3"/>
  </w:num>
  <w:num w:numId="11" w16cid:durableId="1559513091">
    <w:abstractNumId w:val="2"/>
  </w:num>
  <w:num w:numId="12" w16cid:durableId="965430076">
    <w:abstractNumId w:val="1"/>
  </w:num>
  <w:num w:numId="13" w16cid:durableId="626358763">
    <w:abstractNumId w:val="0"/>
  </w:num>
  <w:num w:numId="14" w16cid:durableId="499857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2157659">
    <w:abstractNumId w:val="10"/>
  </w:num>
  <w:num w:numId="16" w16cid:durableId="98247105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7"/>
    <w:rsid w:val="00002C21"/>
    <w:rsid w:val="00002D04"/>
    <w:rsid w:val="00007982"/>
    <w:rsid w:val="000122C4"/>
    <w:rsid w:val="0001320D"/>
    <w:rsid w:val="000149E6"/>
    <w:rsid w:val="00014E6E"/>
    <w:rsid w:val="000168FB"/>
    <w:rsid w:val="000208C8"/>
    <w:rsid w:val="000227AE"/>
    <w:rsid w:val="000247B0"/>
    <w:rsid w:val="00024876"/>
    <w:rsid w:val="00026997"/>
    <w:rsid w:val="00027843"/>
    <w:rsid w:val="00033E0B"/>
    <w:rsid w:val="00035EDE"/>
    <w:rsid w:val="000509B4"/>
    <w:rsid w:val="00056B2C"/>
    <w:rsid w:val="0006035B"/>
    <w:rsid w:val="00062322"/>
    <w:rsid w:val="0007166E"/>
    <w:rsid w:val="00071886"/>
    <w:rsid w:val="000742BC"/>
    <w:rsid w:val="0008041D"/>
    <w:rsid w:val="00082A0C"/>
    <w:rsid w:val="00082DCD"/>
    <w:rsid w:val="00083504"/>
    <w:rsid w:val="0008710B"/>
    <w:rsid w:val="0009640C"/>
    <w:rsid w:val="000A3FB3"/>
    <w:rsid w:val="000B14BD"/>
    <w:rsid w:val="000B21D5"/>
    <w:rsid w:val="000B22A2"/>
    <w:rsid w:val="000B678C"/>
    <w:rsid w:val="000C2A52"/>
    <w:rsid w:val="000C46A9"/>
    <w:rsid w:val="000D33C0"/>
    <w:rsid w:val="000D5884"/>
    <w:rsid w:val="000D6941"/>
    <w:rsid w:val="000E0405"/>
    <w:rsid w:val="000E1E15"/>
    <w:rsid w:val="000E547F"/>
    <w:rsid w:val="000F38D2"/>
    <w:rsid w:val="000F6CFF"/>
    <w:rsid w:val="00111A37"/>
    <w:rsid w:val="00115F73"/>
    <w:rsid w:val="001202E3"/>
    <w:rsid w:val="00123699"/>
    <w:rsid w:val="0013059D"/>
    <w:rsid w:val="00135A9F"/>
    <w:rsid w:val="0014083A"/>
    <w:rsid w:val="00141A55"/>
    <w:rsid w:val="001446A3"/>
    <w:rsid w:val="00146E9E"/>
    <w:rsid w:val="00155395"/>
    <w:rsid w:val="00160996"/>
    <w:rsid w:val="00161BE4"/>
    <w:rsid w:val="00171202"/>
    <w:rsid w:val="00172E6C"/>
    <w:rsid w:val="00173D27"/>
    <w:rsid w:val="00174739"/>
    <w:rsid w:val="0018127C"/>
    <w:rsid w:val="00181EC8"/>
    <w:rsid w:val="00184349"/>
    <w:rsid w:val="00187474"/>
    <w:rsid w:val="00195F33"/>
    <w:rsid w:val="00196AD9"/>
    <w:rsid w:val="001A5EE1"/>
    <w:rsid w:val="001A7FF9"/>
    <w:rsid w:val="001B1617"/>
    <w:rsid w:val="001B504B"/>
    <w:rsid w:val="001C29FC"/>
    <w:rsid w:val="001C6101"/>
    <w:rsid w:val="001D0E73"/>
    <w:rsid w:val="001D3874"/>
    <w:rsid w:val="001D5344"/>
    <w:rsid w:val="001D74D7"/>
    <w:rsid w:val="001D7E75"/>
    <w:rsid w:val="001E22D1"/>
    <w:rsid w:val="001E4A5B"/>
    <w:rsid w:val="001E4E24"/>
    <w:rsid w:val="001E56D2"/>
    <w:rsid w:val="001E7D56"/>
    <w:rsid w:val="001F6835"/>
    <w:rsid w:val="001F75DE"/>
    <w:rsid w:val="00200D58"/>
    <w:rsid w:val="002013BE"/>
    <w:rsid w:val="0020251A"/>
    <w:rsid w:val="002045BD"/>
    <w:rsid w:val="002063A4"/>
    <w:rsid w:val="00206F97"/>
    <w:rsid w:val="0021145B"/>
    <w:rsid w:val="00214277"/>
    <w:rsid w:val="0021459F"/>
    <w:rsid w:val="00214C53"/>
    <w:rsid w:val="00216093"/>
    <w:rsid w:val="0022762D"/>
    <w:rsid w:val="00234806"/>
    <w:rsid w:val="00235AF0"/>
    <w:rsid w:val="00235FD3"/>
    <w:rsid w:val="002378D6"/>
    <w:rsid w:val="00242812"/>
    <w:rsid w:val="00243D36"/>
    <w:rsid w:val="00247707"/>
    <w:rsid w:val="002573BD"/>
    <w:rsid w:val="00271644"/>
    <w:rsid w:val="00271B6D"/>
    <w:rsid w:val="00272ED7"/>
    <w:rsid w:val="0027329D"/>
    <w:rsid w:val="00277919"/>
    <w:rsid w:val="00286740"/>
    <w:rsid w:val="00287B42"/>
    <w:rsid w:val="00292922"/>
    <w:rsid w:val="00292947"/>
    <w:rsid w:val="002929D8"/>
    <w:rsid w:val="002935C2"/>
    <w:rsid w:val="00294971"/>
    <w:rsid w:val="002A237D"/>
    <w:rsid w:val="002A4C53"/>
    <w:rsid w:val="002A681D"/>
    <w:rsid w:val="002A7E69"/>
    <w:rsid w:val="002B0672"/>
    <w:rsid w:val="002B1B4C"/>
    <w:rsid w:val="002B247F"/>
    <w:rsid w:val="002C145D"/>
    <w:rsid w:val="002C254C"/>
    <w:rsid w:val="002C2C3E"/>
    <w:rsid w:val="002C533E"/>
    <w:rsid w:val="002D027F"/>
    <w:rsid w:val="002D7675"/>
    <w:rsid w:val="002D7A85"/>
    <w:rsid w:val="002D7B60"/>
    <w:rsid w:val="002E19D4"/>
    <w:rsid w:val="002E227F"/>
    <w:rsid w:val="002F030C"/>
    <w:rsid w:val="002F4761"/>
    <w:rsid w:val="002F5C79"/>
    <w:rsid w:val="003019E2"/>
    <w:rsid w:val="00311743"/>
    <w:rsid w:val="0031413F"/>
    <w:rsid w:val="003148BB"/>
    <w:rsid w:val="00317976"/>
    <w:rsid w:val="00323885"/>
    <w:rsid w:val="003272D9"/>
    <w:rsid w:val="00331475"/>
    <w:rsid w:val="003417CC"/>
    <w:rsid w:val="00345841"/>
    <w:rsid w:val="00355547"/>
    <w:rsid w:val="00355EA9"/>
    <w:rsid w:val="003578DE"/>
    <w:rsid w:val="00365F6B"/>
    <w:rsid w:val="00371340"/>
    <w:rsid w:val="003759E2"/>
    <w:rsid w:val="003803FB"/>
    <w:rsid w:val="00382C53"/>
    <w:rsid w:val="00383827"/>
    <w:rsid w:val="0038386D"/>
    <w:rsid w:val="00386999"/>
    <w:rsid w:val="003906A1"/>
    <w:rsid w:val="00392CB8"/>
    <w:rsid w:val="00392FE9"/>
    <w:rsid w:val="00396257"/>
    <w:rsid w:val="00397EB8"/>
    <w:rsid w:val="003A07AB"/>
    <w:rsid w:val="003A086E"/>
    <w:rsid w:val="003A37B8"/>
    <w:rsid w:val="003A4FD0"/>
    <w:rsid w:val="003A69D1"/>
    <w:rsid w:val="003A7705"/>
    <w:rsid w:val="003B1545"/>
    <w:rsid w:val="003C035E"/>
    <w:rsid w:val="003C3267"/>
    <w:rsid w:val="003C409D"/>
    <w:rsid w:val="003C52CC"/>
    <w:rsid w:val="003C5BA6"/>
    <w:rsid w:val="003D36F2"/>
    <w:rsid w:val="003E7345"/>
    <w:rsid w:val="003F0E85"/>
    <w:rsid w:val="0040381B"/>
    <w:rsid w:val="00404CB5"/>
    <w:rsid w:val="00405251"/>
    <w:rsid w:val="00410C55"/>
    <w:rsid w:val="00412618"/>
    <w:rsid w:val="004126FE"/>
    <w:rsid w:val="0041403D"/>
    <w:rsid w:val="0041604D"/>
    <w:rsid w:val="00416854"/>
    <w:rsid w:val="00417725"/>
    <w:rsid w:val="0041779A"/>
    <w:rsid w:val="0042165C"/>
    <w:rsid w:val="00421D4A"/>
    <w:rsid w:val="00421F5C"/>
    <w:rsid w:val="004243EA"/>
    <w:rsid w:val="00426758"/>
    <w:rsid w:val="004278C7"/>
    <w:rsid w:val="004279DA"/>
    <w:rsid w:val="0043777C"/>
    <w:rsid w:val="00437F26"/>
    <w:rsid w:val="00443CBE"/>
    <w:rsid w:val="00444097"/>
    <w:rsid w:val="00445487"/>
    <w:rsid w:val="00445757"/>
    <w:rsid w:val="00447CCF"/>
    <w:rsid w:val="0045123B"/>
    <w:rsid w:val="0045328E"/>
    <w:rsid w:val="00454769"/>
    <w:rsid w:val="00455074"/>
    <w:rsid w:val="00456D58"/>
    <w:rsid w:val="004625BE"/>
    <w:rsid w:val="00466991"/>
    <w:rsid w:val="0047064C"/>
    <w:rsid w:val="00474D90"/>
    <w:rsid w:val="0047675B"/>
    <w:rsid w:val="004803C8"/>
    <w:rsid w:val="00482FF4"/>
    <w:rsid w:val="00495BFE"/>
    <w:rsid w:val="00496BFD"/>
    <w:rsid w:val="004A1699"/>
    <w:rsid w:val="004A42E1"/>
    <w:rsid w:val="004B162C"/>
    <w:rsid w:val="004B1B67"/>
    <w:rsid w:val="004C3DBE"/>
    <w:rsid w:val="004C5C96"/>
    <w:rsid w:val="004D06A4"/>
    <w:rsid w:val="004D5486"/>
    <w:rsid w:val="004D6030"/>
    <w:rsid w:val="004E0CAA"/>
    <w:rsid w:val="004E59D4"/>
    <w:rsid w:val="004E614B"/>
    <w:rsid w:val="004E68C3"/>
    <w:rsid w:val="004E79AC"/>
    <w:rsid w:val="004F1A81"/>
    <w:rsid w:val="00501266"/>
    <w:rsid w:val="005127B2"/>
    <w:rsid w:val="005218D9"/>
    <w:rsid w:val="00521A98"/>
    <w:rsid w:val="0052429E"/>
    <w:rsid w:val="00526354"/>
    <w:rsid w:val="005312F1"/>
    <w:rsid w:val="00532E47"/>
    <w:rsid w:val="00536186"/>
    <w:rsid w:val="00544CBB"/>
    <w:rsid w:val="00547033"/>
    <w:rsid w:val="00550518"/>
    <w:rsid w:val="00552CD6"/>
    <w:rsid w:val="005618E6"/>
    <w:rsid w:val="00565EDD"/>
    <w:rsid w:val="0057315F"/>
    <w:rsid w:val="00573490"/>
    <w:rsid w:val="00573826"/>
    <w:rsid w:val="00576104"/>
    <w:rsid w:val="0058687E"/>
    <w:rsid w:val="005873EA"/>
    <w:rsid w:val="00594BA0"/>
    <w:rsid w:val="005B780A"/>
    <w:rsid w:val="005C3F1C"/>
    <w:rsid w:val="005C5E59"/>
    <w:rsid w:val="005C67C8"/>
    <w:rsid w:val="005D0249"/>
    <w:rsid w:val="005D3965"/>
    <w:rsid w:val="005D6E8C"/>
    <w:rsid w:val="005F100C"/>
    <w:rsid w:val="005F36B6"/>
    <w:rsid w:val="005F68DA"/>
    <w:rsid w:val="005F75E6"/>
    <w:rsid w:val="006014DD"/>
    <w:rsid w:val="0060773B"/>
    <w:rsid w:val="006152FB"/>
    <w:rsid w:val="006157B5"/>
    <w:rsid w:val="006221C5"/>
    <w:rsid w:val="00626FC6"/>
    <w:rsid w:val="006303B4"/>
    <w:rsid w:val="00633CEB"/>
    <w:rsid w:val="00633D3D"/>
    <w:rsid w:val="00641703"/>
    <w:rsid w:val="00641994"/>
    <w:rsid w:val="006431A6"/>
    <w:rsid w:val="00645683"/>
    <w:rsid w:val="006459F6"/>
    <w:rsid w:val="006501AD"/>
    <w:rsid w:val="00651BFA"/>
    <w:rsid w:val="00653E42"/>
    <w:rsid w:val="006625A1"/>
    <w:rsid w:val="006636E9"/>
    <w:rsid w:val="00663A80"/>
    <w:rsid w:val="00665A4B"/>
    <w:rsid w:val="00677391"/>
    <w:rsid w:val="00692E2A"/>
    <w:rsid w:val="00697323"/>
    <w:rsid w:val="006A0EFF"/>
    <w:rsid w:val="006A76F2"/>
    <w:rsid w:val="006C3DDA"/>
    <w:rsid w:val="006D2B46"/>
    <w:rsid w:val="006D3277"/>
    <w:rsid w:val="006D7EFB"/>
    <w:rsid w:val="006E068F"/>
    <w:rsid w:val="006E6672"/>
    <w:rsid w:val="006E6722"/>
    <w:rsid w:val="006F10F1"/>
    <w:rsid w:val="006F611D"/>
    <w:rsid w:val="007027B9"/>
    <w:rsid w:val="00703099"/>
    <w:rsid w:val="00706353"/>
    <w:rsid w:val="00713D8F"/>
    <w:rsid w:val="00715E88"/>
    <w:rsid w:val="00726127"/>
    <w:rsid w:val="00726225"/>
    <w:rsid w:val="007266FC"/>
    <w:rsid w:val="00727445"/>
    <w:rsid w:val="00734CAA"/>
    <w:rsid w:val="0073686F"/>
    <w:rsid w:val="0074480B"/>
    <w:rsid w:val="00755106"/>
    <w:rsid w:val="007552A1"/>
    <w:rsid w:val="0075533C"/>
    <w:rsid w:val="00757581"/>
    <w:rsid w:val="007611A0"/>
    <w:rsid w:val="00763DBA"/>
    <w:rsid w:val="007658A0"/>
    <w:rsid w:val="007733BB"/>
    <w:rsid w:val="00783F0A"/>
    <w:rsid w:val="0079669A"/>
    <w:rsid w:val="00796D3F"/>
    <w:rsid w:val="007A049E"/>
    <w:rsid w:val="007A1683"/>
    <w:rsid w:val="007A36F8"/>
    <w:rsid w:val="007A5C12"/>
    <w:rsid w:val="007A61C1"/>
    <w:rsid w:val="007A6F60"/>
    <w:rsid w:val="007A7CB0"/>
    <w:rsid w:val="007B08D9"/>
    <w:rsid w:val="007B3228"/>
    <w:rsid w:val="007B68A3"/>
    <w:rsid w:val="007B7BB3"/>
    <w:rsid w:val="007C2541"/>
    <w:rsid w:val="007D66A8"/>
    <w:rsid w:val="007E003F"/>
    <w:rsid w:val="007E3103"/>
    <w:rsid w:val="007F036C"/>
    <w:rsid w:val="00802E72"/>
    <w:rsid w:val="0080302B"/>
    <w:rsid w:val="0080312E"/>
    <w:rsid w:val="0080405E"/>
    <w:rsid w:val="008164F2"/>
    <w:rsid w:val="00821395"/>
    <w:rsid w:val="00824FD4"/>
    <w:rsid w:val="00830E26"/>
    <w:rsid w:val="00843576"/>
    <w:rsid w:val="00843B64"/>
    <w:rsid w:val="008453AF"/>
    <w:rsid w:val="008478FC"/>
    <w:rsid w:val="00851A63"/>
    <w:rsid w:val="0085434E"/>
    <w:rsid w:val="0086694B"/>
    <w:rsid w:val="00867BFF"/>
    <w:rsid w:val="00873B03"/>
    <w:rsid w:val="0088480A"/>
    <w:rsid w:val="0088757A"/>
    <w:rsid w:val="008928B4"/>
    <w:rsid w:val="008957DD"/>
    <w:rsid w:val="00897D98"/>
    <w:rsid w:val="008A26B4"/>
    <w:rsid w:val="008A5C96"/>
    <w:rsid w:val="008A6DF2"/>
    <w:rsid w:val="008A7807"/>
    <w:rsid w:val="008B03C4"/>
    <w:rsid w:val="008B4CC9"/>
    <w:rsid w:val="008B55D3"/>
    <w:rsid w:val="008C1B8B"/>
    <w:rsid w:val="008D3AE0"/>
    <w:rsid w:val="008D7C99"/>
    <w:rsid w:val="008E0FCB"/>
    <w:rsid w:val="008E57F6"/>
    <w:rsid w:val="00907D78"/>
    <w:rsid w:val="0092178C"/>
    <w:rsid w:val="00930AC1"/>
    <w:rsid w:val="00930B88"/>
    <w:rsid w:val="009378DC"/>
    <w:rsid w:val="00940DCC"/>
    <w:rsid w:val="0094179A"/>
    <w:rsid w:val="0094459E"/>
    <w:rsid w:val="00944DBC"/>
    <w:rsid w:val="00950977"/>
    <w:rsid w:val="00951A7B"/>
    <w:rsid w:val="009564A6"/>
    <w:rsid w:val="00961A33"/>
    <w:rsid w:val="00967621"/>
    <w:rsid w:val="00967E6A"/>
    <w:rsid w:val="00975044"/>
    <w:rsid w:val="009765F9"/>
    <w:rsid w:val="00980797"/>
    <w:rsid w:val="00983F95"/>
    <w:rsid w:val="00992B0B"/>
    <w:rsid w:val="00992E7E"/>
    <w:rsid w:val="009935AC"/>
    <w:rsid w:val="009A6054"/>
    <w:rsid w:val="009B285E"/>
    <w:rsid w:val="009B4A0F"/>
    <w:rsid w:val="009C11D2"/>
    <w:rsid w:val="009C1DD3"/>
    <w:rsid w:val="009C6C70"/>
    <w:rsid w:val="009D0922"/>
    <w:rsid w:val="009D0B63"/>
    <w:rsid w:val="009D1CCC"/>
    <w:rsid w:val="009E1D0D"/>
    <w:rsid w:val="009E307E"/>
    <w:rsid w:val="009E4BA4"/>
    <w:rsid w:val="009F17C2"/>
    <w:rsid w:val="00A03A4A"/>
    <w:rsid w:val="00A07870"/>
    <w:rsid w:val="00A07F19"/>
    <w:rsid w:val="00A1348D"/>
    <w:rsid w:val="00A1489E"/>
    <w:rsid w:val="00A14F14"/>
    <w:rsid w:val="00A232EE"/>
    <w:rsid w:val="00A34D56"/>
    <w:rsid w:val="00A364EF"/>
    <w:rsid w:val="00A4175F"/>
    <w:rsid w:val="00A43AEC"/>
    <w:rsid w:val="00A44411"/>
    <w:rsid w:val="00A469FA"/>
    <w:rsid w:val="00A50E94"/>
    <w:rsid w:val="00A53A04"/>
    <w:rsid w:val="00A55B01"/>
    <w:rsid w:val="00A56B5B"/>
    <w:rsid w:val="00A603FF"/>
    <w:rsid w:val="00A620BE"/>
    <w:rsid w:val="00A62426"/>
    <w:rsid w:val="00A64C49"/>
    <w:rsid w:val="00A657DD"/>
    <w:rsid w:val="00A65ED3"/>
    <w:rsid w:val="00A666A6"/>
    <w:rsid w:val="00A675FD"/>
    <w:rsid w:val="00A72437"/>
    <w:rsid w:val="00A80611"/>
    <w:rsid w:val="00A84B15"/>
    <w:rsid w:val="00A87016"/>
    <w:rsid w:val="00A90B4D"/>
    <w:rsid w:val="00AA2DAD"/>
    <w:rsid w:val="00AB5340"/>
    <w:rsid w:val="00AC010E"/>
    <w:rsid w:val="00AC01CC"/>
    <w:rsid w:val="00AC16B8"/>
    <w:rsid w:val="00AC7C96"/>
    <w:rsid w:val="00AE2093"/>
    <w:rsid w:val="00AE237D"/>
    <w:rsid w:val="00AE2A3D"/>
    <w:rsid w:val="00AE329A"/>
    <w:rsid w:val="00AE502A"/>
    <w:rsid w:val="00AF04A7"/>
    <w:rsid w:val="00AF5C70"/>
    <w:rsid w:val="00AF7C07"/>
    <w:rsid w:val="00B17315"/>
    <w:rsid w:val="00B22C93"/>
    <w:rsid w:val="00B27589"/>
    <w:rsid w:val="00B34A50"/>
    <w:rsid w:val="00B37EF9"/>
    <w:rsid w:val="00B405B7"/>
    <w:rsid w:val="00B44995"/>
    <w:rsid w:val="00B45E6D"/>
    <w:rsid w:val="00B52222"/>
    <w:rsid w:val="00B54FE7"/>
    <w:rsid w:val="00B57C47"/>
    <w:rsid w:val="00B66901"/>
    <w:rsid w:val="00B671C9"/>
    <w:rsid w:val="00B671E8"/>
    <w:rsid w:val="00B71E6D"/>
    <w:rsid w:val="00B72070"/>
    <w:rsid w:val="00B773CF"/>
    <w:rsid w:val="00B779E1"/>
    <w:rsid w:val="00B819F5"/>
    <w:rsid w:val="00B846BD"/>
    <w:rsid w:val="00B84DA7"/>
    <w:rsid w:val="00B859A3"/>
    <w:rsid w:val="00B91EE1"/>
    <w:rsid w:val="00B93F07"/>
    <w:rsid w:val="00B95E4C"/>
    <w:rsid w:val="00BA0090"/>
    <w:rsid w:val="00BA1A67"/>
    <w:rsid w:val="00BA5B08"/>
    <w:rsid w:val="00BB2B92"/>
    <w:rsid w:val="00BB49DE"/>
    <w:rsid w:val="00BB77C0"/>
    <w:rsid w:val="00BC07FE"/>
    <w:rsid w:val="00BC1175"/>
    <w:rsid w:val="00BD0163"/>
    <w:rsid w:val="00BD01D5"/>
    <w:rsid w:val="00BD159E"/>
    <w:rsid w:val="00BD43C2"/>
    <w:rsid w:val="00BD70B2"/>
    <w:rsid w:val="00BE5B5F"/>
    <w:rsid w:val="00C06A54"/>
    <w:rsid w:val="00C13997"/>
    <w:rsid w:val="00C26F55"/>
    <w:rsid w:val="00C30C63"/>
    <w:rsid w:val="00C32B37"/>
    <w:rsid w:val="00C36B8B"/>
    <w:rsid w:val="00C409F7"/>
    <w:rsid w:val="00C42967"/>
    <w:rsid w:val="00C47865"/>
    <w:rsid w:val="00C47DBF"/>
    <w:rsid w:val="00C53666"/>
    <w:rsid w:val="00C540AD"/>
    <w:rsid w:val="00C552FF"/>
    <w:rsid w:val="00C558DA"/>
    <w:rsid w:val="00C55AF3"/>
    <w:rsid w:val="00C702E0"/>
    <w:rsid w:val="00C75C7C"/>
    <w:rsid w:val="00C84759"/>
    <w:rsid w:val="00CA13F7"/>
    <w:rsid w:val="00CA6C7F"/>
    <w:rsid w:val="00CB4BE7"/>
    <w:rsid w:val="00CB6F8C"/>
    <w:rsid w:val="00CC0260"/>
    <w:rsid w:val="00CC10A6"/>
    <w:rsid w:val="00CD5EB8"/>
    <w:rsid w:val="00CD7044"/>
    <w:rsid w:val="00CE06BC"/>
    <w:rsid w:val="00CE08B9"/>
    <w:rsid w:val="00CE3BDB"/>
    <w:rsid w:val="00CE524C"/>
    <w:rsid w:val="00CF141F"/>
    <w:rsid w:val="00CF3C02"/>
    <w:rsid w:val="00CF3FD0"/>
    <w:rsid w:val="00CF4698"/>
    <w:rsid w:val="00CF4777"/>
    <w:rsid w:val="00CF5AF8"/>
    <w:rsid w:val="00D067BB"/>
    <w:rsid w:val="00D06896"/>
    <w:rsid w:val="00D1352A"/>
    <w:rsid w:val="00D13EDE"/>
    <w:rsid w:val="00D169AF"/>
    <w:rsid w:val="00D25249"/>
    <w:rsid w:val="00D255A7"/>
    <w:rsid w:val="00D41E30"/>
    <w:rsid w:val="00D44172"/>
    <w:rsid w:val="00D63B8C"/>
    <w:rsid w:val="00D64943"/>
    <w:rsid w:val="00D65F57"/>
    <w:rsid w:val="00D72CB6"/>
    <w:rsid w:val="00D739CC"/>
    <w:rsid w:val="00D8093D"/>
    <w:rsid w:val="00D8108C"/>
    <w:rsid w:val="00D8135B"/>
    <w:rsid w:val="00D842AE"/>
    <w:rsid w:val="00D908E1"/>
    <w:rsid w:val="00D9211C"/>
    <w:rsid w:val="00D92DE0"/>
    <w:rsid w:val="00D92FEF"/>
    <w:rsid w:val="00D93A0F"/>
    <w:rsid w:val="00DA16B7"/>
    <w:rsid w:val="00DA1BCA"/>
    <w:rsid w:val="00DA3FFA"/>
    <w:rsid w:val="00DA7299"/>
    <w:rsid w:val="00DB2C17"/>
    <w:rsid w:val="00DB36B7"/>
    <w:rsid w:val="00DB3E23"/>
    <w:rsid w:val="00DC2495"/>
    <w:rsid w:val="00DC2A4F"/>
    <w:rsid w:val="00DC46FF"/>
    <w:rsid w:val="00DC5254"/>
    <w:rsid w:val="00DC5DBD"/>
    <w:rsid w:val="00DD06D4"/>
    <w:rsid w:val="00DD1A4F"/>
    <w:rsid w:val="00DD3107"/>
    <w:rsid w:val="00DD3779"/>
    <w:rsid w:val="00DD5EFF"/>
    <w:rsid w:val="00DD7C2C"/>
    <w:rsid w:val="00DE6E55"/>
    <w:rsid w:val="00DF5660"/>
    <w:rsid w:val="00DF692F"/>
    <w:rsid w:val="00E06797"/>
    <w:rsid w:val="00E122BC"/>
    <w:rsid w:val="00E1265B"/>
    <w:rsid w:val="00E13B48"/>
    <w:rsid w:val="00E1404F"/>
    <w:rsid w:val="00E212EF"/>
    <w:rsid w:val="00E21B68"/>
    <w:rsid w:val="00E21C83"/>
    <w:rsid w:val="00E24ADA"/>
    <w:rsid w:val="00E256F6"/>
    <w:rsid w:val="00E305BA"/>
    <w:rsid w:val="00E31AC9"/>
    <w:rsid w:val="00E32F59"/>
    <w:rsid w:val="00E37D82"/>
    <w:rsid w:val="00E43812"/>
    <w:rsid w:val="00E46D9A"/>
    <w:rsid w:val="00E509D1"/>
    <w:rsid w:val="00E565FF"/>
    <w:rsid w:val="00E57362"/>
    <w:rsid w:val="00E600D6"/>
    <w:rsid w:val="00E644D7"/>
    <w:rsid w:val="00E64890"/>
    <w:rsid w:val="00E65388"/>
    <w:rsid w:val="00E65EFB"/>
    <w:rsid w:val="00E67833"/>
    <w:rsid w:val="00E67F93"/>
    <w:rsid w:val="00E7428F"/>
    <w:rsid w:val="00E816CC"/>
    <w:rsid w:val="00E85B7D"/>
    <w:rsid w:val="00E907F4"/>
    <w:rsid w:val="00E90C9C"/>
    <w:rsid w:val="00E90DFA"/>
    <w:rsid w:val="00E9121B"/>
    <w:rsid w:val="00E94B48"/>
    <w:rsid w:val="00EA07F0"/>
    <w:rsid w:val="00EA0AE2"/>
    <w:rsid w:val="00EA2071"/>
    <w:rsid w:val="00EA292F"/>
    <w:rsid w:val="00EA39E5"/>
    <w:rsid w:val="00EB3106"/>
    <w:rsid w:val="00EB4F28"/>
    <w:rsid w:val="00EC5A46"/>
    <w:rsid w:val="00EC63E2"/>
    <w:rsid w:val="00ED0087"/>
    <w:rsid w:val="00ED1F3E"/>
    <w:rsid w:val="00ED37D8"/>
    <w:rsid w:val="00EE1BA8"/>
    <w:rsid w:val="00EE1E98"/>
    <w:rsid w:val="00EE1F3A"/>
    <w:rsid w:val="00EE397B"/>
    <w:rsid w:val="00EE5261"/>
    <w:rsid w:val="00EF22B3"/>
    <w:rsid w:val="00EF469A"/>
    <w:rsid w:val="00EF5B3E"/>
    <w:rsid w:val="00EF6528"/>
    <w:rsid w:val="00EF716D"/>
    <w:rsid w:val="00F01A8A"/>
    <w:rsid w:val="00F03B69"/>
    <w:rsid w:val="00F05F5F"/>
    <w:rsid w:val="00F07A50"/>
    <w:rsid w:val="00F10831"/>
    <w:rsid w:val="00F113DA"/>
    <w:rsid w:val="00F23184"/>
    <w:rsid w:val="00F2407F"/>
    <w:rsid w:val="00F25DBF"/>
    <w:rsid w:val="00F37DC8"/>
    <w:rsid w:val="00F42513"/>
    <w:rsid w:val="00F42D91"/>
    <w:rsid w:val="00F433CC"/>
    <w:rsid w:val="00F439B3"/>
    <w:rsid w:val="00F441D1"/>
    <w:rsid w:val="00F502DD"/>
    <w:rsid w:val="00F511D5"/>
    <w:rsid w:val="00F638FC"/>
    <w:rsid w:val="00F650C3"/>
    <w:rsid w:val="00F65D85"/>
    <w:rsid w:val="00F7203C"/>
    <w:rsid w:val="00F75453"/>
    <w:rsid w:val="00F8091E"/>
    <w:rsid w:val="00F80E03"/>
    <w:rsid w:val="00F8615C"/>
    <w:rsid w:val="00F969E5"/>
    <w:rsid w:val="00F97AEE"/>
    <w:rsid w:val="00FA1C95"/>
    <w:rsid w:val="00FA6BB0"/>
    <w:rsid w:val="00FB0CA6"/>
    <w:rsid w:val="00FB1CDA"/>
    <w:rsid w:val="00FC3188"/>
    <w:rsid w:val="00FC4BFF"/>
    <w:rsid w:val="00FD2D77"/>
    <w:rsid w:val="00FD5860"/>
    <w:rsid w:val="00FE352D"/>
    <w:rsid w:val="00FE40EB"/>
    <w:rsid w:val="00FE4D02"/>
    <w:rsid w:val="00FE4DFC"/>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B73F"/>
  <w15:chartTrackingRefBased/>
  <w15:docId w15:val="{05D630A3-F94F-4D61-A6E9-6B4072DA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A1699"/>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C42967"/>
    <w:pPr>
      <w:keepNext/>
      <w:numPr>
        <w:numId w:val="2"/>
      </w:numPr>
      <w:spacing w:before="240" w:after="120"/>
      <w:outlineLvl w:val="0"/>
    </w:pPr>
    <w:rPr>
      <w:b/>
      <w:sz w:val="28"/>
    </w:rPr>
  </w:style>
  <w:style w:type="paragraph" w:styleId="Heading2">
    <w:name w:val="heading 2"/>
    <w:basedOn w:val="Normal"/>
    <w:next w:val="Normalnumber"/>
    <w:link w:val="Heading2Char"/>
    <w:semiHidden/>
    <w:rsid w:val="00C42967"/>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C42967"/>
    <w:pPr>
      <w:numPr>
        <w:ilvl w:val="2"/>
        <w:numId w:val="2"/>
      </w:numPr>
      <w:spacing w:after="120"/>
      <w:outlineLvl w:val="2"/>
    </w:pPr>
    <w:rPr>
      <w:b/>
    </w:rPr>
  </w:style>
  <w:style w:type="paragraph" w:styleId="Heading4">
    <w:name w:val="heading 4"/>
    <w:basedOn w:val="Heading3"/>
    <w:next w:val="Normalnumber"/>
    <w:link w:val="Heading4Char"/>
    <w:semiHidden/>
    <w:rsid w:val="00C42967"/>
    <w:pPr>
      <w:keepNext/>
      <w:numPr>
        <w:ilvl w:val="3"/>
      </w:numPr>
      <w:outlineLvl w:val="3"/>
    </w:pPr>
  </w:style>
  <w:style w:type="paragraph" w:styleId="Heading5">
    <w:name w:val="heading 5"/>
    <w:basedOn w:val="Normal"/>
    <w:next w:val="Normal"/>
    <w:link w:val="Heading5Char"/>
    <w:semiHidden/>
    <w:rsid w:val="00C42967"/>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C42967"/>
    <w:pPr>
      <w:keepNext/>
      <w:numPr>
        <w:ilvl w:val="5"/>
        <w:numId w:val="2"/>
      </w:numPr>
      <w:outlineLvl w:val="5"/>
    </w:pPr>
    <w:rPr>
      <w:b/>
      <w:bCs/>
      <w:sz w:val="24"/>
    </w:rPr>
  </w:style>
  <w:style w:type="paragraph" w:styleId="Heading7">
    <w:name w:val="heading 7"/>
    <w:basedOn w:val="Normal"/>
    <w:next w:val="Normal"/>
    <w:link w:val="Heading7Char"/>
    <w:semiHidden/>
    <w:rsid w:val="00C4296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C4296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C4296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42967"/>
    <w:rPr>
      <w:rFonts w:ascii="Times New Roman" w:hAnsi="Times New Roman"/>
      <w:b/>
      <w:sz w:val="18"/>
      <w:lang w:val="en-US"/>
    </w:rPr>
  </w:style>
  <w:style w:type="table" w:customStyle="1" w:styleId="Tabledocright">
    <w:name w:val="Table_doc_right"/>
    <w:basedOn w:val="TableNormal"/>
    <w:rsid w:val="00C4296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42967"/>
    <w:pPr>
      <w:ind w:left="1000"/>
    </w:pPr>
    <w:rPr>
      <w:sz w:val="18"/>
      <w:szCs w:val="18"/>
    </w:rPr>
  </w:style>
  <w:style w:type="paragraph" w:styleId="TOC7">
    <w:name w:val="toc 7"/>
    <w:basedOn w:val="Normal"/>
    <w:next w:val="Normal"/>
    <w:autoRedefine/>
    <w:semiHidden/>
    <w:rsid w:val="00C42967"/>
    <w:pPr>
      <w:ind w:left="1200"/>
    </w:pPr>
    <w:rPr>
      <w:sz w:val="18"/>
      <w:szCs w:val="18"/>
    </w:rPr>
  </w:style>
  <w:style w:type="paragraph" w:styleId="TOC8">
    <w:name w:val="toc 8"/>
    <w:basedOn w:val="Normal"/>
    <w:next w:val="Normal"/>
    <w:autoRedefine/>
    <w:semiHidden/>
    <w:rsid w:val="00C42967"/>
    <w:pPr>
      <w:ind w:left="1400"/>
    </w:pPr>
    <w:rPr>
      <w:sz w:val="18"/>
      <w:szCs w:val="18"/>
    </w:rPr>
  </w:style>
  <w:style w:type="paragraph" w:styleId="TOC9">
    <w:name w:val="toc 9"/>
    <w:basedOn w:val="Normal"/>
    <w:next w:val="Normal"/>
    <w:autoRedefine/>
    <w:semiHidden/>
    <w:rsid w:val="00C42967"/>
    <w:pPr>
      <w:ind w:left="1600"/>
    </w:pPr>
    <w:rPr>
      <w:sz w:val="18"/>
      <w:szCs w:val="18"/>
    </w:rPr>
  </w:style>
  <w:style w:type="paragraph" w:customStyle="1" w:styleId="Titlefigure">
    <w:name w:val="Title_figure"/>
    <w:basedOn w:val="Titletable"/>
    <w:next w:val="NormalNonumber"/>
    <w:rsid w:val="00C42967"/>
    <w:rPr>
      <w:bCs w:val="0"/>
    </w:rPr>
  </w:style>
  <w:style w:type="paragraph" w:styleId="TableofFigures">
    <w:name w:val="table of figures"/>
    <w:basedOn w:val="Normal"/>
    <w:next w:val="Normal"/>
    <w:autoRedefine/>
    <w:semiHidden/>
    <w:rsid w:val="00C42967"/>
    <w:pPr>
      <w:ind w:left="1814" w:hanging="567"/>
    </w:pPr>
  </w:style>
  <w:style w:type="paragraph" w:customStyle="1" w:styleId="CH1">
    <w:name w:val="CH1"/>
    <w:basedOn w:val="Normal-pool"/>
    <w:next w:val="CH2"/>
    <w:qFormat/>
    <w:rsid w:val="00C4296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4296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4296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4296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C4296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C42967"/>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C42967"/>
    <w:pPr>
      <w:tabs>
        <w:tab w:val="left" w:pos="4321"/>
        <w:tab w:val="right" w:pos="8641"/>
      </w:tabs>
      <w:spacing w:before="60" w:after="120"/>
    </w:pPr>
    <w:rPr>
      <w:b/>
      <w:sz w:val="18"/>
    </w:rPr>
  </w:style>
  <w:style w:type="paragraph" w:customStyle="1" w:styleId="Footer-pool">
    <w:name w:val="Footer-pool"/>
    <w:basedOn w:val="Normal"/>
    <w:next w:val="Normal"/>
    <w:rsid w:val="004A1699"/>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4A1699"/>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4A1699"/>
    <w:pPr>
      <w:tabs>
        <w:tab w:val="left" w:pos="624"/>
        <w:tab w:val="left" w:pos="1247"/>
        <w:tab w:val="left" w:pos="1871"/>
        <w:tab w:val="left" w:pos="2495"/>
        <w:tab w:val="left" w:pos="3119"/>
        <w:tab w:val="left" w:pos="3742"/>
        <w:tab w:val="left" w:pos="4366"/>
      </w:tabs>
    </w:pPr>
    <w:rPr>
      <w:rFonts w:eastAsia="Times New Roman"/>
      <w:lang w:val="en-US" w:eastAsia="en-US"/>
    </w:rPr>
  </w:style>
  <w:style w:type="paragraph" w:styleId="Revision">
    <w:name w:val="Revision"/>
    <w:hidden/>
    <w:uiPriority w:val="99"/>
    <w:semiHidden/>
    <w:rsid w:val="008B55D3"/>
    <w:rPr>
      <w:rFonts w:eastAsia="Times New Roma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qFormat/>
    <w:rsid w:val="00C42967"/>
    <w:pPr>
      <w:tabs>
        <w:tab w:val="left" w:pos="4082"/>
      </w:tabs>
      <w:spacing w:before="20" w:after="40"/>
      <w:ind w:left="1247"/>
    </w:pPr>
    <w:rPr>
      <w:sz w:val="18"/>
    </w:rPr>
  </w:style>
  <w:style w:type="table" w:customStyle="1" w:styleId="AATable">
    <w:name w:val="AA_Table"/>
    <w:basedOn w:val="TableNormal"/>
    <w:semiHidden/>
    <w:rsid w:val="00C4296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42967"/>
    <w:pPr>
      <w:keepNext/>
      <w:keepLines/>
      <w:suppressAutoHyphens/>
    </w:pPr>
    <w:rPr>
      <w:b/>
    </w:rPr>
  </w:style>
  <w:style w:type="paragraph" w:customStyle="1" w:styleId="AATitle2">
    <w:name w:val="AA_Title2"/>
    <w:basedOn w:val="AATitle"/>
    <w:qFormat/>
    <w:rsid w:val="00C42967"/>
    <w:pPr>
      <w:keepNext w:val="0"/>
      <w:keepLines w:val="0"/>
      <w:spacing w:before="120" w:after="120"/>
    </w:pPr>
  </w:style>
  <w:style w:type="paragraph" w:customStyle="1" w:styleId="BBTitle">
    <w:name w:val="BB_Title"/>
    <w:basedOn w:val="Normal-pool"/>
    <w:link w:val="BBTitleChar"/>
    <w:qFormat/>
    <w:rsid w:val="00C42967"/>
    <w:pPr>
      <w:keepNext/>
      <w:keepLines/>
      <w:suppressAutoHyphens/>
      <w:spacing w:before="320" w:after="240"/>
      <w:ind w:left="1247" w:right="567"/>
    </w:pPr>
    <w:rPr>
      <w:b/>
      <w:sz w:val="28"/>
      <w:szCs w:val="28"/>
    </w:rPr>
  </w:style>
  <w:style w:type="paragraph" w:styleId="Footer">
    <w:name w:val="footer"/>
    <w:basedOn w:val="Normal"/>
    <w:link w:val="FooterChar"/>
    <w:semiHidden/>
    <w:rsid w:val="00C42967"/>
    <w:pPr>
      <w:tabs>
        <w:tab w:val="center" w:pos="4320"/>
        <w:tab w:val="right" w:pos="8640"/>
      </w:tabs>
      <w:spacing w:before="60" w:after="120"/>
    </w:pPr>
    <w:rPr>
      <w:sz w:val="18"/>
    </w:rPr>
  </w:style>
  <w:style w:type="paragraph" w:styleId="Header">
    <w:name w:val="header"/>
    <w:basedOn w:val="Normal"/>
    <w:link w:val="HeaderChar"/>
    <w:semiHidden/>
    <w:rsid w:val="00C42967"/>
    <w:pPr>
      <w:tabs>
        <w:tab w:val="center" w:pos="4536"/>
        <w:tab w:val="right" w:pos="9072"/>
      </w:tabs>
    </w:pPr>
    <w:rPr>
      <w:b/>
      <w:sz w:val="18"/>
    </w:rPr>
  </w:style>
  <w:style w:type="character" w:styleId="Hyperlink">
    <w:name w:val="Hyperlink"/>
    <w:uiPriority w:val="99"/>
    <w:unhideWhenUsed/>
    <w:rsid w:val="00C42967"/>
    <w:rPr>
      <w:rFonts w:ascii="Times New Roman" w:hAnsi="Times New Roman"/>
      <w:color w:val="0000FF"/>
      <w:sz w:val="20"/>
      <w:szCs w:val="20"/>
      <w:u w:val="none"/>
      <w:lang w:val="en-US"/>
    </w:rPr>
  </w:style>
  <w:style w:type="numbering" w:customStyle="1" w:styleId="Normallist">
    <w:name w:val="Normal_list"/>
    <w:basedOn w:val="NoList"/>
    <w:rsid w:val="00C42967"/>
    <w:pPr>
      <w:numPr>
        <w:numId w:val="1"/>
      </w:numPr>
    </w:pPr>
  </w:style>
  <w:style w:type="paragraph" w:customStyle="1" w:styleId="NormalNonumber">
    <w:name w:val="Normal_No_number"/>
    <w:basedOn w:val="Normal-pool"/>
    <w:qFormat/>
    <w:rsid w:val="00C42967"/>
    <w:pPr>
      <w:spacing w:after="120"/>
      <w:ind w:left="1247"/>
    </w:pPr>
  </w:style>
  <w:style w:type="paragraph" w:customStyle="1" w:styleId="Normalnumber">
    <w:name w:val="Normal_number"/>
    <w:basedOn w:val="Normal"/>
    <w:link w:val="NormalnumberChar"/>
    <w:qFormat/>
    <w:rsid w:val="00C42967"/>
    <w:pPr>
      <w:spacing w:after="120"/>
    </w:pPr>
  </w:style>
  <w:style w:type="paragraph" w:customStyle="1" w:styleId="Titletable">
    <w:name w:val="Title_table"/>
    <w:basedOn w:val="Normal-pool"/>
    <w:next w:val="NormalNonumber"/>
    <w:rsid w:val="00C42967"/>
    <w:pPr>
      <w:keepNext/>
      <w:keepLines/>
      <w:suppressAutoHyphens/>
      <w:spacing w:after="60"/>
      <w:ind w:left="1247"/>
    </w:pPr>
    <w:rPr>
      <w:b/>
      <w:bCs/>
    </w:rPr>
  </w:style>
  <w:style w:type="paragraph" w:styleId="TOC1">
    <w:name w:val="toc 1"/>
    <w:basedOn w:val="Normal-pool"/>
    <w:next w:val="Normal-pool"/>
    <w:uiPriority w:val="39"/>
    <w:unhideWhenUsed/>
    <w:rsid w:val="00C42967"/>
    <w:pPr>
      <w:tabs>
        <w:tab w:val="right" w:leader="dot" w:pos="9486"/>
      </w:tabs>
      <w:spacing w:before="240"/>
      <w:ind w:left="1814" w:hanging="567"/>
    </w:pPr>
    <w:rPr>
      <w:bCs/>
    </w:rPr>
  </w:style>
  <w:style w:type="paragraph" w:styleId="TOC2">
    <w:name w:val="toc 2"/>
    <w:basedOn w:val="Normal-pool"/>
    <w:next w:val="Normal-pool"/>
    <w:uiPriority w:val="39"/>
    <w:unhideWhenUsed/>
    <w:rsid w:val="00C42967"/>
    <w:pPr>
      <w:tabs>
        <w:tab w:val="right" w:leader="dot" w:pos="9486"/>
      </w:tabs>
      <w:ind w:left="2381" w:hanging="567"/>
    </w:pPr>
  </w:style>
  <w:style w:type="paragraph" w:styleId="TOC3">
    <w:name w:val="toc 3"/>
    <w:basedOn w:val="Normal-pool"/>
    <w:next w:val="Normal-pool"/>
    <w:unhideWhenUsed/>
    <w:rsid w:val="00C42967"/>
    <w:pPr>
      <w:tabs>
        <w:tab w:val="right" w:leader="dot" w:pos="9486"/>
      </w:tabs>
      <w:ind w:left="2948" w:hanging="567"/>
    </w:pPr>
    <w:rPr>
      <w:iCs/>
    </w:rPr>
  </w:style>
  <w:style w:type="paragraph" w:styleId="TOC4">
    <w:name w:val="toc 4"/>
    <w:basedOn w:val="Normal-pool"/>
    <w:next w:val="Normal-pool"/>
    <w:unhideWhenUsed/>
    <w:rsid w:val="00C42967"/>
    <w:pPr>
      <w:tabs>
        <w:tab w:val="left" w:pos="1000"/>
        <w:tab w:val="right" w:leader="dot" w:pos="9486"/>
      </w:tabs>
      <w:ind w:left="3515" w:hanging="567"/>
    </w:pPr>
    <w:rPr>
      <w:szCs w:val="18"/>
    </w:rPr>
  </w:style>
  <w:style w:type="paragraph" w:styleId="TOC5">
    <w:name w:val="toc 5"/>
    <w:basedOn w:val="Normal-pool"/>
    <w:next w:val="Normal-pool"/>
    <w:rsid w:val="00C42967"/>
    <w:pPr>
      <w:ind w:left="800"/>
    </w:pPr>
    <w:rPr>
      <w:sz w:val="18"/>
      <w:szCs w:val="18"/>
    </w:rPr>
  </w:style>
  <w:style w:type="paragraph" w:customStyle="1" w:styleId="ZZAnxheader">
    <w:name w:val="ZZ_Anx_header"/>
    <w:basedOn w:val="Normal-pool"/>
    <w:link w:val="ZZAnxheaderChar"/>
    <w:rsid w:val="00C42967"/>
    <w:rPr>
      <w:b/>
      <w:bCs/>
      <w:sz w:val="28"/>
      <w:szCs w:val="22"/>
    </w:rPr>
  </w:style>
  <w:style w:type="paragraph" w:customStyle="1" w:styleId="ZZAnxtitle">
    <w:name w:val="ZZ_Anx_title"/>
    <w:basedOn w:val="Normal-pool"/>
    <w:link w:val="ZZAnxtitleChar"/>
    <w:rsid w:val="00C42967"/>
    <w:pPr>
      <w:spacing w:before="360" w:after="120"/>
      <w:ind w:left="1247"/>
    </w:pPr>
    <w:rPr>
      <w:b/>
      <w:bCs/>
      <w:sz w:val="28"/>
      <w:szCs w:val="26"/>
    </w:rPr>
  </w:style>
  <w:style w:type="paragraph" w:styleId="NormalWeb">
    <w:name w:val="Normal (Web)"/>
    <w:basedOn w:val="Normal"/>
    <w:uiPriority w:val="99"/>
    <w:semiHidden/>
    <w:unhideWhenUsed/>
    <w:rsid w:val="00C4296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42967"/>
    <w:pPr>
      <w:spacing w:before="40" w:after="40"/>
    </w:pPr>
    <w:rPr>
      <w:sz w:val="18"/>
    </w:rPr>
  </w:style>
  <w:style w:type="paragraph" w:customStyle="1" w:styleId="Footnote-Text">
    <w:name w:val="Footnote-Text"/>
    <w:basedOn w:val="Normal-pool"/>
    <w:rsid w:val="009F17C2"/>
    <w:pPr>
      <w:spacing w:before="20" w:after="40"/>
      <w:ind w:left="1247"/>
    </w:pPr>
    <w:rPr>
      <w:sz w:val="18"/>
      <w:lang w:val="en-GB"/>
    </w:rPr>
  </w:style>
  <w:style w:type="character" w:customStyle="1" w:styleId="Normal-poolChar">
    <w:name w:val="Normal-pool Char"/>
    <w:link w:val="Normal-pool"/>
    <w:locked/>
    <w:rsid w:val="004A1699"/>
    <w:rPr>
      <w:rFonts w:eastAsia="Times New Roman"/>
      <w:lang w:val="en-US" w:eastAsia="en-US"/>
    </w:rPr>
  </w:style>
  <w:style w:type="paragraph" w:customStyle="1" w:styleId="AConvName">
    <w:name w:val="A_ConvName"/>
    <w:basedOn w:val="Normal-pool"/>
    <w:next w:val="Normal-pool"/>
    <w:rsid w:val="009F17C2"/>
    <w:pPr>
      <w:spacing w:before="120" w:after="240"/>
    </w:pPr>
    <w:rPr>
      <w:rFonts w:ascii="Arial" w:hAnsi="Arial"/>
      <w:b/>
      <w:sz w:val="28"/>
      <w:lang w:val="en-GB"/>
    </w:rPr>
  </w:style>
  <w:style w:type="paragraph" w:customStyle="1" w:styleId="ASymbol">
    <w:name w:val="A_Symbol"/>
    <w:basedOn w:val="Normal-pool"/>
    <w:rsid w:val="009F17C2"/>
    <w:pPr>
      <w:tabs>
        <w:tab w:val="clear" w:pos="624"/>
        <w:tab w:val="clear" w:pos="1247"/>
        <w:tab w:val="right" w:pos="2920"/>
      </w:tabs>
    </w:pPr>
    <w:rPr>
      <w:rFonts w:eastAsia="SimSun"/>
      <w:lang w:val="en-GB"/>
    </w:rPr>
  </w:style>
  <w:style w:type="paragraph" w:customStyle="1" w:styleId="AText">
    <w:name w:val="A_Text"/>
    <w:basedOn w:val="Normal-pool"/>
    <w:rsid w:val="009F17C2"/>
    <w:pPr>
      <w:spacing w:before="120"/>
    </w:pPr>
    <w:rPr>
      <w:lang w:val="en-GB"/>
    </w:rPr>
  </w:style>
  <w:style w:type="paragraph" w:customStyle="1" w:styleId="ATwoLetters">
    <w:name w:val="A_TwoLetters"/>
    <w:basedOn w:val="Normal-pool"/>
    <w:next w:val="Normal-pool"/>
    <w:rsid w:val="009F17C2"/>
    <w:pPr>
      <w:tabs>
        <w:tab w:val="clear" w:pos="1247"/>
      </w:tabs>
      <w:jc w:val="right"/>
    </w:pPr>
    <w:rPr>
      <w:rFonts w:ascii="Arial" w:hAnsi="Arial" w:cs="Arial"/>
      <w:b/>
      <w:sz w:val="64"/>
      <w:szCs w:val="64"/>
      <w:lang w:val="en-GB"/>
    </w:rPr>
  </w:style>
  <w:style w:type="paragraph" w:customStyle="1" w:styleId="AUnitedNations">
    <w:name w:val="A_United_Nations"/>
    <w:basedOn w:val="Normal-pool"/>
    <w:next w:val="Normal-pool"/>
    <w:rsid w:val="00C4296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C42967"/>
    <w:rPr>
      <w:rFonts w:ascii="Tahoma" w:hAnsi="Tahoma" w:cs="Tahoma"/>
      <w:sz w:val="16"/>
      <w:szCs w:val="16"/>
    </w:rPr>
  </w:style>
  <w:style w:type="character" w:customStyle="1" w:styleId="BalloonTextChar">
    <w:name w:val="Balloon Text Char"/>
    <w:basedOn w:val="DefaultParagraphFont"/>
    <w:link w:val="BalloonText"/>
    <w:rsid w:val="00C42967"/>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C42967"/>
    <w:rPr>
      <w:sz w:val="16"/>
      <w:szCs w:val="16"/>
      <w:lang w:val="en-US"/>
    </w:rPr>
  </w:style>
  <w:style w:type="paragraph" w:styleId="CommentText">
    <w:name w:val="annotation text"/>
    <w:basedOn w:val="Normal"/>
    <w:link w:val="CommentTextChar"/>
    <w:unhideWhenUsed/>
    <w:rsid w:val="00C42967"/>
  </w:style>
  <w:style w:type="character" w:customStyle="1" w:styleId="CommentTextChar">
    <w:name w:val="Comment Text Char"/>
    <w:basedOn w:val="DefaultParagraphFont"/>
    <w:link w:val="CommentText"/>
    <w:rsid w:val="00C42967"/>
    <w:rPr>
      <w:rFonts w:eastAsia="Times New Roman"/>
      <w:lang w:val="en-US" w:eastAsia="en-US"/>
    </w:rPr>
  </w:style>
  <w:style w:type="paragraph" w:styleId="CommentSubject">
    <w:name w:val="annotation subject"/>
    <w:basedOn w:val="CommentText"/>
    <w:next w:val="CommentText"/>
    <w:link w:val="CommentSubjectChar"/>
    <w:semiHidden/>
    <w:unhideWhenUsed/>
    <w:rsid w:val="00C42967"/>
    <w:rPr>
      <w:b/>
      <w:bCs/>
    </w:rPr>
  </w:style>
  <w:style w:type="character" w:customStyle="1" w:styleId="CommentSubjectChar">
    <w:name w:val="Comment Subject Char"/>
    <w:basedOn w:val="CommentTextChar"/>
    <w:link w:val="CommentSubject"/>
    <w:semiHidden/>
    <w:rsid w:val="00C42967"/>
    <w:rPr>
      <w:rFonts w:eastAsia="Times New Roman"/>
      <w:b/>
      <w:bCs/>
      <w:lang w:val="en-US" w:eastAsia="en-US"/>
    </w:rPr>
  </w:style>
  <w:style w:type="character" w:styleId="FollowedHyperlink">
    <w:name w:val="FollowedHyperlink"/>
    <w:uiPriority w:val="99"/>
    <w:semiHidden/>
    <w:rsid w:val="00C42967"/>
    <w:rPr>
      <w:color w:val="0000FF"/>
      <w:u w:val="none"/>
      <w:lang w:val="en-US"/>
    </w:rPr>
  </w:style>
  <w:style w:type="character" w:customStyle="1" w:styleId="FooterChar">
    <w:name w:val="Footer Char"/>
    <w:basedOn w:val="DefaultParagraphFont"/>
    <w:link w:val="Footer"/>
    <w:semiHidden/>
    <w:rsid w:val="00C42967"/>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C42967"/>
    <w:rPr>
      <w:rFonts w:eastAsia="Times New Roman"/>
      <w:sz w:val="18"/>
      <w:lang w:val="en-US" w:eastAsia="en-US"/>
    </w:rPr>
  </w:style>
  <w:style w:type="character" w:customStyle="1" w:styleId="HeaderChar">
    <w:name w:val="Header Char"/>
    <w:basedOn w:val="DefaultParagraphFont"/>
    <w:link w:val="Header"/>
    <w:semiHidden/>
    <w:rsid w:val="00C42967"/>
    <w:rPr>
      <w:rFonts w:eastAsia="Times New Roman"/>
      <w:b/>
      <w:sz w:val="18"/>
      <w:lang w:val="en-US" w:eastAsia="en-US"/>
    </w:rPr>
  </w:style>
  <w:style w:type="character" w:customStyle="1" w:styleId="Heading1Char">
    <w:name w:val="Heading 1 Char"/>
    <w:basedOn w:val="DefaultParagraphFont"/>
    <w:link w:val="Heading1"/>
    <w:semiHidden/>
    <w:rsid w:val="00C42967"/>
    <w:rPr>
      <w:rFonts w:eastAsia="Times New Roman"/>
      <w:b/>
      <w:sz w:val="28"/>
      <w:lang w:val="en-US" w:eastAsia="en-US"/>
    </w:rPr>
  </w:style>
  <w:style w:type="character" w:customStyle="1" w:styleId="Heading2Char">
    <w:name w:val="Heading 2 Char"/>
    <w:basedOn w:val="DefaultParagraphFont"/>
    <w:link w:val="Heading2"/>
    <w:semiHidden/>
    <w:rsid w:val="00C42967"/>
    <w:rPr>
      <w:rFonts w:eastAsia="Times New Roman"/>
      <w:b/>
      <w:sz w:val="24"/>
      <w:szCs w:val="24"/>
      <w:lang w:val="en-US" w:eastAsia="en-US"/>
    </w:rPr>
  </w:style>
  <w:style w:type="character" w:customStyle="1" w:styleId="Heading3Char">
    <w:name w:val="Heading 3 Char"/>
    <w:basedOn w:val="DefaultParagraphFont"/>
    <w:link w:val="Heading3"/>
    <w:semiHidden/>
    <w:rsid w:val="00C42967"/>
    <w:rPr>
      <w:rFonts w:eastAsia="Times New Roman"/>
      <w:b/>
      <w:lang w:val="en-US" w:eastAsia="en-US"/>
    </w:rPr>
  </w:style>
  <w:style w:type="character" w:customStyle="1" w:styleId="Heading4Char">
    <w:name w:val="Heading 4 Char"/>
    <w:basedOn w:val="DefaultParagraphFont"/>
    <w:link w:val="Heading4"/>
    <w:semiHidden/>
    <w:rsid w:val="00C42967"/>
    <w:rPr>
      <w:rFonts w:eastAsia="Times New Roman"/>
      <w:b/>
      <w:lang w:val="en-US" w:eastAsia="en-US"/>
    </w:rPr>
  </w:style>
  <w:style w:type="character" w:customStyle="1" w:styleId="Heading5Char">
    <w:name w:val="Heading 5 Char"/>
    <w:basedOn w:val="DefaultParagraphFont"/>
    <w:link w:val="Heading5"/>
    <w:semiHidden/>
    <w:rsid w:val="00C42967"/>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C42967"/>
    <w:rPr>
      <w:rFonts w:eastAsia="Times New Roman"/>
      <w:b/>
      <w:bCs/>
      <w:sz w:val="24"/>
      <w:lang w:val="en-US" w:eastAsia="en-US"/>
    </w:rPr>
  </w:style>
  <w:style w:type="character" w:customStyle="1" w:styleId="Heading7Char">
    <w:name w:val="Heading 7 Char"/>
    <w:basedOn w:val="DefaultParagraphFont"/>
    <w:link w:val="Heading7"/>
    <w:semiHidden/>
    <w:rsid w:val="00C42967"/>
    <w:rPr>
      <w:rFonts w:eastAsia="Times New Roman"/>
      <w:snapToGrid w:val="0"/>
      <w:u w:val="single"/>
      <w:lang w:val="en-US" w:eastAsia="en-US"/>
    </w:rPr>
  </w:style>
  <w:style w:type="character" w:customStyle="1" w:styleId="Heading8Char">
    <w:name w:val="Heading 8 Char"/>
    <w:basedOn w:val="DefaultParagraphFont"/>
    <w:link w:val="Heading8"/>
    <w:semiHidden/>
    <w:rsid w:val="00C42967"/>
    <w:rPr>
      <w:rFonts w:eastAsia="Times New Roman"/>
      <w:snapToGrid w:val="0"/>
      <w:u w:val="single"/>
      <w:lang w:val="en-US" w:eastAsia="en-US"/>
    </w:rPr>
  </w:style>
  <w:style w:type="character" w:customStyle="1" w:styleId="Heading9Char">
    <w:name w:val="Heading 9 Char"/>
    <w:basedOn w:val="DefaultParagraphFont"/>
    <w:link w:val="Heading9"/>
    <w:semiHidden/>
    <w:rsid w:val="00C42967"/>
    <w:rPr>
      <w:rFonts w:eastAsia="Times New Roman"/>
      <w:snapToGrid w:val="0"/>
      <w:u w:val="single"/>
      <w:lang w:val="en-US" w:eastAsia="en-US"/>
    </w:rPr>
  </w:style>
  <w:style w:type="paragraph" w:styleId="ListParagraph">
    <w:name w:val="List Paragraph"/>
    <w:basedOn w:val="Normal"/>
    <w:uiPriority w:val="34"/>
    <w:semiHidden/>
    <w:qFormat/>
    <w:rsid w:val="00C42967"/>
    <w:pPr>
      <w:ind w:left="720"/>
      <w:contextualSpacing/>
    </w:pPr>
  </w:style>
  <w:style w:type="paragraph" w:styleId="NoSpacing">
    <w:name w:val="No Spacing"/>
    <w:uiPriority w:val="1"/>
    <w:semiHidden/>
    <w:qFormat/>
    <w:rsid w:val="00C42967"/>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C42967"/>
    <w:rPr>
      <w:rFonts w:eastAsia="Times New Roman"/>
      <w:lang w:val="en-US" w:eastAsia="en-US"/>
    </w:rPr>
  </w:style>
  <w:style w:type="character" w:styleId="PlaceholderText">
    <w:name w:val="Placeholder Text"/>
    <w:basedOn w:val="DefaultParagraphFont"/>
    <w:uiPriority w:val="99"/>
    <w:semiHidden/>
    <w:rsid w:val="00C42967"/>
    <w:rPr>
      <w:color w:val="808080"/>
      <w:lang w:val="en-US"/>
    </w:rPr>
  </w:style>
  <w:style w:type="table" w:styleId="TableGrid">
    <w:name w:val="Table Grid"/>
    <w:basedOn w:val="TableNormal"/>
    <w:rsid w:val="00C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F17C2"/>
    <w:pPr>
      <w:spacing w:before="120" w:after="240"/>
    </w:pPr>
    <w:rPr>
      <w:lang w:val="en-GB"/>
    </w:rPr>
  </w:style>
  <w:style w:type="character" w:customStyle="1" w:styleId="ALogoChar">
    <w:name w:val="A_Logo Char"/>
    <w:basedOn w:val="Normal-poolChar"/>
    <w:link w:val="ALogo"/>
    <w:rsid w:val="009F17C2"/>
    <w:rPr>
      <w:rFonts w:eastAsia="Times New Roman"/>
      <w:lang w:val="en-GB" w:eastAsia="en-US"/>
    </w:rPr>
  </w:style>
  <w:style w:type="paragraph" w:customStyle="1" w:styleId="ASpacer">
    <w:name w:val="A_Spacer"/>
    <w:basedOn w:val="Normal-pool"/>
    <w:link w:val="ASpacerChar"/>
    <w:qFormat/>
    <w:rsid w:val="00C42967"/>
    <w:rPr>
      <w:sz w:val="2"/>
    </w:rPr>
  </w:style>
  <w:style w:type="character" w:customStyle="1" w:styleId="ASpacerChar">
    <w:name w:val="A_Spacer Char"/>
    <w:basedOn w:val="Normal-poolChar"/>
    <w:link w:val="ASpacer"/>
    <w:rsid w:val="00C42967"/>
    <w:rPr>
      <w:rFonts w:eastAsia="Times New Roman"/>
      <w:sz w:val="2"/>
      <w:lang w:val="en-US" w:eastAsia="en-US"/>
    </w:rPr>
  </w:style>
  <w:style w:type="paragraph" w:customStyle="1" w:styleId="AATitle1">
    <w:name w:val="AA_Title1"/>
    <w:basedOn w:val="Normal-pool"/>
    <w:qFormat/>
    <w:rsid w:val="00C42967"/>
  </w:style>
  <w:style w:type="character" w:styleId="UnresolvedMention">
    <w:name w:val="Unresolved Mention"/>
    <w:basedOn w:val="DefaultParagraphFont"/>
    <w:uiPriority w:val="99"/>
    <w:semiHidden/>
    <w:rsid w:val="00C42967"/>
    <w:rPr>
      <w:color w:val="605E5C"/>
      <w:shd w:val="clear" w:color="auto" w:fill="E1DFDD"/>
      <w:lang w:val="en-US"/>
    </w:rPr>
  </w:style>
  <w:style w:type="paragraph" w:customStyle="1" w:styleId="ANormal">
    <w:name w:val="A_Normal"/>
    <w:basedOn w:val="Normal-pool"/>
    <w:qFormat/>
    <w:rsid w:val="009F17C2"/>
    <w:rPr>
      <w:lang w:val="en-GB"/>
    </w:rPr>
  </w:style>
  <w:style w:type="paragraph" w:customStyle="1" w:styleId="AText0">
    <w:name w:val="A_Text0"/>
    <w:basedOn w:val="AText"/>
    <w:next w:val="AText"/>
    <w:qFormat/>
    <w:rsid w:val="009F17C2"/>
    <w:pPr>
      <w:spacing w:before="0" w:after="120"/>
    </w:pPr>
  </w:style>
  <w:style w:type="paragraph" w:styleId="Bibliography">
    <w:name w:val="Bibliography"/>
    <w:basedOn w:val="Normal"/>
    <w:next w:val="Normal"/>
    <w:uiPriority w:val="37"/>
    <w:semiHidden/>
    <w:rsid w:val="00C42967"/>
  </w:style>
  <w:style w:type="paragraph" w:styleId="BlockText">
    <w:name w:val="Block Text"/>
    <w:basedOn w:val="Normal"/>
    <w:semiHidden/>
    <w:unhideWhenUsed/>
    <w:rsid w:val="00C429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42967"/>
    <w:pPr>
      <w:spacing w:after="120"/>
    </w:pPr>
  </w:style>
  <w:style w:type="character" w:customStyle="1" w:styleId="BodyTextChar">
    <w:name w:val="Body Text Char"/>
    <w:basedOn w:val="DefaultParagraphFont"/>
    <w:link w:val="BodyText"/>
    <w:semiHidden/>
    <w:rsid w:val="00C42967"/>
    <w:rPr>
      <w:rFonts w:eastAsia="Times New Roman"/>
      <w:lang w:val="en-US" w:eastAsia="en-US"/>
    </w:rPr>
  </w:style>
  <w:style w:type="paragraph" w:styleId="BodyText2">
    <w:name w:val="Body Text 2"/>
    <w:basedOn w:val="Normal"/>
    <w:link w:val="BodyText2Char"/>
    <w:semiHidden/>
    <w:unhideWhenUsed/>
    <w:rsid w:val="00C42967"/>
    <w:pPr>
      <w:spacing w:after="120" w:line="480" w:lineRule="auto"/>
    </w:pPr>
  </w:style>
  <w:style w:type="character" w:customStyle="1" w:styleId="BodyText2Char">
    <w:name w:val="Body Text 2 Char"/>
    <w:basedOn w:val="DefaultParagraphFont"/>
    <w:link w:val="BodyText2"/>
    <w:semiHidden/>
    <w:rsid w:val="00C42967"/>
    <w:rPr>
      <w:rFonts w:eastAsia="Times New Roman"/>
      <w:lang w:val="en-US" w:eastAsia="en-US"/>
    </w:rPr>
  </w:style>
  <w:style w:type="paragraph" w:styleId="BodyText3">
    <w:name w:val="Body Text 3"/>
    <w:basedOn w:val="Normal"/>
    <w:link w:val="BodyText3Char"/>
    <w:semiHidden/>
    <w:unhideWhenUsed/>
    <w:rsid w:val="00C42967"/>
    <w:pPr>
      <w:spacing w:after="120"/>
    </w:pPr>
    <w:rPr>
      <w:sz w:val="16"/>
      <w:szCs w:val="16"/>
    </w:rPr>
  </w:style>
  <w:style w:type="character" w:customStyle="1" w:styleId="BodyText3Char">
    <w:name w:val="Body Text 3 Char"/>
    <w:basedOn w:val="DefaultParagraphFont"/>
    <w:link w:val="BodyText3"/>
    <w:semiHidden/>
    <w:rsid w:val="00C42967"/>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C42967"/>
    <w:pPr>
      <w:spacing w:after="0"/>
      <w:ind w:firstLine="360"/>
    </w:pPr>
  </w:style>
  <w:style w:type="character" w:customStyle="1" w:styleId="BodyTextFirstIndentChar">
    <w:name w:val="Body Text First Indent Char"/>
    <w:basedOn w:val="BodyTextChar"/>
    <w:link w:val="BodyTextFirstIndent"/>
    <w:semiHidden/>
    <w:rsid w:val="00C42967"/>
    <w:rPr>
      <w:rFonts w:eastAsia="Times New Roman"/>
      <w:lang w:val="en-US" w:eastAsia="en-US"/>
    </w:rPr>
  </w:style>
  <w:style w:type="paragraph" w:styleId="BodyTextIndent">
    <w:name w:val="Body Text Indent"/>
    <w:basedOn w:val="Normal"/>
    <w:link w:val="BodyTextIndentChar"/>
    <w:semiHidden/>
    <w:unhideWhenUsed/>
    <w:rsid w:val="00C42967"/>
    <w:pPr>
      <w:spacing w:after="120"/>
      <w:ind w:left="283"/>
    </w:pPr>
  </w:style>
  <w:style w:type="character" w:customStyle="1" w:styleId="BodyTextIndentChar">
    <w:name w:val="Body Text Indent Char"/>
    <w:basedOn w:val="DefaultParagraphFont"/>
    <w:link w:val="BodyTextIndent"/>
    <w:semiHidden/>
    <w:rsid w:val="00C42967"/>
    <w:rPr>
      <w:rFonts w:eastAsia="Times New Roman"/>
      <w:lang w:val="en-US" w:eastAsia="en-US"/>
    </w:rPr>
  </w:style>
  <w:style w:type="paragraph" w:styleId="BodyTextFirstIndent2">
    <w:name w:val="Body Text First Indent 2"/>
    <w:basedOn w:val="BodyTextIndent"/>
    <w:link w:val="BodyTextFirstIndent2Char"/>
    <w:semiHidden/>
    <w:unhideWhenUsed/>
    <w:rsid w:val="00C42967"/>
    <w:pPr>
      <w:spacing w:after="0"/>
      <w:ind w:left="360" w:firstLine="360"/>
    </w:pPr>
  </w:style>
  <w:style w:type="character" w:customStyle="1" w:styleId="BodyTextFirstIndent2Char">
    <w:name w:val="Body Text First Indent 2 Char"/>
    <w:basedOn w:val="BodyTextIndentChar"/>
    <w:link w:val="BodyTextFirstIndent2"/>
    <w:semiHidden/>
    <w:rsid w:val="00C42967"/>
    <w:rPr>
      <w:rFonts w:eastAsia="Times New Roman"/>
      <w:lang w:val="en-US" w:eastAsia="en-US"/>
    </w:rPr>
  </w:style>
  <w:style w:type="paragraph" w:styleId="BodyTextIndent2">
    <w:name w:val="Body Text Indent 2"/>
    <w:basedOn w:val="Normal"/>
    <w:link w:val="BodyTextIndent2Char"/>
    <w:semiHidden/>
    <w:unhideWhenUsed/>
    <w:rsid w:val="00C42967"/>
    <w:pPr>
      <w:spacing w:after="120" w:line="480" w:lineRule="auto"/>
      <w:ind w:left="283"/>
    </w:pPr>
  </w:style>
  <w:style w:type="character" w:customStyle="1" w:styleId="BodyTextIndent2Char">
    <w:name w:val="Body Text Indent 2 Char"/>
    <w:basedOn w:val="DefaultParagraphFont"/>
    <w:link w:val="BodyTextIndent2"/>
    <w:semiHidden/>
    <w:rsid w:val="00C42967"/>
    <w:rPr>
      <w:rFonts w:eastAsia="Times New Roman"/>
      <w:lang w:val="en-US" w:eastAsia="en-US"/>
    </w:rPr>
  </w:style>
  <w:style w:type="paragraph" w:styleId="BodyTextIndent3">
    <w:name w:val="Body Text Indent 3"/>
    <w:basedOn w:val="Normal"/>
    <w:link w:val="BodyTextIndent3Char"/>
    <w:semiHidden/>
    <w:unhideWhenUsed/>
    <w:rsid w:val="00C42967"/>
    <w:pPr>
      <w:spacing w:after="120"/>
      <w:ind w:left="283"/>
    </w:pPr>
    <w:rPr>
      <w:sz w:val="16"/>
      <w:szCs w:val="16"/>
    </w:rPr>
  </w:style>
  <w:style w:type="character" w:customStyle="1" w:styleId="BodyTextIndent3Char">
    <w:name w:val="Body Text Indent 3 Char"/>
    <w:basedOn w:val="DefaultParagraphFont"/>
    <w:link w:val="BodyTextIndent3"/>
    <w:semiHidden/>
    <w:rsid w:val="00C42967"/>
    <w:rPr>
      <w:rFonts w:eastAsia="Times New Roman"/>
      <w:sz w:val="16"/>
      <w:szCs w:val="16"/>
      <w:lang w:val="en-US" w:eastAsia="en-US"/>
    </w:rPr>
  </w:style>
  <w:style w:type="character" w:styleId="BookTitle">
    <w:name w:val="Book Title"/>
    <w:basedOn w:val="DefaultParagraphFont"/>
    <w:uiPriority w:val="33"/>
    <w:semiHidden/>
    <w:qFormat/>
    <w:rsid w:val="00C42967"/>
    <w:rPr>
      <w:b/>
      <w:bCs/>
      <w:i/>
      <w:iCs/>
      <w:spacing w:val="5"/>
      <w:lang w:val="en-US"/>
    </w:rPr>
  </w:style>
  <w:style w:type="paragraph" w:styleId="Caption">
    <w:name w:val="caption"/>
    <w:basedOn w:val="Normal"/>
    <w:next w:val="Normal"/>
    <w:semiHidden/>
    <w:unhideWhenUsed/>
    <w:qFormat/>
    <w:rsid w:val="00C42967"/>
    <w:pPr>
      <w:spacing w:after="200"/>
    </w:pPr>
    <w:rPr>
      <w:i/>
      <w:iCs/>
      <w:color w:val="1F497D" w:themeColor="text2"/>
      <w:sz w:val="18"/>
      <w:szCs w:val="18"/>
    </w:rPr>
  </w:style>
  <w:style w:type="paragraph" w:styleId="Closing">
    <w:name w:val="Closing"/>
    <w:basedOn w:val="Normal"/>
    <w:link w:val="ClosingChar"/>
    <w:semiHidden/>
    <w:unhideWhenUsed/>
    <w:rsid w:val="00C42967"/>
    <w:pPr>
      <w:ind w:left="4252"/>
    </w:pPr>
  </w:style>
  <w:style w:type="character" w:customStyle="1" w:styleId="ClosingChar">
    <w:name w:val="Closing Char"/>
    <w:basedOn w:val="DefaultParagraphFont"/>
    <w:link w:val="Closing"/>
    <w:semiHidden/>
    <w:rsid w:val="00C42967"/>
    <w:rPr>
      <w:rFonts w:eastAsia="Times New Roman"/>
      <w:lang w:val="en-US" w:eastAsia="en-US"/>
    </w:rPr>
  </w:style>
  <w:style w:type="table" w:styleId="ColorfulGrid">
    <w:name w:val="Colorful Grid"/>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429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429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429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429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429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429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429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429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429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429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429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429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429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429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429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429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429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429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42967"/>
  </w:style>
  <w:style w:type="character" w:customStyle="1" w:styleId="DateChar">
    <w:name w:val="Date Char"/>
    <w:basedOn w:val="DefaultParagraphFont"/>
    <w:link w:val="Date"/>
    <w:semiHidden/>
    <w:rsid w:val="00C42967"/>
    <w:rPr>
      <w:rFonts w:eastAsia="Times New Roman"/>
      <w:lang w:val="en-US" w:eastAsia="en-US"/>
    </w:rPr>
  </w:style>
  <w:style w:type="paragraph" w:styleId="DocumentMap">
    <w:name w:val="Document Map"/>
    <w:basedOn w:val="Normal"/>
    <w:link w:val="DocumentMapChar"/>
    <w:semiHidden/>
    <w:unhideWhenUsed/>
    <w:rsid w:val="00C42967"/>
    <w:rPr>
      <w:rFonts w:ascii="Segoe UI" w:hAnsi="Segoe UI" w:cs="Segoe UI"/>
      <w:sz w:val="16"/>
      <w:szCs w:val="16"/>
    </w:rPr>
  </w:style>
  <w:style w:type="character" w:customStyle="1" w:styleId="DocumentMapChar">
    <w:name w:val="Document Map Char"/>
    <w:basedOn w:val="DefaultParagraphFont"/>
    <w:link w:val="DocumentMap"/>
    <w:semiHidden/>
    <w:rsid w:val="00C42967"/>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C42967"/>
  </w:style>
  <w:style w:type="character" w:customStyle="1" w:styleId="E-mailSignatureChar">
    <w:name w:val="E-mail Signature Char"/>
    <w:basedOn w:val="DefaultParagraphFont"/>
    <w:link w:val="E-mailSignature"/>
    <w:semiHidden/>
    <w:rsid w:val="00C42967"/>
    <w:rPr>
      <w:rFonts w:eastAsia="Times New Roman"/>
      <w:lang w:val="en-US" w:eastAsia="en-US"/>
    </w:rPr>
  </w:style>
  <w:style w:type="character" w:styleId="Emphasis">
    <w:name w:val="Emphasis"/>
    <w:basedOn w:val="DefaultParagraphFont"/>
    <w:semiHidden/>
    <w:qFormat/>
    <w:rsid w:val="00C42967"/>
    <w:rPr>
      <w:i/>
      <w:iCs/>
      <w:lang w:val="en-US"/>
    </w:rPr>
  </w:style>
  <w:style w:type="character" w:styleId="EndnoteReference">
    <w:name w:val="endnote reference"/>
    <w:basedOn w:val="DefaultParagraphFont"/>
    <w:semiHidden/>
    <w:unhideWhenUsed/>
    <w:rsid w:val="00C42967"/>
    <w:rPr>
      <w:vertAlign w:val="superscript"/>
      <w:lang w:val="en-US"/>
    </w:rPr>
  </w:style>
  <w:style w:type="paragraph" w:styleId="EndnoteText">
    <w:name w:val="endnote text"/>
    <w:basedOn w:val="Normal"/>
    <w:link w:val="EndnoteTextChar"/>
    <w:semiHidden/>
    <w:unhideWhenUsed/>
    <w:rsid w:val="00C42967"/>
  </w:style>
  <w:style w:type="character" w:customStyle="1" w:styleId="EndnoteTextChar">
    <w:name w:val="Endnote Text Char"/>
    <w:basedOn w:val="DefaultParagraphFont"/>
    <w:link w:val="EndnoteText"/>
    <w:semiHidden/>
    <w:rsid w:val="00C42967"/>
    <w:rPr>
      <w:rFonts w:eastAsia="Times New Roman"/>
      <w:lang w:val="en-US" w:eastAsia="en-US"/>
    </w:rPr>
  </w:style>
  <w:style w:type="paragraph" w:styleId="EnvelopeAddress">
    <w:name w:val="envelope address"/>
    <w:basedOn w:val="Normal"/>
    <w:semiHidden/>
    <w:unhideWhenUsed/>
    <w:rsid w:val="00C429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42967"/>
    <w:rPr>
      <w:rFonts w:asciiTheme="majorHAnsi" w:eastAsiaTheme="majorEastAsia" w:hAnsiTheme="majorHAnsi" w:cstheme="majorBidi"/>
    </w:rPr>
  </w:style>
  <w:style w:type="table" w:styleId="GridTable1Light">
    <w:name w:val="Grid Table 1 Light"/>
    <w:basedOn w:val="TableNormal"/>
    <w:uiPriority w:val="46"/>
    <w:rsid w:val="00C429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29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29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29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29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29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29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29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29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429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429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429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429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429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42967"/>
    <w:rPr>
      <w:color w:val="2B579A"/>
      <w:shd w:val="clear" w:color="auto" w:fill="E1DFDD"/>
      <w:lang w:val="en-US"/>
    </w:rPr>
  </w:style>
  <w:style w:type="character" w:styleId="HTMLAcronym">
    <w:name w:val="HTML Acronym"/>
    <w:basedOn w:val="DefaultParagraphFont"/>
    <w:semiHidden/>
    <w:unhideWhenUsed/>
    <w:rsid w:val="00C42967"/>
    <w:rPr>
      <w:lang w:val="en-US"/>
    </w:rPr>
  </w:style>
  <w:style w:type="paragraph" w:styleId="HTMLAddress">
    <w:name w:val="HTML Address"/>
    <w:basedOn w:val="Normal"/>
    <w:link w:val="HTMLAddressChar"/>
    <w:semiHidden/>
    <w:unhideWhenUsed/>
    <w:rsid w:val="00C42967"/>
    <w:rPr>
      <w:i/>
      <w:iCs/>
    </w:rPr>
  </w:style>
  <w:style w:type="character" w:customStyle="1" w:styleId="HTMLAddressChar">
    <w:name w:val="HTML Address Char"/>
    <w:basedOn w:val="DefaultParagraphFont"/>
    <w:link w:val="HTMLAddress"/>
    <w:semiHidden/>
    <w:rsid w:val="00C42967"/>
    <w:rPr>
      <w:rFonts w:eastAsia="Times New Roman"/>
      <w:i/>
      <w:iCs/>
      <w:lang w:val="en-US" w:eastAsia="en-US"/>
    </w:rPr>
  </w:style>
  <w:style w:type="character" w:styleId="HTMLCite">
    <w:name w:val="HTML Cite"/>
    <w:basedOn w:val="DefaultParagraphFont"/>
    <w:semiHidden/>
    <w:unhideWhenUsed/>
    <w:rsid w:val="00C42967"/>
    <w:rPr>
      <w:i/>
      <w:iCs/>
      <w:lang w:val="en-US"/>
    </w:rPr>
  </w:style>
  <w:style w:type="character" w:styleId="HTMLCode">
    <w:name w:val="HTML Code"/>
    <w:basedOn w:val="DefaultParagraphFont"/>
    <w:semiHidden/>
    <w:unhideWhenUsed/>
    <w:rsid w:val="00C42967"/>
    <w:rPr>
      <w:rFonts w:ascii="Consolas" w:hAnsi="Consolas"/>
      <w:sz w:val="20"/>
      <w:szCs w:val="20"/>
      <w:lang w:val="en-US"/>
    </w:rPr>
  </w:style>
  <w:style w:type="character" w:styleId="HTMLDefinition">
    <w:name w:val="HTML Definition"/>
    <w:basedOn w:val="DefaultParagraphFont"/>
    <w:semiHidden/>
    <w:unhideWhenUsed/>
    <w:rsid w:val="00C42967"/>
    <w:rPr>
      <w:i/>
      <w:iCs/>
      <w:lang w:val="en-US"/>
    </w:rPr>
  </w:style>
  <w:style w:type="character" w:styleId="HTMLKeyboard">
    <w:name w:val="HTML Keyboard"/>
    <w:basedOn w:val="DefaultParagraphFont"/>
    <w:semiHidden/>
    <w:unhideWhenUsed/>
    <w:rsid w:val="00C42967"/>
    <w:rPr>
      <w:rFonts w:ascii="Consolas" w:hAnsi="Consolas"/>
      <w:sz w:val="20"/>
      <w:szCs w:val="20"/>
      <w:lang w:val="en-US"/>
    </w:rPr>
  </w:style>
  <w:style w:type="paragraph" w:styleId="HTMLPreformatted">
    <w:name w:val="HTML Preformatted"/>
    <w:basedOn w:val="Normal"/>
    <w:link w:val="HTMLPreformattedChar"/>
    <w:semiHidden/>
    <w:unhideWhenUsed/>
    <w:rsid w:val="00C42967"/>
    <w:rPr>
      <w:rFonts w:ascii="Consolas" w:hAnsi="Consolas"/>
    </w:rPr>
  </w:style>
  <w:style w:type="character" w:customStyle="1" w:styleId="HTMLPreformattedChar">
    <w:name w:val="HTML Preformatted Char"/>
    <w:basedOn w:val="DefaultParagraphFont"/>
    <w:link w:val="HTMLPreformatted"/>
    <w:semiHidden/>
    <w:rsid w:val="00C42967"/>
    <w:rPr>
      <w:rFonts w:ascii="Consolas" w:eastAsia="Times New Roman" w:hAnsi="Consolas"/>
      <w:lang w:val="en-US" w:eastAsia="en-US"/>
    </w:rPr>
  </w:style>
  <w:style w:type="character" w:styleId="HTMLSample">
    <w:name w:val="HTML Sample"/>
    <w:basedOn w:val="DefaultParagraphFont"/>
    <w:semiHidden/>
    <w:unhideWhenUsed/>
    <w:rsid w:val="00C42967"/>
    <w:rPr>
      <w:rFonts w:ascii="Consolas" w:hAnsi="Consolas"/>
      <w:sz w:val="24"/>
      <w:szCs w:val="24"/>
      <w:lang w:val="en-US"/>
    </w:rPr>
  </w:style>
  <w:style w:type="character" w:styleId="HTMLTypewriter">
    <w:name w:val="HTML Typewriter"/>
    <w:basedOn w:val="DefaultParagraphFont"/>
    <w:semiHidden/>
    <w:unhideWhenUsed/>
    <w:rsid w:val="00C42967"/>
    <w:rPr>
      <w:rFonts w:ascii="Consolas" w:hAnsi="Consolas"/>
      <w:sz w:val="20"/>
      <w:szCs w:val="20"/>
      <w:lang w:val="en-US"/>
    </w:rPr>
  </w:style>
  <w:style w:type="character" w:styleId="HTMLVariable">
    <w:name w:val="HTML Variable"/>
    <w:basedOn w:val="DefaultParagraphFont"/>
    <w:semiHidden/>
    <w:unhideWhenUsed/>
    <w:rsid w:val="00C42967"/>
    <w:rPr>
      <w:i/>
      <w:iCs/>
      <w:lang w:val="en-US"/>
    </w:rPr>
  </w:style>
  <w:style w:type="paragraph" w:styleId="Index1">
    <w:name w:val="index 1"/>
    <w:basedOn w:val="Normal"/>
    <w:next w:val="Normal"/>
    <w:autoRedefine/>
    <w:semiHidden/>
    <w:unhideWhenUsed/>
    <w:rsid w:val="00C42967"/>
    <w:pPr>
      <w:tabs>
        <w:tab w:val="clear" w:pos="1247"/>
      </w:tabs>
      <w:ind w:left="200" w:hanging="200"/>
    </w:pPr>
  </w:style>
  <w:style w:type="paragraph" w:styleId="Index2">
    <w:name w:val="index 2"/>
    <w:basedOn w:val="Normal"/>
    <w:next w:val="Normal"/>
    <w:autoRedefine/>
    <w:semiHidden/>
    <w:unhideWhenUsed/>
    <w:rsid w:val="00C42967"/>
    <w:pPr>
      <w:tabs>
        <w:tab w:val="clear" w:pos="1247"/>
      </w:tabs>
      <w:ind w:left="400" w:hanging="200"/>
    </w:pPr>
  </w:style>
  <w:style w:type="paragraph" w:styleId="Index3">
    <w:name w:val="index 3"/>
    <w:basedOn w:val="Normal"/>
    <w:next w:val="Normal"/>
    <w:autoRedefine/>
    <w:semiHidden/>
    <w:unhideWhenUsed/>
    <w:rsid w:val="00C42967"/>
    <w:pPr>
      <w:tabs>
        <w:tab w:val="clear" w:pos="1247"/>
      </w:tabs>
      <w:ind w:left="600" w:hanging="200"/>
    </w:pPr>
  </w:style>
  <w:style w:type="paragraph" w:styleId="Index4">
    <w:name w:val="index 4"/>
    <w:basedOn w:val="Normal"/>
    <w:next w:val="Normal"/>
    <w:autoRedefine/>
    <w:semiHidden/>
    <w:unhideWhenUsed/>
    <w:rsid w:val="00C42967"/>
    <w:pPr>
      <w:tabs>
        <w:tab w:val="clear" w:pos="1247"/>
      </w:tabs>
      <w:ind w:left="800" w:hanging="200"/>
    </w:pPr>
  </w:style>
  <w:style w:type="paragraph" w:styleId="Index5">
    <w:name w:val="index 5"/>
    <w:basedOn w:val="Normal"/>
    <w:next w:val="Normal"/>
    <w:autoRedefine/>
    <w:semiHidden/>
    <w:unhideWhenUsed/>
    <w:rsid w:val="00C42967"/>
    <w:pPr>
      <w:tabs>
        <w:tab w:val="clear" w:pos="1247"/>
      </w:tabs>
      <w:ind w:left="1000" w:hanging="200"/>
    </w:pPr>
  </w:style>
  <w:style w:type="paragraph" w:styleId="Index6">
    <w:name w:val="index 6"/>
    <w:basedOn w:val="Normal"/>
    <w:next w:val="Normal"/>
    <w:autoRedefine/>
    <w:semiHidden/>
    <w:unhideWhenUsed/>
    <w:rsid w:val="00C42967"/>
    <w:pPr>
      <w:tabs>
        <w:tab w:val="clear" w:pos="1247"/>
      </w:tabs>
      <w:ind w:left="1200" w:hanging="200"/>
    </w:pPr>
  </w:style>
  <w:style w:type="paragraph" w:styleId="Index7">
    <w:name w:val="index 7"/>
    <w:basedOn w:val="Normal"/>
    <w:next w:val="Normal"/>
    <w:autoRedefine/>
    <w:semiHidden/>
    <w:unhideWhenUsed/>
    <w:rsid w:val="00C42967"/>
    <w:pPr>
      <w:tabs>
        <w:tab w:val="clear" w:pos="1247"/>
      </w:tabs>
      <w:ind w:left="1400" w:hanging="200"/>
    </w:pPr>
  </w:style>
  <w:style w:type="paragraph" w:styleId="Index8">
    <w:name w:val="index 8"/>
    <w:basedOn w:val="Normal"/>
    <w:next w:val="Normal"/>
    <w:autoRedefine/>
    <w:semiHidden/>
    <w:unhideWhenUsed/>
    <w:rsid w:val="00C42967"/>
    <w:pPr>
      <w:tabs>
        <w:tab w:val="clear" w:pos="1247"/>
      </w:tabs>
      <w:ind w:left="1600" w:hanging="200"/>
    </w:pPr>
  </w:style>
  <w:style w:type="paragraph" w:styleId="Index9">
    <w:name w:val="index 9"/>
    <w:basedOn w:val="Normal"/>
    <w:next w:val="Normal"/>
    <w:autoRedefine/>
    <w:semiHidden/>
    <w:unhideWhenUsed/>
    <w:rsid w:val="00C42967"/>
    <w:pPr>
      <w:tabs>
        <w:tab w:val="clear" w:pos="1247"/>
      </w:tabs>
      <w:ind w:left="1800" w:hanging="200"/>
    </w:pPr>
  </w:style>
  <w:style w:type="paragraph" w:styleId="IndexHeading">
    <w:name w:val="index heading"/>
    <w:basedOn w:val="Normal"/>
    <w:next w:val="Index1"/>
    <w:semiHidden/>
    <w:unhideWhenUsed/>
    <w:rsid w:val="00C429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42967"/>
    <w:rPr>
      <w:i/>
      <w:iCs/>
      <w:color w:val="4F81BD" w:themeColor="accent1"/>
      <w:lang w:val="en-US"/>
    </w:rPr>
  </w:style>
  <w:style w:type="paragraph" w:styleId="IntenseQuote">
    <w:name w:val="Intense Quote"/>
    <w:basedOn w:val="Normal"/>
    <w:next w:val="Normal"/>
    <w:link w:val="IntenseQuoteChar"/>
    <w:uiPriority w:val="30"/>
    <w:semiHidden/>
    <w:qFormat/>
    <w:rsid w:val="00C429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42967"/>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C42967"/>
    <w:rPr>
      <w:b/>
      <w:bCs/>
      <w:smallCaps/>
      <w:color w:val="4F81BD" w:themeColor="accent1"/>
      <w:spacing w:val="5"/>
      <w:lang w:val="en-US"/>
    </w:rPr>
  </w:style>
  <w:style w:type="table" w:styleId="LightGrid">
    <w:name w:val="Light Grid"/>
    <w:basedOn w:val="TableNormal"/>
    <w:uiPriority w:val="62"/>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429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429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429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429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429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429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429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42967"/>
    <w:rPr>
      <w:lang w:val="en-US"/>
    </w:rPr>
  </w:style>
  <w:style w:type="paragraph" w:styleId="List">
    <w:name w:val="List"/>
    <w:basedOn w:val="Normal"/>
    <w:semiHidden/>
    <w:unhideWhenUsed/>
    <w:rsid w:val="00C42967"/>
    <w:pPr>
      <w:ind w:left="283" w:hanging="283"/>
      <w:contextualSpacing/>
    </w:pPr>
  </w:style>
  <w:style w:type="paragraph" w:styleId="List2">
    <w:name w:val="List 2"/>
    <w:basedOn w:val="Normal"/>
    <w:semiHidden/>
    <w:unhideWhenUsed/>
    <w:rsid w:val="00C42967"/>
    <w:pPr>
      <w:ind w:left="566" w:hanging="283"/>
      <w:contextualSpacing/>
    </w:pPr>
  </w:style>
  <w:style w:type="paragraph" w:styleId="List3">
    <w:name w:val="List 3"/>
    <w:basedOn w:val="Normal"/>
    <w:semiHidden/>
    <w:unhideWhenUsed/>
    <w:rsid w:val="00C42967"/>
    <w:pPr>
      <w:ind w:left="849" w:hanging="283"/>
      <w:contextualSpacing/>
    </w:pPr>
  </w:style>
  <w:style w:type="paragraph" w:styleId="List4">
    <w:name w:val="List 4"/>
    <w:basedOn w:val="Normal"/>
    <w:semiHidden/>
    <w:unhideWhenUsed/>
    <w:rsid w:val="00C42967"/>
    <w:pPr>
      <w:ind w:left="1132" w:hanging="283"/>
      <w:contextualSpacing/>
    </w:pPr>
  </w:style>
  <w:style w:type="paragraph" w:styleId="List5">
    <w:name w:val="List 5"/>
    <w:basedOn w:val="Normal"/>
    <w:semiHidden/>
    <w:unhideWhenUsed/>
    <w:rsid w:val="00C42967"/>
    <w:pPr>
      <w:ind w:left="1415" w:hanging="283"/>
      <w:contextualSpacing/>
    </w:pPr>
  </w:style>
  <w:style w:type="paragraph" w:styleId="ListBullet">
    <w:name w:val="List Bullet"/>
    <w:basedOn w:val="Normal"/>
    <w:semiHidden/>
    <w:rsid w:val="00C42967"/>
    <w:pPr>
      <w:numPr>
        <w:numId w:val="4"/>
      </w:numPr>
      <w:contextualSpacing/>
    </w:pPr>
  </w:style>
  <w:style w:type="paragraph" w:styleId="ListBullet2">
    <w:name w:val="List Bullet 2"/>
    <w:basedOn w:val="Normal"/>
    <w:semiHidden/>
    <w:unhideWhenUsed/>
    <w:rsid w:val="00C42967"/>
    <w:pPr>
      <w:numPr>
        <w:numId w:val="5"/>
      </w:numPr>
      <w:contextualSpacing/>
    </w:pPr>
  </w:style>
  <w:style w:type="paragraph" w:styleId="ListBullet3">
    <w:name w:val="List Bullet 3"/>
    <w:basedOn w:val="Normal"/>
    <w:semiHidden/>
    <w:unhideWhenUsed/>
    <w:rsid w:val="00C42967"/>
    <w:pPr>
      <w:numPr>
        <w:numId w:val="6"/>
      </w:numPr>
      <w:contextualSpacing/>
    </w:pPr>
  </w:style>
  <w:style w:type="paragraph" w:styleId="ListBullet4">
    <w:name w:val="List Bullet 4"/>
    <w:basedOn w:val="Normal"/>
    <w:semiHidden/>
    <w:unhideWhenUsed/>
    <w:rsid w:val="00C42967"/>
    <w:pPr>
      <w:numPr>
        <w:numId w:val="7"/>
      </w:numPr>
      <w:contextualSpacing/>
    </w:pPr>
  </w:style>
  <w:style w:type="paragraph" w:styleId="ListBullet5">
    <w:name w:val="List Bullet 5"/>
    <w:basedOn w:val="Normal"/>
    <w:semiHidden/>
    <w:unhideWhenUsed/>
    <w:rsid w:val="00C42967"/>
    <w:pPr>
      <w:numPr>
        <w:numId w:val="8"/>
      </w:numPr>
      <w:contextualSpacing/>
    </w:pPr>
  </w:style>
  <w:style w:type="paragraph" w:styleId="ListContinue">
    <w:name w:val="List Continue"/>
    <w:basedOn w:val="Normal"/>
    <w:semiHidden/>
    <w:unhideWhenUsed/>
    <w:rsid w:val="00C42967"/>
    <w:pPr>
      <w:spacing w:after="120"/>
      <w:ind w:left="283"/>
      <w:contextualSpacing/>
    </w:pPr>
  </w:style>
  <w:style w:type="paragraph" w:styleId="ListContinue2">
    <w:name w:val="List Continue 2"/>
    <w:basedOn w:val="Normal"/>
    <w:semiHidden/>
    <w:unhideWhenUsed/>
    <w:rsid w:val="00C42967"/>
    <w:pPr>
      <w:spacing w:after="120"/>
      <w:ind w:left="566"/>
      <w:contextualSpacing/>
    </w:pPr>
  </w:style>
  <w:style w:type="paragraph" w:styleId="ListContinue3">
    <w:name w:val="List Continue 3"/>
    <w:basedOn w:val="Normal"/>
    <w:semiHidden/>
    <w:rsid w:val="00C42967"/>
    <w:pPr>
      <w:spacing w:after="120"/>
      <w:ind w:left="849"/>
      <w:contextualSpacing/>
    </w:pPr>
  </w:style>
  <w:style w:type="paragraph" w:styleId="ListContinue4">
    <w:name w:val="List Continue 4"/>
    <w:basedOn w:val="Normal"/>
    <w:semiHidden/>
    <w:rsid w:val="00C42967"/>
    <w:pPr>
      <w:spacing w:after="120"/>
      <w:ind w:left="1132"/>
      <w:contextualSpacing/>
    </w:pPr>
  </w:style>
  <w:style w:type="paragraph" w:styleId="ListContinue5">
    <w:name w:val="List Continue 5"/>
    <w:basedOn w:val="Normal"/>
    <w:semiHidden/>
    <w:rsid w:val="00C42967"/>
    <w:pPr>
      <w:spacing w:after="120"/>
      <w:ind w:left="1415"/>
      <w:contextualSpacing/>
    </w:pPr>
  </w:style>
  <w:style w:type="paragraph" w:styleId="ListNumber">
    <w:name w:val="List Number"/>
    <w:basedOn w:val="Normal"/>
    <w:semiHidden/>
    <w:rsid w:val="00C42967"/>
    <w:pPr>
      <w:numPr>
        <w:numId w:val="9"/>
      </w:numPr>
      <w:contextualSpacing/>
    </w:pPr>
  </w:style>
  <w:style w:type="paragraph" w:styleId="ListNumber2">
    <w:name w:val="List Number 2"/>
    <w:basedOn w:val="Normal"/>
    <w:semiHidden/>
    <w:unhideWhenUsed/>
    <w:rsid w:val="00C42967"/>
    <w:pPr>
      <w:numPr>
        <w:numId w:val="10"/>
      </w:numPr>
      <w:contextualSpacing/>
    </w:pPr>
  </w:style>
  <w:style w:type="paragraph" w:styleId="ListNumber3">
    <w:name w:val="List Number 3"/>
    <w:basedOn w:val="Normal"/>
    <w:semiHidden/>
    <w:unhideWhenUsed/>
    <w:rsid w:val="00C42967"/>
    <w:pPr>
      <w:numPr>
        <w:numId w:val="11"/>
      </w:numPr>
      <w:contextualSpacing/>
    </w:pPr>
  </w:style>
  <w:style w:type="paragraph" w:styleId="ListNumber4">
    <w:name w:val="List Number 4"/>
    <w:basedOn w:val="Normal"/>
    <w:semiHidden/>
    <w:unhideWhenUsed/>
    <w:rsid w:val="00C42967"/>
    <w:pPr>
      <w:numPr>
        <w:numId w:val="12"/>
      </w:numPr>
      <w:contextualSpacing/>
    </w:pPr>
  </w:style>
  <w:style w:type="paragraph" w:styleId="ListNumber5">
    <w:name w:val="List Number 5"/>
    <w:basedOn w:val="Normal"/>
    <w:semiHidden/>
    <w:unhideWhenUsed/>
    <w:rsid w:val="00C42967"/>
    <w:pPr>
      <w:numPr>
        <w:numId w:val="13"/>
      </w:numPr>
      <w:contextualSpacing/>
    </w:pPr>
  </w:style>
  <w:style w:type="table" w:styleId="ListTable1Light">
    <w:name w:val="List Table 1 Light"/>
    <w:basedOn w:val="TableNormal"/>
    <w:uiPriority w:val="46"/>
    <w:rsid w:val="00C429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429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429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429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429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429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429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429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429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429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429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429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429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429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429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429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429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429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429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429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429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429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429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429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429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429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429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429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429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429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429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429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429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429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29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429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429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429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29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429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429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429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4296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C42967"/>
    <w:rPr>
      <w:rFonts w:ascii="Consolas" w:eastAsia="Times New Roman" w:hAnsi="Consolas"/>
      <w:lang w:val="en-US" w:eastAsia="en-US"/>
    </w:rPr>
  </w:style>
  <w:style w:type="table" w:styleId="MediumGrid1">
    <w:name w:val="Medium Grid 1"/>
    <w:basedOn w:val="TableNormal"/>
    <w:uiPriority w:val="67"/>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429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429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429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429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429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429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429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42967"/>
    <w:rPr>
      <w:color w:val="2B579A"/>
      <w:shd w:val="clear" w:color="auto" w:fill="E1DFDD"/>
      <w:lang w:val="en-US"/>
    </w:rPr>
  </w:style>
  <w:style w:type="paragraph" w:styleId="MessageHeader">
    <w:name w:val="Message Header"/>
    <w:basedOn w:val="Normal"/>
    <w:link w:val="MessageHeaderChar"/>
    <w:semiHidden/>
    <w:rsid w:val="00C429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42967"/>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C42967"/>
    <w:pPr>
      <w:ind w:left="720"/>
    </w:pPr>
  </w:style>
  <w:style w:type="paragraph" w:styleId="NoteHeading">
    <w:name w:val="Note Heading"/>
    <w:basedOn w:val="Normal"/>
    <w:next w:val="Normal"/>
    <w:link w:val="NoteHeadingChar"/>
    <w:semiHidden/>
    <w:unhideWhenUsed/>
    <w:rsid w:val="00C42967"/>
  </w:style>
  <w:style w:type="character" w:customStyle="1" w:styleId="NoteHeadingChar">
    <w:name w:val="Note Heading Char"/>
    <w:basedOn w:val="DefaultParagraphFont"/>
    <w:link w:val="NoteHeading"/>
    <w:semiHidden/>
    <w:rsid w:val="00C42967"/>
    <w:rPr>
      <w:rFonts w:eastAsia="Times New Roman"/>
      <w:lang w:val="en-US" w:eastAsia="en-US"/>
    </w:rPr>
  </w:style>
  <w:style w:type="table" w:styleId="PlainTable1">
    <w:name w:val="Plain Table 1"/>
    <w:basedOn w:val="TableNormal"/>
    <w:uiPriority w:val="41"/>
    <w:rsid w:val="00C429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29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2967"/>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29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29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42967"/>
    <w:rPr>
      <w:rFonts w:ascii="Consolas" w:hAnsi="Consolas"/>
      <w:sz w:val="21"/>
      <w:szCs w:val="21"/>
    </w:rPr>
  </w:style>
  <w:style w:type="character" w:customStyle="1" w:styleId="PlainTextChar">
    <w:name w:val="Plain Text Char"/>
    <w:basedOn w:val="DefaultParagraphFont"/>
    <w:link w:val="PlainText"/>
    <w:semiHidden/>
    <w:rsid w:val="00C42967"/>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C429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42967"/>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C42967"/>
  </w:style>
  <w:style w:type="character" w:customStyle="1" w:styleId="SalutationChar">
    <w:name w:val="Salutation Char"/>
    <w:basedOn w:val="DefaultParagraphFont"/>
    <w:link w:val="Salutation"/>
    <w:semiHidden/>
    <w:rsid w:val="00C42967"/>
    <w:rPr>
      <w:rFonts w:eastAsia="Times New Roman"/>
      <w:lang w:val="en-US" w:eastAsia="en-US"/>
    </w:rPr>
  </w:style>
  <w:style w:type="paragraph" w:styleId="Signature">
    <w:name w:val="Signature"/>
    <w:basedOn w:val="Normal"/>
    <w:link w:val="SignatureChar"/>
    <w:semiHidden/>
    <w:unhideWhenUsed/>
    <w:rsid w:val="00C42967"/>
    <w:pPr>
      <w:ind w:left="4252"/>
    </w:pPr>
  </w:style>
  <w:style w:type="character" w:customStyle="1" w:styleId="SignatureChar">
    <w:name w:val="Signature Char"/>
    <w:basedOn w:val="DefaultParagraphFont"/>
    <w:link w:val="Signature"/>
    <w:semiHidden/>
    <w:rsid w:val="00C42967"/>
    <w:rPr>
      <w:rFonts w:eastAsia="Times New Roman"/>
      <w:lang w:val="en-US" w:eastAsia="en-US"/>
    </w:rPr>
  </w:style>
  <w:style w:type="character" w:styleId="SmartHyperlink">
    <w:name w:val="Smart Hyperlink"/>
    <w:basedOn w:val="DefaultParagraphFont"/>
    <w:uiPriority w:val="99"/>
    <w:semiHidden/>
    <w:rsid w:val="00C42967"/>
    <w:rPr>
      <w:u w:val="dotted"/>
      <w:lang w:val="en-US"/>
    </w:rPr>
  </w:style>
  <w:style w:type="character" w:styleId="SmartLink">
    <w:name w:val="Smart Link"/>
    <w:basedOn w:val="DefaultParagraphFont"/>
    <w:uiPriority w:val="99"/>
    <w:semiHidden/>
    <w:unhideWhenUsed/>
    <w:rsid w:val="00C42967"/>
    <w:rPr>
      <w:color w:val="0000FF"/>
      <w:u w:val="single"/>
      <w:shd w:val="clear" w:color="auto" w:fill="F3F2F1"/>
      <w:lang w:val="en-US"/>
    </w:rPr>
  </w:style>
  <w:style w:type="character" w:styleId="Strong">
    <w:name w:val="Strong"/>
    <w:basedOn w:val="DefaultParagraphFont"/>
    <w:semiHidden/>
    <w:qFormat/>
    <w:rsid w:val="00C42967"/>
    <w:rPr>
      <w:b/>
      <w:bCs/>
      <w:lang w:val="en-US"/>
    </w:rPr>
  </w:style>
  <w:style w:type="paragraph" w:styleId="Subtitle">
    <w:name w:val="Subtitle"/>
    <w:basedOn w:val="Normal"/>
    <w:next w:val="Normal"/>
    <w:link w:val="SubtitleChar"/>
    <w:semiHidden/>
    <w:qFormat/>
    <w:rsid w:val="00C42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4296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C42967"/>
    <w:rPr>
      <w:i/>
      <w:iCs/>
      <w:color w:val="404040" w:themeColor="text1" w:themeTint="BF"/>
      <w:lang w:val="en-US"/>
    </w:rPr>
  </w:style>
  <w:style w:type="character" w:styleId="SubtleReference">
    <w:name w:val="Subtle Reference"/>
    <w:basedOn w:val="DefaultParagraphFont"/>
    <w:uiPriority w:val="31"/>
    <w:semiHidden/>
    <w:qFormat/>
    <w:rsid w:val="00C42967"/>
    <w:rPr>
      <w:smallCaps/>
      <w:color w:val="5A5A5A" w:themeColor="text1" w:themeTint="A5"/>
      <w:lang w:val="en-US"/>
    </w:rPr>
  </w:style>
  <w:style w:type="table" w:styleId="Table3Deffects1">
    <w:name w:val="Table 3D effects 1"/>
    <w:basedOn w:val="TableNormal"/>
    <w:semiHidden/>
    <w:unhideWhenUsed/>
    <w:rsid w:val="00C4296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296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296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296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296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429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42967"/>
    <w:pPr>
      <w:tabs>
        <w:tab w:val="clear" w:pos="1247"/>
      </w:tabs>
      <w:ind w:left="200" w:hanging="200"/>
    </w:pPr>
  </w:style>
  <w:style w:type="table" w:styleId="TableProfessional">
    <w:name w:val="Table Professional"/>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296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42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4296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C429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42967"/>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F42513"/>
    <w:rPr>
      <w:rFonts w:eastAsia="Times New Roman"/>
      <w:b/>
      <w:sz w:val="28"/>
      <w:szCs w:val="28"/>
      <w:lang w:val="en-US" w:eastAsia="en-US"/>
    </w:rPr>
  </w:style>
  <w:style w:type="character" w:customStyle="1" w:styleId="CH2Char">
    <w:name w:val="CH2 Char"/>
    <w:link w:val="CH2"/>
    <w:rsid w:val="00F42513"/>
    <w:rPr>
      <w:rFonts w:eastAsia="Times New Roman"/>
      <w:b/>
      <w:sz w:val="24"/>
      <w:szCs w:val="24"/>
      <w:lang w:val="en-US" w:eastAsia="en-US"/>
    </w:rPr>
  </w:style>
  <w:style w:type="character" w:customStyle="1" w:styleId="ZZAnxtitleChar">
    <w:name w:val="ZZ_Anx_title Char"/>
    <w:link w:val="ZZAnxtitle"/>
    <w:rsid w:val="00F42513"/>
    <w:rPr>
      <w:rFonts w:eastAsia="Times New Roman"/>
      <w:b/>
      <w:bCs/>
      <w:sz w:val="28"/>
      <w:szCs w:val="26"/>
      <w:lang w:val="en-US" w:eastAsia="en-US"/>
    </w:rPr>
  </w:style>
  <w:style w:type="character" w:customStyle="1" w:styleId="ZZAnxheaderChar">
    <w:name w:val="ZZ_Anx_header Char"/>
    <w:link w:val="ZZAnxheader"/>
    <w:rsid w:val="00F42513"/>
    <w:rPr>
      <w:rFonts w:eastAsia="Times New Roman"/>
      <w:b/>
      <w:bCs/>
      <w:sz w:val="28"/>
      <w:szCs w:val="22"/>
      <w:lang w:val="en-US" w:eastAsia="en-US"/>
    </w:rPr>
  </w:style>
  <w:style w:type="character" w:styleId="FootnoteReference">
    <w:name w:val="footnote reference"/>
    <w:basedOn w:val="DefaultParagraphFont"/>
    <w:semiHidden/>
    <w:unhideWhenUsed/>
    <w:qFormat/>
    <w:rsid w:val="00455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0052977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2023-07-19T16:59:01+00:00</Uploadeddate>
    <TaxCatchAll xmlns="985ec44e-1bab-4c0b-9df0-6ba128686fc9" xsi:nil="tru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04D0F351-082E-48C0-A9D6-19D0EC8A08E4}"/>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Template>
  <TotalTime>3</TotalTime>
  <Pages>6</Pages>
  <Words>2732</Words>
  <Characters>15577</Characters>
  <Application>Microsoft Office Word</Application>
  <DocSecurity>0</DocSecurity>
  <PresentationFormat/>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Jimena Vallejo Montes</cp:lastModifiedBy>
  <cp:revision>2</cp:revision>
  <cp:lastPrinted>2023-06-08T13:27:00Z</cp:lastPrinted>
  <dcterms:created xsi:type="dcterms:W3CDTF">2023-07-14T10:34:00Z</dcterms:created>
  <dcterms:modified xsi:type="dcterms:W3CDTF">2023-07-14T10:34:00Z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maria.isabel.bolivar.perez</vt:lpwstr>
  </property>
  <property fmtid="{D5CDD505-2E9C-101B-9397-08002B2CF9AE}" pid="12" name="GeneratedDate">
    <vt:lpwstr>07/10/2023 12:31:46</vt:lpwstr>
  </property>
  <property fmtid="{D5CDD505-2E9C-101B-9397-08002B2CF9AE}" pid="13" name="OriginalDocID">
    <vt:lpwstr>7bf10986-c713-47ed-b7ef-e67dc8ebcfd0</vt:lpwstr>
  </property>
</Properties>
</file>