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6" w:type="dxa"/>
        <w:tblLayout w:type="fixed"/>
        <w:tblLook w:val="0000" w:firstRow="0" w:lastRow="0" w:firstColumn="0" w:lastColumn="0" w:noHBand="0" w:noVBand="0"/>
      </w:tblPr>
      <w:tblGrid>
        <w:gridCol w:w="1559"/>
        <w:gridCol w:w="6520"/>
        <w:gridCol w:w="1417"/>
      </w:tblGrid>
      <w:tr w:rsidR="00556640" w:rsidRPr="00AA3B5B" w14:paraId="42022DCA" w14:textId="77777777" w:rsidTr="00556640">
        <w:trPr>
          <w:trHeight w:val="850"/>
        </w:trPr>
        <w:tc>
          <w:tcPr>
            <w:tcW w:w="1559" w:type="dxa"/>
            <w:shd w:val="clear" w:color="auto" w:fill="auto"/>
          </w:tcPr>
          <w:p w14:paraId="6E79AA27" w14:textId="77777777" w:rsidR="00556640" w:rsidRPr="00AA3B5B" w:rsidRDefault="00556640" w:rsidP="00556640">
            <w:pPr>
              <w:pStyle w:val="AUnitedNations"/>
              <w:rPr>
                <w:lang w:val="fr-FR"/>
              </w:rPr>
            </w:pPr>
            <w:r w:rsidRPr="00AA3B5B">
              <w:rPr>
                <w:bCs/>
                <w:lang w:val="fr-FR"/>
              </w:rPr>
              <w:t>NATIONS UNIES</w:t>
            </w:r>
          </w:p>
        </w:tc>
        <w:tc>
          <w:tcPr>
            <w:tcW w:w="6520" w:type="dxa"/>
            <w:shd w:val="clear" w:color="auto" w:fill="auto"/>
          </w:tcPr>
          <w:p w14:paraId="4C81955A" w14:textId="77777777" w:rsidR="00556640" w:rsidRPr="00AA3B5B" w:rsidRDefault="00556640" w:rsidP="00556640">
            <w:pPr>
              <w:pStyle w:val="Normal-pool"/>
              <w:rPr>
                <w:lang w:val="fr-FR"/>
              </w:rPr>
            </w:pPr>
            <w:r w:rsidRPr="00AA3B5B">
              <w:rPr>
                <w:noProof/>
                <w:lang w:val="fr-FR" w:eastAsia="fr-FR"/>
              </w:rPr>
              <w:drawing>
                <wp:anchor distT="0" distB="0" distL="114300" distR="114300" simplePos="0" relativeHeight="251659264" behindDoc="0" locked="0" layoutInCell="1" allowOverlap="1" wp14:anchorId="36EC8B86" wp14:editId="16D8CF93">
                  <wp:simplePos x="0" y="0"/>
                  <wp:positionH relativeFrom="column">
                    <wp:posOffset>156195</wp:posOffset>
                  </wp:positionH>
                  <wp:positionV relativeFrom="paragraph">
                    <wp:posOffset>3175</wp:posOffset>
                  </wp:positionV>
                  <wp:extent cx="3689380" cy="405130"/>
                  <wp:effectExtent l="0" t="0" r="6350" b="0"/>
                  <wp:wrapNone/>
                  <wp:docPr id="645243602" name="Picture 645243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243602"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689380" cy="405130"/>
                          </a:xfrm>
                          <a:prstGeom prst="rect">
                            <a:avLst/>
                          </a:prstGeom>
                        </pic:spPr>
                      </pic:pic>
                    </a:graphicData>
                  </a:graphic>
                  <wp14:sizeRelH relativeFrom="margin">
                    <wp14:pctWidth>0</wp14:pctWidth>
                  </wp14:sizeRelH>
                </wp:anchor>
              </w:drawing>
            </w:r>
          </w:p>
        </w:tc>
        <w:tc>
          <w:tcPr>
            <w:tcW w:w="1417" w:type="dxa"/>
            <w:shd w:val="clear" w:color="auto" w:fill="auto"/>
          </w:tcPr>
          <w:p w14:paraId="224B68DA" w14:textId="77777777" w:rsidR="00556640" w:rsidRPr="00AA3B5B" w:rsidRDefault="00556640" w:rsidP="00556640">
            <w:pPr>
              <w:pStyle w:val="Normal-pool"/>
              <w:rPr>
                <w:lang w:val="fr-FR"/>
              </w:rPr>
            </w:pPr>
          </w:p>
        </w:tc>
      </w:tr>
    </w:tbl>
    <w:p w14:paraId="68A379DE" w14:textId="77777777" w:rsidR="00DE6E55" w:rsidRPr="00AA3B5B" w:rsidRDefault="00DE6E55" w:rsidP="00556640">
      <w:pPr>
        <w:pStyle w:val="ASpacer"/>
        <w:rPr>
          <w:lang w:val="fr-FR"/>
        </w:rPr>
      </w:pPr>
    </w:p>
    <w:tbl>
      <w:tblPr>
        <w:tblW w:w="9496" w:type="dxa"/>
        <w:tblLayout w:type="fixed"/>
        <w:tblLook w:val="0000" w:firstRow="0" w:lastRow="0" w:firstColumn="0" w:lastColumn="0" w:noHBand="0" w:noVBand="0"/>
      </w:tblPr>
      <w:tblGrid>
        <w:gridCol w:w="6945"/>
        <w:gridCol w:w="2551"/>
      </w:tblGrid>
      <w:tr w:rsidR="00556640" w:rsidRPr="00AA3B5B" w14:paraId="22D5012D" w14:textId="77777777" w:rsidTr="00556640">
        <w:trPr>
          <w:trHeight w:val="340"/>
        </w:trPr>
        <w:tc>
          <w:tcPr>
            <w:tcW w:w="3657" w:type="pct"/>
            <w:shd w:val="clear" w:color="auto" w:fill="auto"/>
            <w:vAlign w:val="bottom"/>
          </w:tcPr>
          <w:p w14:paraId="62873188" w14:textId="77777777" w:rsidR="00556640" w:rsidRPr="00AA3B5B" w:rsidRDefault="00556640" w:rsidP="00556640">
            <w:pPr>
              <w:pStyle w:val="Normal-pool"/>
              <w:rPr>
                <w:lang w:val="fr-FR"/>
              </w:rPr>
            </w:pPr>
          </w:p>
        </w:tc>
        <w:tc>
          <w:tcPr>
            <w:tcW w:w="1343" w:type="pct"/>
            <w:shd w:val="clear" w:color="auto" w:fill="auto"/>
            <w:noWrap/>
            <w:vAlign w:val="bottom"/>
          </w:tcPr>
          <w:p w14:paraId="77842038" w14:textId="77777777" w:rsidR="00556640" w:rsidRPr="00AA3B5B" w:rsidRDefault="00556640" w:rsidP="00556640">
            <w:pPr>
              <w:pStyle w:val="ASymbol"/>
              <w:rPr>
                <w:lang w:val="fr-FR"/>
              </w:rPr>
            </w:pPr>
            <w:r w:rsidRPr="00AA3B5B">
              <w:rPr>
                <w:b/>
                <w:bCs/>
                <w:sz w:val="28"/>
                <w:szCs w:val="28"/>
                <w:lang w:val="fr-FR"/>
              </w:rPr>
              <w:t>IPBES</w:t>
            </w:r>
            <w:r w:rsidRPr="00AA3B5B">
              <w:rPr>
                <w:lang w:val="fr-FR"/>
              </w:rPr>
              <w:t>/10/5</w:t>
            </w:r>
            <w:bookmarkStart w:id="0" w:name="Symbol1A"/>
            <w:bookmarkStart w:id="1" w:name="Symbol1B"/>
            <w:bookmarkEnd w:id="0"/>
            <w:bookmarkEnd w:id="1"/>
          </w:p>
        </w:tc>
      </w:tr>
    </w:tbl>
    <w:p w14:paraId="609AE680" w14:textId="77777777" w:rsidR="00556640" w:rsidRPr="00AA3B5B" w:rsidRDefault="00556640" w:rsidP="00556640">
      <w:pPr>
        <w:pStyle w:val="ASpacer"/>
        <w:rPr>
          <w:lang w:val="fr-FR"/>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556640" w:rsidRPr="00AA3B5B" w14:paraId="684FCC69" w14:textId="77777777" w:rsidTr="00556640">
        <w:trPr>
          <w:trHeight w:val="2098"/>
        </w:trPr>
        <w:tc>
          <w:tcPr>
            <w:tcW w:w="2126" w:type="dxa"/>
            <w:shd w:val="clear" w:color="auto" w:fill="auto"/>
          </w:tcPr>
          <w:p w14:paraId="31899D75" w14:textId="77777777" w:rsidR="00556640" w:rsidRPr="00AA3B5B" w:rsidRDefault="00556640" w:rsidP="00556640">
            <w:pPr>
              <w:pStyle w:val="ALogo"/>
              <w:rPr>
                <w:lang w:val="fr-FR"/>
              </w:rPr>
            </w:pPr>
            <w:r w:rsidRPr="00AA3B5B">
              <w:rPr>
                <w:noProof/>
                <w:lang w:val="fr-FR" w:eastAsia="fr-FR"/>
              </w:rPr>
              <w:drawing>
                <wp:inline distT="0" distB="0" distL="0" distR="0" wp14:anchorId="4D484114" wp14:editId="67F58131">
                  <wp:extent cx="1116610" cy="518644"/>
                  <wp:effectExtent l="0" t="0" r="7620" b="0"/>
                  <wp:docPr id="535346850" name="Picture 535346850"/>
                  <wp:cNvGraphicFramePr/>
                  <a:graphic xmlns:a="http://schemas.openxmlformats.org/drawingml/2006/main">
                    <a:graphicData uri="http://schemas.openxmlformats.org/drawingml/2006/picture">
                      <pic:pic xmlns:pic="http://schemas.openxmlformats.org/drawingml/2006/picture">
                        <pic:nvPicPr>
                          <pic:cNvPr id="535346850"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AA3B5B">
              <w:rPr>
                <w:lang w:val="fr-FR"/>
              </w:rPr>
              <w:t xml:space="preserve"> </w:t>
            </w:r>
          </w:p>
          <w:p w14:paraId="076A6CFF" w14:textId="77777777" w:rsidR="00556640" w:rsidRPr="00AA3B5B" w:rsidRDefault="00556640" w:rsidP="00556640">
            <w:pPr>
              <w:pStyle w:val="ALogo"/>
              <w:rPr>
                <w:lang w:val="fr-FR"/>
              </w:rPr>
            </w:pPr>
          </w:p>
        </w:tc>
        <w:tc>
          <w:tcPr>
            <w:tcW w:w="4819" w:type="dxa"/>
            <w:shd w:val="clear" w:color="auto" w:fill="auto"/>
          </w:tcPr>
          <w:p w14:paraId="18E41DCC" w14:textId="77777777" w:rsidR="00556640" w:rsidRPr="00AA3B5B" w:rsidRDefault="00556640" w:rsidP="00556640">
            <w:pPr>
              <w:pStyle w:val="AConvName"/>
              <w:rPr>
                <w:lang w:val="fr-FR"/>
              </w:rPr>
            </w:pPr>
            <w:r w:rsidRPr="00AA3B5B">
              <w:rPr>
                <w:bCs/>
                <w:lang w:val="fr-FR"/>
              </w:rPr>
              <w:t>Plateforme intergouvernementale scientifique et politique sur la biodiversité et les services écosystémiques</w:t>
            </w:r>
          </w:p>
        </w:tc>
        <w:tc>
          <w:tcPr>
            <w:tcW w:w="2551" w:type="dxa"/>
            <w:shd w:val="clear" w:color="auto" w:fill="auto"/>
          </w:tcPr>
          <w:p w14:paraId="0257E691" w14:textId="76C623F6" w:rsidR="00556640" w:rsidRPr="00AA3B5B" w:rsidRDefault="0013380D" w:rsidP="00556640">
            <w:pPr>
              <w:pStyle w:val="AText"/>
              <w:rPr>
                <w:lang w:val="fr-FR"/>
              </w:rPr>
            </w:pPr>
            <w:proofErr w:type="spellStart"/>
            <w:r w:rsidRPr="00AA3B5B">
              <w:rPr>
                <w:lang w:val="fr-FR"/>
              </w:rPr>
              <w:t>Distr</w:t>
            </w:r>
            <w:proofErr w:type="spellEnd"/>
            <w:r w:rsidRPr="00AA3B5B">
              <w:rPr>
                <w:lang w:val="fr-FR"/>
              </w:rPr>
              <w:t>. </w:t>
            </w:r>
            <w:proofErr w:type="gramStart"/>
            <w:r w:rsidR="00556640" w:rsidRPr="00AA3B5B">
              <w:rPr>
                <w:lang w:val="fr-FR"/>
              </w:rPr>
              <w:t>générale</w:t>
            </w:r>
            <w:bookmarkStart w:id="2" w:name="Distribution"/>
            <w:bookmarkEnd w:id="2"/>
            <w:proofErr w:type="gramEnd"/>
          </w:p>
          <w:p w14:paraId="0134F8C9" w14:textId="2F33DDD3" w:rsidR="00556640" w:rsidRPr="00AA3B5B" w:rsidRDefault="0013380D" w:rsidP="00556640">
            <w:pPr>
              <w:pStyle w:val="AText0"/>
              <w:rPr>
                <w:lang w:val="fr-FR"/>
              </w:rPr>
            </w:pPr>
            <w:bookmarkStart w:id="3" w:name="DistributionDate"/>
            <w:r w:rsidRPr="00AA3B5B">
              <w:rPr>
                <w:lang w:val="fr-FR"/>
              </w:rPr>
              <w:t>22 </w:t>
            </w:r>
            <w:r w:rsidR="00556640" w:rsidRPr="00AA3B5B">
              <w:rPr>
                <w:lang w:val="fr-FR"/>
              </w:rPr>
              <w:t>mai 2023</w:t>
            </w:r>
            <w:bookmarkEnd w:id="3"/>
          </w:p>
          <w:p w14:paraId="6838DBA9" w14:textId="79C5F2DA" w:rsidR="00556640" w:rsidRPr="00AA3B5B" w:rsidRDefault="00556640" w:rsidP="00556640">
            <w:pPr>
              <w:pStyle w:val="AText"/>
              <w:rPr>
                <w:lang w:val="fr-FR"/>
              </w:rPr>
            </w:pPr>
            <w:bookmarkStart w:id="4" w:name="DistributionLang"/>
            <w:r w:rsidRPr="00AA3B5B">
              <w:rPr>
                <w:lang w:val="fr-FR"/>
              </w:rPr>
              <w:t>Français</w:t>
            </w:r>
            <w:r w:rsidR="00C24CAB" w:rsidRPr="00AA3B5B">
              <w:rPr>
                <w:lang w:val="fr-FR"/>
              </w:rPr>
              <w:br/>
            </w:r>
            <w:r w:rsidR="0013380D" w:rsidRPr="00AA3B5B">
              <w:rPr>
                <w:lang w:val="fr-FR"/>
              </w:rPr>
              <w:t>Original :</w:t>
            </w:r>
            <w:r w:rsidRPr="00AA3B5B">
              <w:rPr>
                <w:lang w:val="fr-FR"/>
              </w:rPr>
              <w:t xml:space="preserve"> anglais</w:t>
            </w:r>
            <w:bookmarkEnd w:id="4"/>
          </w:p>
        </w:tc>
      </w:tr>
    </w:tbl>
    <w:p w14:paraId="5861C610" w14:textId="77777777" w:rsidR="00556640" w:rsidRPr="00AA3B5B" w:rsidRDefault="00556640" w:rsidP="00556640">
      <w:pPr>
        <w:pStyle w:val="ASpacer"/>
        <w:rPr>
          <w:lang w:val="fr-FR"/>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556640" w:rsidRPr="00AA3B5B" w14:paraId="4F9F5340" w14:textId="77777777" w:rsidTr="00556640">
        <w:trPr>
          <w:trHeight w:val="57"/>
        </w:trPr>
        <w:tc>
          <w:tcPr>
            <w:tcW w:w="4734" w:type="dxa"/>
            <w:shd w:val="clear" w:color="auto" w:fill="auto"/>
          </w:tcPr>
          <w:p w14:paraId="39F83F8F" w14:textId="7C3A5C33" w:rsidR="00556640" w:rsidRPr="00AA3B5B" w:rsidRDefault="00556640" w:rsidP="00556640">
            <w:pPr>
              <w:pStyle w:val="AATitle"/>
              <w:rPr>
                <w:lang w:val="fr-FR"/>
              </w:rPr>
            </w:pPr>
            <w:bookmarkStart w:id="5" w:name="CorNot1Text"/>
            <w:r w:rsidRPr="00AA3B5B">
              <w:rPr>
                <w:bCs/>
                <w:lang w:val="fr-FR"/>
              </w:rPr>
              <w:t>Plénière de la Plateforme intergouvernementale scientifique et politique sur la biodiversité et</w:t>
            </w:r>
            <w:r w:rsidR="00C24CAB" w:rsidRPr="00AA3B5B">
              <w:rPr>
                <w:bCs/>
                <w:lang w:val="fr-FR"/>
              </w:rPr>
              <w:br/>
            </w:r>
            <w:r w:rsidRPr="00AA3B5B">
              <w:rPr>
                <w:bCs/>
                <w:lang w:val="fr-FR"/>
              </w:rPr>
              <w:t>les services écosystémiques</w:t>
            </w:r>
            <w:r w:rsidR="00C24CAB" w:rsidRPr="00AA3B5B">
              <w:rPr>
                <w:bCs/>
                <w:lang w:val="fr-FR"/>
              </w:rPr>
              <w:br/>
            </w:r>
            <w:r w:rsidRPr="00AA3B5B">
              <w:rPr>
                <w:bCs/>
                <w:lang w:val="fr-FR"/>
              </w:rPr>
              <w:t>Dixième session</w:t>
            </w:r>
            <w:bookmarkEnd w:id="5"/>
          </w:p>
          <w:p w14:paraId="03AB326F" w14:textId="7F5BFDE3" w:rsidR="00556640" w:rsidRPr="00AA3B5B" w:rsidRDefault="0013380D" w:rsidP="00556640">
            <w:pPr>
              <w:pStyle w:val="AATitle1"/>
              <w:rPr>
                <w:lang w:val="fr-FR"/>
              </w:rPr>
            </w:pPr>
            <w:bookmarkStart w:id="6" w:name="CorNot1VenueDate"/>
            <w:r w:rsidRPr="00AA3B5B">
              <w:rPr>
                <w:lang w:val="fr-FR"/>
              </w:rPr>
              <w:t>Bonn (Allemagne), 28 </w:t>
            </w:r>
            <w:r w:rsidR="00556640" w:rsidRPr="00AA3B5B">
              <w:rPr>
                <w:lang w:val="fr-FR"/>
              </w:rPr>
              <w:t>août–</w:t>
            </w:r>
            <w:r w:rsidRPr="00AA3B5B">
              <w:rPr>
                <w:lang w:val="fr-FR"/>
              </w:rPr>
              <w:t>2 </w:t>
            </w:r>
            <w:r w:rsidR="00556640" w:rsidRPr="00AA3B5B">
              <w:rPr>
                <w:lang w:val="fr-FR"/>
              </w:rPr>
              <w:t>septembre 2023</w:t>
            </w:r>
            <w:bookmarkEnd w:id="6"/>
          </w:p>
          <w:p w14:paraId="59BA8BDD" w14:textId="297E07E0" w:rsidR="00556640" w:rsidRPr="00AA3B5B" w:rsidRDefault="0013380D" w:rsidP="00556640">
            <w:pPr>
              <w:pStyle w:val="AATitle1"/>
              <w:rPr>
                <w:lang w:val="fr-FR"/>
              </w:rPr>
            </w:pPr>
            <w:bookmarkStart w:id="7" w:name="CorNot1AgItem"/>
            <w:r w:rsidRPr="00AA3B5B">
              <w:rPr>
                <w:lang w:val="fr-FR"/>
              </w:rPr>
              <w:t>Point </w:t>
            </w:r>
            <w:r w:rsidR="00556640" w:rsidRPr="00AA3B5B">
              <w:rPr>
                <w:lang w:val="fr-FR"/>
              </w:rPr>
              <w:t>6 de l</w:t>
            </w:r>
            <w:r w:rsidR="00E82C97" w:rsidRPr="00AA3B5B">
              <w:rPr>
                <w:lang w:val="fr-FR"/>
              </w:rPr>
              <w:t>’</w:t>
            </w:r>
            <w:r w:rsidR="00556640" w:rsidRPr="00AA3B5B">
              <w:rPr>
                <w:lang w:val="fr-FR"/>
              </w:rPr>
              <w:t>ordre du jour provisoire*</w:t>
            </w:r>
            <w:bookmarkStart w:id="8" w:name="_Hlk76459712"/>
            <w:bookmarkEnd w:id="7"/>
            <w:bookmarkEnd w:id="8"/>
          </w:p>
          <w:p w14:paraId="64947852" w14:textId="77777777" w:rsidR="00556640" w:rsidRPr="00AA3B5B" w:rsidRDefault="00556640" w:rsidP="00556640">
            <w:pPr>
              <w:pStyle w:val="AATitle2"/>
              <w:rPr>
                <w:lang w:val="fr-FR"/>
              </w:rPr>
            </w:pPr>
            <w:bookmarkStart w:id="9" w:name="CorNot1AgTitle"/>
            <w:r w:rsidRPr="00AA3B5B">
              <w:rPr>
                <w:bCs/>
                <w:lang w:val="fr-FR"/>
              </w:rPr>
              <w:footnoteReference w:customMarkFollows="1" w:id="2"/>
              <w:t>Dispositifs financiers et budgétaires pour la Plateforme</w:t>
            </w:r>
            <w:bookmarkEnd w:id="9"/>
          </w:p>
        </w:tc>
        <w:tc>
          <w:tcPr>
            <w:tcW w:w="4762" w:type="dxa"/>
            <w:shd w:val="clear" w:color="auto" w:fill="auto"/>
          </w:tcPr>
          <w:p w14:paraId="2ED8D63B" w14:textId="77777777" w:rsidR="00556640" w:rsidRPr="00AA3B5B" w:rsidRDefault="00556640" w:rsidP="00556640">
            <w:pPr>
              <w:pStyle w:val="Normal-pool"/>
              <w:rPr>
                <w:lang w:val="fr-FR"/>
              </w:rPr>
            </w:pPr>
          </w:p>
        </w:tc>
      </w:tr>
    </w:tbl>
    <w:p w14:paraId="2E499279" w14:textId="13FE2243" w:rsidR="00556640" w:rsidRPr="00AA3B5B" w:rsidRDefault="00556640" w:rsidP="00556640">
      <w:pPr>
        <w:pStyle w:val="BBTitle"/>
        <w:rPr>
          <w:lang w:val="fr-FR"/>
        </w:rPr>
      </w:pPr>
      <w:r w:rsidRPr="00AA3B5B">
        <w:rPr>
          <w:bCs/>
          <w:lang w:val="fr-FR"/>
        </w:rPr>
        <w:t xml:space="preserve">Dispositifs financiers et budgétaires pour la Plateforme </w:t>
      </w:r>
      <w:proofErr w:type="gramStart"/>
      <w:r w:rsidRPr="00AA3B5B">
        <w:rPr>
          <w:bCs/>
          <w:lang w:val="fr-FR"/>
        </w:rPr>
        <w:t>intergouvernementale</w:t>
      </w:r>
      <w:proofErr w:type="gramEnd"/>
      <w:r w:rsidRPr="00AA3B5B">
        <w:rPr>
          <w:bCs/>
          <w:lang w:val="fr-FR"/>
        </w:rPr>
        <w:t xml:space="preserve"> s</w:t>
      </w:r>
      <w:r w:rsidR="0013380D" w:rsidRPr="00AA3B5B">
        <w:rPr>
          <w:bCs/>
          <w:lang w:val="fr-FR"/>
        </w:rPr>
        <w:t>cientifique et politique sur la </w:t>
      </w:r>
      <w:r w:rsidRPr="00AA3B5B">
        <w:rPr>
          <w:bCs/>
          <w:lang w:val="fr-FR"/>
        </w:rPr>
        <w:t>biodiversité et les services écosystémiques</w:t>
      </w:r>
    </w:p>
    <w:p w14:paraId="5784E5BA" w14:textId="77777777" w:rsidR="00556640" w:rsidRPr="00AA3B5B" w:rsidRDefault="00556640" w:rsidP="00556640">
      <w:pPr>
        <w:pStyle w:val="CH2"/>
        <w:rPr>
          <w:lang w:val="fr-FR"/>
        </w:rPr>
      </w:pPr>
      <w:bookmarkStart w:id="10" w:name="_Hlk100762572"/>
      <w:r w:rsidRPr="00AA3B5B">
        <w:rPr>
          <w:lang w:val="fr-FR"/>
        </w:rPr>
        <w:tab/>
      </w:r>
      <w:r w:rsidRPr="00AA3B5B">
        <w:rPr>
          <w:lang w:val="fr-FR"/>
        </w:rPr>
        <w:tab/>
      </w:r>
      <w:r w:rsidRPr="00AA3B5B">
        <w:rPr>
          <w:bCs/>
          <w:lang w:val="fr-FR"/>
        </w:rPr>
        <w:t>Note du secrétariat</w:t>
      </w:r>
    </w:p>
    <w:p w14:paraId="206DEC23" w14:textId="77777777" w:rsidR="00556640" w:rsidRPr="00AA3B5B" w:rsidRDefault="00556640" w:rsidP="00556640">
      <w:pPr>
        <w:pStyle w:val="CH1"/>
        <w:rPr>
          <w:lang w:val="fr-FR"/>
        </w:rPr>
      </w:pPr>
      <w:r w:rsidRPr="00AA3B5B">
        <w:rPr>
          <w:lang w:val="fr-FR"/>
        </w:rPr>
        <w:tab/>
      </w:r>
      <w:r w:rsidRPr="00AA3B5B">
        <w:rPr>
          <w:lang w:val="fr-FR"/>
        </w:rPr>
        <w:tab/>
      </w:r>
      <w:r w:rsidRPr="00AA3B5B">
        <w:rPr>
          <w:bCs/>
          <w:lang w:val="fr-FR"/>
        </w:rPr>
        <w:t>Introduction</w:t>
      </w:r>
    </w:p>
    <w:bookmarkEnd w:id="10"/>
    <w:p w14:paraId="3408ACD8" w14:textId="2F0C9E27" w:rsidR="00556640" w:rsidRPr="00AA3B5B" w:rsidRDefault="0013380D" w:rsidP="00F72A2F">
      <w:pPr>
        <w:pStyle w:val="Normalnumber"/>
        <w:tabs>
          <w:tab w:val="clear" w:pos="1247"/>
          <w:tab w:val="clear" w:pos="1814"/>
          <w:tab w:val="clear" w:pos="2381"/>
          <w:tab w:val="clear" w:pos="2948"/>
          <w:tab w:val="clear" w:pos="3515"/>
        </w:tabs>
        <w:ind w:left="1247"/>
        <w:rPr>
          <w:lang w:val="fr-FR"/>
        </w:rPr>
      </w:pPr>
      <w:r w:rsidRPr="00AA3B5B">
        <w:rPr>
          <w:lang w:val="fr-FR"/>
        </w:rPr>
        <w:t>Au paragraphe </w:t>
      </w:r>
      <w:r w:rsidR="00556640" w:rsidRPr="00AA3B5B">
        <w:rPr>
          <w:lang w:val="fr-FR"/>
        </w:rPr>
        <w:t xml:space="preserve">1 </w:t>
      </w:r>
      <w:r w:rsidRPr="00AA3B5B">
        <w:rPr>
          <w:lang w:val="fr-FR"/>
        </w:rPr>
        <w:t>de sa décision </w:t>
      </w:r>
      <w:r w:rsidR="00556640" w:rsidRPr="00AA3B5B">
        <w:rPr>
          <w:lang w:val="fr-FR"/>
        </w:rPr>
        <w:t>IPBES-9/3 relative aux dispositif</w:t>
      </w:r>
      <w:r w:rsidRPr="00AA3B5B">
        <w:rPr>
          <w:lang w:val="fr-FR"/>
        </w:rPr>
        <w:t>s financiers et budgétaires, la </w:t>
      </w:r>
      <w:r w:rsidR="00556640" w:rsidRPr="00AA3B5B">
        <w:rPr>
          <w:lang w:val="fr-FR"/>
        </w:rPr>
        <w:t>Plénière de la Plateforme intergouvernementale scientifique et polit</w:t>
      </w:r>
      <w:r w:rsidRPr="00AA3B5B">
        <w:rPr>
          <w:lang w:val="fr-FR"/>
        </w:rPr>
        <w:t>ique sur la biodiversité et les services écosystémiques (la « Plateforme </w:t>
      </w:r>
      <w:r w:rsidR="00556640" w:rsidRPr="00AA3B5B">
        <w:rPr>
          <w:lang w:val="fr-FR"/>
        </w:rPr>
        <w:t xml:space="preserve">») a invité les gouvernements, les </w:t>
      </w:r>
      <w:r w:rsidRPr="00AA3B5B">
        <w:rPr>
          <w:lang w:val="fr-FR"/>
        </w:rPr>
        <w:t>organismes des Nations </w:t>
      </w:r>
      <w:r w:rsidR="00556640" w:rsidRPr="00AA3B5B">
        <w:rPr>
          <w:lang w:val="fr-FR"/>
        </w:rPr>
        <w:t>Unies, le Fonds pour l</w:t>
      </w:r>
      <w:r w:rsidR="00E82C97" w:rsidRPr="00AA3B5B">
        <w:rPr>
          <w:lang w:val="fr-FR"/>
        </w:rPr>
        <w:t>’</w:t>
      </w:r>
      <w:r w:rsidR="00556640" w:rsidRPr="00AA3B5B">
        <w:rPr>
          <w:lang w:val="fr-FR"/>
        </w:rPr>
        <w:t>environnement mondial (FEM), d</w:t>
      </w:r>
      <w:r w:rsidR="00E82C97" w:rsidRPr="00AA3B5B">
        <w:rPr>
          <w:lang w:val="fr-FR"/>
        </w:rPr>
        <w:t>’</w:t>
      </w:r>
      <w:r w:rsidR="00556640" w:rsidRPr="00AA3B5B">
        <w:rPr>
          <w:lang w:val="fr-FR"/>
        </w:rPr>
        <w:t>autres organisations intergouvernementales, les parties prenantes et autres entités en me</w:t>
      </w:r>
      <w:r w:rsidR="00E82C97" w:rsidRPr="00AA3B5B">
        <w:rPr>
          <w:lang w:val="fr-FR"/>
        </w:rPr>
        <w:t>sure de le faire, notamment les </w:t>
      </w:r>
      <w:r w:rsidR="00556640" w:rsidRPr="00AA3B5B">
        <w:rPr>
          <w:lang w:val="fr-FR"/>
        </w:rPr>
        <w:t>organisations d</w:t>
      </w:r>
      <w:r w:rsidR="00E82C97" w:rsidRPr="00AA3B5B">
        <w:rPr>
          <w:lang w:val="fr-FR"/>
        </w:rPr>
        <w:t>’</w:t>
      </w:r>
      <w:r w:rsidR="00556640" w:rsidRPr="00AA3B5B">
        <w:rPr>
          <w:lang w:val="fr-FR"/>
        </w:rPr>
        <w:t>intégration économique régionale, le secteur privé et les fondations, à annoncer et à verser des contributions au Fonds d</w:t>
      </w:r>
      <w:r w:rsidR="00E82C97" w:rsidRPr="00AA3B5B">
        <w:rPr>
          <w:lang w:val="fr-FR"/>
        </w:rPr>
        <w:t>’</w:t>
      </w:r>
      <w:r w:rsidR="00556640" w:rsidRPr="00AA3B5B">
        <w:rPr>
          <w:lang w:val="fr-FR"/>
        </w:rPr>
        <w:t>affectation spéciale de la Plateforme et à apporter à cette dernière des contributions en nature au profit de ses activités. On trouvera dans la section I de la présente note des informations sur l</w:t>
      </w:r>
      <w:r w:rsidR="00E82C97" w:rsidRPr="00AA3B5B">
        <w:rPr>
          <w:lang w:val="fr-FR"/>
        </w:rPr>
        <w:t>’</w:t>
      </w:r>
      <w:r w:rsidR="00556640" w:rsidRPr="00AA3B5B">
        <w:rPr>
          <w:lang w:val="fr-FR"/>
        </w:rPr>
        <w:t>état des contributions en espèces et en nature, ainsi que des exemples d</w:t>
      </w:r>
      <w:r w:rsidR="00E82C97" w:rsidRPr="00AA3B5B">
        <w:rPr>
          <w:lang w:val="fr-FR"/>
        </w:rPr>
        <w:t>’</w:t>
      </w:r>
      <w:r w:rsidR="00556640" w:rsidRPr="00AA3B5B">
        <w:rPr>
          <w:lang w:val="fr-FR"/>
        </w:rPr>
        <w:t>activités qu</w:t>
      </w:r>
      <w:r w:rsidR="00E82C97" w:rsidRPr="00AA3B5B">
        <w:rPr>
          <w:lang w:val="fr-FR"/>
        </w:rPr>
        <w:t>’</w:t>
      </w:r>
      <w:r w:rsidR="00556640" w:rsidRPr="00AA3B5B">
        <w:rPr>
          <w:lang w:val="fr-FR"/>
        </w:rPr>
        <w:t>ils ont permis de stimuler à l</w:t>
      </w:r>
      <w:r w:rsidR="00E82C97" w:rsidRPr="00AA3B5B">
        <w:rPr>
          <w:lang w:val="fr-FR"/>
        </w:rPr>
        <w:t>’</w:t>
      </w:r>
      <w:r w:rsidR="00556640" w:rsidRPr="00AA3B5B">
        <w:rPr>
          <w:lang w:val="fr-FR"/>
        </w:rPr>
        <w:t>appui d</w:t>
      </w:r>
      <w:r w:rsidR="002E67A6" w:rsidRPr="00AA3B5B">
        <w:rPr>
          <w:lang w:val="fr-FR"/>
        </w:rPr>
        <w:t>e son</w:t>
      </w:r>
      <w:r w:rsidR="00556640" w:rsidRPr="00AA3B5B">
        <w:rPr>
          <w:lang w:val="fr-FR"/>
        </w:rPr>
        <w:t xml:space="preserve"> mandat.</w:t>
      </w:r>
    </w:p>
    <w:p w14:paraId="4BDBA1CD" w14:textId="587BF14C" w:rsidR="00556640" w:rsidRPr="00AA3B5B" w:rsidRDefault="00E82C97" w:rsidP="00F72A2F">
      <w:pPr>
        <w:pStyle w:val="Normalnumber"/>
        <w:tabs>
          <w:tab w:val="clear" w:pos="1247"/>
          <w:tab w:val="clear" w:pos="1814"/>
          <w:tab w:val="clear" w:pos="2381"/>
          <w:tab w:val="clear" w:pos="2948"/>
          <w:tab w:val="clear" w:pos="3515"/>
          <w:tab w:val="left" w:pos="624"/>
        </w:tabs>
        <w:ind w:left="1247"/>
        <w:rPr>
          <w:lang w:val="fr-FR"/>
        </w:rPr>
      </w:pPr>
      <w:r w:rsidRPr="00AA3B5B">
        <w:rPr>
          <w:lang w:val="fr-FR"/>
        </w:rPr>
        <w:t>Au paragraphe </w:t>
      </w:r>
      <w:r w:rsidR="00556640" w:rsidRPr="00AA3B5B">
        <w:rPr>
          <w:lang w:val="fr-FR"/>
        </w:rPr>
        <w:t>2 de la même décision, la Plénière a prié la Secrétaire exécutive, agissant sous la direction du Bureau, de lui faire rapport à sa dixième sessi</w:t>
      </w:r>
      <w:r w:rsidRPr="00AA3B5B">
        <w:rPr>
          <w:lang w:val="fr-FR"/>
        </w:rPr>
        <w:t>on sur les dépenses de 2022. En </w:t>
      </w:r>
      <w:r w:rsidR="00556640" w:rsidRPr="00AA3B5B">
        <w:rPr>
          <w:lang w:val="fr-FR"/>
        </w:rPr>
        <w:t xml:space="preserve">conséquence, ces dépenses </w:t>
      </w:r>
      <w:r w:rsidRPr="00AA3B5B">
        <w:rPr>
          <w:lang w:val="fr-FR"/>
        </w:rPr>
        <w:t>sont présentées dans la section </w:t>
      </w:r>
      <w:r w:rsidR="00556640" w:rsidRPr="00AA3B5B">
        <w:rPr>
          <w:lang w:val="fr-FR"/>
        </w:rPr>
        <w:t>II de la présente note en regard du budget révisé pour</w:t>
      </w:r>
      <w:r w:rsidRPr="00AA3B5B">
        <w:rPr>
          <w:lang w:val="fr-FR"/>
        </w:rPr>
        <w:t xml:space="preserve"> 2022 d’un montant de 8 873 599 </w:t>
      </w:r>
      <w:r w:rsidR="00556640" w:rsidRPr="00AA3B5B">
        <w:rPr>
          <w:lang w:val="fr-FR"/>
        </w:rPr>
        <w:t>dollars adopté pa</w:t>
      </w:r>
      <w:r w:rsidRPr="00AA3B5B">
        <w:rPr>
          <w:lang w:val="fr-FR"/>
        </w:rPr>
        <w:t>r la Plénière au paragraphe </w:t>
      </w:r>
      <w:r w:rsidR="00556640" w:rsidRPr="00AA3B5B">
        <w:rPr>
          <w:lang w:val="fr-FR"/>
        </w:rPr>
        <w:t>3 de sa décision IPBES-9/3</w:t>
      </w:r>
      <w:r w:rsidR="006F76AB" w:rsidRPr="00AA3B5B">
        <w:rPr>
          <w:vertAlign w:val="superscript"/>
          <w:lang w:val="fr-FR"/>
        </w:rPr>
        <w:footnoteReference w:id="3"/>
      </w:r>
      <w:r w:rsidR="00556640" w:rsidRPr="00AA3B5B">
        <w:rPr>
          <w:lang w:val="fr-FR"/>
        </w:rPr>
        <w:t>.</w:t>
      </w:r>
    </w:p>
    <w:p w14:paraId="43DB0C51" w14:textId="43454A51" w:rsidR="00556640" w:rsidRPr="00AA3B5B" w:rsidRDefault="00E82C97" w:rsidP="00F72A2F">
      <w:pPr>
        <w:pStyle w:val="Normalnumber"/>
        <w:tabs>
          <w:tab w:val="clear" w:pos="1247"/>
          <w:tab w:val="clear" w:pos="1814"/>
          <w:tab w:val="clear" w:pos="2381"/>
          <w:tab w:val="clear" w:pos="2948"/>
          <w:tab w:val="clear" w:pos="3515"/>
          <w:tab w:val="left" w:pos="624"/>
        </w:tabs>
        <w:ind w:left="1247"/>
        <w:rPr>
          <w:lang w:val="fr-FR"/>
        </w:rPr>
      </w:pPr>
      <w:r w:rsidRPr="00AA3B5B">
        <w:rPr>
          <w:lang w:val="fr-FR"/>
        </w:rPr>
        <w:t>Aux paragraphes </w:t>
      </w:r>
      <w:r w:rsidR="00556640" w:rsidRPr="00AA3B5B">
        <w:rPr>
          <w:lang w:val="fr-FR"/>
        </w:rPr>
        <w:t>4 et 5 de la même décision, la plénière a adopté un budget p</w:t>
      </w:r>
      <w:r w:rsidRPr="00AA3B5B">
        <w:rPr>
          <w:lang w:val="fr-FR"/>
        </w:rPr>
        <w:t>our 2023 s’élevant à 10 322 910 </w:t>
      </w:r>
      <w:r w:rsidR="00556640" w:rsidRPr="00AA3B5B">
        <w:rPr>
          <w:lang w:val="fr-FR"/>
        </w:rPr>
        <w:t>dollars et un budget provisoire pour 2024 s</w:t>
      </w:r>
      <w:r w:rsidRPr="00AA3B5B">
        <w:rPr>
          <w:lang w:val="fr-FR"/>
        </w:rPr>
        <w:t>’</w:t>
      </w:r>
      <w:r w:rsidR="00556640" w:rsidRPr="00AA3B5B">
        <w:rPr>
          <w:lang w:val="fr-FR"/>
        </w:rPr>
        <w:t>é</w:t>
      </w:r>
      <w:r w:rsidRPr="00AA3B5B">
        <w:rPr>
          <w:lang w:val="fr-FR"/>
        </w:rPr>
        <w:t>levant à 10 148 828 dollars. On </w:t>
      </w:r>
      <w:r w:rsidR="00556640" w:rsidRPr="00AA3B5B">
        <w:rPr>
          <w:lang w:val="fr-FR"/>
        </w:rPr>
        <w:t xml:space="preserve">trouvera à la </w:t>
      </w:r>
      <w:r w:rsidRPr="00AA3B5B">
        <w:rPr>
          <w:lang w:val="fr-FR"/>
        </w:rPr>
        <w:t>section </w:t>
      </w:r>
      <w:r w:rsidR="00556640" w:rsidRPr="00AA3B5B">
        <w:rPr>
          <w:lang w:val="fr-FR"/>
        </w:rPr>
        <w:t>III de la présente note un budget révisé pour 2023, un budget pour 2024 et un budget provisoire pour 2025. Des informations supplémentaires concernant les montants indiqués dans les projets de budget pour 2023, 2024 et 2025 pour mettre en œuvre le programme de travail figurent da</w:t>
      </w:r>
      <w:r w:rsidRPr="00AA3B5B">
        <w:rPr>
          <w:lang w:val="fr-FR"/>
        </w:rPr>
        <w:t>ns le document IPBES/10/INF/18.</w:t>
      </w:r>
    </w:p>
    <w:p w14:paraId="457446E8" w14:textId="60318507" w:rsidR="00556640" w:rsidRPr="00AA3B5B" w:rsidRDefault="00E82C97" w:rsidP="00F72A2F">
      <w:pPr>
        <w:pStyle w:val="Normalnumber"/>
        <w:tabs>
          <w:tab w:val="clear" w:pos="1247"/>
          <w:tab w:val="clear" w:pos="1814"/>
          <w:tab w:val="clear" w:pos="2381"/>
          <w:tab w:val="clear" w:pos="2948"/>
          <w:tab w:val="clear" w:pos="3515"/>
          <w:tab w:val="left" w:pos="624"/>
        </w:tabs>
        <w:ind w:left="1247"/>
        <w:rPr>
          <w:lang w:val="fr-FR"/>
        </w:rPr>
      </w:pPr>
      <w:r w:rsidRPr="00AA3B5B">
        <w:rPr>
          <w:lang w:val="fr-FR"/>
        </w:rPr>
        <w:t>La section </w:t>
      </w:r>
      <w:r w:rsidR="00556640" w:rsidRPr="00AA3B5B">
        <w:rPr>
          <w:lang w:val="fr-FR"/>
        </w:rPr>
        <w:t xml:space="preserve">IV de la présente note fournit un aperçu des </w:t>
      </w:r>
      <w:r w:rsidR="00955394" w:rsidRPr="00AA3B5B">
        <w:rPr>
          <w:lang w:val="fr-FR"/>
        </w:rPr>
        <w:t>dépenses</w:t>
      </w:r>
      <w:r w:rsidR="00556640" w:rsidRPr="00AA3B5B">
        <w:rPr>
          <w:lang w:val="fr-FR"/>
        </w:rPr>
        <w:t xml:space="preserve"> de la Plateforme et une estimation des fonds à mobiliser pour mettre en œuvre le program</w:t>
      </w:r>
      <w:r w:rsidRPr="00AA3B5B">
        <w:rPr>
          <w:lang w:val="fr-FR"/>
        </w:rPr>
        <w:t>me de travail jusqu’en 2025. Le </w:t>
      </w:r>
      <w:r w:rsidR="00556640" w:rsidRPr="00AA3B5B">
        <w:rPr>
          <w:lang w:val="fr-FR"/>
        </w:rPr>
        <w:t>montant estimatif des fonds disponibles au 1</w:t>
      </w:r>
      <w:r w:rsidR="00556640" w:rsidRPr="00AA3B5B">
        <w:rPr>
          <w:vertAlign w:val="superscript"/>
          <w:lang w:val="fr-FR"/>
        </w:rPr>
        <w:t>er</w:t>
      </w:r>
      <w:r w:rsidRPr="00AA3B5B">
        <w:rPr>
          <w:lang w:val="fr-FR"/>
        </w:rPr>
        <w:t> janvier 2023 s’élève à 9,1 </w:t>
      </w:r>
      <w:r w:rsidR="00556640" w:rsidRPr="00AA3B5B">
        <w:rPr>
          <w:lang w:val="fr-FR"/>
        </w:rPr>
        <w:t xml:space="preserve">millions de dollars. </w:t>
      </w:r>
      <w:r w:rsidR="00556640" w:rsidRPr="00AA3B5B">
        <w:rPr>
          <w:lang w:val="fr-FR"/>
        </w:rPr>
        <w:lastRenderedPageBreak/>
        <w:t>Compte tenu des contribut</w:t>
      </w:r>
      <w:r w:rsidRPr="00AA3B5B">
        <w:rPr>
          <w:lang w:val="fr-FR"/>
        </w:rPr>
        <w:t>ions versées ou annoncées au 10 </w:t>
      </w:r>
      <w:r w:rsidR="00556640" w:rsidRPr="00AA3B5B">
        <w:rPr>
          <w:lang w:val="fr-FR"/>
        </w:rPr>
        <w:t>mai 2023 et en supposant des recette</w:t>
      </w:r>
      <w:r w:rsidRPr="00AA3B5B">
        <w:rPr>
          <w:lang w:val="fr-FR"/>
        </w:rPr>
        <w:t>s annuelles d’un montant de 5,5 </w:t>
      </w:r>
      <w:r w:rsidR="00556640" w:rsidRPr="00AA3B5B">
        <w:rPr>
          <w:lang w:val="fr-FR"/>
        </w:rPr>
        <w:t>millions de dollars sur la base des contributions attendues et annoncées, il est conclu que des fonds suffisants seront disponibles pour couvrir les dépenses en 2023 et 2024 mais qu</w:t>
      </w:r>
      <w:r w:rsidRPr="00AA3B5B">
        <w:rPr>
          <w:lang w:val="fr-FR"/>
        </w:rPr>
        <w:t>’</w:t>
      </w:r>
      <w:r w:rsidR="00556640" w:rsidRPr="00AA3B5B">
        <w:rPr>
          <w:lang w:val="fr-FR"/>
        </w:rPr>
        <w:t>u</w:t>
      </w:r>
      <w:r w:rsidRPr="00AA3B5B">
        <w:rPr>
          <w:lang w:val="fr-FR"/>
        </w:rPr>
        <w:t>n montant supplémentaire de 3,6 </w:t>
      </w:r>
      <w:r w:rsidR="00556640" w:rsidRPr="00AA3B5B">
        <w:rPr>
          <w:lang w:val="fr-FR"/>
        </w:rPr>
        <w:t>millions de dollars devrait être mobilisé pour couvrir les</w:t>
      </w:r>
      <w:r w:rsidR="00680BDF">
        <w:rPr>
          <w:lang w:val="fr-FR"/>
        </w:rPr>
        <w:t> </w:t>
      </w:r>
      <w:r w:rsidR="00556640" w:rsidRPr="00AA3B5B">
        <w:rPr>
          <w:lang w:val="fr-FR"/>
        </w:rPr>
        <w:t>dépenses du budget provisoire pour 2025. Toutefois, si l</w:t>
      </w:r>
      <w:r w:rsidRPr="00AA3B5B">
        <w:rPr>
          <w:lang w:val="fr-FR"/>
        </w:rPr>
        <w:t>’</w:t>
      </w:r>
      <w:r w:rsidR="00556640" w:rsidRPr="00AA3B5B">
        <w:rPr>
          <w:lang w:val="fr-FR"/>
        </w:rPr>
        <w:t>on tient compte des écon</w:t>
      </w:r>
      <w:r w:rsidRPr="00AA3B5B">
        <w:rPr>
          <w:lang w:val="fr-FR"/>
        </w:rPr>
        <w:t>omies annuelles moyennes de 1,3 </w:t>
      </w:r>
      <w:r w:rsidR="00556640" w:rsidRPr="00AA3B5B">
        <w:rPr>
          <w:lang w:val="fr-FR"/>
        </w:rPr>
        <w:t>million de dollars, il y</w:t>
      </w:r>
      <w:r w:rsidRPr="00AA3B5B">
        <w:rPr>
          <w:lang w:val="fr-FR"/>
        </w:rPr>
        <w:t xml:space="preserve"> aurait un solde positif de 0,3 </w:t>
      </w:r>
      <w:r w:rsidR="00556640" w:rsidRPr="00AA3B5B">
        <w:rPr>
          <w:lang w:val="fr-FR"/>
        </w:rPr>
        <w:t>million de dollars à la fin de</w:t>
      </w:r>
      <w:r w:rsidR="00680BDF">
        <w:rPr>
          <w:lang w:val="fr-FR"/>
        </w:rPr>
        <w:t> </w:t>
      </w:r>
      <w:r w:rsidR="00556640" w:rsidRPr="00AA3B5B">
        <w:rPr>
          <w:lang w:val="fr-FR"/>
        </w:rPr>
        <w:t>2025.</w:t>
      </w:r>
    </w:p>
    <w:p w14:paraId="18D11710" w14:textId="54FEC6FD" w:rsidR="00556640" w:rsidRPr="00AA3B5B" w:rsidRDefault="00E82C97" w:rsidP="00F72A2F">
      <w:pPr>
        <w:pStyle w:val="Normalnumber"/>
        <w:tabs>
          <w:tab w:val="clear" w:pos="1247"/>
          <w:tab w:val="clear" w:pos="1814"/>
          <w:tab w:val="clear" w:pos="2381"/>
          <w:tab w:val="clear" w:pos="2948"/>
          <w:tab w:val="clear" w:pos="3515"/>
          <w:tab w:val="left" w:pos="624"/>
        </w:tabs>
        <w:ind w:left="1247"/>
        <w:rPr>
          <w:lang w:val="fr-FR"/>
        </w:rPr>
      </w:pPr>
      <w:r w:rsidRPr="00AA3B5B">
        <w:rPr>
          <w:lang w:val="fr-FR"/>
        </w:rPr>
        <w:t>Au paragraphe 2 de sa décision </w:t>
      </w:r>
      <w:r w:rsidR="00556640" w:rsidRPr="00AA3B5B">
        <w:rPr>
          <w:lang w:val="fr-FR"/>
        </w:rPr>
        <w:t>IPBES-9/3, la Plénière a également prié la Secrétaire exécutive, agissant sous la direction du Bureau et afin de trouver de nouveaux donateurs, de redoubler d</w:t>
      </w:r>
      <w:r w:rsidRPr="00AA3B5B">
        <w:rPr>
          <w:lang w:val="fr-FR"/>
        </w:rPr>
        <w:t>’</w:t>
      </w:r>
      <w:r w:rsidR="00556640" w:rsidRPr="00AA3B5B">
        <w:rPr>
          <w:lang w:val="fr-FR"/>
        </w:rPr>
        <w:t>efforts pour encourager les membres de l</w:t>
      </w:r>
      <w:r w:rsidRPr="00AA3B5B">
        <w:rPr>
          <w:lang w:val="fr-FR"/>
        </w:rPr>
        <w:t>’</w:t>
      </w:r>
      <w:r w:rsidR="00556640" w:rsidRPr="00AA3B5B">
        <w:rPr>
          <w:lang w:val="fr-FR"/>
        </w:rPr>
        <w:t>IPBES à annoncer et à verser des contributions au Fonds d</w:t>
      </w:r>
      <w:r w:rsidRPr="00AA3B5B">
        <w:rPr>
          <w:lang w:val="fr-FR"/>
        </w:rPr>
        <w:t>’</w:t>
      </w:r>
      <w:r w:rsidR="00556640" w:rsidRPr="00AA3B5B">
        <w:rPr>
          <w:lang w:val="fr-FR"/>
        </w:rPr>
        <w:t>affectation spéciale de l</w:t>
      </w:r>
      <w:r w:rsidRPr="00AA3B5B">
        <w:rPr>
          <w:lang w:val="fr-FR"/>
        </w:rPr>
        <w:t>’</w:t>
      </w:r>
      <w:r w:rsidR="00556640" w:rsidRPr="00AA3B5B">
        <w:rPr>
          <w:lang w:val="fr-FR"/>
        </w:rPr>
        <w:t>IPBES, ainsi que des contributions en nature, et de lui faire rapport à sa</w:t>
      </w:r>
      <w:r w:rsidR="00680BDF">
        <w:rPr>
          <w:lang w:val="fr-FR"/>
        </w:rPr>
        <w:t> </w:t>
      </w:r>
      <w:r w:rsidR="00556640" w:rsidRPr="00AA3B5B">
        <w:rPr>
          <w:lang w:val="fr-FR"/>
        </w:rPr>
        <w:t>dixième session sur les activités de collecte de fonds. En conséq</w:t>
      </w:r>
      <w:r w:rsidRPr="00AA3B5B">
        <w:rPr>
          <w:lang w:val="fr-FR"/>
        </w:rPr>
        <w:t>uence, on trouvera à la section V de la </w:t>
      </w:r>
      <w:r w:rsidR="00556640" w:rsidRPr="00AA3B5B">
        <w:rPr>
          <w:lang w:val="fr-FR"/>
        </w:rPr>
        <w:t>présente note, consacrée à la stratégie de collecte de fonds, un rapport sur les efforts entrepris pour encourager les membres de l</w:t>
      </w:r>
      <w:r w:rsidRPr="00AA3B5B">
        <w:rPr>
          <w:lang w:val="fr-FR"/>
        </w:rPr>
        <w:t>’</w:t>
      </w:r>
      <w:r w:rsidR="00556640" w:rsidRPr="00AA3B5B">
        <w:rPr>
          <w:lang w:val="fr-FR"/>
        </w:rPr>
        <w:t>IPBES à annoncer et à verser des contributions au Fonds d</w:t>
      </w:r>
      <w:r w:rsidRPr="00AA3B5B">
        <w:rPr>
          <w:lang w:val="fr-FR"/>
        </w:rPr>
        <w:t>’</w:t>
      </w:r>
      <w:r w:rsidR="00556640" w:rsidRPr="00AA3B5B">
        <w:rPr>
          <w:lang w:val="fr-FR"/>
        </w:rPr>
        <w:t>affectation spéciale de l</w:t>
      </w:r>
      <w:r w:rsidRPr="00AA3B5B">
        <w:rPr>
          <w:lang w:val="fr-FR"/>
        </w:rPr>
        <w:t>’</w:t>
      </w:r>
      <w:r w:rsidR="00556640" w:rsidRPr="00AA3B5B">
        <w:rPr>
          <w:lang w:val="fr-FR"/>
        </w:rPr>
        <w:t>IPBES, ainsi que des contributions en nature, et un rappor</w:t>
      </w:r>
      <w:r w:rsidRPr="00AA3B5B">
        <w:rPr>
          <w:lang w:val="fr-FR"/>
        </w:rPr>
        <w:t>t sur l’état d’avancement de la </w:t>
      </w:r>
      <w:r w:rsidR="00556640" w:rsidRPr="00AA3B5B">
        <w:rPr>
          <w:lang w:val="fr-FR"/>
        </w:rPr>
        <w:t>stratégie.</w:t>
      </w:r>
    </w:p>
    <w:p w14:paraId="286E800E" w14:textId="5058D823" w:rsidR="00556640" w:rsidRPr="00AA3B5B" w:rsidRDefault="00267743" w:rsidP="00556640">
      <w:pPr>
        <w:pStyle w:val="CH1"/>
        <w:rPr>
          <w:lang w:val="fr-FR"/>
        </w:rPr>
      </w:pPr>
      <w:r w:rsidRPr="00AA3B5B">
        <w:rPr>
          <w:bCs/>
          <w:lang w:val="fr-FR"/>
        </w:rPr>
        <w:tab/>
      </w:r>
      <w:r w:rsidR="00556640" w:rsidRPr="00AA3B5B">
        <w:rPr>
          <w:bCs/>
          <w:lang w:val="fr-FR"/>
        </w:rPr>
        <w:t>I.</w:t>
      </w:r>
      <w:r w:rsidR="00556640" w:rsidRPr="00AA3B5B">
        <w:rPr>
          <w:lang w:val="fr-FR"/>
        </w:rPr>
        <w:tab/>
      </w:r>
      <w:r w:rsidR="00556640" w:rsidRPr="00AA3B5B">
        <w:rPr>
          <w:bCs/>
          <w:lang w:val="fr-FR"/>
        </w:rPr>
        <w:t>État des contributions en espèces et en nature à la Plateforme</w:t>
      </w:r>
    </w:p>
    <w:p w14:paraId="32335840" w14:textId="4ABDE2AA" w:rsidR="00556640" w:rsidRPr="00AA3B5B" w:rsidRDefault="00267743" w:rsidP="00556640">
      <w:pPr>
        <w:pStyle w:val="CH2"/>
        <w:rPr>
          <w:lang w:val="fr-FR"/>
        </w:rPr>
      </w:pPr>
      <w:r w:rsidRPr="00AA3B5B">
        <w:rPr>
          <w:bCs/>
          <w:lang w:val="fr-FR"/>
        </w:rPr>
        <w:tab/>
      </w:r>
      <w:r w:rsidR="00556640" w:rsidRPr="00AA3B5B">
        <w:rPr>
          <w:bCs/>
          <w:lang w:val="fr-FR"/>
        </w:rPr>
        <w:t>A.</w:t>
      </w:r>
      <w:r w:rsidR="00556640" w:rsidRPr="00AA3B5B">
        <w:rPr>
          <w:lang w:val="fr-FR"/>
        </w:rPr>
        <w:tab/>
      </w:r>
      <w:r w:rsidR="00556640" w:rsidRPr="00AA3B5B">
        <w:rPr>
          <w:bCs/>
          <w:lang w:val="fr-FR"/>
        </w:rPr>
        <w:t>Contributions au Fonds d</w:t>
      </w:r>
      <w:r w:rsidR="00E82C97" w:rsidRPr="00AA3B5B">
        <w:rPr>
          <w:bCs/>
          <w:lang w:val="fr-FR"/>
        </w:rPr>
        <w:t>’</w:t>
      </w:r>
      <w:r w:rsidR="00556640" w:rsidRPr="00AA3B5B">
        <w:rPr>
          <w:bCs/>
          <w:lang w:val="fr-FR"/>
        </w:rPr>
        <w:t>affectation spéciale</w:t>
      </w:r>
    </w:p>
    <w:p w14:paraId="76CD6DCE" w14:textId="17F6F40F" w:rsidR="00556640" w:rsidRPr="00AA3B5B" w:rsidRDefault="00556640" w:rsidP="00F72A2F">
      <w:pPr>
        <w:pStyle w:val="Normalnumber"/>
        <w:tabs>
          <w:tab w:val="clear" w:pos="1247"/>
          <w:tab w:val="clear" w:pos="1814"/>
          <w:tab w:val="clear" w:pos="2381"/>
          <w:tab w:val="clear" w:pos="2948"/>
          <w:tab w:val="clear" w:pos="3515"/>
          <w:tab w:val="left" w:pos="624"/>
        </w:tabs>
        <w:ind w:left="1247"/>
        <w:rPr>
          <w:lang w:val="fr-FR"/>
        </w:rPr>
      </w:pPr>
      <w:r w:rsidRPr="00AA3B5B">
        <w:rPr>
          <w:lang w:val="fr-FR"/>
        </w:rPr>
        <w:t xml:space="preserve">Le </w:t>
      </w:r>
      <w:r w:rsidR="00E82C97" w:rsidRPr="00AA3B5B">
        <w:rPr>
          <w:lang w:val="fr-FR"/>
        </w:rPr>
        <w:t>tableau 1 indique l’état, au 10 </w:t>
      </w:r>
      <w:r w:rsidRPr="00AA3B5B">
        <w:rPr>
          <w:lang w:val="fr-FR"/>
        </w:rPr>
        <w:t>mai 2023, des contributions en espèces au Fonds d</w:t>
      </w:r>
      <w:r w:rsidR="00E82C97" w:rsidRPr="00AA3B5B">
        <w:rPr>
          <w:lang w:val="fr-FR"/>
        </w:rPr>
        <w:t>’</w:t>
      </w:r>
      <w:r w:rsidRPr="00AA3B5B">
        <w:rPr>
          <w:lang w:val="fr-FR"/>
        </w:rPr>
        <w:t>affectation spéciale reçues depuis 2018 et annoncées pour les années 2023 à 2025, de la part des</w:t>
      </w:r>
      <w:r w:rsidR="00680BDF">
        <w:rPr>
          <w:lang w:val="fr-FR"/>
        </w:rPr>
        <w:t> </w:t>
      </w:r>
      <w:r w:rsidRPr="00AA3B5B">
        <w:rPr>
          <w:lang w:val="fr-FR"/>
        </w:rPr>
        <w:t>gouvernements (partie 1</w:t>
      </w:r>
      <w:r w:rsidR="00E82C97" w:rsidRPr="00AA3B5B">
        <w:rPr>
          <w:lang w:val="fr-FR"/>
        </w:rPr>
        <w:t>) et d’autres donateurs (partie </w:t>
      </w:r>
      <w:r w:rsidRPr="00AA3B5B">
        <w:rPr>
          <w:lang w:val="fr-FR"/>
        </w:rPr>
        <w:t>2), et les recettes du Fonds d</w:t>
      </w:r>
      <w:r w:rsidR="00E82C97" w:rsidRPr="00AA3B5B">
        <w:rPr>
          <w:lang w:val="fr-FR"/>
        </w:rPr>
        <w:t>’</w:t>
      </w:r>
      <w:r w:rsidRPr="00AA3B5B">
        <w:rPr>
          <w:lang w:val="fr-FR"/>
        </w:rPr>
        <w:t>affectation p</w:t>
      </w:r>
      <w:r w:rsidR="00E82C97" w:rsidRPr="00AA3B5B">
        <w:rPr>
          <w:lang w:val="fr-FR"/>
        </w:rPr>
        <w:t>our la même période (partie 3).</w:t>
      </w:r>
    </w:p>
    <w:p w14:paraId="41FA80E1" w14:textId="20464191" w:rsidR="00556640" w:rsidRPr="00AA3B5B" w:rsidRDefault="00556640" w:rsidP="00F72A2F">
      <w:pPr>
        <w:pStyle w:val="Normalnumber"/>
        <w:tabs>
          <w:tab w:val="clear" w:pos="1247"/>
          <w:tab w:val="clear" w:pos="1814"/>
          <w:tab w:val="clear" w:pos="2381"/>
          <w:tab w:val="clear" w:pos="2948"/>
          <w:tab w:val="clear" w:pos="3515"/>
          <w:tab w:val="left" w:pos="624"/>
        </w:tabs>
        <w:ind w:left="1247"/>
        <w:rPr>
          <w:lang w:val="fr-FR"/>
        </w:rPr>
      </w:pPr>
      <w:r w:rsidRPr="00AA3B5B">
        <w:rPr>
          <w:lang w:val="fr-FR"/>
        </w:rPr>
        <w:t>Le Fonds d</w:t>
      </w:r>
      <w:r w:rsidR="00E82C97" w:rsidRPr="00AA3B5B">
        <w:rPr>
          <w:lang w:val="fr-FR"/>
        </w:rPr>
        <w:t>’</w:t>
      </w:r>
      <w:r w:rsidRPr="00AA3B5B">
        <w:rPr>
          <w:lang w:val="fr-FR"/>
        </w:rPr>
        <w:t>affectation spéciale de l</w:t>
      </w:r>
      <w:r w:rsidR="00E82C97" w:rsidRPr="00AA3B5B">
        <w:rPr>
          <w:lang w:val="fr-FR"/>
        </w:rPr>
        <w:t>’IPBES a reçu 5,5 </w:t>
      </w:r>
      <w:r w:rsidRPr="00AA3B5B">
        <w:rPr>
          <w:lang w:val="fr-FR"/>
        </w:rPr>
        <w:t>millio</w:t>
      </w:r>
      <w:r w:rsidR="00E82C97" w:rsidRPr="00AA3B5B">
        <w:rPr>
          <w:lang w:val="fr-FR"/>
        </w:rPr>
        <w:t>ns de dollars en 2022, dont 4,2 </w:t>
      </w:r>
      <w:r w:rsidRPr="00AA3B5B">
        <w:rPr>
          <w:lang w:val="fr-FR"/>
        </w:rPr>
        <w:t>millions de la part des gouvernements.</w:t>
      </w:r>
    </w:p>
    <w:p w14:paraId="422F1A1F" w14:textId="557FE02F" w:rsidR="00556640" w:rsidRPr="00AA3B5B" w:rsidRDefault="00556640" w:rsidP="00F72A2F">
      <w:pPr>
        <w:pStyle w:val="Normalnumber"/>
        <w:tabs>
          <w:tab w:val="clear" w:pos="1247"/>
          <w:tab w:val="clear" w:pos="1814"/>
          <w:tab w:val="clear" w:pos="2381"/>
          <w:tab w:val="clear" w:pos="2948"/>
          <w:tab w:val="clear" w:pos="3515"/>
          <w:tab w:val="left" w:pos="624"/>
        </w:tabs>
        <w:ind w:left="1247"/>
        <w:rPr>
          <w:lang w:val="fr-FR"/>
        </w:rPr>
      </w:pPr>
      <w:bookmarkStart w:id="11" w:name="_Hlk69301188"/>
      <w:r w:rsidRPr="00AA3B5B">
        <w:rPr>
          <w:lang w:val="fr-FR"/>
        </w:rPr>
        <w:t>Les contributions reçues des autres dona</w:t>
      </w:r>
      <w:r w:rsidR="00E82C97" w:rsidRPr="00AA3B5B">
        <w:rPr>
          <w:lang w:val="fr-FR"/>
        </w:rPr>
        <w:t>teurs, indiquées dans la partie 2 du tableau 1, faisaient </w:t>
      </w:r>
      <w:r w:rsidRPr="00AA3B5B">
        <w:rPr>
          <w:lang w:val="fr-FR"/>
        </w:rPr>
        <w:t>suite à l</w:t>
      </w:r>
      <w:r w:rsidR="00E82C97" w:rsidRPr="00AA3B5B">
        <w:rPr>
          <w:lang w:val="fr-FR"/>
        </w:rPr>
        <w:t>’</w:t>
      </w:r>
      <w:r w:rsidRPr="00AA3B5B">
        <w:rPr>
          <w:lang w:val="fr-FR"/>
        </w:rPr>
        <w:t>invitation lancée par la Plénière</w:t>
      </w:r>
      <w:r w:rsidR="00E82C97" w:rsidRPr="00AA3B5B">
        <w:rPr>
          <w:lang w:val="fr-FR"/>
        </w:rPr>
        <w:t xml:space="preserve"> au paragraphe 1 de sa décision </w:t>
      </w:r>
      <w:r w:rsidRPr="00AA3B5B">
        <w:rPr>
          <w:lang w:val="fr-FR"/>
        </w:rPr>
        <w:t>IPBES-9/3 et ont été acceptées par le Bureau à l</w:t>
      </w:r>
      <w:r w:rsidR="00E82C97" w:rsidRPr="00AA3B5B">
        <w:rPr>
          <w:lang w:val="fr-FR"/>
        </w:rPr>
        <w:t>’</w:t>
      </w:r>
      <w:r w:rsidRPr="00AA3B5B">
        <w:rPr>
          <w:lang w:val="fr-FR"/>
        </w:rPr>
        <w:t>issue de la procédure d</w:t>
      </w:r>
      <w:r w:rsidR="00E82C97" w:rsidRPr="00AA3B5B">
        <w:rPr>
          <w:lang w:val="fr-FR"/>
        </w:rPr>
        <w:t>’</w:t>
      </w:r>
      <w:r w:rsidRPr="00AA3B5B">
        <w:rPr>
          <w:lang w:val="fr-FR"/>
        </w:rPr>
        <w:t>audit préala</w:t>
      </w:r>
      <w:r w:rsidR="00E82C97" w:rsidRPr="00AA3B5B">
        <w:rPr>
          <w:lang w:val="fr-FR"/>
        </w:rPr>
        <w:t>ble obligatoire énoncée dans la </w:t>
      </w:r>
      <w:r w:rsidRPr="00AA3B5B">
        <w:rPr>
          <w:lang w:val="fr-FR"/>
        </w:rPr>
        <w:t>pol</w:t>
      </w:r>
      <w:r w:rsidR="00E82C97" w:rsidRPr="00AA3B5B">
        <w:rPr>
          <w:lang w:val="fr-FR"/>
        </w:rPr>
        <w:t>itique du Programme des Nations </w:t>
      </w:r>
      <w:r w:rsidRPr="00AA3B5B">
        <w:rPr>
          <w:lang w:val="fr-FR"/>
        </w:rPr>
        <w:t>Unies pour l</w:t>
      </w:r>
      <w:r w:rsidR="00E82C97" w:rsidRPr="00AA3B5B">
        <w:rPr>
          <w:lang w:val="fr-FR"/>
        </w:rPr>
        <w:t>’</w:t>
      </w:r>
      <w:r w:rsidRPr="00AA3B5B">
        <w:rPr>
          <w:lang w:val="fr-FR"/>
        </w:rPr>
        <w:t xml:space="preserve">environnement (PNUE) </w:t>
      </w:r>
      <w:r w:rsidR="00E82C97" w:rsidRPr="00AA3B5B">
        <w:rPr>
          <w:lang w:val="fr-FR"/>
        </w:rPr>
        <w:t>en matière de partenariats. Les </w:t>
      </w:r>
      <w:r w:rsidRPr="00AA3B5B">
        <w:rPr>
          <w:lang w:val="fr-FR"/>
        </w:rPr>
        <w:t>contributions et annonces de contributions d</w:t>
      </w:r>
      <w:r w:rsidR="00E82C97" w:rsidRPr="00AA3B5B">
        <w:rPr>
          <w:lang w:val="fr-FR"/>
        </w:rPr>
        <w:t>’</w:t>
      </w:r>
      <w:r w:rsidRPr="00AA3B5B">
        <w:rPr>
          <w:lang w:val="fr-FR"/>
        </w:rPr>
        <w:t>autres donateurs, y compris le secteur privé, s</w:t>
      </w:r>
      <w:r w:rsidR="00E82C97" w:rsidRPr="00AA3B5B">
        <w:rPr>
          <w:lang w:val="fr-FR"/>
        </w:rPr>
        <w:t>’</w:t>
      </w:r>
      <w:r w:rsidRPr="00AA3B5B">
        <w:rPr>
          <w:lang w:val="fr-FR"/>
        </w:rPr>
        <w:t xml:space="preserve">élèvent </w:t>
      </w:r>
      <w:r w:rsidR="00E82C97" w:rsidRPr="00AA3B5B">
        <w:rPr>
          <w:lang w:val="fr-FR"/>
        </w:rPr>
        <w:t>à 1,3 </w:t>
      </w:r>
      <w:r w:rsidRPr="00AA3B5B">
        <w:rPr>
          <w:lang w:val="fr-FR"/>
        </w:rPr>
        <w:t>million de dollars pour 2022. Ce montan</w:t>
      </w:r>
      <w:r w:rsidR="00E82C97" w:rsidRPr="00AA3B5B">
        <w:rPr>
          <w:lang w:val="fr-FR"/>
        </w:rPr>
        <w:t>t comprend une somme de</w:t>
      </w:r>
      <w:r w:rsidR="00680BDF">
        <w:rPr>
          <w:lang w:val="fr-FR"/>
        </w:rPr>
        <w:t> </w:t>
      </w:r>
      <w:r w:rsidR="00E82C97" w:rsidRPr="00AA3B5B">
        <w:rPr>
          <w:lang w:val="fr-FR"/>
        </w:rPr>
        <w:t>553 305 </w:t>
      </w:r>
      <w:r w:rsidRPr="00AA3B5B">
        <w:rPr>
          <w:lang w:val="fr-FR"/>
        </w:rPr>
        <w:t xml:space="preserve">dollars de la Fondation </w:t>
      </w:r>
      <w:proofErr w:type="spellStart"/>
      <w:r w:rsidRPr="00AA3B5B">
        <w:rPr>
          <w:lang w:val="fr-FR"/>
        </w:rPr>
        <w:t>Calouste</w:t>
      </w:r>
      <w:proofErr w:type="spellEnd"/>
      <w:r w:rsidRPr="00AA3B5B">
        <w:rPr>
          <w:lang w:val="fr-FR"/>
        </w:rPr>
        <w:t xml:space="preserve"> Gulbenkian. Ce</w:t>
      </w:r>
      <w:r w:rsidR="00E82C97" w:rsidRPr="00AA3B5B">
        <w:rPr>
          <w:lang w:val="fr-FR"/>
        </w:rPr>
        <w:t xml:space="preserve"> montant correspond aux 533 305 </w:t>
      </w:r>
      <w:r w:rsidRPr="00AA3B5B">
        <w:rPr>
          <w:lang w:val="fr-FR"/>
        </w:rPr>
        <w:t>dollars attribués à l</w:t>
      </w:r>
      <w:r w:rsidR="00E82C97" w:rsidRPr="00AA3B5B">
        <w:rPr>
          <w:lang w:val="fr-FR"/>
        </w:rPr>
        <w:t>’</w:t>
      </w:r>
      <w:r w:rsidRPr="00AA3B5B">
        <w:rPr>
          <w:lang w:val="fr-FR"/>
        </w:rPr>
        <w:t>IPBES en tant que lauréat du Prix Gulbenkian pour l</w:t>
      </w:r>
      <w:r w:rsidR="00E82C97" w:rsidRPr="00AA3B5B">
        <w:rPr>
          <w:lang w:val="fr-FR"/>
        </w:rPr>
        <w:t>’</w:t>
      </w:r>
      <w:r w:rsidRPr="00AA3B5B">
        <w:rPr>
          <w:lang w:val="fr-FR"/>
        </w:rPr>
        <w:t>humanité 2022, conjointement avec le Groupe d</w:t>
      </w:r>
      <w:r w:rsidR="00E82C97" w:rsidRPr="00AA3B5B">
        <w:rPr>
          <w:lang w:val="fr-FR"/>
        </w:rPr>
        <w:t>’</w:t>
      </w:r>
      <w:r w:rsidRPr="00AA3B5B">
        <w:rPr>
          <w:lang w:val="fr-FR"/>
        </w:rPr>
        <w:t>experts intergouvernemental sur l</w:t>
      </w:r>
      <w:r w:rsidR="00E82C97" w:rsidRPr="00AA3B5B">
        <w:rPr>
          <w:lang w:val="fr-FR"/>
        </w:rPr>
        <w:t>’</w:t>
      </w:r>
      <w:r w:rsidRPr="00AA3B5B">
        <w:rPr>
          <w:lang w:val="fr-FR"/>
        </w:rPr>
        <w:t>évolution du climat (GIEC), et à un m</w:t>
      </w:r>
      <w:r w:rsidR="00E82C97" w:rsidRPr="00AA3B5B">
        <w:rPr>
          <w:lang w:val="fr-FR"/>
        </w:rPr>
        <w:t>ontant supplémentaire de 20 000 </w:t>
      </w:r>
      <w:r w:rsidRPr="00AA3B5B">
        <w:rPr>
          <w:lang w:val="fr-FR"/>
        </w:rPr>
        <w:t>dollars résultant de la décision d</w:t>
      </w:r>
      <w:r w:rsidR="00E82C97" w:rsidRPr="00AA3B5B">
        <w:rPr>
          <w:lang w:val="fr-FR"/>
        </w:rPr>
        <w:t>’</w:t>
      </w:r>
      <w:r w:rsidRPr="00AA3B5B">
        <w:rPr>
          <w:lang w:val="fr-FR"/>
        </w:rPr>
        <w:t>Angela Merkel, ancienne chancelière d</w:t>
      </w:r>
      <w:r w:rsidR="00E82C97" w:rsidRPr="00AA3B5B">
        <w:rPr>
          <w:lang w:val="fr-FR"/>
        </w:rPr>
        <w:t>’</w:t>
      </w:r>
      <w:r w:rsidRPr="00AA3B5B">
        <w:rPr>
          <w:lang w:val="fr-FR"/>
        </w:rPr>
        <w:t>Allemagne, de faire don de ses honoraires en tant que présidente du jury à une organisation et de choisir l</w:t>
      </w:r>
      <w:r w:rsidR="00E82C97" w:rsidRPr="00AA3B5B">
        <w:rPr>
          <w:lang w:val="fr-FR"/>
        </w:rPr>
        <w:t>’</w:t>
      </w:r>
      <w:r w:rsidRPr="00AA3B5B">
        <w:rPr>
          <w:lang w:val="fr-FR"/>
        </w:rPr>
        <w:t>IPBES comme bénéficiaire.</w:t>
      </w:r>
      <w:bookmarkEnd w:id="11"/>
    </w:p>
    <w:p w14:paraId="2409DDB2" w14:textId="2351852D" w:rsidR="00556640" w:rsidRPr="00AA3B5B" w:rsidRDefault="00E82C97" w:rsidP="00F72A2F">
      <w:pPr>
        <w:pStyle w:val="Normalnumber"/>
        <w:tabs>
          <w:tab w:val="clear" w:pos="1247"/>
          <w:tab w:val="clear" w:pos="1814"/>
          <w:tab w:val="clear" w:pos="2381"/>
          <w:tab w:val="clear" w:pos="2948"/>
          <w:tab w:val="clear" w:pos="3515"/>
          <w:tab w:val="left" w:pos="624"/>
        </w:tabs>
        <w:ind w:left="1247"/>
        <w:rPr>
          <w:lang w:val="fr-FR"/>
        </w:rPr>
      </w:pPr>
      <w:r w:rsidRPr="00AA3B5B">
        <w:rPr>
          <w:lang w:val="fr-FR"/>
        </w:rPr>
        <w:t>La partie 1 du tableau </w:t>
      </w:r>
      <w:r w:rsidR="00556640" w:rsidRPr="00AA3B5B">
        <w:rPr>
          <w:lang w:val="fr-FR"/>
        </w:rPr>
        <w:t xml:space="preserve">2 montre les contributions </w:t>
      </w:r>
      <w:proofErr w:type="spellStart"/>
      <w:r w:rsidR="00556640" w:rsidRPr="00AA3B5B">
        <w:rPr>
          <w:lang w:val="fr-FR"/>
        </w:rPr>
        <w:t>préaffectées</w:t>
      </w:r>
      <w:proofErr w:type="spellEnd"/>
      <w:r w:rsidR="00556640" w:rsidRPr="00AA3B5B">
        <w:rPr>
          <w:lang w:val="fr-FR"/>
        </w:rPr>
        <w:t xml:space="preserve"> reçues en espèces, et les</w:t>
      </w:r>
      <w:r w:rsidR="00680BDF">
        <w:rPr>
          <w:lang w:val="fr-FR"/>
        </w:rPr>
        <w:t> </w:t>
      </w:r>
      <w:r w:rsidR="00556640" w:rsidRPr="00AA3B5B">
        <w:rPr>
          <w:lang w:val="fr-FR"/>
        </w:rPr>
        <w:t>contributions annoncées, pour des activités prévues dans le programme de travail et le budget approuvés, pour la période 2018–2024. Ces contributions et annonces de contributions s</w:t>
      </w:r>
      <w:r w:rsidRPr="00AA3B5B">
        <w:rPr>
          <w:lang w:val="fr-FR"/>
        </w:rPr>
        <w:t>’élèvent à</w:t>
      </w:r>
      <w:r w:rsidR="00680BDF">
        <w:rPr>
          <w:lang w:val="fr-FR"/>
        </w:rPr>
        <w:t> </w:t>
      </w:r>
      <w:r w:rsidRPr="00AA3B5B">
        <w:rPr>
          <w:lang w:val="fr-FR"/>
        </w:rPr>
        <w:t>2,7 </w:t>
      </w:r>
      <w:r w:rsidR="00556640" w:rsidRPr="00AA3B5B">
        <w:rPr>
          <w:lang w:val="fr-FR"/>
        </w:rPr>
        <w:t>millions de dollars pour la période tout entière. Elles sont incluses dans l</w:t>
      </w:r>
      <w:r w:rsidRPr="00AA3B5B">
        <w:rPr>
          <w:lang w:val="fr-FR"/>
        </w:rPr>
        <w:t>es montants indiqués au</w:t>
      </w:r>
      <w:r w:rsidR="00680BDF">
        <w:rPr>
          <w:lang w:val="fr-FR"/>
        </w:rPr>
        <w:t> </w:t>
      </w:r>
      <w:r w:rsidRPr="00AA3B5B">
        <w:rPr>
          <w:lang w:val="fr-FR"/>
        </w:rPr>
        <w:t>tableau </w:t>
      </w:r>
      <w:r w:rsidR="00556640" w:rsidRPr="00AA3B5B">
        <w:rPr>
          <w:lang w:val="fr-FR"/>
        </w:rPr>
        <w:t>1, comme le mentionne une note figurant au bas</w:t>
      </w:r>
      <w:r w:rsidR="002D6030" w:rsidRPr="00AA3B5B">
        <w:rPr>
          <w:lang w:val="fr-FR"/>
        </w:rPr>
        <w:t xml:space="preserve"> du tableau </w:t>
      </w:r>
      <w:r w:rsidR="00556640" w:rsidRPr="00AA3B5B">
        <w:rPr>
          <w:lang w:val="fr-FR"/>
        </w:rPr>
        <w:t>1. Elles ont été effectuées conformément aux procédures et règles financières de la Plateforme, énoncées dans les</w:t>
      </w:r>
      <w:r w:rsidR="00680BDF">
        <w:rPr>
          <w:lang w:val="fr-FR"/>
        </w:rPr>
        <w:t> </w:t>
      </w:r>
      <w:r w:rsidR="00556640" w:rsidRPr="00AA3B5B">
        <w:rPr>
          <w:lang w:val="fr-FR"/>
        </w:rPr>
        <w:t>décisions</w:t>
      </w:r>
      <w:r w:rsidR="00680BDF">
        <w:rPr>
          <w:lang w:val="fr-FR"/>
        </w:rPr>
        <w:t> </w:t>
      </w:r>
      <w:r w:rsidR="00556640" w:rsidRPr="00AA3B5B">
        <w:rPr>
          <w:lang w:val="fr-FR"/>
        </w:rPr>
        <w:t>IPBES-2/7 et IPBES-3/2.</w:t>
      </w:r>
    </w:p>
    <w:p w14:paraId="298AC59D" w14:textId="7A3A7E8D" w:rsidR="00556640" w:rsidRPr="00AA3B5B" w:rsidRDefault="002D6030" w:rsidP="00F72A2F">
      <w:pPr>
        <w:pStyle w:val="Normalnumber"/>
        <w:tabs>
          <w:tab w:val="clear" w:pos="1247"/>
          <w:tab w:val="clear" w:pos="1814"/>
          <w:tab w:val="clear" w:pos="2381"/>
          <w:tab w:val="clear" w:pos="2948"/>
          <w:tab w:val="clear" w:pos="3515"/>
          <w:tab w:val="left" w:pos="624"/>
        </w:tabs>
        <w:ind w:left="1247"/>
        <w:rPr>
          <w:lang w:val="fr-FR"/>
        </w:rPr>
      </w:pPr>
      <w:r w:rsidRPr="00AA3B5B">
        <w:rPr>
          <w:lang w:val="fr-FR"/>
        </w:rPr>
        <w:t>La partie 2 du tableau </w:t>
      </w:r>
      <w:r w:rsidR="00556640" w:rsidRPr="00AA3B5B">
        <w:rPr>
          <w:lang w:val="fr-FR"/>
        </w:rPr>
        <w:t xml:space="preserve">2 présente les contributions </w:t>
      </w:r>
      <w:proofErr w:type="spellStart"/>
      <w:r w:rsidR="00556640" w:rsidRPr="00AA3B5B">
        <w:rPr>
          <w:lang w:val="fr-FR"/>
        </w:rPr>
        <w:t>préaffectées</w:t>
      </w:r>
      <w:proofErr w:type="spellEnd"/>
      <w:r w:rsidR="00556640" w:rsidRPr="00AA3B5B">
        <w:rPr>
          <w:lang w:val="fr-FR"/>
        </w:rPr>
        <w:t xml:space="preserve"> supplémentaires reçues en espèces, et les contributions annoncées, à l</w:t>
      </w:r>
      <w:r w:rsidR="00E82C97" w:rsidRPr="00AA3B5B">
        <w:rPr>
          <w:lang w:val="fr-FR"/>
        </w:rPr>
        <w:t>’</w:t>
      </w:r>
      <w:r w:rsidR="00556640" w:rsidRPr="00AA3B5B">
        <w:rPr>
          <w:lang w:val="fr-FR"/>
        </w:rPr>
        <w:t>appui d</w:t>
      </w:r>
      <w:r w:rsidR="00E82C97" w:rsidRPr="00AA3B5B">
        <w:rPr>
          <w:lang w:val="fr-FR"/>
        </w:rPr>
        <w:t>’</w:t>
      </w:r>
      <w:r w:rsidR="00556640" w:rsidRPr="00AA3B5B">
        <w:rPr>
          <w:lang w:val="fr-FR"/>
        </w:rPr>
        <w:t>activités ayant trait au programme de travail mais non prévues dans le budget approuvé. Ces contributions et annonces de contributions s</w:t>
      </w:r>
      <w:r w:rsidR="00E82C97" w:rsidRPr="00AA3B5B">
        <w:rPr>
          <w:lang w:val="fr-FR"/>
        </w:rPr>
        <w:t>’</w:t>
      </w:r>
      <w:r w:rsidRPr="00AA3B5B">
        <w:rPr>
          <w:lang w:val="fr-FR"/>
        </w:rPr>
        <w:t>élèvent à</w:t>
      </w:r>
      <w:r w:rsidR="00680BDF">
        <w:rPr>
          <w:lang w:val="fr-FR"/>
        </w:rPr>
        <w:t> </w:t>
      </w:r>
      <w:r w:rsidRPr="00AA3B5B">
        <w:rPr>
          <w:lang w:val="fr-FR"/>
        </w:rPr>
        <w:t>3,0 </w:t>
      </w:r>
      <w:r w:rsidR="00556640" w:rsidRPr="00AA3B5B">
        <w:rPr>
          <w:lang w:val="fr-FR"/>
        </w:rPr>
        <w:t>millions de dollars pour la période 2018–2024.</w:t>
      </w:r>
    </w:p>
    <w:p w14:paraId="4BCBEA9B" w14:textId="18AAA1FA" w:rsidR="00556640" w:rsidRPr="00AA3B5B" w:rsidRDefault="00556640" w:rsidP="00F72A2F">
      <w:pPr>
        <w:pStyle w:val="Normalnumber"/>
        <w:tabs>
          <w:tab w:val="clear" w:pos="1247"/>
          <w:tab w:val="clear" w:pos="1814"/>
          <w:tab w:val="clear" w:pos="2381"/>
          <w:tab w:val="clear" w:pos="2948"/>
          <w:tab w:val="clear" w:pos="3515"/>
        </w:tabs>
        <w:ind w:left="1247"/>
        <w:rPr>
          <w:lang w:val="fr-FR"/>
        </w:rPr>
      </w:pPr>
      <w:r w:rsidRPr="00AA3B5B">
        <w:rPr>
          <w:lang w:val="fr-FR"/>
        </w:rPr>
        <w:t>En 2022, l</w:t>
      </w:r>
      <w:r w:rsidR="00E82C97" w:rsidRPr="00AA3B5B">
        <w:rPr>
          <w:lang w:val="fr-FR"/>
        </w:rPr>
        <w:t>’</w:t>
      </w:r>
      <w:r w:rsidRPr="00AA3B5B">
        <w:rPr>
          <w:lang w:val="fr-FR"/>
        </w:rPr>
        <w:t>IPBES a dépensé inté</w:t>
      </w:r>
      <w:r w:rsidR="002D6030" w:rsidRPr="00AA3B5B">
        <w:rPr>
          <w:lang w:val="fr-FR"/>
        </w:rPr>
        <w:t>gralement un montant de 982 367 </w:t>
      </w:r>
      <w:r w:rsidRPr="00AA3B5B">
        <w:rPr>
          <w:lang w:val="fr-FR"/>
        </w:rPr>
        <w:t>dollars versé par l</w:t>
      </w:r>
      <w:r w:rsidR="00E82C97" w:rsidRPr="00AA3B5B">
        <w:rPr>
          <w:lang w:val="fr-FR"/>
        </w:rPr>
        <w:t>’</w:t>
      </w:r>
      <w:r w:rsidRPr="00AA3B5B">
        <w:rPr>
          <w:lang w:val="fr-FR"/>
        </w:rPr>
        <w:t>Allemagne pour couvrir une partie du coût de la tenue de la neuvième session de la plénière au Centre mondial de conférences de Bonn (Allemagne).</w:t>
      </w:r>
    </w:p>
    <w:p w14:paraId="68F41C97" w14:textId="3137BDB8" w:rsidR="00556640" w:rsidRPr="00AA3B5B" w:rsidRDefault="00C016EC" w:rsidP="00F72A2F">
      <w:pPr>
        <w:pStyle w:val="Normalnumber"/>
        <w:tabs>
          <w:tab w:val="clear" w:pos="1247"/>
          <w:tab w:val="clear" w:pos="1814"/>
          <w:tab w:val="clear" w:pos="2381"/>
          <w:tab w:val="clear" w:pos="2948"/>
          <w:tab w:val="clear" w:pos="3515"/>
        </w:tabs>
        <w:ind w:left="1247"/>
        <w:rPr>
          <w:lang w:val="fr-FR"/>
        </w:rPr>
      </w:pPr>
      <w:r w:rsidRPr="00AA3B5B">
        <w:rPr>
          <w:lang w:val="fr-FR"/>
        </w:rPr>
        <w:t>La réserve de trésorerie du Fonds d</w:t>
      </w:r>
      <w:r w:rsidR="00E82C97" w:rsidRPr="00AA3B5B">
        <w:rPr>
          <w:lang w:val="fr-FR"/>
        </w:rPr>
        <w:t>’</w:t>
      </w:r>
      <w:r w:rsidRPr="00AA3B5B">
        <w:rPr>
          <w:lang w:val="fr-FR"/>
        </w:rPr>
        <w:t>affectation spéciale de l</w:t>
      </w:r>
      <w:r w:rsidR="00E82C97" w:rsidRPr="00AA3B5B">
        <w:rPr>
          <w:lang w:val="fr-FR"/>
        </w:rPr>
        <w:t>’</w:t>
      </w:r>
      <w:r w:rsidRPr="00AA3B5B">
        <w:rPr>
          <w:lang w:val="fr-FR"/>
        </w:rPr>
        <w:t>IPBES s</w:t>
      </w:r>
      <w:r w:rsidR="00E82C97" w:rsidRPr="00AA3B5B">
        <w:rPr>
          <w:lang w:val="fr-FR"/>
        </w:rPr>
        <w:t>’</w:t>
      </w:r>
      <w:r w:rsidRPr="00AA3B5B">
        <w:rPr>
          <w:lang w:val="fr-FR"/>
        </w:rPr>
        <w:t>élève actuellement à</w:t>
      </w:r>
      <w:r w:rsidR="00680BDF">
        <w:rPr>
          <w:lang w:val="fr-FR"/>
        </w:rPr>
        <w:t> </w:t>
      </w:r>
      <w:r w:rsidRPr="00AA3B5B">
        <w:rPr>
          <w:lang w:val="fr-FR"/>
        </w:rPr>
        <w:t>1</w:t>
      </w:r>
      <w:r w:rsidR="00075A0D" w:rsidRPr="00AA3B5B">
        <w:rPr>
          <w:lang w:val="fr-FR"/>
        </w:rPr>
        <w:t> </w:t>
      </w:r>
      <w:r w:rsidRPr="00AA3B5B">
        <w:rPr>
          <w:lang w:val="fr-FR"/>
        </w:rPr>
        <w:t>032</w:t>
      </w:r>
      <w:r w:rsidR="00075A0D" w:rsidRPr="00AA3B5B">
        <w:rPr>
          <w:lang w:val="fr-FR"/>
        </w:rPr>
        <w:t> </w:t>
      </w:r>
      <w:r w:rsidRPr="00AA3B5B">
        <w:rPr>
          <w:lang w:val="fr-FR"/>
        </w:rPr>
        <w:t>291 dollars, conformément à l</w:t>
      </w:r>
      <w:r w:rsidR="00E82C97" w:rsidRPr="00AA3B5B">
        <w:rPr>
          <w:lang w:val="fr-FR"/>
        </w:rPr>
        <w:t>’</w:t>
      </w:r>
      <w:r w:rsidR="002D6030" w:rsidRPr="00AA3B5B">
        <w:rPr>
          <w:lang w:val="fr-FR"/>
        </w:rPr>
        <w:t>article </w:t>
      </w:r>
      <w:r w:rsidRPr="00AA3B5B">
        <w:rPr>
          <w:lang w:val="fr-FR"/>
        </w:rPr>
        <w:t>20 des règles de gestion financière, qui prévoit le</w:t>
      </w:r>
      <w:r w:rsidR="00680BDF">
        <w:rPr>
          <w:lang w:val="fr-FR"/>
        </w:rPr>
        <w:t> </w:t>
      </w:r>
      <w:r w:rsidRPr="00AA3B5B">
        <w:rPr>
          <w:lang w:val="fr-FR"/>
        </w:rPr>
        <w:t>maintien d</w:t>
      </w:r>
      <w:r w:rsidR="00E82C97" w:rsidRPr="00AA3B5B">
        <w:rPr>
          <w:lang w:val="fr-FR"/>
        </w:rPr>
        <w:t>’</w:t>
      </w:r>
      <w:r w:rsidR="002D6030" w:rsidRPr="00AA3B5B">
        <w:rPr>
          <w:lang w:val="fr-FR"/>
        </w:rPr>
        <w:t>une réserve de trésorerie de 10 </w:t>
      </w:r>
      <w:r w:rsidRPr="00AA3B5B">
        <w:rPr>
          <w:lang w:val="fr-FR"/>
        </w:rPr>
        <w:t>% du budget annuel moyen de l</w:t>
      </w:r>
      <w:r w:rsidR="00E82C97" w:rsidRPr="00AA3B5B">
        <w:rPr>
          <w:lang w:val="fr-FR"/>
        </w:rPr>
        <w:t>’</w:t>
      </w:r>
      <w:r w:rsidRPr="00AA3B5B">
        <w:rPr>
          <w:lang w:val="fr-FR"/>
        </w:rPr>
        <w:t>exercice biennal dans le</w:t>
      </w:r>
      <w:r w:rsidR="00680BDF">
        <w:rPr>
          <w:lang w:val="fr-FR"/>
        </w:rPr>
        <w:t> </w:t>
      </w:r>
      <w:r w:rsidRPr="00AA3B5B">
        <w:rPr>
          <w:lang w:val="fr-FR"/>
        </w:rPr>
        <w:t>Fonds d</w:t>
      </w:r>
      <w:r w:rsidR="00E82C97" w:rsidRPr="00AA3B5B">
        <w:rPr>
          <w:lang w:val="fr-FR"/>
        </w:rPr>
        <w:t>’</w:t>
      </w:r>
      <w:r w:rsidR="002D6030" w:rsidRPr="00AA3B5B">
        <w:rPr>
          <w:lang w:val="fr-FR"/>
        </w:rPr>
        <w:t>affectation spéciale.</w:t>
      </w:r>
    </w:p>
    <w:p w14:paraId="77F9B65A" w14:textId="78DFA254" w:rsidR="00556640" w:rsidRPr="00AA3B5B" w:rsidRDefault="00267743" w:rsidP="00556640">
      <w:pPr>
        <w:pStyle w:val="CH2"/>
        <w:rPr>
          <w:lang w:val="fr-FR"/>
        </w:rPr>
      </w:pPr>
      <w:r w:rsidRPr="00AA3B5B">
        <w:rPr>
          <w:bCs/>
          <w:lang w:val="fr-FR"/>
        </w:rPr>
        <w:lastRenderedPageBreak/>
        <w:tab/>
      </w:r>
      <w:r w:rsidR="00556640" w:rsidRPr="00AA3B5B">
        <w:rPr>
          <w:bCs/>
          <w:lang w:val="fr-FR"/>
        </w:rPr>
        <w:t>B.</w:t>
      </w:r>
      <w:r w:rsidR="00556640" w:rsidRPr="00AA3B5B">
        <w:rPr>
          <w:lang w:val="fr-FR"/>
        </w:rPr>
        <w:tab/>
      </w:r>
      <w:r w:rsidR="00556640" w:rsidRPr="00AA3B5B">
        <w:rPr>
          <w:bCs/>
          <w:lang w:val="fr-FR"/>
        </w:rPr>
        <w:t>Contributions en nature</w:t>
      </w:r>
    </w:p>
    <w:p w14:paraId="41D5914F" w14:textId="343E1CB8" w:rsidR="00556640" w:rsidRPr="00AA3B5B" w:rsidRDefault="002D6030" w:rsidP="00F72A2F">
      <w:pPr>
        <w:pStyle w:val="Normalnumber"/>
        <w:tabs>
          <w:tab w:val="clear" w:pos="1247"/>
          <w:tab w:val="clear" w:pos="1814"/>
          <w:tab w:val="clear" w:pos="2381"/>
          <w:tab w:val="clear" w:pos="2948"/>
          <w:tab w:val="clear" w:pos="3515"/>
        </w:tabs>
        <w:ind w:left="1247"/>
        <w:rPr>
          <w:lang w:val="fr-FR"/>
        </w:rPr>
      </w:pPr>
      <w:r w:rsidRPr="00AA3B5B">
        <w:rPr>
          <w:lang w:val="fr-FR"/>
        </w:rPr>
        <w:t>Le tableau </w:t>
      </w:r>
      <w:r w:rsidR="00556640" w:rsidRPr="00AA3B5B">
        <w:rPr>
          <w:lang w:val="fr-FR"/>
        </w:rPr>
        <w:t>3 montre les contributions en nature reçues pour 2022, avec leur valeur en dollars des États-Unis donnée ou estim</w:t>
      </w:r>
      <w:r w:rsidR="00267743" w:rsidRPr="00AA3B5B">
        <w:rPr>
          <w:lang w:val="fr-FR"/>
        </w:rPr>
        <w:t>ativ</w:t>
      </w:r>
      <w:r w:rsidR="00556640" w:rsidRPr="00AA3B5B">
        <w:rPr>
          <w:lang w:val="fr-FR"/>
        </w:rPr>
        <w:t>e, si possible, à partir des coûts correspondants indiqués dans le</w:t>
      </w:r>
      <w:r w:rsidR="00680BDF">
        <w:rPr>
          <w:lang w:val="fr-FR"/>
        </w:rPr>
        <w:t> </w:t>
      </w:r>
      <w:r w:rsidR="00556640" w:rsidRPr="00AA3B5B">
        <w:rPr>
          <w:lang w:val="fr-FR"/>
        </w:rPr>
        <w:t>programme de travail, lorsqu</w:t>
      </w:r>
      <w:r w:rsidR="00E82C97" w:rsidRPr="00AA3B5B">
        <w:rPr>
          <w:lang w:val="fr-FR"/>
        </w:rPr>
        <w:t>’</w:t>
      </w:r>
      <w:r w:rsidR="00556640" w:rsidRPr="00AA3B5B">
        <w:rPr>
          <w:lang w:val="fr-FR"/>
        </w:rPr>
        <w:t>ils sont disponibles. Ces contributions en nature, qui s</w:t>
      </w:r>
      <w:r w:rsidR="00E82C97" w:rsidRPr="00AA3B5B">
        <w:rPr>
          <w:lang w:val="fr-FR"/>
        </w:rPr>
        <w:t>’</w:t>
      </w:r>
      <w:r w:rsidRPr="00AA3B5B">
        <w:rPr>
          <w:lang w:val="fr-FR"/>
        </w:rPr>
        <w:t>élèvent à</w:t>
      </w:r>
      <w:r w:rsidR="00680BDF">
        <w:rPr>
          <w:lang w:val="fr-FR"/>
        </w:rPr>
        <w:t> </w:t>
      </w:r>
      <w:r w:rsidRPr="00AA3B5B">
        <w:rPr>
          <w:lang w:val="fr-FR"/>
        </w:rPr>
        <w:t>1,8 </w:t>
      </w:r>
      <w:r w:rsidR="00556640" w:rsidRPr="00AA3B5B">
        <w:rPr>
          <w:lang w:val="fr-FR"/>
        </w:rPr>
        <w:t>million de dollars, consistent en un appui direct apporté par le donateur correspondant et, partant, non versé au Fonds d</w:t>
      </w:r>
      <w:r w:rsidR="00E82C97" w:rsidRPr="00AA3B5B">
        <w:rPr>
          <w:lang w:val="fr-FR"/>
        </w:rPr>
        <w:t>’</w:t>
      </w:r>
      <w:r w:rsidR="00556640" w:rsidRPr="00AA3B5B">
        <w:rPr>
          <w:lang w:val="fr-FR"/>
        </w:rPr>
        <w:t>affectation spéciale, pour des activités approuvé</w:t>
      </w:r>
      <w:r w:rsidRPr="00AA3B5B">
        <w:rPr>
          <w:lang w:val="fr-FR"/>
        </w:rPr>
        <w:t>es et chiffrées prévues dans le programme de travail (partie </w:t>
      </w:r>
      <w:r w:rsidR="00556640" w:rsidRPr="00AA3B5B">
        <w:rPr>
          <w:lang w:val="fr-FR"/>
        </w:rPr>
        <w:t>1) et pour des activités organisées à l</w:t>
      </w:r>
      <w:r w:rsidR="00E82C97" w:rsidRPr="00AA3B5B">
        <w:rPr>
          <w:lang w:val="fr-FR"/>
        </w:rPr>
        <w:t>’</w:t>
      </w:r>
      <w:r w:rsidR="00556640" w:rsidRPr="00AA3B5B">
        <w:rPr>
          <w:lang w:val="fr-FR"/>
        </w:rPr>
        <w:t>appui du programme de travail approuvé, telles qu</w:t>
      </w:r>
      <w:r w:rsidR="00E82C97" w:rsidRPr="00AA3B5B">
        <w:rPr>
          <w:lang w:val="fr-FR"/>
        </w:rPr>
        <w:t>’</w:t>
      </w:r>
      <w:r w:rsidR="00556640" w:rsidRPr="00AA3B5B">
        <w:rPr>
          <w:lang w:val="fr-FR"/>
        </w:rPr>
        <w:t>un appui technique, des installations pour les réu</w:t>
      </w:r>
      <w:r w:rsidRPr="00AA3B5B">
        <w:rPr>
          <w:lang w:val="fr-FR"/>
        </w:rPr>
        <w:t>nions ou un appui local (partie </w:t>
      </w:r>
      <w:r w:rsidR="00556640" w:rsidRPr="00AA3B5B">
        <w:rPr>
          <w:lang w:val="fr-FR"/>
        </w:rPr>
        <w:t>2).</w:t>
      </w:r>
      <w:bookmarkStart w:id="12" w:name="_Hlk532283274"/>
      <w:bookmarkEnd w:id="12"/>
    </w:p>
    <w:p w14:paraId="39344BDB" w14:textId="6E531037" w:rsidR="00556640" w:rsidRPr="00AA3B5B" w:rsidRDefault="00556640" w:rsidP="00F72A2F">
      <w:pPr>
        <w:pStyle w:val="Normalnumber"/>
        <w:tabs>
          <w:tab w:val="clear" w:pos="1247"/>
          <w:tab w:val="clear" w:pos="1814"/>
          <w:tab w:val="clear" w:pos="2381"/>
          <w:tab w:val="clear" w:pos="2948"/>
          <w:tab w:val="clear" w:pos="3515"/>
        </w:tabs>
        <w:ind w:left="1247"/>
        <w:rPr>
          <w:lang w:val="fr-FR"/>
        </w:rPr>
      </w:pPr>
      <w:bookmarkStart w:id="13" w:name="_Hlk532474116"/>
      <w:bookmarkStart w:id="14" w:name="_Hlk94199262"/>
      <w:r w:rsidRPr="00AA3B5B">
        <w:rPr>
          <w:lang w:val="fr-FR"/>
        </w:rPr>
        <w:t>Outre les mont</w:t>
      </w:r>
      <w:r w:rsidR="002D6030" w:rsidRPr="00AA3B5B">
        <w:rPr>
          <w:lang w:val="fr-FR"/>
        </w:rPr>
        <w:t>ants indiqués au tableau </w:t>
      </w:r>
      <w:r w:rsidRPr="00AA3B5B">
        <w:rPr>
          <w:lang w:val="fr-FR"/>
        </w:rPr>
        <w:t>3, une contribution en nature d</w:t>
      </w:r>
      <w:r w:rsidR="00E82C97" w:rsidRPr="00AA3B5B">
        <w:rPr>
          <w:lang w:val="fr-FR"/>
        </w:rPr>
        <w:t>’</w:t>
      </w:r>
      <w:r w:rsidRPr="00AA3B5B">
        <w:rPr>
          <w:lang w:val="fr-FR"/>
        </w:rPr>
        <w:t>un montant est</w:t>
      </w:r>
      <w:r w:rsidR="002D6030" w:rsidRPr="00AA3B5B">
        <w:rPr>
          <w:lang w:val="fr-FR"/>
        </w:rPr>
        <w:t>imatif compris entre 4,0 et 8,0 </w:t>
      </w:r>
      <w:r w:rsidRPr="00AA3B5B">
        <w:rPr>
          <w:lang w:val="fr-FR"/>
        </w:rPr>
        <w:t>millions de dollars a été apportée aux travaux de la Plateforme en 2022 par des</w:t>
      </w:r>
      <w:r w:rsidR="00680BDF">
        <w:rPr>
          <w:lang w:val="fr-FR"/>
        </w:rPr>
        <w:t> </w:t>
      </w:r>
      <w:r w:rsidRPr="00AA3B5B">
        <w:rPr>
          <w:lang w:val="fr-FR"/>
        </w:rPr>
        <w:t>experts du monde entier (y compris les experts participant aux évaluations et aux travaux des</w:t>
      </w:r>
      <w:r w:rsidR="00680BDF">
        <w:rPr>
          <w:lang w:val="fr-FR"/>
        </w:rPr>
        <w:t> </w:t>
      </w:r>
      <w:r w:rsidRPr="00AA3B5B">
        <w:rPr>
          <w:lang w:val="fr-FR"/>
        </w:rPr>
        <w:t>équipes spéciales, et les membres du Bureau et du Groupe d</w:t>
      </w:r>
      <w:r w:rsidR="00E82C97" w:rsidRPr="00AA3B5B">
        <w:rPr>
          <w:lang w:val="fr-FR"/>
        </w:rPr>
        <w:t>’</w:t>
      </w:r>
      <w:r w:rsidRPr="00AA3B5B">
        <w:rPr>
          <w:lang w:val="fr-FR"/>
        </w:rPr>
        <w:t>experts multidisciplinaire) offrant entre 10 et 20</w:t>
      </w:r>
      <w:r w:rsidR="00075A0D" w:rsidRPr="00AA3B5B">
        <w:rPr>
          <w:lang w:val="fr-FR"/>
        </w:rPr>
        <w:t> </w:t>
      </w:r>
      <w:r w:rsidRPr="00AA3B5B">
        <w:rPr>
          <w:lang w:val="fr-FR"/>
        </w:rPr>
        <w:t>% de leur temps à titre gracieux</w:t>
      </w:r>
      <w:r w:rsidRPr="00AA3B5B">
        <w:rPr>
          <w:rStyle w:val="FootnoteReference"/>
          <w:lang w:val="fr-FR"/>
        </w:rPr>
        <w:footnoteReference w:id="4"/>
      </w:r>
      <w:r w:rsidRPr="00AA3B5B">
        <w:rPr>
          <w:lang w:val="fr-FR"/>
        </w:rPr>
        <w:t>. La contribution totale représentée par ces services fournis à titre gracieux depuis 2014 a une valeur estimat</w:t>
      </w:r>
      <w:r w:rsidR="002D6030" w:rsidRPr="00AA3B5B">
        <w:rPr>
          <w:lang w:val="fr-FR"/>
        </w:rPr>
        <w:t>ive comprise entre 36,2 et 72,4 </w:t>
      </w:r>
      <w:r w:rsidRPr="00AA3B5B">
        <w:rPr>
          <w:lang w:val="fr-FR"/>
        </w:rPr>
        <w:t>millions de dollars, soit un montant comparable au total des contributions en espèces versées au Fonds d</w:t>
      </w:r>
      <w:r w:rsidR="00E82C97" w:rsidRPr="00AA3B5B">
        <w:rPr>
          <w:lang w:val="fr-FR"/>
        </w:rPr>
        <w:t>’</w:t>
      </w:r>
      <w:r w:rsidRPr="00AA3B5B">
        <w:rPr>
          <w:lang w:val="fr-FR"/>
        </w:rPr>
        <w:t>affectation spéciale au</w:t>
      </w:r>
      <w:r w:rsidR="002D6030" w:rsidRPr="00AA3B5B">
        <w:rPr>
          <w:lang w:val="fr-FR"/>
        </w:rPr>
        <w:t xml:space="preserve"> cours de la même période (52,1 </w:t>
      </w:r>
      <w:r w:rsidRPr="00AA3B5B">
        <w:rPr>
          <w:lang w:val="fr-FR"/>
        </w:rPr>
        <w:t>millions de dollars)</w:t>
      </w:r>
      <w:r w:rsidRPr="00AA3B5B">
        <w:rPr>
          <w:vertAlign w:val="superscript"/>
          <w:lang w:val="fr-FR"/>
        </w:rPr>
        <w:footnoteReference w:id="5"/>
      </w:r>
      <w:r w:rsidRPr="00AA3B5B">
        <w:rPr>
          <w:lang w:val="fr-FR"/>
        </w:rPr>
        <w:t>.</w:t>
      </w:r>
      <w:bookmarkStart w:id="19" w:name="_Hlk532283357"/>
      <w:bookmarkStart w:id="20" w:name="_Hlk532283336"/>
      <w:bookmarkStart w:id="21" w:name="_Hlk62562569"/>
      <w:bookmarkEnd w:id="13"/>
      <w:bookmarkEnd w:id="19"/>
      <w:bookmarkEnd w:id="20"/>
      <w:bookmarkEnd w:id="21"/>
    </w:p>
    <w:bookmarkEnd w:id="14"/>
    <w:p w14:paraId="264EE754" w14:textId="7732BEFE" w:rsidR="00556640" w:rsidRPr="00AA3B5B" w:rsidRDefault="00556640" w:rsidP="00F72A2F">
      <w:pPr>
        <w:pStyle w:val="Normalnumber"/>
        <w:tabs>
          <w:tab w:val="clear" w:pos="1247"/>
          <w:tab w:val="clear" w:pos="1814"/>
          <w:tab w:val="clear" w:pos="2381"/>
          <w:tab w:val="clear" w:pos="2948"/>
          <w:tab w:val="clear" w:pos="3515"/>
          <w:tab w:val="left" w:pos="624"/>
        </w:tabs>
        <w:ind w:left="1247"/>
        <w:rPr>
          <w:lang w:val="fr-FR"/>
        </w:rPr>
      </w:pPr>
      <w:r w:rsidRPr="00AA3B5B">
        <w:rPr>
          <w:lang w:val="fr-FR"/>
        </w:rPr>
        <w:t>En 2022 et 2023, la Plateforme a continué de promouvoir des activités à l</w:t>
      </w:r>
      <w:r w:rsidR="00E82C97" w:rsidRPr="00AA3B5B">
        <w:rPr>
          <w:lang w:val="fr-FR"/>
        </w:rPr>
        <w:t>’</w:t>
      </w:r>
      <w:r w:rsidRPr="00AA3B5B">
        <w:rPr>
          <w:lang w:val="fr-FR"/>
        </w:rPr>
        <w:t>appui de ses buts et objectifs, en particulier concernant la production de nouveaux savoirs et le renforcement des ca</w:t>
      </w:r>
      <w:r w:rsidR="002D6030" w:rsidRPr="00AA3B5B">
        <w:rPr>
          <w:lang w:val="fr-FR"/>
        </w:rPr>
        <w:t>pacités. On trouvera au tableau </w:t>
      </w:r>
      <w:r w:rsidRPr="00AA3B5B">
        <w:rPr>
          <w:lang w:val="fr-FR"/>
        </w:rPr>
        <w:t>4 des exemples d</w:t>
      </w:r>
      <w:r w:rsidR="00E82C97" w:rsidRPr="00AA3B5B">
        <w:rPr>
          <w:lang w:val="fr-FR"/>
        </w:rPr>
        <w:t>’</w:t>
      </w:r>
      <w:r w:rsidRPr="00AA3B5B">
        <w:rPr>
          <w:lang w:val="fr-FR"/>
        </w:rPr>
        <w:t>appels à des propositions de recherches ou d</w:t>
      </w:r>
      <w:r w:rsidR="00E82C97" w:rsidRPr="00AA3B5B">
        <w:rPr>
          <w:lang w:val="fr-FR"/>
        </w:rPr>
        <w:t>’</w:t>
      </w:r>
      <w:r w:rsidRPr="00AA3B5B">
        <w:rPr>
          <w:lang w:val="fr-FR"/>
        </w:rPr>
        <w:t>activités de renforcement des capacités dont le secrétariat a connaissance, corr</w:t>
      </w:r>
      <w:r w:rsidR="002D6030" w:rsidRPr="00AA3B5B">
        <w:rPr>
          <w:lang w:val="fr-FR"/>
        </w:rPr>
        <w:t>espondant à un montant de</w:t>
      </w:r>
      <w:r w:rsidR="00680BDF">
        <w:rPr>
          <w:lang w:val="fr-FR"/>
        </w:rPr>
        <w:t> </w:t>
      </w:r>
      <w:r w:rsidR="002D6030" w:rsidRPr="00AA3B5B">
        <w:rPr>
          <w:lang w:val="fr-FR"/>
        </w:rPr>
        <w:t>113,3 </w:t>
      </w:r>
      <w:r w:rsidRPr="00AA3B5B">
        <w:rPr>
          <w:lang w:val="fr-FR"/>
        </w:rPr>
        <w:t>millions de dollars pour la période 2022-2023. Une liste plus exhaustive, comprenant un ensemble supplémentaire de projets de moindre envergure, est consultable sur le site Web de la Plateforme</w:t>
      </w:r>
      <w:r w:rsidRPr="00AA3B5B">
        <w:rPr>
          <w:rStyle w:val="FootnoteReference"/>
          <w:lang w:val="fr-FR"/>
        </w:rPr>
        <w:footnoteReference w:id="6"/>
      </w:r>
      <w:r w:rsidR="00075A0D" w:rsidRPr="00AA3B5B">
        <w:rPr>
          <w:lang w:val="fr-FR"/>
        </w:rPr>
        <w:t>.</w:t>
      </w:r>
    </w:p>
    <w:p w14:paraId="3C0D4208" w14:textId="568612A0" w:rsidR="00556640" w:rsidRPr="00AA3B5B" w:rsidRDefault="00556640" w:rsidP="00F72A2F">
      <w:pPr>
        <w:pStyle w:val="Normalnumber"/>
        <w:tabs>
          <w:tab w:val="clear" w:pos="1247"/>
          <w:tab w:val="clear" w:pos="1814"/>
          <w:tab w:val="clear" w:pos="2381"/>
          <w:tab w:val="clear" w:pos="2948"/>
          <w:tab w:val="clear" w:pos="3515"/>
          <w:tab w:val="left" w:pos="624"/>
        </w:tabs>
        <w:ind w:left="1247"/>
        <w:rPr>
          <w:lang w:val="fr-FR"/>
        </w:rPr>
      </w:pPr>
      <w:r w:rsidRPr="00AA3B5B">
        <w:rPr>
          <w:lang w:val="fr-FR"/>
        </w:rPr>
        <w:t>Enfin, de nombreuses manifestations ont été organi</w:t>
      </w:r>
      <w:r w:rsidR="004950D7" w:rsidRPr="00AA3B5B">
        <w:rPr>
          <w:lang w:val="fr-FR"/>
        </w:rPr>
        <w:t>sées en 2022 et en 2023 par les </w:t>
      </w:r>
      <w:r w:rsidRPr="00AA3B5B">
        <w:rPr>
          <w:lang w:val="fr-FR"/>
        </w:rPr>
        <w:t>gouvernements et les parties prenantes en vue d</w:t>
      </w:r>
      <w:r w:rsidR="00E82C97" w:rsidRPr="00AA3B5B">
        <w:rPr>
          <w:lang w:val="fr-FR"/>
        </w:rPr>
        <w:t>’</w:t>
      </w:r>
      <w:r w:rsidRPr="00AA3B5B">
        <w:rPr>
          <w:lang w:val="fr-FR"/>
        </w:rPr>
        <w:t xml:space="preserve">informer un large éventail de publics sur différents aspects des travaux de la Plateforme aux niveaux national, régional et international. Ces manifestations ont grandement contribué à mieux faire connaître les travaux de </w:t>
      </w:r>
      <w:r w:rsidR="002D6030" w:rsidRPr="00AA3B5B">
        <w:rPr>
          <w:lang w:val="fr-FR"/>
        </w:rPr>
        <w:t>la Plateforme et à accroître la </w:t>
      </w:r>
      <w:r w:rsidRPr="00AA3B5B">
        <w:rPr>
          <w:lang w:val="fr-FR"/>
        </w:rPr>
        <w:t>participation à ses travaux. La Plateforme s</w:t>
      </w:r>
      <w:r w:rsidR="00E82C97" w:rsidRPr="00AA3B5B">
        <w:rPr>
          <w:lang w:val="fr-FR"/>
        </w:rPr>
        <w:t>’</w:t>
      </w:r>
      <w:r w:rsidRPr="00AA3B5B">
        <w:rPr>
          <w:lang w:val="fr-FR"/>
        </w:rPr>
        <w:t>efforce de décrire ces activités sur son site Web, de leur donner de la visibilité et de les promouvoir sur l</w:t>
      </w:r>
      <w:r w:rsidR="00E82C97" w:rsidRPr="00AA3B5B">
        <w:rPr>
          <w:lang w:val="fr-FR"/>
        </w:rPr>
        <w:t>’</w:t>
      </w:r>
      <w:r w:rsidRPr="00AA3B5B">
        <w:rPr>
          <w:lang w:val="fr-FR"/>
        </w:rPr>
        <w:t>ensemble de ses réseaux sociaux.</w:t>
      </w:r>
    </w:p>
    <w:p w14:paraId="63AAEF71" w14:textId="77777777" w:rsidR="00556640" w:rsidRPr="00AA3B5B" w:rsidRDefault="00556640" w:rsidP="00556640">
      <w:pPr>
        <w:pStyle w:val="Normal-pool"/>
        <w:rPr>
          <w:lang w:val="fr-FR"/>
        </w:rPr>
      </w:pPr>
    </w:p>
    <w:p w14:paraId="2FB0A748" w14:textId="77777777" w:rsidR="00556640" w:rsidRPr="00AA3B5B" w:rsidRDefault="00556640" w:rsidP="00556640">
      <w:pPr>
        <w:pStyle w:val="Normal-pool"/>
        <w:rPr>
          <w:lang w:val="fr-FR"/>
        </w:rPr>
        <w:sectPr w:rsidR="00556640" w:rsidRPr="00AA3B5B" w:rsidSect="00556640">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pPr>
    </w:p>
    <w:p w14:paraId="270E37D8" w14:textId="7997D0A1" w:rsidR="00B6603C" w:rsidRPr="00AA3B5B" w:rsidRDefault="004950D7" w:rsidP="002E4611">
      <w:pPr>
        <w:pStyle w:val="Titletable"/>
        <w:keepNext w:val="0"/>
        <w:keepLines w:val="0"/>
        <w:rPr>
          <w:color w:val="000000"/>
          <w:lang w:val="fr-FR"/>
        </w:rPr>
      </w:pPr>
      <w:r w:rsidRPr="00AA3B5B">
        <w:rPr>
          <w:b w:val="0"/>
          <w:lang w:val="fr-FR"/>
        </w:rPr>
        <w:t>Tableau 1</w:t>
      </w:r>
      <w:r w:rsidR="002E4611">
        <w:rPr>
          <w:b w:val="0"/>
          <w:lang w:val="fr-FR"/>
        </w:rPr>
        <w:t xml:space="preserve"> </w:t>
      </w:r>
      <w:r w:rsidR="002E4611">
        <w:rPr>
          <w:b w:val="0"/>
          <w:lang w:val="fr-FR"/>
        </w:rPr>
        <w:br/>
      </w:r>
      <w:r w:rsidR="00556640" w:rsidRPr="00AA3B5B">
        <w:rPr>
          <w:lang w:val="fr-FR"/>
        </w:rPr>
        <w:t>État des contributions reçues ou annoncées pour la période allant du 1</w:t>
      </w:r>
      <w:r w:rsidR="00556640" w:rsidRPr="00AA3B5B">
        <w:rPr>
          <w:vertAlign w:val="superscript"/>
          <w:lang w:val="fr-FR"/>
        </w:rPr>
        <w:t>er</w:t>
      </w:r>
      <w:r w:rsidR="002B3B32" w:rsidRPr="00AA3B5B">
        <w:rPr>
          <w:lang w:val="fr-FR"/>
        </w:rPr>
        <w:t> janvier 2018 au 31 décembre 2024 (au 10 </w:t>
      </w:r>
      <w:r w:rsidR="00556640" w:rsidRPr="00AA3B5B">
        <w:rPr>
          <w:lang w:val="fr-FR"/>
        </w:rPr>
        <w:t>mai 2023)</w:t>
      </w:r>
    </w:p>
    <w:p w14:paraId="67812645" w14:textId="77777777" w:rsidR="00556640" w:rsidRPr="00AA3B5B" w:rsidRDefault="00556640" w:rsidP="00B6603C">
      <w:pPr>
        <w:pStyle w:val="Titletable"/>
        <w:keepNext w:val="0"/>
        <w:keepLines w:val="0"/>
        <w:rPr>
          <w:b w:val="0"/>
          <w:bCs w:val="0"/>
          <w:sz w:val="18"/>
          <w:szCs w:val="18"/>
          <w:lang w:val="fr-FR"/>
        </w:rPr>
      </w:pPr>
      <w:r w:rsidRPr="00AA3B5B">
        <w:rPr>
          <w:b w:val="0"/>
          <w:bCs w:val="0"/>
          <w:sz w:val="18"/>
          <w:szCs w:val="18"/>
          <w:lang w:val="fr-FR"/>
        </w:rPr>
        <w:t>(En dollars des États-Unis)</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993"/>
        <w:gridCol w:w="992"/>
        <w:gridCol w:w="1086"/>
        <w:gridCol w:w="1213"/>
        <w:gridCol w:w="1213"/>
        <w:gridCol w:w="1166"/>
        <w:gridCol w:w="1293"/>
        <w:gridCol w:w="1166"/>
        <w:gridCol w:w="1072"/>
        <w:gridCol w:w="1399"/>
      </w:tblGrid>
      <w:tr w:rsidR="00556640" w:rsidRPr="00AA3B5B" w14:paraId="148198FE" w14:textId="77777777" w:rsidTr="00C67982">
        <w:trPr>
          <w:trHeight w:val="274"/>
          <w:tblHeader/>
          <w:jc w:val="right"/>
        </w:trPr>
        <w:tc>
          <w:tcPr>
            <w:tcW w:w="2835" w:type="dxa"/>
            <w:vMerge w:val="restart"/>
            <w:tcBorders>
              <w:top w:val="single" w:sz="4" w:space="0" w:color="auto"/>
            </w:tcBorders>
            <w:noWrap/>
            <w:vAlign w:val="bottom"/>
            <w:hideMark/>
          </w:tcPr>
          <w:p w14:paraId="60A605DF" w14:textId="77777777" w:rsidR="00556640" w:rsidRPr="00AA3B5B" w:rsidRDefault="00556640" w:rsidP="00ED5CF1">
            <w:pPr>
              <w:pStyle w:val="Normal-pool-Table"/>
              <w:spacing w:after="36"/>
              <w:rPr>
                <w:lang w:val="fr-FR"/>
              </w:rPr>
            </w:pPr>
          </w:p>
        </w:tc>
        <w:tc>
          <w:tcPr>
            <w:tcW w:w="6663" w:type="dxa"/>
            <w:gridSpan w:val="6"/>
            <w:tcBorders>
              <w:top w:val="single" w:sz="4" w:space="0" w:color="auto"/>
              <w:bottom w:val="single" w:sz="4" w:space="0" w:color="auto"/>
              <w:right w:val="single" w:sz="4" w:space="0" w:color="auto"/>
            </w:tcBorders>
            <w:vAlign w:val="bottom"/>
            <w:hideMark/>
          </w:tcPr>
          <w:p w14:paraId="5C3C2FED" w14:textId="77777777" w:rsidR="00556640" w:rsidRPr="00AA3B5B" w:rsidRDefault="00556640" w:rsidP="00ED5CF1">
            <w:pPr>
              <w:pStyle w:val="Normal-pool-Table"/>
              <w:spacing w:after="36"/>
              <w:jc w:val="center"/>
              <w:rPr>
                <w:i/>
                <w:iCs/>
                <w:lang w:val="fr-FR"/>
              </w:rPr>
            </w:pPr>
            <w:r w:rsidRPr="00AA3B5B">
              <w:rPr>
                <w:i/>
                <w:iCs/>
                <w:lang w:val="fr-FR"/>
              </w:rPr>
              <w:t>Contributions reçues</w:t>
            </w:r>
          </w:p>
        </w:tc>
        <w:tc>
          <w:tcPr>
            <w:tcW w:w="4930" w:type="dxa"/>
            <w:gridSpan w:val="4"/>
            <w:tcBorders>
              <w:top w:val="single" w:sz="4" w:space="0" w:color="auto"/>
              <w:left w:val="single" w:sz="4" w:space="0" w:color="auto"/>
              <w:bottom w:val="single" w:sz="4" w:space="0" w:color="auto"/>
            </w:tcBorders>
            <w:vAlign w:val="bottom"/>
          </w:tcPr>
          <w:p w14:paraId="0C0770DE" w14:textId="77777777" w:rsidR="00556640" w:rsidRPr="00AA3B5B" w:rsidRDefault="00556640" w:rsidP="00ED5CF1">
            <w:pPr>
              <w:pStyle w:val="Normal-pool-Table"/>
              <w:spacing w:after="36"/>
              <w:jc w:val="center"/>
              <w:rPr>
                <w:i/>
                <w:iCs/>
                <w:lang w:val="fr-FR"/>
              </w:rPr>
            </w:pPr>
            <w:r w:rsidRPr="00AA3B5B">
              <w:rPr>
                <w:i/>
                <w:iCs/>
                <w:lang w:val="fr-FR"/>
              </w:rPr>
              <w:t>Contributions annoncées</w:t>
            </w:r>
          </w:p>
        </w:tc>
      </w:tr>
      <w:tr w:rsidR="00556640" w:rsidRPr="00AA3B5B" w14:paraId="27A07F8D" w14:textId="77777777" w:rsidTr="00E93685">
        <w:trPr>
          <w:trHeight w:val="274"/>
          <w:tblHeader/>
          <w:jc w:val="right"/>
        </w:trPr>
        <w:tc>
          <w:tcPr>
            <w:tcW w:w="2835" w:type="dxa"/>
            <w:vMerge/>
            <w:tcBorders>
              <w:bottom w:val="single" w:sz="12" w:space="0" w:color="auto"/>
            </w:tcBorders>
            <w:vAlign w:val="bottom"/>
            <w:hideMark/>
          </w:tcPr>
          <w:p w14:paraId="4AD6FF6C" w14:textId="77777777" w:rsidR="00556640" w:rsidRPr="00AA3B5B" w:rsidRDefault="00556640" w:rsidP="00ED5CF1">
            <w:pPr>
              <w:pStyle w:val="Normal-pool-Table"/>
              <w:spacing w:after="36"/>
              <w:rPr>
                <w:lang w:val="fr-FR"/>
              </w:rPr>
            </w:pPr>
          </w:p>
        </w:tc>
        <w:tc>
          <w:tcPr>
            <w:tcW w:w="993" w:type="dxa"/>
            <w:tcBorders>
              <w:top w:val="single" w:sz="4" w:space="0" w:color="auto"/>
              <w:bottom w:val="single" w:sz="12" w:space="0" w:color="auto"/>
            </w:tcBorders>
            <w:vAlign w:val="bottom"/>
            <w:hideMark/>
          </w:tcPr>
          <w:p w14:paraId="3511A016" w14:textId="77777777" w:rsidR="00556640" w:rsidRPr="00AA3B5B" w:rsidRDefault="00556640" w:rsidP="00ED5CF1">
            <w:pPr>
              <w:pStyle w:val="Normal-pool-Table"/>
              <w:spacing w:after="36"/>
              <w:jc w:val="right"/>
              <w:rPr>
                <w:i/>
                <w:iCs/>
                <w:szCs w:val="18"/>
                <w:lang w:val="fr-FR"/>
              </w:rPr>
            </w:pPr>
            <w:r w:rsidRPr="00AA3B5B">
              <w:rPr>
                <w:i/>
                <w:iCs/>
                <w:lang w:val="fr-FR"/>
              </w:rPr>
              <w:t>2018</w:t>
            </w:r>
          </w:p>
        </w:tc>
        <w:tc>
          <w:tcPr>
            <w:tcW w:w="992" w:type="dxa"/>
            <w:tcBorders>
              <w:top w:val="single" w:sz="4" w:space="0" w:color="auto"/>
              <w:bottom w:val="single" w:sz="12" w:space="0" w:color="auto"/>
            </w:tcBorders>
            <w:vAlign w:val="bottom"/>
            <w:hideMark/>
          </w:tcPr>
          <w:p w14:paraId="00373B45" w14:textId="77777777" w:rsidR="00556640" w:rsidRPr="00AA3B5B" w:rsidRDefault="00556640" w:rsidP="00ED5CF1">
            <w:pPr>
              <w:pStyle w:val="Normal-pool-Table"/>
              <w:spacing w:after="36"/>
              <w:jc w:val="right"/>
              <w:rPr>
                <w:i/>
                <w:iCs/>
                <w:szCs w:val="18"/>
                <w:lang w:val="fr-FR"/>
              </w:rPr>
            </w:pPr>
            <w:r w:rsidRPr="00AA3B5B">
              <w:rPr>
                <w:i/>
                <w:iCs/>
                <w:lang w:val="fr-FR"/>
              </w:rPr>
              <w:t>2019</w:t>
            </w:r>
          </w:p>
        </w:tc>
        <w:tc>
          <w:tcPr>
            <w:tcW w:w="1086" w:type="dxa"/>
            <w:tcBorders>
              <w:top w:val="single" w:sz="4" w:space="0" w:color="auto"/>
              <w:bottom w:val="single" w:sz="12" w:space="0" w:color="auto"/>
            </w:tcBorders>
            <w:vAlign w:val="bottom"/>
            <w:hideMark/>
          </w:tcPr>
          <w:p w14:paraId="61E98049" w14:textId="77777777" w:rsidR="00556640" w:rsidRPr="00AA3B5B" w:rsidRDefault="00556640" w:rsidP="00ED5CF1">
            <w:pPr>
              <w:pStyle w:val="Normal-pool-Table"/>
              <w:spacing w:after="36"/>
              <w:jc w:val="right"/>
              <w:rPr>
                <w:i/>
                <w:iCs/>
                <w:szCs w:val="18"/>
                <w:lang w:val="fr-FR"/>
              </w:rPr>
            </w:pPr>
            <w:r w:rsidRPr="00AA3B5B">
              <w:rPr>
                <w:i/>
                <w:iCs/>
                <w:lang w:val="fr-FR"/>
              </w:rPr>
              <w:t>2020</w:t>
            </w:r>
          </w:p>
        </w:tc>
        <w:tc>
          <w:tcPr>
            <w:tcW w:w="1213" w:type="dxa"/>
            <w:tcBorders>
              <w:top w:val="single" w:sz="4" w:space="0" w:color="auto"/>
              <w:bottom w:val="single" w:sz="12" w:space="0" w:color="auto"/>
            </w:tcBorders>
            <w:vAlign w:val="bottom"/>
            <w:hideMark/>
          </w:tcPr>
          <w:p w14:paraId="55EB4F87" w14:textId="77777777" w:rsidR="00556640" w:rsidRPr="00AA3B5B" w:rsidRDefault="00556640" w:rsidP="00ED5CF1">
            <w:pPr>
              <w:pStyle w:val="Normal-pool-Table"/>
              <w:spacing w:after="36"/>
              <w:jc w:val="right"/>
              <w:rPr>
                <w:i/>
                <w:iCs/>
                <w:szCs w:val="18"/>
                <w:lang w:val="fr-FR"/>
              </w:rPr>
            </w:pPr>
            <w:r w:rsidRPr="00AA3B5B">
              <w:rPr>
                <w:i/>
                <w:iCs/>
                <w:lang w:val="fr-FR"/>
              </w:rPr>
              <w:t>2021</w:t>
            </w:r>
          </w:p>
        </w:tc>
        <w:tc>
          <w:tcPr>
            <w:tcW w:w="1213" w:type="dxa"/>
            <w:tcBorders>
              <w:top w:val="single" w:sz="4" w:space="0" w:color="auto"/>
              <w:bottom w:val="single" w:sz="12" w:space="0" w:color="auto"/>
            </w:tcBorders>
            <w:vAlign w:val="bottom"/>
            <w:hideMark/>
          </w:tcPr>
          <w:p w14:paraId="3F56E28F" w14:textId="77777777" w:rsidR="00556640" w:rsidRPr="00AA3B5B" w:rsidRDefault="00556640" w:rsidP="00ED5CF1">
            <w:pPr>
              <w:pStyle w:val="Normal-pool-Table"/>
              <w:spacing w:after="36"/>
              <w:jc w:val="right"/>
              <w:rPr>
                <w:i/>
                <w:iCs/>
                <w:szCs w:val="18"/>
                <w:lang w:val="fr-FR"/>
              </w:rPr>
            </w:pPr>
            <w:r w:rsidRPr="00AA3B5B">
              <w:rPr>
                <w:i/>
                <w:iCs/>
                <w:lang w:val="fr-FR"/>
              </w:rPr>
              <w:t>2022</w:t>
            </w:r>
          </w:p>
        </w:tc>
        <w:tc>
          <w:tcPr>
            <w:tcW w:w="1166" w:type="dxa"/>
            <w:tcBorders>
              <w:top w:val="single" w:sz="4" w:space="0" w:color="auto"/>
              <w:bottom w:val="single" w:sz="12" w:space="0" w:color="auto"/>
              <w:right w:val="single" w:sz="4" w:space="0" w:color="auto"/>
            </w:tcBorders>
            <w:vAlign w:val="bottom"/>
            <w:hideMark/>
          </w:tcPr>
          <w:p w14:paraId="033E4CBD" w14:textId="77777777" w:rsidR="00556640" w:rsidRPr="00AA3B5B" w:rsidRDefault="00556640" w:rsidP="00ED5CF1">
            <w:pPr>
              <w:pStyle w:val="Normal-pool-Table"/>
              <w:spacing w:after="36"/>
              <w:jc w:val="right"/>
              <w:rPr>
                <w:i/>
                <w:iCs/>
                <w:szCs w:val="18"/>
                <w:lang w:val="fr-FR"/>
              </w:rPr>
            </w:pPr>
            <w:r w:rsidRPr="00AA3B5B">
              <w:rPr>
                <w:i/>
                <w:iCs/>
                <w:lang w:val="fr-FR"/>
              </w:rPr>
              <w:t>2023</w:t>
            </w:r>
          </w:p>
        </w:tc>
        <w:tc>
          <w:tcPr>
            <w:tcW w:w="1293" w:type="dxa"/>
            <w:tcBorders>
              <w:top w:val="single" w:sz="4" w:space="0" w:color="auto"/>
              <w:left w:val="single" w:sz="4" w:space="0" w:color="auto"/>
              <w:bottom w:val="single" w:sz="12" w:space="0" w:color="auto"/>
            </w:tcBorders>
            <w:vAlign w:val="bottom"/>
            <w:hideMark/>
          </w:tcPr>
          <w:p w14:paraId="08129866" w14:textId="77777777" w:rsidR="00556640" w:rsidRPr="00AA3B5B" w:rsidRDefault="00556640" w:rsidP="00ED5CF1">
            <w:pPr>
              <w:pStyle w:val="Normal-pool-Table"/>
              <w:spacing w:after="36"/>
              <w:jc w:val="right"/>
              <w:rPr>
                <w:i/>
                <w:iCs/>
                <w:szCs w:val="18"/>
                <w:lang w:val="fr-FR"/>
              </w:rPr>
            </w:pPr>
            <w:r w:rsidRPr="00AA3B5B">
              <w:rPr>
                <w:i/>
                <w:iCs/>
                <w:lang w:val="fr-FR"/>
              </w:rPr>
              <w:t>2023</w:t>
            </w:r>
          </w:p>
        </w:tc>
        <w:tc>
          <w:tcPr>
            <w:tcW w:w="1166" w:type="dxa"/>
            <w:tcBorders>
              <w:top w:val="single" w:sz="4" w:space="0" w:color="auto"/>
              <w:bottom w:val="single" w:sz="12" w:space="0" w:color="auto"/>
            </w:tcBorders>
            <w:vAlign w:val="bottom"/>
            <w:hideMark/>
          </w:tcPr>
          <w:p w14:paraId="4C6D3B33" w14:textId="77777777" w:rsidR="00556640" w:rsidRPr="00AA3B5B" w:rsidRDefault="00556640" w:rsidP="00ED5CF1">
            <w:pPr>
              <w:pStyle w:val="Normal-pool-Table"/>
              <w:spacing w:after="36"/>
              <w:jc w:val="right"/>
              <w:rPr>
                <w:i/>
                <w:iCs/>
                <w:szCs w:val="18"/>
                <w:lang w:val="fr-FR"/>
              </w:rPr>
            </w:pPr>
            <w:r w:rsidRPr="00AA3B5B">
              <w:rPr>
                <w:i/>
                <w:iCs/>
                <w:lang w:val="fr-FR"/>
              </w:rPr>
              <w:t>2024</w:t>
            </w:r>
          </w:p>
        </w:tc>
        <w:tc>
          <w:tcPr>
            <w:tcW w:w="1072" w:type="dxa"/>
            <w:tcBorders>
              <w:top w:val="single" w:sz="4" w:space="0" w:color="auto"/>
              <w:bottom w:val="single" w:sz="12" w:space="0" w:color="auto"/>
            </w:tcBorders>
            <w:vAlign w:val="bottom"/>
          </w:tcPr>
          <w:p w14:paraId="15850291" w14:textId="77777777" w:rsidR="00556640" w:rsidRPr="00AA3B5B" w:rsidRDefault="00556640" w:rsidP="00ED5CF1">
            <w:pPr>
              <w:pStyle w:val="Normal-pool-Table"/>
              <w:spacing w:after="36"/>
              <w:jc w:val="right"/>
              <w:rPr>
                <w:i/>
                <w:iCs/>
                <w:szCs w:val="18"/>
                <w:lang w:val="fr-FR"/>
              </w:rPr>
            </w:pPr>
            <w:r w:rsidRPr="00AA3B5B">
              <w:rPr>
                <w:i/>
                <w:iCs/>
                <w:lang w:val="fr-FR"/>
              </w:rPr>
              <w:t>2025</w:t>
            </w:r>
          </w:p>
        </w:tc>
        <w:tc>
          <w:tcPr>
            <w:tcW w:w="1399" w:type="dxa"/>
            <w:tcBorders>
              <w:top w:val="single" w:sz="4" w:space="0" w:color="auto"/>
              <w:bottom w:val="single" w:sz="12" w:space="0" w:color="auto"/>
            </w:tcBorders>
            <w:vAlign w:val="bottom"/>
            <w:hideMark/>
          </w:tcPr>
          <w:p w14:paraId="2AC02036" w14:textId="77777777" w:rsidR="00556640" w:rsidRPr="00AA3B5B" w:rsidRDefault="00556640" w:rsidP="00ED5CF1">
            <w:pPr>
              <w:pStyle w:val="Normal-pool-Table"/>
              <w:spacing w:after="36"/>
              <w:jc w:val="right"/>
              <w:rPr>
                <w:i/>
                <w:iCs/>
                <w:szCs w:val="18"/>
                <w:lang w:val="fr-FR"/>
              </w:rPr>
            </w:pPr>
            <w:r w:rsidRPr="00AA3B5B">
              <w:rPr>
                <w:i/>
                <w:iCs/>
                <w:lang w:val="fr-FR"/>
              </w:rPr>
              <w:t>Total des contributions annoncées</w:t>
            </w:r>
          </w:p>
        </w:tc>
      </w:tr>
      <w:tr w:rsidR="00556640" w:rsidRPr="00AA3B5B" w14:paraId="2A823C07" w14:textId="77777777" w:rsidTr="00E93685">
        <w:trPr>
          <w:trHeight w:val="274"/>
          <w:jc w:val="right"/>
        </w:trPr>
        <w:tc>
          <w:tcPr>
            <w:tcW w:w="2835" w:type="dxa"/>
            <w:tcBorders>
              <w:top w:val="single" w:sz="12" w:space="0" w:color="auto"/>
            </w:tcBorders>
            <w:hideMark/>
          </w:tcPr>
          <w:p w14:paraId="534A0615" w14:textId="77777777" w:rsidR="00556640" w:rsidRPr="00AA3B5B" w:rsidRDefault="00556640" w:rsidP="00ED5CF1">
            <w:pPr>
              <w:pStyle w:val="Normal-pool-Table"/>
              <w:spacing w:after="36"/>
              <w:rPr>
                <w:b/>
                <w:bCs/>
                <w:lang w:val="fr-FR"/>
              </w:rPr>
            </w:pPr>
            <w:r w:rsidRPr="00AA3B5B">
              <w:rPr>
                <w:b/>
                <w:bCs/>
                <w:lang w:val="fr-FR"/>
              </w:rPr>
              <w:t>1.</w:t>
            </w:r>
            <w:r w:rsidRPr="00AA3B5B">
              <w:rPr>
                <w:lang w:val="fr-FR"/>
              </w:rPr>
              <w:t xml:space="preserve"> </w:t>
            </w:r>
            <w:r w:rsidRPr="00AA3B5B">
              <w:rPr>
                <w:b/>
                <w:bCs/>
                <w:lang w:val="fr-FR"/>
              </w:rPr>
              <w:t>Gouvernements</w:t>
            </w:r>
          </w:p>
        </w:tc>
        <w:tc>
          <w:tcPr>
            <w:tcW w:w="993" w:type="dxa"/>
            <w:tcBorders>
              <w:top w:val="single" w:sz="12" w:space="0" w:color="auto"/>
            </w:tcBorders>
            <w:hideMark/>
          </w:tcPr>
          <w:p w14:paraId="59D846DE" w14:textId="77777777" w:rsidR="00556640" w:rsidRPr="00AA3B5B" w:rsidRDefault="00556640" w:rsidP="00ED5CF1">
            <w:pPr>
              <w:pStyle w:val="Normal-pool-Table"/>
              <w:spacing w:after="36"/>
              <w:jc w:val="right"/>
              <w:rPr>
                <w:b/>
                <w:bCs/>
                <w:szCs w:val="18"/>
                <w:lang w:val="fr-FR"/>
              </w:rPr>
            </w:pPr>
          </w:p>
        </w:tc>
        <w:tc>
          <w:tcPr>
            <w:tcW w:w="992" w:type="dxa"/>
            <w:tcBorders>
              <w:top w:val="single" w:sz="12" w:space="0" w:color="auto"/>
            </w:tcBorders>
            <w:hideMark/>
          </w:tcPr>
          <w:p w14:paraId="59239A6C" w14:textId="77777777" w:rsidR="00556640" w:rsidRPr="00AA3B5B" w:rsidRDefault="00556640" w:rsidP="00ED5CF1">
            <w:pPr>
              <w:pStyle w:val="Normal-pool-Table"/>
              <w:spacing w:after="36"/>
              <w:jc w:val="right"/>
              <w:rPr>
                <w:b/>
                <w:bCs/>
                <w:szCs w:val="18"/>
                <w:lang w:val="fr-FR"/>
              </w:rPr>
            </w:pPr>
          </w:p>
        </w:tc>
        <w:tc>
          <w:tcPr>
            <w:tcW w:w="1086" w:type="dxa"/>
            <w:tcBorders>
              <w:top w:val="single" w:sz="12" w:space="0" w:color="auto"/>
            </w:tcBorders>
            <w:hideMark/>
          </w:tcPr>
          <w:p w14:paraId="45E81107" w14:textId="77777777" w:rsidR="00556640" w:rsidRPr="00AA3B5B" w:rsidRDefault="00556640" w:rsidP="00ED5CF1">
            <w:pPr>
              <w:pStyle w:val="Normal-pool-Table"/>
              <w:spacing w:after="36"/>
              <w:jc w:val="right"/>
              <w:rPr>
                <w:b/>
                <w:bCs/>
                <w:szCs w:val="18"/>
                <w:lang w:val="fr-FR"/>
              </w:rPr>
            </w:pPr>
          </w:p>
        </w:tc>
        <w:tc>
          <w:tcPr>
            <w:tcW w:w="1213" w:type="dxa"/>
            <w:tcBorders>
              <w:top w:val="single" w:sz="12" w:space="0" w:color="auto"/>
            </w:tcBorders>
            <w:hideMark/>
          </w:tcPr>
          <w:p w14:paraId="72E213AE" w14:textId="77777777" w:rsidR="00556640" w:rsidRPr="00AA3B5B" w:rsidRDefault="00556640" w:rsidP="00ED5CF1">
            <w:pPr>
              <w:pStyle w:val="Normal-pool-Table"/>
              <w:spacing w:after="36"/>
              <w:jc w:val="right"/>
              <w:rPr>
                <w:b/>
                <w:bCs/>
                <w:szCs w:val="18"/>
                <w:lang w:val="fr-FR"/>
              </w:rPr>
            </w:pPr>
          </w:p>
        </w:tc>
        <w:tc>
          <w:tcPr>
            <w:tcW w:w="1213" w:type="dxa"/>
            <w:tcBorders>
              <w:top w:val="single" w:sz="12" w:space="0" w:color="auto"/>
            </w:tcBorders>
            <w:hideMark/>
          </w:tcPr>
          <w:p w14:paraId="6619E7C1" w14:textId="77777777" w:rsidR="00556640" w:rsidRPr="00AA3B5B" w:rsidRDefault="00556640" w:rsidP="00ED5CF1">
            <w:pPr>
              <w:pStyle w:val="Normal-pool-Table"/>
              <w:spacing w:after="36"/>
              <w:jc w:val="right"/>
              <w:rPr>
                <w:b/>
                <w:bCs/>
                <w:szCs w:val="18"/>
                <w:lang w:val="fr-FR"/>
              </w:rPr>
            </w:pPr>
          </w:p>
        </w:tc>
        <w:tc>
          <w:tcPr>
            <w:tcW w:w="1166" w:type="dxa"/>
            <w:tcBorders>
              <w:top w:val="single" w:sz="12" w:space="0" w:color="auto"/>
              <w:right w:val="single" w:sz="4" w:space="0" w:color="auto"/>
            </w:tcBorders>
            <w:hideMark/>
          </w:tcPr>
          <w:p w14:paraId="0ADCC689" w14:textId="77777777" w:rsidR="00556640" w:rsidRPr="00AA3B5B" w:rsidRDefault="00556640" w:rsidP="00ED5CF1">
            <w:pPr>
              <w:pStyle w:val="Normal-pool-Table"/>
              <w:spacing w:after="36"/>
              <w:jc w:val="right"/>
              <w:rPr>
                <w:b/>
                <w:bCs/>
                <w:szCs w:val="18"/>
                <w:lang w:val="fr-FR"/>
              </w:rPr>
            </w:pPr>
          </w:p>
        </w:tc>
        <w:tc>
          <w:tcPr>
            <w:tcW w:w="1293" w:type="dxa"/>
            <w:tcBorders>
              <w:top w:val="single" w:sz="12" w:space="0" w:color="auto"/>
              <w:left w:val="single" w:sz="4" w:space="0" w:color="auto"/>
            </w:tcBorders>
            <w:hideMark/>
          </w:tcPr>
          <w:p w14:paraId="52B92D11" w14:textId="77777777" w:rsidR="00556640" w:rsidRPr="00AA3B5B" w:rsidRDefault="00556640" w:rsidP="00ED5CF1">
            <w:pPr>
              <w:pStyle w:val="Normal-pool-Table"/>
              <w:spacing w:after="36"/>
              <w:jc w:val="right"/>
              <w:rPr>
                <w:b/>
                <w:bCs/>
                <w:szCs w:val="18"/>
                <w:lang w:val="fr-FR"/>
              </w:rPr>
            </w:pPr>
          </w:p>
        </w:tc>
        <w:tc>
          <w:tcPr>
            <w:tcW w:w="1166" w:type="dxa"/>
            <w:tcBorders>
              <w:top w:val="single" w:sz="12" w:space="0" w:color="auto"/>
            </w:tcBorders>
            <w:hideMark/>
          </w:tcPr>
          <w:p w14:paraId="2502C0F7" w14:textId="77777777" w:rsidR="00556640" w:rsidRPr="00AA3B5B" w:rsidRDefault="00556640" w:rsidP="00ED5CF1">
            <w:pPr>
              <w:pStyle w:val="Normal-pool-Table"/>
              <w:spacing w:after="36"/>
              <w:jc w:val="right"/>
              <w:rPr>
                <w:b/>
                <w:bCs/>
                <w:szCs w:val="18"/>
                <w:lang w:val="fr-FR"/>
              </w:rPr>
            </w:pPr>
          </w:p>
        </w:tc>
        <w:tc>
          <w:tcPr>
            <w:tcW w:w="1072" w:type="dxa"/>
            <w:tcBorders>
              <w:top w:val="single" w:sz="12" w:space="0" w:color="auto"/>
            </w:tcBorders>
          </w:tcPr>
          <w:p w14:paraId="75B18AC2" w14:textId="77777777" w:rsidR="00556640" w:rsidRPr="00AA3B5B" w:rsidRDefault="00556640" w:rsidP="00ED5CF1">
            <w:pPr>
              <w:pStyle w:val="Normal-pool-Table"/>
              <w:spacing w:after="36"/>
              <w:jc w:val="right"/>
              <w:rPr>
                <w:b/>
                <w:bCs/>
                <w:szCs w:val="18"/>
                <w:lang w:val="fr-FR"/>
              </w:rPr>
            </w:pPr>
          </w:p>
        </w:tc>
        <w:tc>
          <w:tcPr>
            <w:tcW w:w="1399" w:type="dxa"/>
            <w:tcBorders>
              <w:top w:val="single" w:sz="12" w:space="0" w:color="auto"/>
            </w:tcBorders>
            <w:hideMark/>
          </w:tcPr>
          <w:p w14:paraId="37253C2C" w14:textId="77777777" w:rsidR="00556640" w:rsidRPr="00AA3B5B" w:rsidRDefault="00556640" w:rsidP="00ED5CF1">
            <w:pPr>
              <w:pStyle w:val="Normal-pool-Table"/>
              <w:spacing w:after="36"/>
              <w:jc w:val="right"/>
              <w:rPr>
                <w:b/>
                <w:bCs/>
                <w:szCs w:val="18"/>
                <w:lang w:val="fr-FR"/>
              </w:rPr>
            </w:pPr>
          </w:p>
        </w:tc>
      </w:tr>
      <w:tr w:rsidR="00D00B7B" w:rsidRPr="00AA3B5B" w14:paraId="01C3D957" w14:textId="77777777" w:rsidTr="00E93685">
        <w:trPr>
          <w:trHeight w:val="274"/>
          <w:jc w:val="right"/>
        </w:trPr>
        <w:tc>
          <w:tcPr>
            <w:tcW w:w="2835" w:type="dxa"/>
            <w:hideMark/>
          </w:tcPr>
          <w:p w14:paraId="7BF106B2" w14:textId="77777777" w:rsidR="00D00B7B" w:rsidRPr="00AA3B5B" w:rsidRDefault="00D00B7B" w:rsidP="00ED5CF1">
            <w:pPr>
              <w:pStyle w:val="Normal-pool-Table"/>
              <w:spacing w:after="36"/>
              <w:rPr>
                <w:color w:val="000000"/>
                <w:szCs w:val="18"/>
                <w:lang w:val="fr-FR"/>
              </w:rPr>
            </w:pPr>
            <w:proofErr w:type="spellStart"/>
            <w:r w:rsidRPr="00AA3B5B">
              <w:rPr>
                <w:lang w:val="fr-FR"/>
              </w:rPr>
              <w:t>Allemagne</w:t>
            </w:r>
            <w:r w:rsidRPr="00AA3B5B">
              <w:rPr>
                <w:i/>
                <w:iCs/>
                <w:vertAlign w:val="superscript"/>
                <w:lang w:val="fr-FR"/>
              </w:rPr>
              <w:t>a</w:t>
            </w:r>
            <w:proofErr w:type="spellEnd"/>
          </w:p>
        </w:tc>
        <w:tc>
          <w:tcPr>
            <w:tcW w:w="993" w:type="dxa"/>
            <w:hideMark/>
          </w:tcPr>
          <w:p w14:paraId="689ACFA0" w14:textId="77777777" w:rsidR="00D00B7B" w:rsidRPr="00AA3B5B" w:rsidRDefault="00D00B7B" w:rsidP="00ED5CF1">
            <w:pPr>
              <w:pStyle w:val="Normal-pool-Table"/>
              <w:spacing w:after="36"/>
              <w:jc w:val="right"/>
              <w:rPr>
                <w:color w:val="000000"/>
                <w:szCs w:val="18"/>
                <w:lang w:val="fr-FR"/>
              </w:rPr>
            </w:pPr>
            <w:r w:rsidRPr="00AA3B5B">
              <w:rPr>
                <w:lang w:val="fr-FR"/>
              </w:rPr>
              <w:t>1 457 267</w:t>
            </w:r>
          </w:p>
        </w:tc>
        <w:tc>
          <w:tcPr>
            <w:tcW w:w="992" w:type="dxa"/>
            <w:hideMark/>
          </w:tcPr>
          <w:p w14:paraId="161C1BCC" w14:textId="77777777" w:rsidR="00D00B7B" w:rsidRPr="00AA3B5B" w:rsidRDefault="00D00B7B" w:rsidP="00ED5CF1">
            <w:pPr>
              <w:pStyle w:val="Normal-pool-Table"/>
              <w:spacing w:after="36"/>
              <w:jc w:val="right"/>
              <w:rPr>
                <w:color w:val="000000"/>
                <w:szCs w:val="18"/>
                <w:lang w:val="fr-FR"/>
              </w:rPr>
            </w:pPr>
            <w:r w:rsidRPr="00AA3B5B">
              <w:rPr>
                <w:lang w:val="fr-FR"/>
              </w:rPr>
              <w:t>1 242 916</w:t>
            </w:r>
          </w:p>
        </w:tc>
        <w:tc>
          <w:tcPr>
            <w:tcW w:w="1086" w:type="dxa"/>
            <w:hideMark/>
          </w:tcPr>
          <w:p w14:paraId="4F631F73" w14:textId="77777777" w:rsidR="00D00B7B" w:rsidRPr="00AA3B5B" w:rsidRDefault="00D00B7B" w:rsidP="00ED5CF1">
            <w:pPr>
              <w:pStyle w:val="Normal-pool-Table"/>
              <w:spacing w:after="36"/>
              <w:jc w:val="right"/>
              <w:rPr>
                <w:color w:val="000000"/>
                <w:szCs w:val="18"/>
                <w:lang w:val="fr-FR"/>
              </w:rPr>
            </w:pPr>
            <w:r w:rsidRPr="00AA3B5B">
              <w:rPr>
                <w:lang w:val="fr-FR"/>
              </w:rPr>
              <w:t>1 109 361</w:t>
            </w:r>
          </w:p>
        </w:tc>
        <w:tc>
          <w:tcPr>
            <w:tcW w:w="1213" w:type="dxa"/>
            <w:hideMark/>
          </w:tcPr>
          <w:p w14:paraId="28BA5D6A" w14:textId="77777777" w:rsidR="00D00B7B" w:rsidRPr="00AA3B5B" w:rsidRDefault="00D00B7B" w:rsidP="00ED5CF1">
            <w:pPr>
              <w:pStyle w:val="Normal-pool-Table"/>
              <w:spacing w:after="36"/>
              <w:jc w:val="right"/>
              <w:rPr>
                <w:color w:val="000000"/>
                <w:szCs w:val="18"/>
                <w:lang w:val="fr-FR"/>
              </w:rPr>
            </w:pPr>
            <w:r w:rsidRPr="00AA3B5B">
              <w:rPr>
                <w:lang w:val="fr-FR"/>
              </w:rPr>
              <w:t>1 266 363</w:t>
            </w:r>
          </w:p>
        </w:tc>
        <w:tc>
          <w:tcPr>
            <w:tcW w:w="1213" w:type="dxa"/>
            <w:hideMark/>
          </w:tcPr>
          <w:p w14:paraId="109E6ECC" w14:textId="77777777" w:rsidR="00D00B7B" w:rsidRPr="00AA3B5B" w:rsidRDefault="00D00B7B" w:rsidP="00ED5CF1">
            <w:pPr>
              <w:pStyle w:val="Normal-pool-Table"/>
              <w:spacing w:after="36"/>
              <w:jc w:val="right"/>
              <w:rPr>
                <w:color w:val="000000"/>
                <w:szCs w:val="18"/>
                <w:lang w:val="fr-FR"/>
              </w:rPr>
            </w:pPr>
            <w:r w:rsidRPr="00AA3B5B">
              <w:rPr>
                <w:lang w:val="fr-FR"/>
              </w:rPr>
              <w:t>1 293 674</w:t>
            </w:r>
          </w:p>
        </w:tc>
        <w:tc>
          <w:tcPr>
            <w:tcW w:w="1166" w:type="dxa"/>
            <w:tcBorders>
              <w:right w:val="single" w:sz="4" w:space="0" w:color="auto"/>
            </w:tcBorders>
            <w:noWrap/>
            <w:hideMark/>
          </w:tcPr>
          <w:p w14:paraId="290D3FEF"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293" w:type="dxa"/>
            <w:tcBorders>
              <w:left w:val="single" w:sz="4" w:space="0" w:color="auto"/>
            </w:tcBorders>
            <w:noWrap/>
            <w:hideMark/>
          </w:tcPr>
          <w:p w14:paraId="7C5A73A9" w14:textId="77777777" w:rsidR="00D00B7B" w:rsidRPr="00AA3B5B" w:rsidRDefault="00D00B7B" w:rsidP="00ED5CF1">
            <w:pPr>
              <w:pStyle w:val="Normal-pool-Table"/>
              <w:spacing w:after="36"/>
              <w:jc w:val="right"/>
              <w:rPr>
                <w:color w:val="000000"/>
                <w:szCs w:val="18"/>
                <w:lang w:val="fr-FR"/>
              </w:rPr>
            </w:pPr>
            <w:r w:rsidRPr="00AA3B5B">
              <w:rPr>
                <w:lang w:val="fr-FR"/>
              </w:rPr>
              <w:t>1 100 110</w:t>
            </w:r>
          </w:p>
        </w:tc>
        <w:tc>
          <w:tcPr>
            <w:tcW w:w="1166" w:type="dxa"/>
            <w:noWrap/>
            <w:hideMark/>
          </w:tcPr>
          <w:p w14:paraId="3514114F" w14:textId="77777777" w:rsidR="00D00B7B" w:rsidRPr="00AA3B5B" w:rsidRDefault="00D00B7B" w:rsidP="00ED5CF1">
            <w:pPr>
              <w:pStyle w:val="Normal-pool-Table"/>
              <w:spacing w:after="36"/>
              <w:jc w:val="right"/>
              <w:rPr>
                <w:color w:val="000000"/>
                <w:szCs w:val="18"/>
                <w:lang w:val="fr-FR"/>
              </w:rPr>
            </w:pPr>
            <w:r w:rsidRPr="00AA3B5B">
              <w:rPr>
                <w:lang w:val="fr-FR"/>
              </w:rPr>
              <w:t>1 100 110</w:t>
            </w:r>
          </w:p>
        </w:tc>
        <w:tc>
          <w:tcPr>
            <w:tcW w:w="1072" w:type="dxa"/>
          </w:tcPr>
          <w:p w14:paraId="5DE8C15D" w14:textId="77777777" w:rsidR="00D00B7B" w:rsidRPr="00AA3B5B" w:rsidRDefault="00D00B7B" w:rsidP="00ED5CF1">
            <w:pPr>
              <w:pStyle w:val="Normal-pool-Table"/>
              <w:spacing w:after="36"/>
              <w:jc w:val="right"/>
              <w:rPr>
                <w:color w:val="000000"/>
                <w:szCs w:val="18"/>
                <w:lang w:val="fr-FR"/>
              </w:rPr>
            </w:pPr>
            <w:r w:rsidRPr="00AA3B5B">
              <w:rPr>
                <w:lang w:val="fr-FR"/>
              </w:rPr>
              <w:t>1 100 110</w:t>
            </w:r>
          </w:p>
        </w:tc>
        <w:tc>
          <w:tcPr>
            <w:tcW w:w="1399" w:type="dxa"/>
            <w:noWrap/>
            <w:hideMark/>
          </w:tcPr>
          <w:p w14:paraId="454EF96E" w14:textId="77777777" w:rsidR="00D00B7B" w:rsidRPr="00AA3B5B" w:rsidRDefault="00D00B7B" w:rsidP="00ED5CF1">
            <w:pPr>
              <w:pStyle w:val="Normal-pool-Table"/>
              <w:spacing w:after="36"/>
              <w:jc w:val="right"/>
              <w:rPr>
                <w:color w:val="000000"/>
                <w:szCs w:val="18"/>
                <w:lang w:val="fr-FR"/>
              </w:rPr>
            </w:pPr>
            <w:r w:rsidRPr="00AA3B5B">
              <w:rPr>
                <w:lang w:val="fr-FR"/>
              </w:rPr>
              <w:t>3 300 330</w:t>
            </w:r>
          </w:p>
        </w:tc>
      </w:tr>
      <w:tr w:rsidR="00D00B7B" w:rsidRPr="00AA3B5B" w14:paraId="4E9FC676" w14:textId="77777777" w:rsidTr="00E93685">
        <w:trPr>
          <w:trHeight w:val="274"/>
          <w:jc w:val="right"/>
        </w:trPr>
        <w:tc>
          <w:tcPr>
            <w:tcW w:w="2835" w:type="dxa"/>
            <w:hideMark/>
          </w:tcPr>
          <w:p w14:paraId="5175930E" w14:textId="77777777" w:rsidR="00D00B7B" w:rsidRPr="00AA3B5B" w:rsidRDefault="00D00B7B" w:rsidP="00ED5CF1">
            <w:pPr>
              <w:pStyle w:val="Normal-pool-Table"/>
              <w:spacing w:after="36"/>
              <w:rPr>
                <w:szCs w:val="18"/>
                <w:lang w:val="fr-FR"/>
              </w:rPr>
            </w:pPr>
            <w:r w:rsidRPr="00AA3B5B">
              <w:rPr>
                <w:lang w:val="fr-FR"/>
              </w:rPr>
              <w:t>Australie</w:t>
            </w:r>
          </w:p>
        </w:tc>
        <w:tc>
          <w:tcPr>
            <w:tcW w:w="993" w:type="dxa"/>
            <w:noWrap/>
            <w:hideMark/>
          </w:tcPr>
          <w:p w14:paraId="26975FA0" w14:textId="77777777" w:rsidR="00D00B7B" w:rsidRPr="00AA3B5B" w:rsidRDefault="00D00B7B" w:rsidP="00ED5CF1">
            <w:pPr>
              <w:pStyle w:val="Normal-pool-Table"/>
              <w:spacing w:after="36"/>
              <w:jc w:val="right"/>
              <w:rPr>
                <w:szCs w:val="18"/>
                <w:lang w:val="fr-FR"/>
              </w:rPr>
            </w:pPr>
            <w:r w:rsidRPr="00AA3B5B">
              <w:rPr>
                <w:w w:val="0"/>
                <w:lang w:val="fr-FR"/>
              </w:rPr>
              <w:t>–</w:t>
            </w:r>
          </w:p>
        </w:tc>
        <w:tc>
          <w:tcPr>
            <w:tcW w:w="992" w:type="dxa"/>
            <w:noWrap/>
            <w:hideMark/>
          </w:tcPr>
          <w:p w14:paraId="183C37F2" w14:textId="77777777" w:rsidR="00D00B7B" w:rsidRPr="00AA3B5B" w:rsidRDefault="00D00B7B" w:rsidP="00ED5CF1">
            <w:pPr>
              <w:pStyle w:val="Normal-pool-Table"/>
              <w:spacing w:after="36"/>
              <w:jc w:val="right"/>
              <w:rPr>
                <w:szCs w:val="18"/>
                <w:lang w:val="fr-FR"/>
              </w:rPr>
            </w:pPr>
            <w:r w:rsidRPr="00AA3B5B">
              <w:rPr>
                <w:w w:val="0"/>
                <w:lang w:val="fr-FR"/>
              </w:rPr>
              <w:t>–</w:t>
            </w:r>
          </w:p>
        </w:tc>
        <w:tc>
          <w:tcPr>
            <w:tcW w:w="1086" w:type="dxa"/>
            <w:noWrap/>
            <w:hideMark/>
          </w:tcPr>
          <w:p w14:paraId="593B08F1" w14:textId="77777777" w:rsidR="00D00B7B" w:rsidRPr="00AA3B5B" w:rsidRDefault="00D00B7B" w:rsidP="00ED5CF1">
            <w:pPr>
              <w:pStyle w:val="Normal-pool-Table"/>
              <w:spacing w:after="36"/>
              <w:jc w:val="right"/>
              <w:rPr>
                <w:szCs w:val="18"/>
                <w:lang w:val="fr-FR"/>
              </w:rPr>
            </w:pPr>
            <w:r w:rsidRPr="00AA3B5B">
              <w:rPr>
                <w:w w:val="0"/>
                <w:lang w:val="fr-FR"/>
              </w:rPr>
              <w:t>–</w:t>
            </w:r>
          </w:p>
        </w:tc>
        <w:tc>
          <w:tcPr>
            <w:tcW w:w="1213" w:type="dxa"/>
            <w:hideMark/>
          </w:tcPr>
          <w:p w14:paraId="48D2F113" w14:textId="77777777" w:rsidR="00D00B7B" w:rsidRPr="00AA3B5B" w:rsidRDefault="00D00B7B" w:rsidP="00ED5CF1">
            <w:pPr>
              <w:pStyle w:val="Normal-pool-Table"/>
              <w:spacing w:after="36"/>
              <w:jc w:val="right"/>
              <w:rPr>
                <w:szCs w:val="18"/>
                <w:lang w:val="fr-FR"/>
              </w:rPr>
            </w:pPr>
            <w:r w:rsidRPr="00AA3B5B">
              <w:rPr>
                <w:lang w:val="fr-FR"/>
              </w:rPr>
              <w:t>30 000</w:t>
            </w:r>
          </w:p>
        </w:tc>
        <w:tc>
          <w:tcPr>
            <w:tcW w:w="1213" w:type="dxa"/>
            <w:hideMark/>
          </w:tcPr>
          <w:p w14:paraId="5F77327A" w14:textId="77777777" w:rsidR="00D00B7B" w:rsidRPr="00AA3B5B" w:rsidRDefault="00D00B7B" w:rsidP="00ED5CF1">
            <w:pPr>
              <w:pStyle w:val="Normal-pool-Table"/>
              <w:spacing w:after="36"/>
              <w:jc w:val="right"/>
              <w:rPr>
                <w:szCs w:val="18"/>
                <w:lang w:val="fr-FR"/>
              </w:rPr>
            </w:pPr>
            <w:r w:rsidRPr="00AA3B5B">
              <w:rPr>
                <w:lang w:val="fr-FR"/>
              </w:rPr>
              <w:t>69 140</w:t>
            </w:r>
          </w:p>
        </w:tc>
        <w:tc>
          <w:tcPr>
            <w:tcW w:w="1166" w:type="dxa"/>
            <w:tcBorders>
              <w:right w:val="single" w:sz="4" w:space="0" w:color="auto"/>
            </w:tcBorders>
            <w:noWrap/>
            <w:hideMark/>
          </w:tcPr>
          <w:p w14:paraId="7AD86495" w14:textId="77777777" w:rsidR="00D00B7B" w:rsidRPr="00AA3B5B" w:rsidRDefault="00D00B7B" w:rsidP="00ED5CF1">
            <w:pPr>
              <w:pStyle w:val="Normal-pool-Table"/>
              <w:spacing w:after="36"/>
              <w:jc w:val="right"/>
              <w:rPr>
                <w:szCs w:val="18"/>
                <w:lang w:val="fr-FR"/>
              </w:rPr>
            </w:pPr>
            <w:r w:rsidRPr="00AA3B5B">
              <w:rPr>
                <w:w w:val="0"/>
                <w:lang w:val="fr-FR"/>
              </w:rPr>
              <w:t>–</w:t>
            </w:r>
          </w:p>
        </w:tc>
        <w:tc>
          <w:tcPr>
            <w:tcW w:w="1293" w:type="dxa"/>
            <w:tcBorders>
              <w:left w:val="single" w:sz="4" w:space="0" w:color="auto"/>
            </w:tcBorders>
            <w:noWrap/>
            <w:hideMark/>
          </w:tcPr>
          <w:p w14:paraId="5A97A868" w14:textId="77777777" w:rsidR="00D00B7B" w:rsidRPr="00AA3B5B" w:rsidRDefault="00D00B7B" w:rsidP="00ED5CF1">
            <w:pPr>
              <w:pStyle w:val="Normal-pool-Table"/>
              <w:spacing w:after="36"/>
              <w:jc w:val="right"/>
              <w:rPr>
                <w:szCs w:val="18"/>
                <w:lang w:val="fr-FR"/>
              </w:rPr>
            </w:pPr>
            <w:r w:rsidRPr="00AA3B5B">
              <w:rPr>
                <w:lang w:val="fr-FR"/>
              </w:rPr>
              <w:t>–</w:t>
            </w:r>
          </w:p>
        </w:tc>
        <w:tc>
          <w:tcPr>
            <w:tcW w:w="1166" w:type="dxa"/>
            <w:noWrap/>
            <w:hideMark/>
          </w:tcPr>
          <w:p w14:paraId="0724766D" w14:textId="1251E4FC" w:rsidR="00D00B7B" w:rsidRPr="00AA3B5B" w:rsidRDefault="00ED3560" w:rsidP="00ED5CF1">
            <w:pPr>
              <w:pStyle w:val="Normal-pool-Table"/>
              <w:spacing w:after="36"/>
              <w:jc w:val="right"/>
              <w:rPr>
                <w:szCs w:val="18"/>
                <w:lang w:val="fr-FR"/>
              </w:rPr>
            </w:pPr>
            <w:r w:rsidRPr="00AA3B5B">
              <w:rPr>
                <w:lang w:val="fr-FR"/>
              </w:rPr>
              <w:t>–</w:t>
            </w:r>
          </w:p>
        </w:tc>
        <w:tc>
          <w:tcPr>
            <w:tcW w:w="1072" w:type="dxa"/>
          </w:tcPr>
          <w:p w14:paraId="1CDFE281" w14:textId="77777777" w:rsidR="00D00B7B" w:rsidRPr="00AA3B5B" w:rsidRDefault="00D00B7B" w:rsidP="00ED5CF1">
            <w:pPr>
              <w:pStyle w:val="Normal-pool-Table"/>
              <w:spacing w:after="36"/>
              <w:jc w:val="right"/>
              <w:rPr>
                <w:szCs w:val="18"/>
                <w:lang w:val="fr-FR"/>
              </w:rPr>
            </w:pPr>
            <w:r w:rsidRPr="00AA3B5B">
              <w:rPr>
                <w:lang w:val="fr-FR"/>
              </w:rPr>
              <w:t>–</w:t>
            </w:r>
          </w:p>
        </w:tc>
        <w:tc>
          <w:tcPr>
            <w:tcW w:w="1399" w:type="dxa"/>
            <w:noWrap/>
            <w:hideMark/>
          </w:tcPr>
          <w:p w14:paraId="54013D76" w14:textId="7161A32D" w:rsidR="00D00B7B" w:rsidRPr="00AA3B5B" w:rsidRDefault="00ED3560" w:rsidP="00ED5CF1">
            <w:pPr>
              <w:pStyle w:val="Normal-pool-Table"/>
              <w:spacing w:after="36"/>
              <w:jc w:val="right"/>
              <w:rPr>
                <w:szCs w:val="18"/>
                <w:lang w:val="fr-FR"/>
              </w:rPr>
            </w:pPr>
            <w:r w:rsidRPr="00AA3B5B">
              <w:rPr>
                <w:lang w:val="fr-FR"/>
              </w:rPr>
              <w:t>–</w:t>
            </w:r>
          </w:p>
        </w:tc>
      </w:tr>
      <w:tr w:rsidR="00D00B7B" w:rsidRPr="00AA3B5B" w14:paraId="5E11C529" w14:textId="77777777" w:rsidTr="00E93685">
        <w:trPr>
          <w:trHeight w:val="274"/>
          <w:jc w:val="right"/>
        </w:trPr>
        <w:tc>
          <w:tcPr>
            <w:tcW w:w="2835" w:type="dxa"/>
            <w:hideMark/>
          </w:tcPr>
          <w:p w14:paraId="628D7A9A" w14:textId="77777777" w:rsidR="00D00B7B" w:rsidRPr="00AA3B5B" w:rsidRDefault="00D00B7B" w:rsidP="00ED5CF1">
            <w:pPr>
              <w:pStyle w:val="Normal-pool-Table"/>
              <w:spacing w:after="36"/>
              <w:rPr>
                <w:szCs w:val="18"/>
                <w:lang w:val="fr-FR"/>
              </w:rPr>
            </w:pPr>
            <w:r w:rsidRPr="00AA3B5B">
              <w:rPr>
                <w:lang w:val="fr-FR"/>
              </w:rPr>
              <w:t>Autriche</w:t>
            </w:r>
          </w:p>
        </w:tc>
        <w:tc>
          <w:tcPr>
            <w:tcW w:w="993" w:type="dxa"/>
            <w:hideMark/>
          </w:tcPr>
          <w:p w14:paraId="68A548B3" w14:textId="77777777" w:rsidR="00D00B7B" w:rsidRPr="00AA3B5B" w:rsidRDefault="00D00B7B" w:rsidP="00ED5CF1">
            <w:pPr>
              <w:pStyle w:val="Normal-pool-Table"/>
              <w:spacing w:after="36"/>
              <w:jc w:val="right"/>
              <w:rPr>
                <w:szCs w:val="18"/>
                <w:lang w:val="fr-FR"/>
              </w:rPr>
            </w:pPr>
            <w:r w:rsidRPr="00AA3B5B">
              <w:rPr>
                <w:lang w:val="fr-FR"/>
              </w:rPr>
              <w:t>17 123</w:t>
            </w:r>
          </w:p>
        </w:tc>
        <w:tc>
          <w:tcPr>
            <w:tcW w:w="992" w:type="dxa"/>
            <w:noWrap/>
            <w:hideMark/>
          </w:tcPr>
          <w:p w14:paraId="27E2E44E" w14:textId="77777777" w:rsidR="00D00B7B" w:rsidRPr="00AA3B5B" w:rsidRDefault="00D00B7B" w:rsidP="00ED5CF1">
            <w:pPr>
              <w:pStyle w:val="Normal-pool-Table"/>
              <w:spacing w:after="36"/>
              <w:jc w:val="right"/>
              <w:rPr>
                <w:szCs w:val="18"/>
                <w:lang w:val="fr-FR"/>
              </w:rPr>
            </w:pPr>
            <w:r w:rsidRPr="00AA3B5B">
              <w:rPr>
                <w:lang w:val="fr-FR"/>
              </w:rPr>
              <w:t>–</w:t>
            </w:r>
          </w:p>
        </w:tc>
        <w:tc>
          <w:tcPr>
            <w:tcW w:w="1086" w:type="dxa"/>
            <w:hideMark/>
          </w:tcPr>
          <w:p w14:paraId="465D3FAE" w14:textId="77777777" w:rsidR="00D00B7B" w:rsidRPr="00AA3B5B" w:rsidRDefault="00D00B7B" w:rsidP="00ED5CF1">
            <w:pPr>
              <w:pStyle w:val="Normal-pool-Table"/>
              <w:spacing w:after="36"/>
              <w:jc w:val="right"/>
              <w:rPr>
                <w:szCs w:val="18"/>
                <w:lang w:val="fr-FR"/>
              </w:rPr>
            </w:pPr>
            <w:r w:rsidRPr="00AA3B5B">
              <w:rPr>
                <w:lang w:val="fr-FR"/>
              </w:rPr>
              <w:t>22 222</w:t>
            </w:r>
          </w:p>
        </w:tc>
        <w:tc>
          <w:tcPr>
            <w:tcW w:w="1213" w:type="dxa"/>
            <w:hideMark/>
          </w:tcPr>
          <w:p w14:paraId="0260CAA9" w14:textId="77777777" w:rsidR="00D00B7B" w:rsidRPr="00AA3B5B" w:rsidRDefault="00D00B7B" w:rsidP="00ED5CF1">
            <w:pPr>
              <w:pStyle w:val="Normal-pool-Table"/>
              <w:spacing w:after="36"/>
              <w:jc w:val="right"/>
              <w:rPr>
                <w:szCs w:val="18"/>
                <w:lang w:val="fr-FR"/>
              </w:rPr>
            </w:pPr>
            <w:r w:rsidRPr="00AA3B5B">
              <w:rPr>
                <w:lang w:val="fr-FR"/>
              </w:rPr>
              <w:t>16 892</w:t>
            </w:r>
          </w:p>
        </w:tc>
        <w:tc>
          <w:tcPr>
            <w:tcW w:w="1213" w:type="dxa"/>
            <w:noWrap/>
            <w:hideMark/>
          </w:tcPr>
          <w:p w14:paraId="564B5DB4" w14:textId="48D089C3" w:rsidR="00D00B7B" w:rsidRPr="00AA3B5B" w:rsidRDefault="00ED3560" w:rsidP="00ED5CF1">
            <w:pPr>
              <w:pStyle w:val="Normal-pool-Table"/>
              <w:spacing w:after="36"/>
              <w:jc w:val="right"/>
              <w:rPr>
                <w:szCs w:val="18"/>
                <w:lang w:val="fr-FR"/>
              </w:rPr>
            </w:pPr>
            <w:r w:rsidRPr="00AA3B5B">
              <w:rPr>
                <w:lang w:val="fr-FR"/>
              </w:rPr>
              <w:t>–</w:t>
            </w:r>
          </w:p>
        </w:tc>
        <w:tc>
          <w:tcPr>
            <w:tcW w:w="1166" w:type="dxa"/>
            <w:tcBorders>
              <w:right w:val="single" w:sz="4" w:space="0" w:color="auto"/>
            </w:tcBorders>
            <w:noWrap/>
            <w:hideMark/>
          </w:tcPr>
          <w:p w14:paraId="2456B7F5" w14:textId="77777777" w:rsidR="00D00B7B" w:rsidRPr="00AA3B5B" w:rsidRDefault="00D00B7B" w:rsidP="00ED5CF1">
            <w:pPr>
              <w:pStyle w:val="Normal-pool-Table"/>
              <w:spacing w:after="36"/>
              <w:jc w:val="right"/>
              <w:rPr>
                <w:szCs w:val="18"/>
                <w:lang w:val="fr-FR"/>
              </w:rPr>
            </w:pPr>
            <w:r w:rsidRPr="00AA3B5B">
              <w:rPr>
                <w:lang w:val="fr-FR"/>
              </w:rPr>
              <w:t>–</w:t>
            </w:r>
          </w:p>
        </w:tc>
        <w:tc>
          <w:tcPr>
            <w:tcW w:w="1293" w:type="dxa"/>
            <w:tcBorders>
              <w:left w:val="single" w:sz="4" w:space="0" w:color="auto"/>
            </w:tcBorders>
            <w:noWrap/>
            <w:hideMark/>
          </w:tcPr>
          <w:p w14:paraId="2DDBFC42" w14:textId="77777777" w:rsidR="00D00B7B" w:rsidRPr="00AA3B5B" w:rsidRDefault="00D00B7B" w:rsidP="00ED5CF1">
            <w:pPr>
              <w:pStyle w:val="Normal-pool-Table"/>
              <w:spacing w:after="36"/>
              <w:jc w:val="right"/>
              <w:rPr>
                <w:szCs w:val="18"/>
                <w:lang w:val="fr-FR"/>
              </w:rPr>
            </w:pPr>
            <w:r w:rsidRPr="00AA3B5B">
              <w:rPr>
                <w:lang w:val="fr-FR"/>
              </w:rPr>
              <w:t>–</w:t>
            </w:r>
          </w:p>
        </w:tc>
        <w:tc>
          <w:tcPr>
            <w:tcW w:w="1166" w:type="dxa"/>
            <w:noWrap/>
            <w:hideMark/>
          </w:tcPr>
          <w:p w14:paraId="6B694A0A" w14:textId="77777777" w:rsidR="00D00B7B" w:rsidRPr="00AA3B5B" w:rsidRDefault="00D00B7B" w:rsidP="00ED5CF1">
            <w:pPr>
              <w:pStyle w:val="Normal-pool-Table"/>
              <w:spacing w:after="36"/>
              <w:jc w:val="right"/>
              <w:rPr>
                <w:szCs w:val="18"/>
                <w:lang w:val="fr-FR"/>
              </w:rPr>
            </w:pPr>
            <w:r w:rsidRPr="00AA3B5B">
              <w:rPr>
                <w:lang w:val="fr-FR"/>
              </w:rPr>
              <w:t>–</w:t>
            </w:r>
          </w:p>
        </w:tc>
        <w:tc>
          <w:tcPr>
            <w:tcW w:w="1072" w:type="dxa"/>
          </w:tcPr>
          <w:p w14:paraId="414A4836" w14:textId="77777777" w:rsidR="00D00B7B" w:rsidRPr="00AA3B5B" w:rsidRDefault="00D00B7B" w:rsidP="00ED5CF1">
            <w:pPr>
              <w:pStyle w:val="Normal-pool-Table"/>
              <w:spacing w:after="36"/>
              <w:jc w:val="right"/>
              <w:rPr>
                <w:szCs w:val="18"/>
                <w:lang w:val="fr-FR"/>
              </w:rPr>
            </w:pPr>
            <w:r w:rsidRPr="00AA3B5B">
              <w:rPr>
                <w:lang w:val="fr-FR"/>
              </w:rPr>
              <w:t>–</w:t>
            </w:r>
          </w:p>
        </w:tc>
        <w:tc>
          <w:tcPr>
            <w:tcW w:w="1399" w:type="dxa"/>
            <w:noWrap/>
            <w:hideMark/>
          </w:tcPr>
          <w:p w14:paraId="59C10CB8" w14:textId="77777777" w:rsidR="00D00B7B" w:rsidRPr="00AA3B5B" w:rsidRDefault="00D00B7B" w:rsidP="00ED5CF1">
            <w:pPr>
              <w:pStyle w:val="Normal-pool-Table"/>
              <w:spacing w:after="36"/>
              <w:jc w:val="right"/>
              <w:rPr>
                <w:szCs w:val="18"/>
                <w:lang w:val="fr-FR"/>
              </w:rPr>
            </w:pPr>
            <w:r w:rsidRPr="00AA3B5B">
              <w:rPr>
                <w:lang w:val="fr-FR"/>
              </w:rPr>
              <w:t>–</w:t>
            </w:r>
          </w:p>
        </w:tc>
      </w:tr>
      <w:tr w:rsidR="00D00B7B" w:rsidRPr="00AA3B5B" w14:paraId="5490E674" w14:textId="77777777" w:rsidTr="00E93685">
        <w:trPr>
          <w:trHeight w:val="274"/>
          <w:jc w:val="right"/>
        </w:trPr>
        <w:tc>
          <w:tcPr>
            <w:tcW w:w="2835" w:type="dxa"/>
            <w:hideMark/>
          </w:tcPr>
          <w:p w14:paraId="6AC59952" w14:textId="77777777" w:rsidR="00D00B7B" w:rsidRPr="00AA3B5B" w:rsidRDefault="00D00B7B" w:rsidP="00ED5CF1">
            <w:pPr>
              <w:pStyle w:val="Normal-pool-Table"/>
              <w:spacing w:after="36"/>
              <w:rPr>
                <w:szCs w:val="18"/>
                <w:lang w:val="fr-FR"/>
              </w:rPr>
            </w:pPr>
            <w:r w:rsidRPr="00AA3B5B">
              <w:rPr>
                <w:lang w:val="fr-FR"/>
              </w:rPr>
              <w:t>Belgique</w:t>
            </w:r>
          </w:p>
        </w:tc>
        <w:tc>
          <w:tcPr>
            <w:tcW w:w="993" w:type="dxa"/>
            <w:hideMark/>
          </w:tcPr>
          <w:p w14:paraId="3997E06A" w14:textId="77777777" w:rsidR="00D00B7B" w:rsidRPr="00AA3B5B" w:rsidRDefault="00D00B7B" w:rsidP="00ED5CF1">
            <w:pPr>
              <w:pStyle w:val="Normal-pool-Table"/>
              <w:spacing w:after="36"/>
              <w:jc w:val="right"/>
              <w:rPr>
                <w:szCs w:val="18"/>
                <w:lang w:val="fr-FR"/>
              </w:rPr>
            </w:pPr>
            <w:r w:rsidRPr="00AA3B5B">
              <w:rPr>
                <w:lang w:val="fr-FR"/>
              </w:rPr>
              <w:t>77 193</w:t>
            </w:r>
          </w:p>
        </w:tc>
        <w:tc>
          <w:tcPr>
            <w:tcW w:w="992" w:type="dxa"/>
            <w:hideMark/>
          </w:tcPr>
          <w:p w14:paraId="128925A4" w14:textId="77777777" w:rsidR="00D00B7B" w:rsidRPr="00AA3B5B" w:rsidRDefault="00D00B7B" w:rsidP="00ED5CF1">
            <w:pPr>
              <w:pStyle w:val="Normal-pool-Table"/>
              <w:spacing w:after="36"/>
              <w:jc w:val="right"/>
              <w:rPr>
                <w:szCs w:val="18"/>
                <w:lang w:val="fr-FR"/>
              </w:rPr>
            </w:pPr>
            <w:r w:rsidRPr="00AA3B5B">
              <w:rPr>
                <w:lang w:val="fr-FR"/>
              </w:rPr>
              <w:t>73 661</w:t>
            </w:r>
          </w:p>
        </w:tc>
        <w:tc>
          <w:tcPr>
            <w:tcW w:w="1086" w:type="dxa"/>
            <w:hideMark/>
          </w:tcPr>
          <w:p w14:paraId="3275C3F8" w14:textId="77777777" w:rsidR="00D00B7B" w:rsidRPr="00AA3B5B" w:rsidRDefault="00D00B7B" w:rsidP="00ED5CF1">
            <w:pPr>
              <w:pStyle w:val="Normal-pool-Table"/>
              <w:spacing w:after="36"/>
              <w:jc w:val="right"/>
              <w:rPr>
                <w:szCs w:val="18"/>
                <w:lang w:val="fr-FR"/>
              </w:rPr>
            </w:pPr>
            <w:r w:rsidRPr="00AA3B5B">
              <w:rPr>
                <w:lang w:val="fr-FR"/>
              </w:rPr>
              <w:t>73 853</w:t>
            </w:r>
          </w:p>
        </w:tc>
        <w:tc>
          <w:tcPr>
            <w:tcW w:w="1213" w:type="dxa"/>
            <w:hideMark/>
          </w:tcPr>
          <w:p w14:paraId="6AEBCE31" w14:textId="77777777" w:rsidR="00D00B7B" w:rsidRPr="00AA3B5B" w:rsidRDefault="00D00B7B" w:rsidP="00ED5CF1">
            <w:pPr>
              <w:pStyle w:val="Normal-pool-Table"/>
              <w:spacing w:after="36"/>
              <w:jc w:val="right"/>
              <w:rPr>
                <w:szCs w:val="18"/>
                <w:lang w:val="fr-FR"/>
              </w:rPr>
            </w:pPr>
            <w:r w:rsidRPr="00AA3B5B">
              <w:rPr>
                <w:lang w:val="fr-FR"/>
              </w:rPr>
              <w:t>74 324</w:t>
            </w:r>
          </w:p>
        </w:tc>
        <w:tc>
          <w:tcPr>
            <w:tcW w:w="1213" w:type="dxa"/>
            <w:hideMark/>
          </w:tcPr>
          <w:p w14:paraId="73522A7B" w14:textId="77777777" w:rsidR="00D00B7B" w:rsidRPr="00AA3B5B" w:rsidRDefault="00D00B7B" w:rsidP="00ED5CF1">
            <w:pPr>
              <w:pStyle w:val="Normal-pool-Table"/>
              <w:spacing w:after="36"/>
              <w:jc w:val="right"/>
              <w:rPr>
                <w:szCs w:val="18"/>
                <w:lang w:val="fr-FR"/>
              </w:rPr>
            </w:pPr>
            <w:r w:rsidRPr="00AA3B5B">
              <w:rPr>
                <w:lang w:val="fr-FR"/>
              </w:rPr>
              <w:t>70 288</w:t>
            </w:r>
          </w:p>
        </w:tc>
        <w:tc>
          <w:tcPr>
            <w:tcW w:w="1166" w:type="dxa"/>
            <w:tcBorders>
              <w:right w:val="single" w:sz="4" w:space="0" w:color="auto"/>
            </w:tcBorders>
            <w:noWrap/>
            <w:hideMark/>
          </w:tcPr>
          <w:p w14:paraId="3234941D" w14:textId="77777777" w:rsidR="00D00B7B" w:rsidRPr="00AA3B5B" w:rsidRDefault="00D00B7B" w:rsidP="00ED5CF1">
            <w:pPr>
              <w:pStyle w:val="Normal-pool-Table"/>
              <w:spacing w:after="36"/>
              <w:jc w:val="right"/>
              <w:rPr>
                <w:szCs w:val="18"/>
                <w:lang w:val="fr-FR"/>
              </w:rPr>
            </w:pPr>
            <w:r w:rsidRPr="00AA3B5B">
              <w:rPr>
                <w:lang w:val="fr-FR"/>
              </w:rPr>
              <w:t>–</w:t>
            </w:r>
          </w:p>
        </w:tc>
        <w:tc>
          <w:tcPr>
            <w:tcW w:w="1293" w:type="dxa"/>
            <w:tcBorders>
              <w:left w:val="single" w:sz="4" w:space="0" w:color="auto"/>
            </w:tcBorders>
            <w:hideMark/>
          </w:tcPr>
          <w:p w14:paraId="2622F7E0" w14:textId="77777777" w:rsidR="00D00B7B" w:rsidRPr="00AA3B5B" w:rsidRDefault="00D00B7B" w:rsidP="00ED5CF1">
            <w:pPr>
              <w:pStyle w:val="Normal-pool-Table"/>
              <w:spacing w:after="36"/>
              <w:jc w:val="right"/>
              <w:rPr>
                <w:szCs w:val="18"/>
                <w:lang w:val="fr-FR"/>
              </w:rPr>
            </w:pPr>
            <w:r w:rsidRPr="00AA3B5B">
              <w:rPr>
                <w:lang w:val="fr-FR"/>
              </w:rPr>
              <w:t>72 607</w:t>
            </w:r>
          </w:p>
        </w:tc>
        <w:tc>
          <w:tcPr>
            <w:tcW w:w="1166" w:type="dxa"/>
            <w:noWrap/>
            <w:hideMark/>
          </w:tcPr>
          <w:p w14:paraId="268C0FF6" w14:textId="77777777" w:rsidR="00D00B7B" w:rsidRPr="00AA3B5B" w:rsidRDefault="00D00B7B" w:rsidP="00ED5CF1">
            <w:pPr>
              <w:pStyle w:val="Normal-pool-Table"/>
              <w:spacing w:after="36"/>
              <w:jc w:val="right"/>
              <w:rPr>
                <w:szCs w:val="18"/>
                <w:lang w:val="fr-FR"/>
              </w:rPr>
            </w:pPr>
            <w:r w:rsidRPr="00AA3B5B">
              <w:rPr>
                <w:lang w:val="fr-FR"/>
              </w:rPr>
              <w:t>–</w:t>
            </w:r>
          </w:p>
        </w:tc>
        <w:tc>
          <w:tcPr>
            <w:tcW w:w="1072" w:type="dxa"/>
          </w:tcPr>
          <w:p w14:paraId="664D240F" w14:textId="77777777" w:rsidR="00D00B7B" w:rsidRPr="00AA3B5B" w:rsidDel="00342AC1" w:rsidRDefault="00D00B7B" w:rsidP="00ED5CF1">
            <w:pPr>
              <w:pStyle w:val="Normal-pool-Table"/>
              <w:spacing w:after="36"/>
              <w:jc w:val="right"/>
              <w:rPr>
                <w:szCs w:val="18"/>
                <w:lang w:val="fr-FR"/>
              </w:rPr>
            </w:pPr>
            <w:r w:rsidRPr="00AA3B5B">
              <w:rPr>
                <w:lang w:val="fr-FR"/>
              </w:rPr>
              <w:t>–</w:t>
            </w:r>
          </w:p>
        </w:tc>
        <w:tc>
          <w:tcPr>
            <w:tcW w:w="1399" w:type="dxa"/>
            <w:noWrap/>
            <w:hideMark/>
          </w:tcPr>
          <w:p w14:paraId="386D4F88" w14:textId="77777777" w:rsidR="00D00B7B" w:rsidRPr="00AA3B5B" w:rsidRDefault="00D00B7B" w:rsidP="00ED5CF1">
            <w:pPr>
              <w:pStyle w:val="Normal-pool-Table"/>
              <w:spacing w:after="36"/>
              <w:jc w:val="right"/>
              <w:rPr>
                <w:szCs w:val="18"/>
                <w:lang w:val="fr-FR"/>
              </w:rPr>
            </w:pPr>
            <w:r w:rsidRPr="00AA3B5B">
              <w:rPr>
                <w:lang w:val="fr-FR"/>
              </w:rPr>
              <w:t>72 607</w:t>
            </w:r>
          </w:p>
        </w:tc>
      </w:tr>
      <w:tr w:rsidR="00D00B7B" w:rsidRPr="00AA3B5B" w14:paraId="3042B398" w14:textId="77777777" w:rsidTr="00E93685">
        <w:trPr>
          <w:trHeight w:val="274"/>
          <w:jc w:val="right"/>
        </w:trPr>
        <w:tc>
          <w:tcPr>
            <w:tcW w:w="2835" w:type="dxa"/>
            <w:hideMark/>
          </w:tcPr>
          <w:p w14:paraId="55E5C602" w14:textId="77777777" w:rsidR="00D00B7B" w:rsidRPr="00AA3B5B" w:rsidRDefault="00D00B7B" w:rsidP="00ED5CF1">
            <w:pPr>
              <w:pStyle w:val="Normal-pool-Table"/>
              <w:spacing w:after="36"/>
              <w:rPr>
                <w:szCs w:val="18"/>
                <w:lang w:val="fr-FR"/>
              </w:rPr>
            </w:pPr>
            <w:r w:rsidRPr="00AA3B5B">
              <w:rPr>
                <w:lang w:val="fr-FR"/>
              </w:rPr>
              <w:t>Bulgarie</w:t>
            </w:r>
          </w:p>
        </w:tc>
        <w:tc>
          <w:tcPr>
            <w:tcW w:w="993" w:type="dxa"/>
            <w:hideMark/>
          </w:tcPr>
          <w:p w14:paraId="6AEA1AB5" w14:textId="77777777" w:rsidR="00D00B7B" w:rsidRPr="00AA3B5B" w:rsidRDefault="00D00B7B" w:rsidP="00ED5CF1">
            <w:pPr>
              <w:pStyle w:val="Normal-pool-Table"/>
              <w:spacing w:after="36"/>
              <w:jc w:val="right"/>
              <w:rPr>
                <w:szCs w:val="18"/>
                <w:lang w:val="fr-FR"/>
              </w:rPr>
            </w:pPr>
            <w:r w:rsidRPr="00AA3B5B">
              <w:rPr>
                <w:lang w:val="fr-FR"/>
              </w:rPr>
              <w:t>2 323</w:t>
            </w:r>
          </w:p>
        </w:tc>
        <w:tc>
          <w:tcPr>
            <w:tcW w:w="992" w:type="dxa"/>
            <w:hideMark/>
          </w:tcPr>
          <w:p w14:paraId="320F85BE" w14:textId="77777777" w:rsidR="00D00B7B" w:rsidRPr="00AA3B5B" w:rsidRDefault="00D00B7B" w:rsidP="00ED5CF1">
            <w:pPr>
              <w:pStyle w:val="Normal-pool-Table"/>
              <w:spacing w:after="36"/>
              <w:jc w:val="right"/>
              <w:rPr>
                <w:szCs w:val="18"/>
                <w:lang w:val="fr-FR"/>
              </w:rPr>
            </w:pPr>
            <w:r w:rsidRPr="00AA3B5B">
              <w:rPr>
                <w:lang w:val="fr-FR"/>
              </w:rPr>
              <w:t>2 273</w:t>
            </w:r>
          </w:p>
        </w:tc>
        <w:tc>
          <w:tcPr>
            <w:tcW w:w="1086" w:type="dxa"/>
            <w:hideMark/>
          </w:tcPr>
          <w:p w14:paraId="188AAAC2" w14:textId="77777777" w:rsidR="00D00B7B" w:rsidRPr="00AA3B5B" w:rsidRDefault="00D00B7B" w:rsidP="00ED5CF1">
            <w:pPr>
              <w:pStyle w:val="Normal-pool-Table"/>
              <w:spacing w:after="36"/>
              <w:jc w:val="right"/>
              <w:rPr>
                <w:szCs w:val="18"/>
                <w:lang w:val="fr-FR"/>
              </w:rPr>
            </w:pPr>
            <w:r w:rsidRPr="00AA3B5B">
              <w:rPr>
                <w:lang w:val="fr-FR"/>
              </w:rPr>
              <w:t>2 198</w:t>
            </w:r>
          </w:p>
        </w:tc>
        <w:tc>
          <w:tcPr>
            <w:tcW w:w="1213" w:type="dxa"/>
            <w:hideMark/>
          </w:tcPr>
          <w:p w14:paraId="1AC59B10" w14:textId="77777777" w:rsidR="00D00B7B" w:rsidRPr="00AA3B5B" w:rsidRDefault="00D00B7B" w:rsidP="00ED5CF1">
            <w:pPr>
              <w:pStyle w:val="Normal-pool-Table"/>
              <w:spacing w:after="36"/>
              <w:jc w:val="right"/>
              <w:rPr>
                <w:szCs w:val="18"/>
                <w:lang w:val="fr-FR"/>
              </w:rPr>
            </w:pPr>
            <w:r w:rsidRPr="00AA3B5B">
              <w:rPr>
                <w:lang w:val="fr-FR"/>
              </w:rPr>
              <w:t>2 427</w:t>
            </w:r>
          </w:p>
        </w:tc>
        <w:tc>
          <w:tcPr>
            <w:tcW w:w="1213" w:type="dxa"/>
            <w:hideMark/>
          </w:tcPr>
          <w:p w14:paraId="29DA6C56" w14:textId="77777777" w:rsidR="00D00B7B" w:rsidRPr="00AA3B5B" w:rsidRDefault="00D00B7B" w:rsidP="00ED5CF1">
            <w:pPr>
              <w:pStyle w:val="Normal-pool-Table"/>
              <w:spacing w:after="36"/>
              <w:jc w:val="right"/>
              <w:rPr>
                <w:szCs w:val="18"/>
                <w:lang w:val="fr-FR"/>
              </w:rPr>
            </w:pPr>
            <w:r w:rsidRPr="00AA3B5B">
              <w:rPr>
                <w:lang w:val="fr-FR"/>
              </w:rPr>
              <w:t>2 068</w:t>
            </w:r>
          </w:p>
        </w:tc>
        <w:tc>
          <w:tcPr>
            <w:tcW w:w="1166" w:type="dxa"/>
            <w:tcBorders>
              <w:right w:val="single" w:sz="4" w:space="0" w:color="auto"/>
            </w:tcBorders>
            <w:noWrap/>
            <w:hideMark/>
          </w:tcPr>
          <w:p w14:paraId="3B7AE992" w14:textId="77777777" w:rsidR="00D00B7B" w:rsidRPr="00AA3B5B" w:rsidRDefault="00D00B7B" w:rsidP="00ED5CF1">
            <w:pPr>
              <w:pStyle w:val="Normal-pool-Table"/>
              <w:spacing w:after="36"/>
              <w:jc w:val="right"/>
              <w:rPr>
                <w:szCs w:val="18"/>
                <w:lang w:val="fr-FR"/>
              </w:rPr>
            </w:pPr>
            <w:r w:rsidRPr="00AA3B5B">
              <w:rPr>
                <w:lang w:val="fr-FR"/>
              </w:rPr>
              <w:t>–</w:t>
            </w:r>
          </w:p>
        </w:tc>
        <w:tc>
          <w:tcPr>
            <w:tcW w:w="1293" w:type="dxa"/>
            <w:tcBorders>
              <w:left w:val="single" w:sz="4" w:space="0" w:color="auto"/>
            </w:tcBorders>
            <w:noWrap/>
            <w:hideMark/>
          </w:tcPr>
          <w:p w14:paraId="755F6711" w14:textId="77777777" w:rsidR="00D00B7B" w:rsidRPr="00AA3B5B" w:rsidRDefault="00D00B7B" w:rsidP="00ED5CF1">
            <w:pPr>
              <w:pStyle w:val="Normal-pool-Table"/>
              <w:spacing w:after="36"/>
              <w:jc w:val="right"/>
              <w:rPr>
                <w:szCs w:val="18"/>
                <w:lang w:val="fr-FR"/>
              </w:rPr>
            </w:pPr>
            <w:r w:rsidRPr="00AA3B5B">
              <w:rPr>
                <w:lang w:val="fr-FR"/>
              </w:rPr>
              <w:t>–</w:t>
            </w:r>
          </w:p>
        </w:tc>
        <w:tc>
          <w:tcPr>
            <w:tcW w:w="1166" w:type="dxa"/>
            <w:noWrap/>
            <w:hideMark/>
          </w:tcPr>
          <w:p w14:paraId="6801FFFE" w14:textId="77777777" w:rsidR="00D00B7B" w:rsidRPr="00AA3B5B" w:rsidRDefault="00D00B7B" w:rsidP="00ED5CF1">
            <w:pPr>
              <w:pStyle w:val="Normal-pool-Table"/>
              <w:spacing w:after="36"/>
              <w:jc w:val="right"/>
              <w:rPr>
                <w:szCs w:val="18"/>
                <w:lang w:val="fr-FR"/>
              </w:rPr>
            </w:pPr>
            <w:r w:rsidRPr="00AA3B5B">
              <w:rPr>
                <w:lang w:val="fr-FR"/>
              </w:rPr>
              <w:t>–</w:t>
            </w:r>
          </w:p>
        </w:tc>
        <w:tc>
          <w:tcPr>
            <w:tcW w:w="1072" w:type="dxa"/>
          </w:tcPr>
          <w:p w14:paraId="2FC6A730" w14:textId="77777777" w:rsidR="00D00B7B" w:rsidRPr="00AA3B5B" w:rsidRDefault="00D00B7B" w:rsidP="00ED5CF1">
            <w:pPr>
              <w:pStyle w:val="Normal-pool-Table"/>
              <w:spacing w:after="36"/>
              <w:jc w:val="right"/>
              <w:rPr>
                <w:szCs w:val="18"/>
                <w:lang w:val="fr-FR"/>
              </w:rPr>
            </w:pPr>
            <w:r w:rsidRPr="00AA3B5B">
              <w:rPr>
                <w:lang w:val="fr-FR"/>
              </w:rPr>
              <w:t>–</w:t>
            </w:r>
          </w:p>
        </w:tc>
        <w:tc>
          <w:tcPr>
            <w:tcW w:w="1399" w:type="dxa"/>
            <w:noWrap/>
            <w:hideMark/>
          </w:tcPr>
          <w:p w14:paraId="7308B633" w14:textId="77777777" w:rsidR="00D00B7B" w:rsidRPr="00AA3B5B" w:rsidRDefault="00D00B7B" w:rsidP="00ED5CF1">
            <w:pPr>
              <w:pStyle w:val="Normal-pool-Table"/>
              <w:spacing w:after="36"/>
              <w:jc w:val="right"/>
              <w:rPr>
                <w:szCs w:val="18"/>
                <w:lang w:val="fr-FR"/>
              </w:rPr>
            </w:pPr>
            <w:r w:rsidRPr="00AA3B5B">
              <w:rPr>
                <w:lang w:val="fr-FR"/>
              </w:rPr>
              <w:t>–</w:t>
            </w:r>
          </w:p>
        </w:tc>
      </w:tr>
      <w:tr w:rsidR="00D00B7B" w:rsidRPr="00AA3B5B" w14:paraId="5498E262" w14:textId="77777777" w:rsidTr="00E93685">
        <w:trPr>
          <w:trHeight w:val="274"/>
          <w:jc w:val="right"/>
        </w:trPr>
        <w:tc>
          <w:tcPr>
            <w:tcW w:w="2835" w:type="dxa"/>
            <w:hideMark/>
          </w:tcPr>
          <w:p w14:paraId="09F0ABCF" w14:textId="77777777" w:rsidR="00D00B7B" w:rsidRPr="00AA3B5B" w:rsidRDefault="00D00B7B" w:rsidP="00ED5CF1">
            <w:pPr>
              <w:pStyle w:val="Normal-pool-Table"/>
              <w:spacing w:after="36"/>
              <w:rPr>
                <w:szCs w:val="18"/>
                <w:lang w:val="fr-FR"/>
              </w:rPr>
            </w:pPr>
            <w:proofErr w:type="spellStart"/>
            <w:r w:rsidRPr="00AA3B5B">
              <w:rPr>
                <w:lang w:val="fr-FR"/>
              </w:rPr>
              <w:t>Canada</w:t>
            </w:r>
            <w:r w:rsidRPr="00AA3B5B">
              <w:rPr>
                <w:i/>
                <w:iCs/>
                <w:vertAlign w:val="superscript"/>
                <w:lang w:val="fr-FR"/>
              </w:rPr>
              <w:t>a</w:t>
            </w:r>
            <w:proofErr w:type="spellEnd"/>
            <w:r w:rsidRPr="00AA3B5B">
              <w:rPr>
                <w:lang w:val="fr-FR"/>
              </w:rPr>
              <w:t xml:space="preserve"> </w:t>
            </w:r>
          </w:p>
        </w:tc>
        <w:tc>
          <w:tcPr>
            <w:tcW w:w="993" w:type="dxa"/>
            <w:hideMark/>
          </w:tcPr>
          <w:p w14:paraId="70FBD2A7" w14:textId="77777777" w:rsidR="00D00B7B" w:rsidRPr="00AA3B5B" w:rsidRDefault="00D00B7B" w:rsidP="00ED5CF1">
            <w:pPr>
              <w:pStyle w:val="Normal-pool-Table"/>
              <w:spacing w:after="36"/>
              <w:jc w:val="right"/>
              <w:rPr>
                <w:szCs w:val="18"/>
                <w:lang w:val="fr-FR"/>
              </w:rPr>
            </w:pPr>
            <w:r w:rsidRPr="00AA3B5B">
              <w:rPr>
                <w:lang w:val="fr-FR"/>
              </w:rPr>
              <w:t>25 583</w:t>
            </w:r>
          </w:p>
        </w:tc>
        <w:tc>
          <w:tcPr>
            <w:tcW w:w="992" w:type="dxa"/>
            <w:hideMark/>
          </w:tcPr>
          <w:p w14:paraId="07CD4230" w14:textId="77777777" w:rsidR="00D00B7B" w:rsidRPr="00AA3B5B" w:rsidRDefault="00D00B7B" w:rsidP="00ED5CF1">
            <w:pPr>
              <w:pStyle w:val="Normal-pool-Table"/>
              <w:spacing w:after="36"/>
              <w:jc w:val="right"/>
              <w:rPr>
                <w:szCs w:val="18"/>
                <w:lang w:val="fr-FR"/>
              </w:rPr>
            </w:pPr>
            <w:r w:rsidRPr="00AA3B5B">
              <w:rPr>
                <w:lang w:val="fr-FR"/>
              </w:rPr>
              <w:t>30 312</w:t>
            </w:r>
          </w:p>
        </w:tc>
        <w:tc>
          <w:tcPr>
            <w:tcW w:w="1086" w:type="dxa"/>
            <w:hideMark/>
          </w:tcPr>
          <w:p w14:paraId="6870E61B" w14:textId="77777777" w:rsidR="00D00B7B" w:rsidRPr="00AA3B5B" w:rsidRDefault="00D00B7B" w:rsidP="00ED5CF1">
            <w:pPr>
              <w:pStyle w:val="Normal-pool-Table"/>
              <w:spacing w:after="36"/>
              <w:jc w:val="right"/>
              <w:rPr>
                <w:szCs w:val="18"/>
                <w:lang w:val="fr-FR"/>
              </w:rPr>
            </w:pPr>
            <w:r w:rsidRPr="00AA3B5B">
              <w:rPr>
                <w:lang w:val="fr-FR"/>
              </w:rPr>
              <w:t>31 260</w:t>
            </w:r>
          </w:p>
        </w:tc>
        <w:tc>
          <w:tcPr>
            <w:tcW w:w="1213" w:type="dxa"/>
            <w:hideMark/>
          </w:tcPr>
          <w:p w14:paraId="4E387C44" w14:textId="77777777" w:rsidR="00D00B7B" w:rsidRPr="00AA3B5B" w:rsidRDefault="00D00B7B" w:rsidP="00ED5CF1">
            <w:pPr>
              <w:pStyle w:val="Normal-pool-Table"/>
              <w:spacing w:after="36"/>
              <w:jc w:val="right"/>
              <w:rPr>
                <w:szCs w:val="18"/>
                <w:lang w:val="fr-FR"/>
              </w:rPr>
            </w:pPr>
            <w:r w:rsidRPr="00AA3B5B">
              <w:rPr>
                <w:lang w:val="fr-FR"/>
              </w:rPr>
              <w:t>31 216</w:t>
            </w:r>
          </w:p>
        </w:tc>
        <w:tc>
          <w:tcPr>
            <w:tcW w:w="1213" w:type="dxa"/>
            <w:hideMark/>
          </w:tcPr>
          <w:p w14:paraId="68040A1A" w14:textId="77777777" w:rsidR="00D00B7B" w:rsidRPr="00AA3B5B" w:rsidRDefault="00D00B7B" w:rsidP="00ED5CF1">
            <w:pPr>
              <w:pStyle w:val="Normal-pool-Table"/>
              <w:spacing w:after="36"/>
              <w:jc w:val="right"/>
              <w:rPr>
                <w:szCs w:val="18"/>
                <w:lang w:val="fr-FR"/>
              </w:rPr>
            </w:pPr>
            <w:r w:rsidRPr="00AA3B5B">
              <w:rPr>
                <w:lang w:val="fr-FR"/>
              </w:rPr>
              <w:t>31 119</w:t>
            </w:r>
          </w:p>
        </w:tc>
        <w:tc>
          <w:tcPr>
            <w:tcW w:w="1166" w:type="dxa"/>
            <w:tcBorders>
              <w:right w:val="single" w:sz="4" w:space="0" w:color="auto"/>
            </w:tcBorders>
            <w:noWrap/>
            <w:hideMark/>
          </w:tcPr>
          <w:p w14:paraId="7E0479A2" w14:textId="77777777" w:rsidR="00D00B7B" w:rsidRPr="00AA3B5B" w:rsidRDefault="00D00B7B" w:rsidP="00ED5CF1">
            <w:pPr>
              <w:pStyle w:val="Normal-pool-Table"/>
              <w:spacing w:after="36"/>
              <w:jc w:val="right"/>
              <w:rPr>
                <w:szCs w:val="18"/>
                <w:lang w:val="fr-FR"/>
              </w:rPr>
            </w:pPr>
            <w:r w:rsidRPr="00AA3B5B">
              <w:rPr>
                <w:lang w:val="fr-FR"/>
              </w:rPr>
              <w:t>–</w:t>
            </w:r>
          </w:p>
        </w:tc>
        <w:tc>
          <w:tcPr>
            <w:tcW w:w="1293" w:type="dxa"/>
            <w:tcBorders>
              <w:left w:val="single" w:sz="4" w:space="0" w:color="auto"/>
            </w:tcBorders>
            <w:hideMark/>
          </w:tcPr>
          <w:p w14:paraId="0CBB352A" w14:textId="77777777" w:rsidR="00D00B7B" w:rsidRPr="00AA3B5B" w:rsidRDefault="00D00B7B" w:rsidP="00ED5CF1">
            <w:pPr>
              <w:pStyle w:val="Normal-pool-Table"/>
              <w:spacing w:after="36"/>
              <w:jc w:val="right"/>
              <w:rPr>
                <w:szCs w:val="18"/>
                <w:lang w:val="fr-FR"/>
              </w:rPr>
            </w:pPr>
            <w:r w:rsidRPr="00AA3B5B">
              <w:rPr>
                <w:lang w:val="fr-FR"/>
              </w:rPr>
              <w:t>29 347</w:t>
            </w:r>
          </w:p>
        </w:tc>
        <w:tc>
          <w:tcPr>
            <w:tcW w:w="1166" w:type="dxa"/>
            <w:hideMark/>
          </w:tcPr>
          <w:p w14:paraId="04F342BC" w14:textId="77777777" w:rsidR="00D00B7B" w:rsidRPr="00AA3B5B" w:rsidRDefault="00D00B7B" w:rsidP="00ED5CF1">
            <w:pPr>
              <w:pStyle w:val="Normal-pool-Table"/>
              <w:spacing w:after="36"/>
              <w:jc w:val="right"/>
              <w:rPr>
                <w:szCs w:val="18"/>
                <w:lang w:val="fr-FR"/>
              </w:rPr>
            </w:pPr>
            <w:r w:rsidRPr="00AA3B5B">
              <w:rPr>
                <w:lang w:val="fr-FR"/>
              </w:rPr>
              <w:t>29 347</w:t>
            </w:r>
          </w:p>
        </w:tc>
        <w:tc>
          <w:tcPr>
            <w:tcW w:w="1072" w:type="dxa"/>
          </w:tcPr>
          <w:p w14:paraId="0353DBCD" w14:textId="77777777" w:rsidR="00D00B7B" w:rsidRPr="00AA3B5B" w:rsidRDefault="00D00B7B" w:rsidP="00ED5CF1">
            <w:pPr>
              <w:pStyle w:val="Normal-pool-Table"/>
              <w:spacing w:after="36"/>
              <w:jc w:val="right"/>
              <w:rPr>
                <w:szCs w:val="18"/>
                <w:lang w:val="fr-FR"/>
              </w:rPr>
            </w:pPr>
            <w:r w:rsidRPr="00AA3B5B">
              <w:rPr>
                <w:lang w:val="fr-FR"/>
              </w:rPr>
              <w:t>–</w:t>
            </w:r>
          </w:p>
        </w:tc>
        <w:tc>
          <w:tcPr>
            <w:tcW w:w="1399" w:type="dxa"/>
            <w:noWrap/>
            <w:hideMark/>
          </w:tcPr>
          <w:p w14:paraId="4323EF1C" w14:textId="77777777" w:rsidR="00D00B7B" w:rsidRPr="00AA3B5B" w:rsidRDefault="00D00B7B" w:rsidP="00ED5CF1">
            <w:pPr>
              <w:pStyle w:val="Normal-pool-Table"/>
              <w:spacing w:after="36"/>
              <w:jc w:val="right"/>
              <w:rPr>
                <w:szCs w:val="18"/>
                <w:lang w:val="fr-FR"/>
              </w:rPr>
            </w:pPr>
            <w:r w:rsidRPr="00AA3B5B">
              <w:rPr>
                <w:lang w:val="fr-FR"/>
              </w:rPr>
              <w:t>58 694</w:t>
            </w:r>
          </w:p>
        </w:tc>
      </w:tr>
      <w:tr w:rsidR="00D00B7B" w:rsidRPr="00AA3B5B" w14:paraId="491972F4" w14:textId="77777777" w:rsidTr="00E93685">
        <w:trPr>
          <w:trHeight w:val="274"/>
          <w:jc w:val="right"/>
        </w:trPr>
        <w:tc>
          <w:tcPr>
            <w:tcW w:w="2835" w:type="dxa"/>
            <w:hideMark/>
          </w:tcPr>
          <w:p w14:paraId="0831B8F3" w14:textId="77777777" w:rsidR="00D00B7B" w:rsidRPr="00AA3B5B" w:rsidRDefault="00D00B7B" w:rsidP="00ED5CF1">
            <w:pPr>
              <w:pStyle w:val="Normal-pool-Table"/>
              <w:spacing w:after="36"/>
              <w:rPr>
                <w:szCs w:val="18"/>
                <w:lang w:val="fr-FR"/>
              </w:rPr>
            </w:pPr>
            <w:r w:rsidRPr="00AA3B5B">
              <w:rPr>
                <w:lang w:val="fr-FR"/>
              </w:rPr>
              <w:t>Chili</w:t>
            </w:r>
          </w:p>
        </w:tc>
        <w:tc>
          <w:tcPr>
            <w:tcW w:w="993" w:type="dxa"/>
            <w:hideMark/>
          </w:tcPr>
          <w:p w14:paraId="7690F29A" w14:textId="77777777" w:rsidR="00D00B7B" w:rsidRPr="00AA3B5B" w:rsidRDefault="00D00B7B" w:rsidP="00ED5CF1">
            <w:pPr>
              <w:pStyle w:val="Normal-pool-Table"/>
              <w:spacing w:after="36"/>
              <w:jc w:val="right"/>
              <w:rPr>
                <w:szCs w:val="18"/>
                <w:lang w:val="fr-FR"/>
              </w:rPr>
            </w:pPr>
            <w:r w:rsidRPr="00AA3B5B">
              <w:rPr>
                <w:lang w:val="fr-FR"/>
              </w:rPr>
              <w:t>13 000</w:t>
            </w:r>
          </w:p>
        </w:tc>
        <w:tc>
          <w:tcPr>
            <w:tcW w:w="992" w:type="dxa"/>
            <w:hideMark/>
          </w:tcPr>
          <w:p w14:paraId="31B80438" w14:textId="77777777" w:rsidR="00D00B7B" w:rsidRPr="00AA3B5B" w:rsidRDefault="00D00B7B" w:rsidP="00ED5CF1">
            <w:pPr>
              <w:pStyle w:val="Normal-pool-Table"/>
              <w:spacing w:after="36"/>
              <w:jc w:val="right"/>
              <w:rPr>
                <w:szCs w:val="18"/>
                <w:lang w:val="fr-FR"/>
              </w:rPr>
            </w:pPr>
            <w:r w:rsidRPr="00AA3B5B">
              <w:rPr>
                <w:lang w:val="fr-FR"/>
              </w:rPr>
              <w:t>12 751</w:t>
            </w:r>
          </w:p>
        </w:tc>
        <w:tc>
          <w:tcPr>
            <w:tcW w:w="1086" w:type="dxa"/>
            <w:hideMark/>
          </w:tcPr>
          <w:p w14:paraId="7B869EFF" w14:textId="77777777" w:rsidR="00D00B7B" w:rsidRPr="00AA3B5B" w:rsidRDefault="00D00B7B" w:rsidP="00ED5CF1">
            <w:pPr>
              <w:pStyle w:val="Normal-pool-Table"/>
              <w:spacing w:after="36"/>
              <w:jc w:val="right"/>
              <w:rPr>
                <w:szCs w:val="18"/>
                <w:lang w:val="fr-FR"/>
              </w:rPr>
            </w:pPr>
            <w:r w:rsidRPr="00AA3B5B">
              <w:rPr>
                <w:lang w:val="fr-FR"/>
              </w:rPr>
              <w:t>11 000</w:t>
            </w:r>
          </w:p>
        </w:tc>
        <w:tc>
          <w:tcPr>
            <w:tcW w:w="1213" w:type="dxa"/>
            <w:hideMark/>
          </w:tcPr>
          <w:p w14:paraId="768EA7DA" w14:textId="77777777" w:rsidR="00D00B7B" w:rsidRPr="00AA3B5B" w:rsidRDefault="00D00B7B" w:rsidP="00ED5CF1">
            <w:pPr>
              <w:pStyle w:val="Normal-pool-Table"/>
              <w:spacing w:after="36"/>
              <w:jc w:val="right"/>
              <w:rPr>
                <w:szCs w:val="18"/>
                <w:lang w:val="fr-FR"/>
              </w:rPr>
            </w:pPr>
            <w:r w:rsidRPr="00AA3B5B">
              <w:rPr>
                <w:lang w:val="fr-FR"/>
              </w:rPr>
              <w:t>12 053</w:t>
            </w:r>
          </w:p>
        </w:tc>
        <w:tc>
          <w:tcPr>
            <w:tcW w:w="1213" w:type="dxa"/>
            <w:hideMark/>
          </w:tcPr>
          <w:p w14:paraId="59CA42EA" w14:textId="77777777" w:rsidR="00D00B7B" w:rsidRPr="00AA3B5B" w:rsidRDefault="00D00B7B" w:rsidP="00ED5CF1">
            <w:pPr>
              <w:pStyle w:val="Normal-pool-Table"/>
              <w:spacing w:after="36"/>
              <w:jc w:val="right"/>
              <w:rPr>
                <w:szCs w:val="18"/>
                <w:lang w:val="fr-FR"/>
              </w:rPr>
            </w:pPr>
            <w:r w:rsidRPr="00AA3B5B">
              <w:rPr>
                <w:lang w:val="fr-FR"/>
              </w:rPr>
              <w:t>10 850</w:t>
            </w:r>
          </w:p>
        </w:tc>
        <w:tc>
          <w:tcPr>
            <w:tcW w:w="1166" w:type="dxa"/>
            <w:tcBorders>
              <w:right w:val="single" w:sz="4" w:space="0" w:color="auto"/>
            </w:tcBorders>
            <w:noWrap/>
            <w:hideMark/>
          </w:tcPr>
          <w:p w14:paraId="3F75FA6D" w14:textId="77777777" w:rsidR="00D00B7B" w:rsidRPr="00AA3B5B" w:rsidRDefault="00D00B7B" w:rsidP="00ED5CF1">
            <w:pPr>
              <w:pStyle w:val="Normal-pool-Table"/>
              <w:spacing w:after="36"/>
              <w:jc w:val="right"/>
              <w:rPr>
                <w:szCs w:val="18"/>
                <w:lang w:val="fr-FR"/>
              </w:rPr>
            </w:pPr>
            <w:r w:rsidRPr="00AA3B5B">
              <w:rPr>
                <w:lang w:val="fr-FR"/>
              </w:rPr>
              <w:t>–</w:t>
            </w:r>
          </w:p>
        </w:tc>
        <w:tc>
          <w:tcPr>
            <w:tcW w:w="1293" w:type="dxa"/>
            <w:tcBorders>
              <w:left w:val="single" w:sz="4" w:space="0" w:color="auto"/>
            </w:tcBorders>
            <w:noWrap/>
            <w:hideMark/>
          </w:tcPr>
          <w:p w14:paraId="2C150542" w14:textId="77777777" w:rsidR="00D00B7B" w:rsidRPr="00AA3B5B" w:rsidRDefault="00D00B7B" w:rsidP="00ED5CF1">
            <w:pPr>
              <w:pStyle w:val="Normal-pool-Table"/>
              <w:spacing w:after="36"/>
              <w:jc w:val="right"/>
              <w:rPr>
                <w:szCs w:val="18"/>
                <w:lang w:val="fr-FR"/>
              </w:rPr>
            </w:pPr>
            <w:r w:rsidRPr="00AA3B5B">
              <w:rPr>
                <w:lang w:val="fr-FR"/>
              </w:rPr>
              <w:t>–</w:t>
            </w:r>
          </w:p>
        </w:tc>
        <w:tc>
          <w:tcPr>
            <w:tcW w:w="1166" w:type="dxa"/>
            <w:noWrap/>
            <w:hideMark/>
          </w:tcPr>
          <w:p w14:paraId="3D7790C4" w14:textId="77777777" w:rsidR="00D00B7B" w:rsidRPr="00AA3B5B" w:rsidRDefault="00D00B7B" w:rsidP="00ED5CF1">
            <w:pPr>
              <w:pStyle w:val="Normal-pool-Table"/>
              <w:spacing w:after="36"/>
              <w:jc w:val="right"/>
              <w:rPr>
                <w:szCs w:val="18"/>
                <w:lang w:val="fr-FR"/>
              </w:rPr>
            </w:pPr>
            <w:r w:rsidRPr="00AA3B5B">
              <w:rPr>
                <w:lang w:val="fr-FR"/>
              </w:rPr>
              <w:t>–</w:t>
            </w:r>
          </w:p>
        </w:tc>
        <w:tc>
          <w:tcPr>
            <w:tcW w:w="1072" w:type="dxa"/>
          </w:tcPr>
          <w:p w14:paraId="2EF9763D" w14:textId="77777777" w:rsidR="00D00B7B" w:rsidRPr="00AA3B5B" w:rsidRDefault="00D00B7B" w:rsidP="00ED5CF1">
            <w:pPr>
              <w:pStyle w:val="Normal-pool-Table"/>
              <w:spacing w:after="36"/>
              <w:jc w:val="right"/>
              <w:rPr>
                <w:szCs w:val="18"/>
                <w:lang w:val="fr-FR"/>
              </w:rPr>
            </w:pPr>
            <w:r w:rsidRPr="00AA3B5B">
              <w:rPr>
                <w:lang w:val="fr-FR"/>
              </w:rPr>
              <w:t>–</w:t>
            </w:r>
          </w:p>
        </w:tc>
        <w:tc>
          <w:tcPr>
            <w:tcW w:w="1399" w:type="dxa"/>
            <w:noWrap/>
            <w:hideMark/>
          </w:tcPr>
          <w:p w14:paraId="3339BD21" w14:textId="77777777" w:rsidR="00D00B7B" w:rsidRPr="00AA3B5B" w:rsidRDefault="00D00B7B" w:rsidP="00ED5CF1">
            <w:pPr>
              <w:pStyle w:val="Normal-pool-Table"/>
              <w:spacing w:after="36"/>
              <w:jc w:val="right"/>
              <w:rPr>
                <w:szCs w:val="18"/>
                <w:lang w:val="fr-FR"/>
              </w:rPr>
            </w:pPr>
            <w:r w:rsidRPr="00AA3B5B">
              <w:rPr>
                <w:lang w:val="fr-FR"/>
              </w:rPr>
              <w:t>–</w:t>
            </w:r>
          </w:p>
        </w:tc>
      </w:tr>
      <w:tr w:rsidR="00D00B7B" w:rsidRPr="00AA3B5B" w14:paraId="44D1801B" w14:textId="77777777" w:rsidTr="00E93685">
        <w:trPr>
          <w:trHeight w:val="274"/>
          <w:jc w:val="right"/>
        </w:trPr>
        <w:tc>
          <w:tcPr>
            <w:tcW w:w="2835" w:type="dxa"/>
            <w:hideMark/>
          </w:tcPr>
          <w:p w14:paraId="705BDDEB" w14:textId="77777777" w:rsidR="00D00B7B" w:rsidRPr="00AA3B5B" w:rsidRDefault="00D00B7B" w:rsidP="00ED5CF1">
            <w:pPr>
              <w:pStyle w:val="Normal-pool-Table"/>
              <w:spacing w:after="36"/>
              <w:rPr>
                <w:szCs w:val="18"/>
                <w:lang w:val="fr-FR"/>
              </w:rPr>
            </w:pPr>
            <w:r w:rsidRPr="00AA3B5B">
              <w:rPr>
                <w:lang w:val="fr-FR"/>
              </w:rPr>
              <w:t>Chine</w:t>
            </w:r>
          </w:p>
        </w:tc>
        <w:tc>
          <w:tcPr>
            <w:tcW w:w="993" w:type="dxa"/>
            <w:hideMark/>
          </w:tcPr>
          <w:p w14:paraId="0F5D7410" w14:textId="77777777" w:rsidR="00D00B7B" w:rsidRPr="00AA3B5B" w:rsidRDefault="00D00B7B" w:rsidP="00ED5CF1">
            <w:pPr>
              <w:pStyle w:val="Normal-pool-Table"/>
              <w:spacing w:after="36"/>
              <w:jc w:val="right"/>
              <w:rPr>
                <w:szCs w:val="18"/>
                <w:lang w:val="fr-FR"/>
              </w:rPr>
            </w:pPr>
            <w:r w:rsidRPr="00AA3B5B">
              <w:rPr>
                <w:lang w:val="fr-FR"/>
              </w:rPr>
              <w:t>200 000</w:t>
            </w:r>
          </w:p>
        </w:tc>
        <w:tc>
          <w:tcPr>
            <w:tcW w:w="992" w:type="dxa"/>
            <w:hideMark/>
          </w:tcPr>
          <w:p w14:paraId="0F3A4EAD" w14:textId="77777777" w:rsidR="00D00B7B" w:rsidRPr="00AA3B5B" w:rsidRDefault="00D00B7B" w:rsidP="00ED5CF1">
            <w:pPr>
              <w:pStyle w:val="Normal-pool-Table"/>
              <w:spacing w:after="36"/>
              <w:jc w:val="right"/>
              <w:rPr>
                <w:szCs w:val="18"/>
                <w:lang w:val="fr-FR"/>
              </w:rPr>
            </w:pPr>
            <w:r w:rsidRPr="00AA3B5B">
              <w:rPr>
                <w:lang w:val="fr-FR"/>
              </w:rPr>
              <w:t>200 000</w:t>
            </w:r>
          </w:p>
        </w:tc>
        <w:tc>
          <w:tcPr>
            <w:tcW w:w="1086" w:type="dxa"/>
            <w:hideMark/>
          </w:tcPr>
          <w:p w14:paraId="4AE8F38D" w14:textId="77777777" w:rsidR="00D00B7B" w:rsidRPr="00AA3B5B" w:rsidRDefault="00D00B7B" w:rsidP="00ED5CF1">
            <w:pPr>
              <w:pStyle w:val="Normal-pool-Table"/>
              <w:spacing w:after="36"/>
              <w:jc w:val="right"/>
              <w:rPr>
                <w:szCs w:val="18"/>
                <w:lang w:val="fr-FR"/>
              </w:rPr>
            </w:pPr>
            <w:r w:rsidRPr="00AA3B5B">
              <w:rPr>
                <w:lang w:val="fr-FR"/>
              </w:rPr>
              <w:t>180 000</w:t>
            </w:r>
          </w:p>
        </w:tc>
        <w:tc>
          <w:tcPr>
            <w:tcW w:w="1213" w:type="dxa"/>
            <w:hideMark/>
          </w:tcPr>
          <w:p w14:paraId="65D4449B" w14:textId="77777777" w:rsidR="00D00B7B" w:rsidRPr="00AA3B5B" w:rsidRDefault="00D00B7B" w:rsidP="00ED5CF1">
            <w:pPr>
              <w:pStyle w:val="Normal-pool-Table"/>
              <w:spacing w:after="36"/>
              <w:jc w:val="right"/>
              <w:rPr>
                <w:szCs w:val="18"/>
                <w:lang w:val="fr-FR"/>
              </w:rPr>
            </w:pPr>
            <w:r w:rsidRPr="00AA3B5B">
              <w:rPr>
                <w:lang w:val="fr-FR"/>
              </w:rPr>
              <w:t>180 000</w:t>
            </w:r>
          </w:p>
        </w:tc>
        <w:tc>
          <w:tcPr>
            <w:tcW w:w="1213" w:type="dxa"/>
            <w:hideMark/>
          </w:tcPr>
          <w:p w14:paraId="1B58ED17" w14:textId="77777777" w:rsidR="00D00B7B" w:rsidRPr="00AA3B5B" w:rsidRDefault="00D00B7B" w:rsidP="00ED5CF1">
            <w:pPr>
              <w:pStyle w:val="Normal-pool-Table"/>
              <w:spacing w:after="36"/>
              <w:jc w:val="right"/>
              <w:rPr>
                <w:szCs w:val="18"/>
                <w:lang w:val="fr-FR"/>
              </w:rPr>
            </w:pPr>
            <w:r w:rsidRPr="00AA3B5B">
              <w:rPr>
                <w:lang w:val="fr-FR"/>
              </w:rPr>
              <w:t>180 000</w:t>
            </w:r>
          </w:p>
        </w:tc>
        <w:tc>
          <w:tcPr>
            <w:tcW w:w="1166" w:type="dxa"/>
            <w:tcBorders>
              <w:right w:val="single" w:sz="4" w:space="0" w:color="auto"/>
            </w:tcBorders>
            <w:noWrap/>
            <w:hideMark/>
          </w:tcPr>
          <w:p w14:paraId="3D8C4BB8" w14:textId="77777777" w:rsidR="00D00B7B" w:rsidRPr="00AA3B5B" w:rsidRDefault="00D00B7B" w:rsidP="00ED5CF1">
            <w:pPr>
              <w:pStyle w:val="Normal-pool-Table"/>
              <w:spacing w:after="36"/>
              <w:jc w:val="right"/>
              <w:rPr>
                <w:szCs w:val="18"/>
                <w:lang w:val="fr-FR"/>
              </w:rPr>
            </w:pPr>
            <w:r w:rsidRPr="00AA3B5B">
              <w:rPr>
                <w:lang w:val="fr-FR"/>
              </w:rPr>
              <w:t>–</w:t>
            </w:r>
          </w:p>
        </w:tc>
        <w:tc>
          <w:tcPr>
            <w:tcW w:w="1293" w:type="dxa"/>
            <w:tcBorders>
              <w:left w:val="single" w:sz="4" w:space="0" w:color="auto"/>
            </w:tcBorders>
            <w:noWrap/>
            <w:hideMark/>
          </w:tcPr>
          <w:p w14:paraId="4A41ACCE" w14:textId="77777777" w:rsidR="00D00B7B" w:rsidRPr="00AA3B5B" w:rsidRDefault="00D00B7B" w:rsidP="00ED5CF1">
            <w:pPr>
              <w:pStyle w:val="Normal-pool-Table"/>
              <w:spacing w:after="36"/>
              <w:jc w:val="right"/>
              <w:rPr>
                <w:szCs w:val="18"/>
                <w:lang w:val="fr-FR"/>
              </w:rPr>
            </w:pPr>
            <w:r w:rsidRPr="00AA3B5B">
              <w:rPr>
                <w:lang w:val="fr-FR"/>
              </w:rPr>
              <w:t>–</w:t>
            </w:r>
          </w:p>
        </w:tc>
        <w:tc>
          <w:tcPr>
            <w:tcW w:w="1166" w:type="dxa"/>
            <w:noWrap/>
            <w:hideMark/>
          </w:tcPr>
          <w:p w14:paraId="548F484E" w14:textId="77777777" w:rsidR="00D00B7B" w:rsidRPr="00AA3B5B" w:rsidRDefault="00D00B7B" w:rsidP="00ED5CF1">
            <w:pPr>
              <w:pStyle w:val="Normal-pool-Table"/>
              <w:spacing w:after="36"/>
              <w:jc w:val="right"/>
              <w:rPr>
                <w:szCs w:val="18"/>
                <w:lang w:val="fr-FR"/>
              </w:rPr>
            </w:pPr>
            <w:r w:rsidRPr="00AA3B5B">
              <w:rPr>
                <w:lang w:val="fr-FR"/>
              </w:rPr>
              <w:t>–</w:t>
            </w:r>
          </w:p>
        </w:tc>
        <w:tc>
          <w:tcPr>
            <w:tcW w:w="1072" w:type="dxa"/>
          </w:tcPr>
          <w:p w14:paraId="17D5C0A4" w14:textId="77777777" w:rsidR="00D00B7B" w:rsidRPr="00AA3B5B" w:rsidRDefault="00D00B7B" w:rsidP="00ED5CF1">
            <w:pPr>
              <w:pStyle w:val="Normal-pool-Table"/>
              <w:spacing w:after="36"/>
              <w:jc w:val="right"/>
              <w:rPr>
                <w:szCs w:val="18"/>
                <w:lang w:val="fr-FR"/>
              </w:rPr>
            </w:pPr>
            <w:r w:rsidRPr="00AA3B5B">
              <w:rPr>
                <w:lang w:val="fr-FR"/>
              </w:rPr>
              <w:t>–</w:t>
            </w:r>
          </w:p>
        </w:tc>
        <w:tc>
          <w:tcPr>
            <w:tcW w:w="1399" w:type="dxa"/>
            <w:noWrap/>
            <w:hideMark/>
          </w:tcPr>
          <w:p w14:paraId="7E4C010E" w14:textId="77777777" w:rsidR="00D00B7B" w:rsidRPr="00AA3B5B" w:rsidRDefault="00D00B7B" w:rsidP="00ED5CF1">
            <w:pPr>
              <w:pStyle w:val="Normal-pool-Table"/>
              <w:spacing w:after="36"/>
              <w:jc w:val="right"/>
              <w:rPr>
                <w:szCs w:val="18"/>
                <w:lang w:val="fr-FR"/>
              </w:rPr>
            </w:pPr>
            <w:r w:rsidRPr="00AA3B5B">
              <w:rPr>
                <w:lang w:val="fr-FR"/>
              </w:rPr>
              <w:t>–</w:t>
            </w:r>
          </w:p>
        </w:tc>
      </w:tr>
      <w:tr w:rsidR="00D00B7B" w:rsidRPr="00AA3B5B" w14:paraId="18400D3D" w14:textId="77777777" w:rsidTr="00E93685">
        <w:trPr>
          <w:trHeight w:val="274"/>
          <w:jc w:val="right"/>
        </w:trPr>
        <w:tc>
          <w:tcPr>
            <w:tcW w:w="2835" w:type="dxa"/>
            <w:hideMark/>
          </w:tcPr>
          <w:p w14:paraId="342C55C4" w14:textId="77777777" w:rsidR="00D00B7B" w:rsidRPr="00AA3B5B" w:rsidRDefault="00D00B7B" w:rsidP="00ED5CF1">
            <w:pPr>
              <w:pStyle w:val="Normal-pool-Table"/>
              <w:spacing w:after="36"/>
              <w:rPr>
                <w:szCs w:val="18"/>
                <w:lang w:val="fr-FR"/>
              </w:rPr>
            </w:pPr>
            <w:r w:rsidRPr="00AA3B5B">
              <w:rPr>
                <w:lang w:val="fr-FR"/>
              </w:rPr>
              <w:t>Danemark</w:t>
            </w:r>
          </w:p>
        </w:tc>
        <w:tc>
          <w:tcPr>
            <w:tcW w:w="993" w:type="dxa"/>
            <w:noWrap/>
            <w:hideMark/>
          </w:tcPr>
          <w:p w14:paraId="23E2FE65" w14:textId="77777777" w:rsidR="00D00B7B" w:rsidRPr="00AA3B5B" w:rsidRDefault="00D00B7B" w:rsidP="00ED5CF1">
            <w:pPr>
              <w:pStyle w:val="Normal-pool-Table"/>
              <w:spacing w:after="36"/>
              <w:jc w:val="right"/>
              <w:rPr>
                <w:szCs w:val="18"/>
                <w:lang w:val="fr-FR"/>
              </w:rPr>
            </w:pPr>
            <w:r w:rsidRPr="00AA3B5B">
              <w:rPr>
                <w:lang w:val="fr-FR"/>
              </w:rPr>
              <w:t>–</w:t>
            </w:r>
          </w:p>
        </w:tc>
        <w:tc>
          <w:tcPr>
            <w:tcW w:w="992" w:type="dxa"/>
            <w:hideMark/>
          </w:tcPr>
          <w:p w14:paraId="56463963" w14:textId="77777777" w:rsidR="00D00B7B" w:rsidRPr="00AA3B5B" w:rsidRDefault="00D00B7B" w:rsidP="00ED5CF1">
            <w:pPr>
              <w:pStyle w:val="Normal-pool-Table"/>
              <w:spacing w:after="36"/>
              <w:jc w:val="right"/>
              <w:rPr>
                <w:szCs w:val="18"/>
                <w:lang w:val="fr-FR"/>
              </w:rPr>
            </w:pPr>
            <w:r w:rsidRPr="00AA3B5B">
              <w:rPr>
                <w:lang w:val="fr-FR"/>
              </w:rPr>
              <w:t>29 908</w:t>
            </w:r>
          </w:p>
        </w:tc>
        <w:tc>
          <w:tcPr>
            <w:tcW w:w="1086" w:type="dxa"/>
            <w:noWrap/>
            <w:hideMark/>
          </w:tcPr>
          <w:p w14:paraId="5F147CDB" w14:textId="77777777" w:rsidR="00D00B7B" w:rsidRPr="00AA3B5B" w:rsidRDefault="00D00B7B" w:rsidP="00ED5CF1">
            <w:pPr>
              <w:pStyle w:val="Normal-pool-Table"/>
              <w:spacing w:after="36"/>
              <w:jc w:val="right"/>
              <w:rPr>
                <w:szCs w:val="18"/>
                <w:lang w:val="fr-FR"/>
              </w:rPr>
            </w:pPr>
            <w:r w:rsidRPr="00AA3B5B">
              <w:rPr>
                <w:lang w:val="fr-FR"/>
              </w:rPr>
              <w:t>–</w:t>
            </w:r>
          </w:p>
        </w:tc>
        <w:tc>
          <w:tcPr>
            <w:tcW w:w="1213" w:type="dxa"/>
            <w:noWrap/>
            <w:hideMark/>
          </w:tcPr>
          <w:p w14:paraId="3006BAFF" w14:textId="77777777" w:rsidR="00D00B7B" w:rsidRPr="00AA3B5B" w:rsidRDefault="00D00B7B" w:rsidP="00ED5CF1">
            <w:pPr>
              <w:pStyle w:val="Normal-pool-Table"/>
              <w:spacing w:after="36"/>
              <w:jc w:val="right"/>
              <w:rPr>
                <w:szCs w:val="18"/>
                <w:lang w:val="fr-FR"/>
              </w:rPr>
            </w:pPr>
            <w:r w:rsidRPr="00AA3B5B">
              <w:rPr>
                <w:lang w:val="fr-FR"/>
              </w:rPr>
              <w:t>–</w:t>
            </w:r>
          </w:p>
        </w:tc>
        <w:tc>
          <w:tcPr>
            <w:tcW w:w="1213" w:type="dxa"/>
            <w:noWrap/>
            <w:hideMark/>
          </w:tcPr>
          <w:p w14:paraId="0D408F86" w14:textId="77777777" w:rsidR="00D00B7B" w:rsidRPr="00AA3B5B" w:rsidRDefault="00D00B7B" w:rsidP="00ED5CF1">
            <w:pPr>
              <w:pStyle w:val="Normal-pool-Table"/>
              <w:spacing w:after="36"/>
              <w:jc w:val="right"/>
              <w:rPr>
                <w:szCs w:val="18"/>
                <w:lang w:val="fr-FR"/>
              </w:rPr>
            </w:pPr>
            <w:r w:rsidRPr="00AA3B5B">
              <w:rPr>
                <w:lang w:val="fr-FR"/>
              </w:rPr>
              <w:t>–</w:t>
            </w:r>
          </w:p>
        </w:tc>
        <w:tc>
          <w:tcPr>
            <w:tcW w:w="1166" w:type="dxa"/>
            <w:tcBorders>
              <w:right w:val="single" w:sz="4" w:space="0" w:color="auto"/>
            </w:tcBorders>
            <w:noWrap/>
            <w:hideMark/>
          </w:tcPr>
          <w:p w14:paraId="00CEB4B7" w14:textId="77777777" w:rsidR="00D00B7B" w:rsidRPr="00AA3B5B" w:rsidRDefault="00D00B7B" w:rsidP="00ED5CF1">
            <w:pPr>
              <w:pStyle w:val="Normal-pool-Table"/>
              <w:spacing w:after="36"/>
              <w:jc w:val="right"/>
              <w:rPr>
                <w:szCs w:val="18"/>
                <w:lang w:val="fr-FR"/>
              </w:rPr>
            </w:pPr>
            <w:r w:rsidRPr="00AA3B5B">
              <w:rPr>
                <w:lang w:val="fr-FR"/>
              </w:rPr>
              <w:t>–</w:t>
            </w:r>
          </w:p>
        </w:tc>
        <w:tc>
          <w:tcPr>
            <w:tcW w:w="1293" w:type="dxa"/>
            <w:tcBorders>
              <w:left w:val="single" w:sz="4" w:space="0" w:color="auto"/>
            </w:tcBorders>
            <w:noWrap/>
            <w:hideMark/>
          </w:tcPr>
          <w:p w14:paraId="14F78A54" w14:textId="77777777" w:rsidR="00D00B7B" w:rsidRPr="00AA3B5B" w:rsidRDefault="00D00B7B" w:rsidP="00ED5CF1">
            <w:pPr>
              <w:pStyle w:val="Normal-pool-Table"/>
              <w:spacing w:after="36"/>
              <w:jc w:val="right"/>
              <w:rPr>
                <w:szCs w:val="18"/>
                <w:lang w:val="fr-FR"/>
              </w:rPr>
            </w:pPr>
            <w:r w:rsidRPr="00AA3B5B">
              <w:rPr>
                <w:lang w:val="fr-FR"/>
              </w:rPr>
              <w:t>–</w:t>
            </w:r>
          </w:p>
        </w:tc>
        <w:tc>
          <w:tcPr>
            <w:tcW w:w="1166" w:type="dxa"/>
            <w:noWrap/>
            <w:hideMark/>
          </w:tcPr>
          <w:p w14:paraId="778274AE" w14:textId="77777777" w:rsidR="00D00B7B" w:rsidRPr="00AA3B5B" w:rsidRDefault="00D00B7B" w:rsidP="00ED5CF1">
            <w:pPr>
              <w:pStyle w:val="Normal-pool-Table"/>
              <w:spacing w:after="36"/>
              <w:jc w:val="right"/>
              <w:rPr>
                <w:szCs w:val="18"/>
                <w:lang w:val="fr-FR"/>
              </w:rPr>
            </w:pPr>
            <w:r w:rsidRPr="00AA3B5B">
              <w:rPr>
                <w:lang w:val="fr-FR"/>
              </w:rPr>
              <w:t>–</w:t>
            </w:r>
          </w:p>
        </w:tc>
        <w:tc>
          <w:tcPr>
            <w:tcW w:w="1072" w:type="dxa"/>
          </w:tcPr>
          <w:p w14:paraId="62C33D71" w14:textId="77777777" w:rsidR="00D00B7B" w:rsidRPr="00AA3B5B" w:rsidRDefault="00D00B7B" w:rsidP="00ED5CF1">
            <w:pPr>
              <w:pStyle w:val="Normal-pool-Table"/>
              <w:spacing w:after="36"/>
              <w:jc w:val="right"/>
              <w:rPr>
                <w:szCs w:val="18"/>
                <w:lang w:val="fr-FR"/>
              </w:rPr>
            </w:pPr>
            <w:r w:rsidRPr="00AA3B5B">
              <w:rPr>
                <w:lang w:val="fr-FR"/>
              </w:rPr>
              <w:t>–</w:t>
            </w:r>
          </w:p>
        </w:tc>
        <w:tc>
          <w:tcPr>
            <w:tcW w:w="1399" w:type="dxa"/>
            <w:noWrap/>
            <w:hideMark/>
          </w:tcPr>
          <w:p w14:paraId="771914CE" w14:textId="77777777" w:rsidR="00D00B7B" w:rsidRPr="00AA3B5B" w:rsidRDefault="00D00B7B" w:rsidP="00ED5CF1">
            <w:pPr>
              <w:pStyle w:val="Normal-pool-Table"/>
              <w:spacing w:after="36"/>
              <w:jc w:val="right"/>
              <w:rPr>
                <w:szCs w:val="18"/>
                <w:lang w:val="fr-FR"/>
              </w:rPr>
            </w:pPr>
            <w:r w:rsidRPr="00AA3B5B">
              <w:rPr>
                <w:lang w:val="fr-FR"/>
              </w:rPr>
              <w:t>–</w:t>
            </w:r>
          </w:p>
        </w:tc>
      </w:tr>
      <w:tr w:rsidR="00D00B7B" w:rsidRPr="00AA3B5B" w14:paraId="457BF503" w14:textId="77777777" w:rsidTr="00E93685">
        <w:trPr>
          <w:trHeight w:val="274"/>
          <w:jc w:val="right"/>
        </w:trPr>
        <w:tc>
          <w:tcPr>
            <w:tcW w:w="2835" w:type="dxa"/>
            <w:hideMark/>
          </w:tcPr>
          <w:p w14:paraId="6C488DF0" w14:textId="77777777" w:rsidR="00D00B7B" w:rsidRPr="00AA3B5B" w:rsidRDefault="00D00B7B" w:rsidP="00ED5CF1">
            <w:pPr>
              <w:pStyle w:val="Normal-pool-Table"/>
              <w:spacing w:after="36"/>
              <w:rPr>
                <w:color w:val="000000"/>
                <w:szCs w:val="18"/>
                <w:lang w:val="fr-FR"/>
              </w:rPr>
            </w:pPr>
            <w:r w:rsidRPr="00AA3B5B">
              <w:rPr>
                <w:lang w:val="fr-FR"/>
              </w:rPr>
              <w:t>Espagne</w:t>
            </w:r>
          </w:p>
        </w:tc>
        <w:tc>
          <w:tcPr>
            <w:tcW w:w="993" w:type="dxa"/>
            <w:noWrap/>
            <w:hideMark/>
          </w:tcPr>
          <w:p w14:paraId="367A138B"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992" w:type="dxa"/>
            <w:noWrap/>
            <w:hideMark/>
          </w:tcPr>
          <w:p w14:paraId="044C8FF2"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086" w:type="dxa"/>
            <w:noWrap/>
            <w:hideMark/>
          </w:tcPr>
          <w:p w14:paraId="083ADF3B"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213" w:type="dxa"/>
            <w:hideMark/>
          </w:tcPr>
          <w:p w14:paraId="55928345" w14:textId="77777777" w:rsidR="00D00B7B" w:rsidRPr="00AA3B5B" w:rsidRDefault="00D00B7B" w:rsidP="00ED5CF1">
            <w:pPr>
              <w:pStyle w:val="Normal-pool-Table"/>
              <w:spacing w:after="36"/>
              <w:jc w:val="right"/>
              <w:rPr>
                <w:color w:val="000000"/>
                <w:szCs w:val="18"/>
                <w:lang w:val="fr-FR"/>
              </w:rPr>
            </w:pPr>
            <w:r w:rsidRPr="00AA3B5B">
              <w:rPr>
                <w:lang w:val="fr-FR"/>
              </w:rPr>
              <w:t>93 826</w:t>
            </w:r>
          </w:p>
        </w:tc>
        <w:tc>
          <w:tcPr>
            <w:tcW w:w="1213" w:type="dxa"/>
            <w:hideMark/>
          </w:tcPr>
          <w:p w14:paraId="70C2C7AE" w14:textId="77777777" w:rsidR="00D00B7B" w:rsidRPr="00AA3B5B" w:rsidRDefault="00D00B7B" w:rsidP="00ED5CF1">
            <w:pPr>
              <w:pStyle w:val="Normal-pool-Table"/>
              <w:spacing w:after="36"/>
              <w:jc w:val="right"/>
              <w:rPr>
                <w:color w:val="000000"/>
                <w:szCs w:val="18"/>
                <w:lang w:val="fr-FR"/>
              </w:rPr>
            </w:pPr>
            <w:r w:rsidRPr="00AA3B5B">
              <w:rPr>
                <w:lang w:val="fr-FR"/>
              </w:rPr>
              <w:t>42 239</w:t>
            </w:r>
          </w:p>
        </w:tc>
        <w:tc>
          <w:tcPr>
            <w:tcW w:w="1166" w:type="dxa"/>
            <w:tcBorders>
              <w:right w:val="single" w:sz="4" w:space="0" w:color="auto"/>
            </w:tcBorders>
            <w:noWrap/>
            <w:hideMark/>
          </w:tcPr>
          <w:p w14:paraId="7B734156"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293" w:type="dxa"/>
            <w:tcBorders>
              <w:left w:val="single" w:sz="4" w:space="0" w:color="auto"/>
            </w:tcBorders>
            <w:noWrap/>
            <w:hideMark/>
          </w:tcPr>
          <w:p w14:paraId="0F9E8C70" w14:textId="77777777" w:rsidR="00D00B7B" w:rsidRPr="00AA3B5B" w:rsidRDefault="00D00B7B" w:rsidP="00ED5CF1">
            <w:pPr>
              <w:pStyle w:val="Normal-pool-Table"/>
              <w:spacing w:after="36"/>
              <w:jc w:val="right"/>
              <w:rPr>
                <w:color w:val="000000"/>
                <w:szCs w:val="18"/>
                <w:lang w:val="fr-FR"/>
              </w:rPr>
            </w:pPr>
            <w:r w:rsidRPr="00AA3B5B">
              <w:rPr>
                <w:lang w:val="fr-FR"/>
              </w:rPr>
              <w:t>44 004</w:t>
            </w:r>
          </w:p>
        </w:tc>
        <w:tc>
          <w:tcPr>
            <w:tcW w:w="1166" w:type="dxa"/>
            <w:noWrap/>
            <w:hideMark/>
          </w:tcPr>
          <w:p w14:paraId="507E5278"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072" w:type="dxa"/>
          </w:tcPr>
          <w:p w14:paraId="192E9EC3"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399" w:type="dxa"/>
            <w:noWrap/>
            <w:hideMark/>
          </w:tcPr>
          <w:p w14:paraId="2C8D5829" w14:textId="77777777" w:rsidR="00D00B7B" w:rsidRPr="00AA3B5B" w:rsidRDefault="00D00B7B" w:rsidP="00ED5CF1">
            <w:pPr>
              <w:pStyle w:val="Normal-pool-Table"/>
              <w:spacing w:after="36"/>
              <w:jc w:val="right"/>
              <w:rPr>
                <w:color w:val="000000"/>
                <w:szCs w:val="18"/>
                <w:lang w:val="fr-FR"/>
              </w:rPr>
            </w:pPr>
            <w:r w:rsidRPr="00AA3B5B">
              <w:rPr>
                <w:lang w:val="fr-FR"/>
              </w:rPr>
              <w:t>44 004</w:t>
            </w:r>
          </w:p>
        </w:tc>
      </w:tr>
      <w:tr w:rsidR="00D00B7B" w:rsidRPr="00AA3B5B" w14:paraId="79F835CF" w14:textId="77777777" w:rsidTr="00D00B7B">
        <w:trPr>
          <w:trHeight w:val="274"/>
          <w:jc w:val="right"/>
        </w:trPr>
        <w:tc>
          <w:tcPr>
            <w:tcW w:w="2835" w:type="dxa"/>
            <w:hideMark/>
          </w:tcPr>
          <w:p w14:paraId="3F733EF2" w14:textId="77777777" w:rsidR="00D00B7B" w:rsidRPr="00AA3B5B" w:rsidRDefault="00D00B7B" w:rsidP="00ED5CF1">
            <w:pPr>
              <w:pStyle w:val="Normal-pool-Table"/>
              <w:spacing w:after="36"/>
              <w:rPr>
                <w:szCs w:val="18"/>
                <w:lang w:val="fr-FR"/>
              </w:rPr>
            </w:pPr>
            <w:r w:rsidRPr="00AA3B5B">
              <w:rPr>
                <w:lang w:val="fr-FR"/>
              </w:rPr>
              <w:t>Estonie</w:t>
            </w:r>
          </w:p>
        </w:tc>
        <w:tc>
          <w:tcPr>
            <w:tcW w:w="993" w:type="dxa"/>
            <w:noWrap/>
            <w:hideMark/>
          </w:tcPr>
          <w:p w14:paraId="43428F00" w14:textId="77777777" w:rsidR="00D00B7B" w:rsidRPr="00AA3B5B" w:rsidRDefault="00D00B7B" w:rsidP="00ED5CF1">
            <w:pPr>
              <w:pStyle w:val="Normal-pool-Table"/>
              <w:spacing w:after="36"/>
              <w:jc w:val="right"/>
              <w:rPr>
                <w:szCs w:val="18"/>
                <w:lang w:val="fr-FR"/>
              </w:rPr>
            </w:pPr>
            <w:r w:rsidRPr="00AA3B5B">
              <w:rPr>
                <w:lang w:val="fr-FR"/>
              </w:rPr>
              <w:t>–</w:t>
            </w:r>
          </w:p>
        </w:tc>
        <w:tc>
          <w:tcPr>
            <w:tcW w:w="992" w:type="dxa"/>
            <w:hideMark/>
          </w:tcPr>
          <w:p w14:paraId="6B74B89B" w14:textId="77777777" w:rsidR="00D00B7B" w:rsidRPr="00AA3B5B" w:rsidRDefault="00D00B7B" w:rsidP="00ED5CF1">
            <w:pPr>
              <w:pStyle w:val="Normal-pool-Table"/>
              <w:spacing w:after="36"/>
              <w:jc w:val="right"/>
              <w:rPr>
                <w:szCs w:val="18"/>
                <w:lang w:val="fr-FR"/>
              </w:rPr>
            </w:pPr>
            <w:r w:rsidRPr="00AA3B5B">
              <w:rPr>
                <w:lang w:val="fr-FR"/>
              </w:rPr>
              <w:t>5 044</w:t>
            </w:r>
          </w:p>
        </w:tc>
        <w:tc>
          <w:tcPr>
            <w:tcW w:w="1086" w:type="dxa"/>
            <w:hideMark/>
          </w:tcPr>
          <w:p w14:paraId="77DB08B1" w14:textId="77777777" w:rsidR="00D00B7B" w:rsidRPr="00AA3B5B" w:rsidRDefault="00D00B7B" w:rsidP="00ED5CF1">
            <w:pPr>
              <w:pStyle w:val="Normal-pool-Table"/>
              <w:spacing w:after="36"/>
              <w:jc w:val="right"/>
              <w:rPr>
                <w:szCs w:val="18"/>
                <w:lang w:val="fr-FR"/>
              </w:rPr>
            </w:pPr>
            <w:r w:rsidRPr="00AA3B5B">
              <w:rPr>
                <w:lang w:val="fr-FR"/>
              </w:rPr>
              <w:t>2 389</w:t>
            </w:r>
          </w:p>
        </w:tc>
        <w:tc>
          <w:tcPr>
            <w:tcW w:w="1213" w:type="dxa"/>
            <w:hideMark/>
          </w:tcPr>
          <w:p w14:paraId="28E96E35" w14:textId="77777777" w:rsidR="00D00B7B" w:rsidRPr="00AA3B5B" w:rsidRDefault="00D00B7B" w:rsidP="00ED5CF1">
            <w:pPr>
              <w:pStyle w:val="Normal-pool-Table"/>
              <w:spacing w:after="36"/>
              <w:jc w:val="right"/>
              <w:rPr>
                <w:szCs w:val="18"/>
                <w:lang w:val="fr-FR"/>
              </w:rPr>
            </w:pPr>
            <w:r w:rsidRPr="00AA3B5B">
              <w:rPr>
                <w:lang w:val="fr-FR"/>
              </w:rPr>
              <w:t>2 326</w:t>
            </w:r>
          </w:p>
        </w:tc>
        <w:tc>
          <w:tcPr>
            <w:tcW w:w="1213" w:type="dxa"/>
            <w:noWrap/>
            <w:hideMark/>
          </w:tcPr>
          <w:p w14:paraId="1E359D21" w14:textId="77777777" w:rsidR="00D00B7B" w:rsidRPr="00AA3B5B" w:rsidRDefault="00D00B7B" w:rsidP="00ED5CF1">
            <w:pPr>
              <w:pStyle w:val="Normal-pool-Table"/>
              <w:spacing w:after="36"/>
              <w:jc w:val="right"/>
              <w:rPr>
                <w:szCs w:val="18"/>
                <w:lang w:val="fr-FR"/>
              </w:rPr>
            </w:pPr>
            <w:r w:rsidRPr="00AA3B5B">
              <w:rPr>
                <w:lang w:val="fr-FR"/>
              </w:rPr>
              <w:t>–</w:t>
            </w:r>
          </w:p>
        </w:tc>
        <w:tc>
          <w:tcPr>
            <w:tcW w:w="1166" w:type="dxa"/>
            <w:tcBorders>
              <w:right w:val="single" w:sz="4" w:space="0" w:color="auto"/>
            </w:tcBorders>
            <w:noWrap/>
            <w:hideMark/>
          </w:tcPr>
          <w:p w14:paraId="09D9C578" w14:textId="77777777" w:rsidR="00D00B7B" w:rsidRPr="00AA3B5B" w:rsidRDefault="00D00B7B" w:rsidP="00ED5CF1">
            <w:pPr>
              <w:pStyle w:val="Normal-pool-Table"/>
              <w:spacing w:after="36"/>
              <w:jc w:val="right"/>
              <w:rPr>
                <w:szCs w:val="18"/>
                <w:lang w:val="fr-FR"/>
              </w:rPr>
            </w:pPr>
            <w:r w:rsidRPr="00AA3B5B">
              <w:rPr>
                <w:lang w:val="fr-FR"/>
              </w:rPr>
              <w:t>–</w:t>
            </w:r>
          </w:p>
        </w:tc>
        <w:tc>
          <w:tcPr>
            <w:tcW w:w="1293" w:type="dxa"/>
            <w:tcBorders>
              <w:left w:val="single" w:sz="4" w:space="0" w:color="auto"/>
            </w:tcBorders>
            <w:noWrap/>
            <w:hideMark/>
          </w:tcPr>
          <w:p w14:paraId="02795534" w14:textId="77777777" w:rsidR="00D00B7B" w:rsidRPr="00AA3B5B" w:rsidRDefault="00D00B7B" w:rsidP="00ED5CF1">
            <w:pPr>
              <w:pStyle w:val="Normal-pool-Table"/>
              <w:spacing w:after="36"/>
              <w:jc w:val="right"/>
              <w:rPr>
                <w:szCs w:val="18"/>
                <w:lang w:val="fr-FR"/>
              </w:rPr>
            </w:pPr>
            <w:r w:rsidRPr="00AA3B5B">
              <w:rPr>
                <w:lang w:val="fr-FR"/>
              </w:rPr>
              <w:t>–</w:t>
            </w:r>
          </w:p>
        </w:tc>
        <w:tc>
          <w:tcPr>
            <w:tcW w:w="1166" w:type="dxa"/>
            <w:noWrap/>
            <w:hideMark/>
          </w:tcPr>
          <w:p w14:paraId="03C65FBF" w14:textId="77777777" w:rsidR="00D00B7B" w:rsidRPr="00AA3B5B" w:rsidRDefault="00D00B7B" w:rsidP="00ED5CF1">
            <w:pPr>
              <w:pStyle w:val="Normal-pool-Table"/>
              <w:spacing w:after="36"/>
              <w:jc w:val="right"/>
              <w:rPr>
                <w:szCs w:val="18"/>
                <w:lang w:val="fr-FR"/>
              </w:rPr>
            </w:pPr>
            <w:r w:rsidRPr="00AA3B5B">
              <w:rPr>
                <w:lang w:val="fr-FR"/>
              </w:rPr>
              <w:t>–</w:t>
            </w:r>
          </w:p>
        </w:tc>
        <w:tc>
          <w:tcPr>
            <w:tcW w:w="1072" w:type="dxa"/>
          </w:tcPr>
          <w:p w14:paraId="6C53CA2C" w14:textId="77777777" w:rsidR="00D00B7B" w:rsidRPr="00AA3B5B" w:rsidRDefault="00D00B7B" w:rsidP="00ED5CF1">
            <w:pPr>
              <w:pStyle w:val="Normal-pool-Table"/>
              <w:spacing w:after="36"/>
              <w:jc w:val="right"/>
              <w:rPr>
                <w:szCs w:val="18"/>
                <w:lang w:val="fr-FR"/>
              </w:rPr>
            </w:pPr>
            <w:r w:rsidRPr="00AA3B5B">
              <w:rPr>
                <w:lang w:val="fr-FR"/>
              </w:rPr>
              <w:t>–</w:t>
            </w:r>
          </w:p>
        </w:tc>
        <w:tc>
          <w:tcPr>
            <w:tcW w:w="1399" w:type="dxa"/>
            <w:noWrap/>
            <w:hideMark/>
          </w:tcPr>
          <w:p w14:paraId="657FFC20" w14:textId="77777777" w:rsidR="00D00B7B" w:rsidRPr="00AA3B5B" w:rsidRDefault="00D00B7B" w:rsidP="00ED5CF1">
            <w:pPr>
              <w:pStyle w:val="Normal-pool-Table"/>
              <w:spacing w:after="36"/>
              <w:jc w:val="right"/>
              <w:rPr>
                <w:szCs w:val="18"/>
                <w:lang w:val="fr-FR"/>
              </w:rPr>
            </w:pPr>
            <w:r w:rsidRPr="00AA3B5B">
              <w:rPr>
                <w:lang w:val="fr-FR"/>
              </w:rPr>
              <w:t>–</w:t>
            </w:r>
          </w:p>
        </w:tc>
      </w:tr>
      <w:tr w:rsidR="00D00B7B" w:rsidRPr="00AA3B5B" w14:paraId="4E4E1C04" w14:textId="77777777" w:rsidTr="00ED3560">
        <w:trPr>
          <w:trHeight w:val="274"/>
          <w:jc w:val="right"/>
        </w:trPr>
        <w:tc>
          <w:tcPr>
            <w:tcW w:w="2835" w:type="dxa"/>
            <w:hideMark/>
          </w:tcPr>
          <w:p w14:paraId="42352C67" w14:textId="5D3A18CA" w:rsidR="00D00B7B" w:rsidRPr="00AA3B5B" w:rsidRDefault="00D00B7B" w:rsidP="00ED5CF1">
            <w:pPr>
              <w:pStyle w:val="Normal-pool-Table"/>
              <w:spacing w:after="36"/>
              <w:rPr>
                <w:color w:val="000000"/>
                <w:szCs w:val="18"/>
                <w:lang w:val="fr-FR"/>
              </w:rPr>
            </w:pPr>
            <w:r w:rsidRPr="00AA3B5B">
              <w:rPr>
                <w:lang w:val="fr-FR"/>
              </w:rPr>
              <w:t>États-Unis d</w:t>
            </w:r>
            <w:r w:rsidR="00E82C97" w:rsidRPr="00AA3B5B">
              <w:rPr>
                <w:lang w:val="fr-FR"/>
              </w:rPr>
              <w:t>’</w:t>
            </w:r>
            <w:r w:rsidRPr="00AA3B5B">
              <w:rPr>
                <w:lang w:val="fr-FR"/>
              </w:rPr>
              <w:t>Amérique</w:t>
            </w:r>
          </w:p>
        </w:tc>
        <w:tc>
          <w:tcPr>
            <w:tcW w:w="993" w:type="dxa"/>
            <w:hideMark/>
          </w:tcPr>
          <w:p w14:paraId="0CF53BF8" w14:textId="77777777" w:rsidR="00D00B7B" w:rsidRPr="00AA3B5B" w:rsidRDefault="00D00B7B" w:rsidP="00ED5CF1">
            <w:pPr>
              <w:pStyle w:val="Normal-pool-Table"/>
              <w:spacing w:after="36"/>
              <w:jc w:val="right"/>
              <w:rPr>
                <w:color w:val="000000"/>
                <w:szCs w:val="18"/>
                <w:lang w:val="fr-FR"/>
              </w:rPr>
            </w:pPr>
            <w:r w:rsidRPr="00AA3B5B">
              <w:rPr>
                <w:lang w:val="fr-FR"/>
              </w:rPr>
              <w:t>495 000</w:t>
            </w:r>
          </w:p>
        </w:tc>
        <w:tc>
          <w:tcPr>
            <w:tcW w:w="992" w:type="dxa"/>
            <w:hideMark/>
          </w:tcPr>
          <w:p w14:paraId="370A56B0" w14:textId="77777777" w:rsidR="00D00B7B" w:rsidRPr="00AA3B5B" w:rsidRDefault="00D00B7B" w:rsidP="00ED5CF1">
            <w:pPr>
              <w:pStyle w:val="Normal-pool-Table"/>
              <w:spacing w:after="36"/>
              <w:jc w:val="right"/>
              <w:rPr>
                <w:color w:val="000000"/>
                <w:szCs w:val="18"/>
                <w:lang w:val="fr-FR"/>
              </w:rPr>
            </w:pPr>
            <w:r w:rsidRPr="00AA3B5B">
              <w:rPr>
                <w:lang w:val="fr-FR"/>
              </w:rPr>
              <w:t>497 759</w:t>
            </w:r>
          </w:p>
        </w:tc>
        <w:tc>
          <w:tcPr>
            <w:tcW w:w="1086" w:type="dxa"/>
            <w:hideMark/>
          </w:tcPr>
          <w:p w14:paraId="22AC5D41" w14:textId="77777777" w:rsidR="00D00B7B" w:rsidRPr="00AA3B5B" w:rsidRDefault="00D00B7B" w:rsidP="00ED5CF1">
            <w:pPr>
              <w:pStyle w:val="Normal-pool-Table"/>
              <w:spacing w:after="36"/>
              <w:jc w:val="right"/>
              <w:rPr>
                <w:color w:val="000000"/>
                <w:szCs w:val="18"/>
                <w:lang w:val="fr-FR"/>
              </w:rPr>
            </w:pPr>
            <w:r w:rsidRPr="00AA3B5B">
              <w:rPr>
                <w:lang w:val="fr-FR"/>
              </w:rPr>
              <w:t>497 000</w:t>
            </w:r>
          </w:p>
        </w:tc>
        <w:tc>
          <w:tcPr>
            <w:tcW w:w="1213" w:type="dxa"/>
            <w:hideMark/>
          </w:tcPr>
          <w:p w14:paraId="49824CBF" w14:textId="77777777" w:rsidR="00D00B7B" w:rsidRPr="00AA3B5B" w:rsidRDefault="00D00B7B" w:rsidP="00ED5CF1">
            <w:pPr>
              <w:pStyle w:val="Normal-pool-Table"/>
              <w:spacing w:after="36"/>
              <w:jc w:val="right"/>
              <w:rPr>
                <w:color w:val="000000"/>
                <w:szCs w:val="18"/>
                <w:lang w:val="fr-FR"/>
              </w:rPr>
            </w:pPr>
            <w:r w:rsidRPr="00AA3B5B">
              <w:rPr>
                <w:lang w:val="fr-FR"/>
              </w:rPr>
              <w:t>750 000</w:t>
            </w:r>
          </w:p>
        </w:tc>
        <w:tc>
          <w:tcPr>
            <w:tcW w:w="1213" w:type="dxa"/>
            <w:hideMark/>
          </w:tcPr>
          <w:p w14:paraId="26C715D4" w14:textId="1382A203" w:rsidR="00D00B7B" w:rsidRPr="00AA3B5B" w:rsidRDefault="00ED3560" w:rsidP="00ED5CF1">
            <w:pPr>
              <w:pStyle w:val="Normal-pool-Table"/>
              <w:spacing w:after="36"/>
              <w:jc w:val="right"/>
              <w:rPr>
                <w:color w:val="000000"/>
                <w:szCs w:val="18"/>
                <w:lang w:val="fr-FR"/>
              </w:rPr>
            </w:pPr>
            <w:r w:rsidRPr="00AA3B5B">
              <w:rPr>
                <w:lang w:val="fr-FR"/>
              </w:rPr>
              <w:t>–</w:t>
            </w:r>
          </w:p>
        </w:tc>
        <w:tc>
          <w:tcPr>
            <w:tcW w:w="1166" w:type="dxa"/>
            <w:tcBorders>
              <w:right w:val="single" w:sz="4" w:space="0" w:color="auto"/>
            </w:tcBorders>
            <w:noWrap/>
            <w:hideMark/>
          </w:tcPr>
          <w:p w14:paraId="3E9D22B5" w14:textId="06171110" w:rsidR="00D00B7B" w:rsidRPr="00AA3B5B" w:rsidRDefault="00ED3560" w:rsidP="00ED5CF1">
            <w:pPr>
              <w:pStyle w:val="Normal-pool-Table"/>
              <w:spacing w:after="36"/>
              <w:jc w:val="right"/>
              <w:rPr>
                <w:color w:val="000000"/>
                <w:szCs w:val="18"/>
                <w:lang w:val="fr-FR"/>
              </w:rPr>
            </w:pPr>
            <w:r w:rsidRPr="00AA3B5B">
              <w:rPr>
                <w:lang w:val="fr-FR"/>
              </w:rPr>
              <w:t>–</w:t>
            </w:r>
          </w:p>
        </w:tc>
        <w:tc>
          <w:tcPr>
            <w:tcW w:w="1293" w:type="dxa"/>
            <w:tcBorders>
              <w:left w:val="single" w:sz="4" w:space="0" w:color="auto"/>
            </w:tcBorders>
            <w:noWrap/>
          </w:tcPr>
          <w:p w14:paraId="2D49588A" w14:textId="709646FE" w:rsidR="00D00B7B" w:rsidRPr="00AA3B5B" w:rsidRDefault="00ED3560" w:rsidP="00ED5CF1">
            <w:pPr>
              <w:pStyle w:val="Normal-pool-Table"/>
              <w:spacing w:after="36"/>
              <w:jc w:val="right"/>
              <w:rPr>
                <w:color w:val="000000"/>
                <w:szCs w:val="18"/>
                <w:lang w:val="fr-FR"/>
              </w:rPr>
            </w:pPr>
            <w:r w:rsidRPr="00AA3B5B">
              <w:rPr>
                <w:lang w:val="fr-FR"/>
              </w:rPr>
              <w:t>–</w:t>
            </w:r>
          </w:p>
        </w:tc>
        <w:tc>
          <w:tcPr>
            <w:tcW w:w="1166" w:type="dxa"/>
            <w:noWrap/>
          </w:tcPr>
          <w:p w14:paraId="71D6775A" w14:textId="502E7F13" w:rsidR="00D00B7B" w:rsidRPr="00AA3B5B" w:rsidRDefault="00ED3560" w:rsidP="00ED5CF1">
            <w:pPr>
              <w:pStyle w:val="Normal-pool-Table"/>
              <w:spacing w:after="36"/>
              <w:jc w:val="right"/>
              <w:rPr>
                <w:color w:val="000000"/>
                <w:szCs w:val="18"/>
                <w:lang w:val="fr-FR"/>
              </w:rPr>
            </w:pPr>
            <w:r w:rsidRPr="00AA3B5B">
              <w:rPr>
                <w:lang w:val="fr-FR"/>
              </w:rPr>
              <w:t>–</w:t>
            </w:r>
          </w:p>
        </w:tc>
        <w:tc>
          <w:tcPr>
            <w:tcW w:w="1072" w:type="dxa"/>
          </w:tcPr>
          <w:p w14:paraId="4BADB400" w14:textId="22CDDF09" w:rsidR="00D00B7B" w:rsidRPr="00AA3B5B" w:rsidRDefault="00ED3560" w:rsidP="00ED5CF1">
            <w:pPr>
              <w:pStyle w:val="Normal-pool-Table"/>
              <w:spacing w:after="36"/>
              <w:jc w:val="right"/>
              <w:rPr>
                <w:color w:val="000000"/>
                <w:szCs w:val="18"/>
                <w:lang w:val="fr-FR"/>
              </w:rPr>
            </w:pPr>
            <w:r w:rsidRPr="00AA3B5B">
              <w:rPr>
                <w:lang w:val="fr-FR"/>
              </w:rPr>
              <w:t>–</w:t>
            </w:r>
          </w:p>
        </w:tc>
        <w:tc>
          <w:tcPr>
            <w:tcW w:w="1399" w:type="dxa"/>
            <w:noWrap/>
          </w:tcPr>
          <w:p w14:paraId="61DF4B06" w14:textId="4EF21BA9" w:rsidR="00D00B7B" w:rsidRPr="00AA3B5B" w:rsidRDefault="00ED3560" w:rsidP="00ED5CF1">
            <w:pPr>
              <w:pStyle w:val="Normal-pool-Table"/>
              <w:spacing w:after="36"/>
              <w:jc w:val="right"/>
              <w:rPr>
                <w:color w:val="000000"/>
                <w:szCs w:val="18"/>
                <w:lang w:val="fr-FR"/>
              </w:rPr>
            </w:pPr>
            <w:r w:rsidRPr="00AA3B5B">
              <w:rPr>
                <w:lang w:val="fr-FR"/>
              </w:rPr>
              <w:t>–</w:t>
            </w:r>
          </w:p>
        </w:tc>
      </w:tr>
      <w:tr w:rsidR="00D00B7B" w:rsidRPr="00AA3B5B" w14:paraId="27D57751" w14:textId="77777777" w:rsidTr="00D00B7B">
        <w:trPr>
          <w:trHeight w:val="274"/>
          <w:jc w:val="right"/>
        </w:trPr>
        <w:tc>
          <w:tcPr>
            <w:tcW w:w="2835" w:type="dxa"/>
            <w:hideMark/>
          </w:tcPr>
          <w:p w14:paraId="2595A271" w14:textId="77777777" w:rsidR="00D00B7B" w:rsidRPr="00AA3B5B" w:rsidRDefault="00D00B7B" w:rsidP="00ED5CF1">
            <w:pPr>
              <w:pStyle w:val="Normal-pool-Table"/>
              <w:spacing w:after="36"/>
              <w:rPr>
                <w:szCs w:val="18"/>
                <w:lang w:val="fr-FR"/>
              </w:rPr>
            </w:pPr>
            <w:proofErr w:type="spellStart"/>
            <w:r w:rsidRPr="00AA3B5B">
              <w:rPr>
                <w:lang w:val="fr-FR"/>
              </w:rPr>
              <w:t>Finlande</w:t>
            </w:r>
            <w:r w:rsidRPr="00AA3B5B">
              <w:rPr>
                <w:i/>
                <w:iCs/>
                <w:vertAlign w:val="superscript"/>
                <w:lang w:val="fr-FR"/>
              </w:rPr>
              <w:t>a</w:t>
            </w:r>
            <w:proofErr w:type="spellEnd"/>
          </w:p>
        </w:tc>
        <w:tc>
          <w:tcPr>
            <w:tcW w:w="993" w:type="dxa"/>
            <w:hideMark/>
          </w:tcPr>
          <w:p w14:paraId="78858C7C" w14:textId="77777777" w:rsidR="00D00B7B" w:rsidRPr="00AA3B5B" w:rsidRDefault="00D00B7B" w:rsidP="00ED5CF1">
            <w:pPr>
              <w:pStyle w:val="Normal-pool-Table"/>
              <w:spacing w:after="36"/>
              <w:jc w:val="right"/>
              <w:rPr>
                <w:szCs w:val="18"/>
                <w:lang w:val="fr-FR"/>
              </w:rPr>
            </w:pPr>
            <w:r w:rsidRPr="00AA3B5B">
              <w:rPr>
                <w:lang w:val="fr-FR"/>
              </w:rPr>
              <w:t>11 696</w:t>
            </w:r>
          </w:p>
        </w:tc>
        <w:tc>
          <w:tcPr>
            <w:tcW w:w="992" w:type="dxa"/>
            <w:hideMark/>
          </w:tcPr>
          <w:p w14:paraId="366B5D2B" w14:textId="77777777" w:rsidR="00D00B7B" w:rsidRPr="00AA3B5B" w:rsidRDefault="00D00B7B" w:rsidP="00ED5CF1">
            <w:pPr>
              <w:pStyle w:val="Normal-pool-Table"/>
              <w:spacing w:after="36"/>
              <w:jc w:val="right"/>
              <w:rPr>
                <w:szCs w:val="18"/>
                <w:lang w:val="fr-FR"/>
              </w:rPr>
            </w:pPr>
            <w:r w:rsidRPr="00AA3B5B">
              <w:rPr>
                <w:lang w:val="fr-FR"/>
              </w:rPr>
              <w:t>22 727</w:t>
            </w:r>
          </w:p>
        </w:tc>
        <w:tc>
          <w:tcPr>
            <w:tcW w:w="1086" w:type="dxa"/>
            <w:hideMark/>
          </w:tcPr>
          <w:p w14:paraId="4FE218A8" w14:textId="77777777" w:rsidR="00D00B7B" w:rsidRPr="00AA3B5B" w:rsidRDefault="00D00B7B" w:rsidP="00ED5CF1">
            <w:pPr>
              <w:pStyle w:val="Normal-pool-Table"/>
              <w:spacing w:after="36"/>
              <w:jc w:val="right"/>
              <w:rPr>
                <w:szCs w:val="18"/>
                <w:lang w:val="fr-FR"/>
              </w:rPr>
            </w:pPr>
            <w:r w:rsidRPr="00AA3B5B">
              <w:rPr>
                <w:lang w:val="fr-FR"/>
              </w:rPr>
              <w:t>23 697</w:t>
            </w:r>
          </w:p>
        </w:tc>
        <w:tc>
          <w:tcPr>
            <w:tcW w:w="1213" w:type="dxa"/>
            <w:hideMark/>
          </w:tcPr>
          <w:p w14:paraId="2FD8BD4C" w14:textId="77777777" w:rsidR="00D00B7B" w:rsidRPr="00AA3B5B" w:rsidRDefault="00D00B7B" w:rsidP="00ED5CF1">
            <w:pPr>
              <w:pStyle w:val="Normal-pool-Table"/>
              <w:spacing w:after="36"/>
              <w:jc w:val="right"/>
              <w:rPr>
                <w:szCs w:val="18"/>
                <w:lang w:val="fr-FR"/>
              </w:rPr>
            </w:pPr>
            <w:r w:rsidRPr="00AA3B5B">
              <w:rPr>
                <w:lang w:val="fr-FR"/>
              </w:rPr>
              <w:t>23 866</w:t>
            </w:r>
          </w:p>
        </w:tc>
        <w:tc>
          <w:tcPr>
            <w:tcW w:w="1213" w:type="dxa"/>
            <w:hideMark/>
          </w:tcPr>
          <w:p w14:paraId="28E2E567" w14:textId="77777777" w:rsidR="00D00B7B" w:rsidRPr="00AA3B5B" w:rsidRDefault="00D00B7B" w:rsidP="00ED5CF1">
            <w:pPr>
              <w:pStyle w:val="Normal-pool-Table"/>
              <w:spacing w:after="36"/>
              <w:jc w:val="right"/>
              <w:rPr>
                <w:szCs w:val="18"/>
                <w:lang w:val="fr-FR"/>
              </w:rPr>
            </w:pPr>
            <w:r w:rsidRPr="00AA3B5B">
              <w:rPr>
                <w:lang w:val="fr-FR"/>
              </w:rPr>
              <w:t>30 060</w:t>
            </w:r>
          </w:p>
        </w:tc>
        <w:tc>
          <w:tcPr>
            <w:tcW w:w="1166" w:type="dxa"/>
            <w:tcBorders>
              <w:right w:val="single" w:sz="4" w:space="0" w:color="auto"/>
            </w:tcBorders>
            <w:noWrap/>
            <w:hideMark/>
          </w:tcPr>
          <w:p w14:paraId="23875D43" w14:textId="77777777" w:rsidR="00D00B7B" w:rsidRPr="00AA3B5B" w:rsidRDefault="00D00B7B" w:rsidP="00ED5CF1">
            <w:pPr>
              <w:pStyle w:val="Normal-pool-Table"/>
              <w:spacing w:after="36"/>
              <w:jc w:val="right"/>
              <w:rPr>
                <w:szCs w:val="18"/>
                <w:lang w:val="fr-FR"/>
              </w:rPr>
            </w:pPr>
            <w:r w:rsidRPr="00AA3B5B">
              <w:rPr>
                <w:lang w:val="fr-FR"/>
              </w:rPr>
              <w:t>–</w:t>
            </w:r>
          </w:p>
        </w:tc>
        <w:tc>
          <w:tcPr>
            <w:tcW w:w="1293" w:type="dxa"/>
            <w:tcBorders>
              <w:left w:val="single" w:sz="4" w:space="0" w:color="auto"/>
            </w:tcBorders>
            <w:noWrap/>
            <w:hideMark/>
          </w:tcPr>
          <w:p w14:paraId="1B1199B3" w14:textId="77777777" w:rsidR="00D00B7B" w:rsidRPr="00AA3B5B" w:rsidRDefault="00D00B7B" w:rsidP="00ED5CF1">
            <w:pPr>
              <w:pStyle w:val="Normal-pool-Table"/>
              <w:spacing w:after="36"/>
              <w:jc w:val="right"/>
              <w:rPr>
                <w:szCs w:val="18"/>
                <w:lang w:val="fr-FR"/>
              </w:rPr>
            </w:pPr>
            <w:r w:rsidRPr="00AA3B5B">
              <w:rPr>
                <w:lang w:val="fr-FR"/>
              </w:rPr>
              <w:t>–</w:t>
            </w:r>
          </w:p>
        </w:tc>
        <w:tc>
          <w:tcPr>
            <w:tcW w:w="1166" w:type="dxa"/>
            <w:noWrap/>
            <w:hideMark/>
          </w:tcPr>
          <w:p w14:paraId="0D423103" w14:textId="77777777" w:rsidR="00D00B7B" w:rsidRPr="00AA3B5B" w:rsidRDefault="00D00B7B" w:rsidP="00ED5CF1">
            <w:pPr>
              <w:pStyle w:val="Normal-pool-Table"/>
              <w:spacing w:after="36"/>
              <w:jc w:val="right"/>
              <w:rPr>
                <w:szCs w:val="18"/>
                <w:lang w:val="fr-FR"/>
              </w:rPr>
            </w:pPr>
            <w:r w:rsidRPr="00AA3B5B">
              <w:rPr>
                <w:lang w:val="fr-FR"/>
              </w:rPr>
              <w:t>–</w:t>
            </w:r>
          </w:p>
        </w:tc>
        <w:tc>
          <w:tcPr>
            <w:tcW w:w="1072" w:type="dxa"/>
          </w:tcPr>
          <w:p w14:paraId="3F5EF06B" w14:textId="77777777" w:rsidR="00D00B7B" w:rsidRPr="00AA3B5B" w:rsidRDefault="00D00B7B" w:rsidP="00ED5CF1">
            <w:pPr>
              <w:pStyle w:val="Normal-pool-Table"/>
              <w:spacing w:after="36"/>
              <w:jc w:val="right"/>
              <w:rPr>
                <w:szCs w:val="18"/>
                <w:lang w:val="fr-FR"/>
              </w:rPr>
            </w:pPr>
            <w:r w:rsidRPr="00AA3B5B">
              <w:rPr>
                <w:lang w:val="fr-FR"/>
              </w:rPr>
              <w:t>–</w:t>
            </w:r>
          </w:p>
        </w:tc>
        <w:tc>
          <w:tcPr>
            <w:tcW w:w="1399" w:type="dxa"/>
            <w:noWrap/>
            <w:hideMark/>
          </w:tcPr>
          <w:p w14:paraId="383A18C8" w14:textId="77777777" w:rsidR="00D00B7B" w:rsidRPr="00AA3B5B" w:rsidRDefault="00D00B7B" w:rsidP="00ED5CF1">
            <w:pPr>
              <w:pStyle w:val="Normal-pool-Table"/>
              <w:spacing w:after="36"/>
              <w:jc w:val="right"/>
              <w:rPr>
                <w:szCs w:val="18"/>
                <w:lang w:val="fr-FR"/>
              </w:rPr>
            </w:pPr>
            <w:r w:rsidRPr="00AA3B5B">
              <w:rPr>
                <w:lang w:val="fr-FR"/>
              </w:rPr>
              <w:t>–</w:t>
            </w:r>
          </w:p>
        </w:tc>
      </w:tr>
      <w:tr w:rsidR="00D00B7B" w:rsidRPr="00AA3B5B" w14:paraId="76F6905F" w14:textId="77777777" w:rsidTr="00E93685">
        <w:trPr>
          <w:trHeight w:val="274"/>
          <w:jc w:val="right"/>
        </w:trPr>
        <w:tc>
          <w:tcPr>
            <w:tcW w:w="2835" w:type="dxa"/>
            <w:hideMark/>
          </w:tcPr>
          <w:p w14:paraId="434F1CEB" w14:textId="77777777" w:rsidR="00D00B7B" w:rsidRPr="00AA3B5B" w:rsidRDefault="00D00B7B" w:rsidP="00ED5CF1">
            <w:pPr>
              <w:pStyle w:val="Normal-pool-Table"/>
              <w:spacing w:after="36"/>
              <w:rPr>
                <w:szCs w:val="18"/>
                <w:lang w:val="fr-FR"/>
              </w:rPr>
            </w:pPr>
            <w:proofErr w:type="spellStart"/>
            <w:r w:rsidRPr="00AA3B5B">
              <w:rPr>
                <w:lang w:val="fr-FR"/>
              </w:rPr>
              <w:t>France</w:t>
            </w:r>
            <w:r w:rsidRPr="00AA3B5B">
              <w:rPr>
                <w:i/>
                <w:iCs/>
                <w:vertAlign w:val="superscript"/>
                <w:lang w:val="fr-FR"/>
              </w:rPr>
              <w:t>a</w:t>
            </w:r>
            <w:proofErr w:type="spellEnd"/>
          </w:p>
        </w:tc>
        <w:tc>
          <w:tcPr>
            <w:tcW w:w="993" w:type="dxa"/>
            <w:hideMark/>
          </w:tcPr>
          <w:p w14:paraId="4D152994" w14:textId="77777777" w:rsidR="00D00B7B" w:rsidRPr="00AA3B5B" w:rsidRDefault="00D00B7B" w:rsidP="00ED5CF1">
            <w:pPr>
              <w:pStyle w:val="Normal-pool-Table"/>
              <w:spacing w:after="36"/>
              <w:jc w:val="right"/>
              <w:rPr>
                <w:szCs w:val="18"/>
                <w:lang w:val="fr-FR"/>
              </w:rPr>
            </w:pPr>
            <w:r w:rsidRPr="00AA3B5B">
              <w:rPr>
                <w:lang w:val="fr-FR"/>
              </w:rPr>
              <w:t>844 838</w:t>
            </w:r>
          </w:p>
        </w:tc>
        <w:tc>
          <w:tcPr>
            <w:tcW w:w="992" w:type="dxa"/>
            <w:hideMark/>
          </w:tcPr>
          <w:p w14:paraId="3FE8F42C" w14:textId="77777777" w:rsidR="00D00B7B" w:rsidRPr="00AA3B5B" w:rsidRDefault="00D00B7B" w:rsidP="00ED5CF1">
            <w:pPr>
              <w:pStyle w:val="Normal-pool-Table"/>
              <w:spacing w:after="36"/>
              <w:jc w:val="right"/>
              <w:rPr>
                <w:szCs w:val="18"/>
                <w:lang w:val="fr-FR"/>
              </w:rPr>
            </w:pPr>
            <w:r w:rsidRPr="00AA3B5B">
              <w:rPr>
                <w:lang w:val="fr-FR"/>
              </w:rPr>
              <w:t>416 343</w:t>
            </w:r>
          </w:p>
        </w:tc>
        <w:tc>
          <w:tcPr>
            <w:tcW w:w="1086" w:type="dxa"/>
            <w:hideMark/>
          </w:tcPr>
          <w:p w14:paraId="66EC1AEB" w14:textId="77777777" w:rsidR="00D00B7B" w:rsidRPr="00AA3B5B" w:rsidRDefault="00D00B7B" w:rsidP="00ED5CF1">
            <w:pPr>
              <w:pStyle w:val="Normal-pool-Table"/>
              <w:spacing w:after="36"/>
              <w:jc w:val="right"/>
              <w:rPr>
                <w:szCs w:val="18"/>
                <w:lang w:val="fr-FR"/>
              </w:rPr>
            </w:pPr>
            <w:r w:rsidRPr="00AA3B5B">
              <w:rPr>
                <w:lang w:val="fr-FR"/>
              </w:rPr>
              <w:t>503 897</w:t>
            </w:r>
          </w:p>
        </w:tc>
        <w:tc>
          <w:tcPr>
            <w:tcW w:w="1213" w:type="dxa"/>
            <w:hideMark/>
          </w:tcPr>
          <w:p w14:paraId="0AD18889" w14:textId="77777777" w:rsidR="00D00B7B" w:rsidRPr="00AA3B5B" w:rsidRDefault="00D00B7B" w:rsidP="00ED5CF1">
            <w:pPr>
              <w:pStyle w:val="Normal-pool-Table"/>
              <w:spacing w:after="36"/>
              <w:jc w:val="right"/>
              <w:rPr>
                <w:szCs w:val="18"/>
                <w:lang w:val="fr-FR"/>
              </w:rPr>
            </w:pPr>
            <w:r w:rsidRPr="00AA3B5B">
              <w:rPr>
                <w:lang w:val="fr-FR"/>
              </w:rPr>
              <w:t>290 687</w:t>
            </w:r>
          </w:p>
        </w:tc>
        <w:tc>
          <w:tcPr>
            <w:tcW w:w="1213" w:type="dxa"/>
            <w:hideMark/>
          </w:tcPr>
          <w:p w14:paraId="236F971C" w14:textId="77777777" w:rsidR="00D00B7B" w:rsidRPr="00AA3B5B" w:rsidRDefault="00D00B7B" w:rsidP="00ED5CF1">
            <w:pPr>
              <w:pStyle w:val="Normal-pool-Table"/>
              <w:spacing w:after="36"/>
              <w:jc w:val="right"/>
              <w:rPr>
                <w:szCs w:val="18"/>
                <w:lang w:val="fr-FR"/>
              </w:rPr>
            </w:pPr>
            <w:r w:rsidRPr="00AA3B5B">
              <w:rPr>
                <w:lang w:val="fr-FR"/>
              </w:rPr>
              <w:t>321 489</w:t>
            </w:r>
          </w:p>
        </w:tc>
        <w:tc>
          <w:tcPr>
            <w:tcW w:w="1166" w:type="dxa"/>
            <w:tcBorders>
              <w:right w:val="single" w:sz="4" w:space="0" w:color="auto"/>
            </w:tcBorders>
            <w:noWrap/>
            <w:hideMark/>
          </w:tcPr>
          <w:p w14:paraId="0B04CE83" w14:textId="77777777" w:rsidR="00D00B7B" w:rsidRPr="00AA3B5B" w:rsidRDefault="00D00B7B" w:rsidP="00ED5CF1">
            <w:pPr>
              <w:pStyle w:val="Normal-pool-Table"/>
              <w:spacing w:after="36"/>
              <w:jc w:val="right"/>
              <w:rPr>
                <w:szCs w:val="18"/>
                <w:lang w:val="fr-FR"/>
              </w:rPr>
            </w:pPr>
            <w:r w:rsidRPr="00AA3B5B">
              <w:rPr>
                <w:lang w:val="fr-FR"/>
              </w:rPr>
              <w:t>–</w:t>
            </w:r>
          </w:p>
        </w:tc>
        <w:tc>
          <w:tcPr>
            <w:tcW w:w="1293" w:type="dxa"/>
            <w:tcBorders>
              <w:left w:val="single" w:sz="4" w:space="0" w:color="auto"/>
            </w:tcBorders>
            <w:hideMark/>
          </w:tcPr>
          <w:p w14:paraId="52733A0D" w14:textId="77777777" w:rsidR="00D00B7B" w:rsidRPr="00AA3B5B" w:rsidRDefault="00D00B7B" w:rsidP="00ED5CF1">
            <w:pPr>
              <w:pStyle w:val="Normal-pool-Table"/>
              <w:spacing w:after="36"/>
              <w:jc w:val="right"/>
              <w:rPr>
                <w:szCs w:val="18"/>
                <w:lang w:val="fr-FR"/>
              </w:rPr>
            </w:pPr>
            <w:r w:rsidRPr="00AA3B5B">
              <w:rPr>
                <w:lang w:val="fr-FR"/>
              </w:rPr>
              <w:t>192 519</w:t>
            </w:r>
          </w:p>
        </w:tc>
        <w:tc>
          <w:tcPr>
            <w:tcW w:w="1166" w:type="dxa"/>
            <w:noWrap/>
            <w:hideMark/>
          </w:tcPr>
          <w:p w14:paraId="2986E2FC" w14:textId="77777777" w:rsidR="00D00B7B" w:rsidRPr="00AA3B5B" w:rsidRDefault="00D00B7B" w:rsidP="00ED5CF1">
            <w:pPr>
              <w:pStyle w:val="Normal-pool-Table"/>
              <w:spacing w:after="36"/>
              <w:jc w:val="right"/>
              <w:rPr>
                <w:szCs w:val="18"/>
                <w:lang w:val="fr-FR"/>
              </w:rPr>
            </w:pPr>
            <w:r w:rsidRPr="00AA3B5B">
              <w:rPr>
                <w:lang w:val="fr-FR"/>
              </w:rPr>
              <w:t>–</w:t>
            </w:r>
          </w:p>
        </w:tc>
        <w:tc>
          <w:tcPr>
            <w:tcW w:w="1072" w:type="dxa"/>
          </w:tcPr>
          <w:p w14:paraId="36BEA45B" w14:textId="77777777" w:rsidR="00D00B7B" w:rsidRPr="00AA3B5B" w:rsidRDefault="00D00B7B" w:rsidP="00ED5CF1">
            <w:pPr>
              <w:pStyle w:val="Normal-pool-Table"/>
              <w:spacing w:after="36"/>
              <w:jc w:val="right"/>
              <w:rPr>
                <w:szCs w:val="18"/>
                <w:lang w:val="fr-FR"/>
              </w:rPr>
            </w:pPr>
            <w:r w:rsidRPr="00AA3B5B">
              <w:rPr>
                <w:lang w:val="fr-FR"/>
              </w:rPr>
              <w:t>–</w:t>
            </w:r>
          </w:p>
        </w:tc>
        <w:tc>
          <w:tcPr>
            <w:tcW w:w="1399" w:type="dxa"/>
            <w:noWrap/>
            <w:hideMark/>
          </w:tcPr>
          <w:p w14:paraId="4AB4037C" w14:textId="77777777" w:rsidR="00D00B7B" w:rsidRPr="00AA3B5B" w:rsidRDefault="00D00B7B" w:rsidP="00ED5CF1">
            <w:pPr>
              <w:pStyle w:val="Normal-pool-Table"/>
              <w:spacing w:after="36"/>
              <w:jc w:val="right"/>
              <w:rPr>
                <w:szCs w:val="18"/>
                <w:lang w:val="fr-FR"/>
              </w:rPr>
            </w:pPr>
            <w:r w:rsidRPr="00AA3B5B">
              <w:rPr>
                <w:lang w:val="fr-FR"/>
              </w:rPr>
              <w:t>192 519</w:t>
            </w:r>
          </w:p>
        </w:tc>
      </w:tr>
      <w:tr w:rsidR="00D00B7B" w:rsidRPr="00AA3B5B" w14:paraId="3DA8CF81" w14:textId="77777777" w:rsidTr="00E93685">
        <w:trPr>
          <w:trHeight w:val="274"/>
          <w:jc w:val="right"/>
        </w:trPr>
        <w:tc>
          <w:tcPr>
            <w:tcW w:w="2835" w:type="dxa"/>
            <w:hideMark/>
          </w:tcPr>
          <w:p w14:paraId="6C0D9507" w14:textId="77777777" w:rsidR="00D00B7B" w:rsidRPr="00AA3B5B" w:rsidRDefault="00D00B7B" w:rsidP="00ED5CF1">
            <w:pPr>
              <w:pStyle w:val="Normal-pool-Table"/>
              <w:spacing w:after="36"/>
              <w:rPr>
                <w:color w:val="000000"/>
                <w:szCs w:val="18"/>
                <w:lang w:val="fr-FR"/>
              </w:rPr>
            </w:pPr>
            <w:r w:rsidRPr="00AA3B5B">
              <w:rPr>
                <w:lang w:val="fr-FR"/>
              </w:rPr>
              <w:t xml:space="preserve">Japon </w:t>
            </w:r>
          </w:p>
        </w:tc>
        <w:tc>
          <w:tcPr>
            <w:tcW w:w="993" w:type="dxa"/>
            <w:hideMark/>
          </w:tcPr>
          <w:p w14:paraId="601B2BF2" w14:textId="77777777" w:rsidR="00D00B7B" w:rsidRPr="00AA3B5B" w:rsidRDefault="00D00B7B" w:rsidP="00ED5CF1">
            <w:pPr>
              <w:pStyle w:val="Normal-pool-Table"/>
              <w:spacing w:after="36"/>
              <w:jc w:val="right"/>
              <w:rPr>
                <w:color w:val="000000"/>
                <w:szCs w:val="18"/>
                <w:lang w:val="fr-FR"/>
              </w:rPr>
            </w:pPr>
            <w:r w:rsidRPr="00AA3B5B">
              <w:rPr>
                <w:lang w:val="fr-FR"/>
              </w:rPr>
              <w:t>190 454</w:t>
            </w:r>
          </w:p>
        </w:tc>
        <w:tc>
          <w:tcPr>
            <w:tcW w:w="992" w:type="dxa"/>
            <w:hideMark/>
          </w:tcPr>
          <w:p w14:paraId="0D71CD3E" w14:textId="77777777" w:rsidR="00D00B7B" w:rsidRPr="00AA3B5B" w:rsidRDefault="00D00B7B" w:rsidP="00ED5CF1">
            <w:pPr>
              <w:pStyle w:val="Normal-pool-Table"/>
              <w:spacing w:after="36"/>
              <w:jc w:val="right"/>
              <w:rPr>
                <w:color w:val="000000"/>
                <w:szCs w:val="18"/>
                <w:lang w:val="fr-FR"/>
              </w:rPr>
            </w:pPr>
            <w:r w:rsidRPr="00AA3B5B">
              <w:rPr>
                <w:lang w:val="fr-FR"/>
              </w:rPr>
              <w:t>166 428</w:t>
            </w:r>
          </w:p>
        </w:tc>
        <w:tc>
          <w:tcPr>
            <w:tcW w:w="1086" w:type="dxa"/>
            <w:hideMark/>
          </w:tcPr>
          <w:p w14:paraId="61DB6D55" w14:textId="77777777" w:rsidR="00D00B7B" w:rsidRPr="00AA3B5B" w:rsidRDefault="00D00B7B" w:rsidP="00ED5CF1">
            <w:pPr>
              <w:pStyle w:val="Normal-pool-Table"/>
              <w:spacing w:after="36"/>
              <w:jc w:val="right"/>
              <w:rPr>
                <w:color w:val="000000"/>
                <w:szCs w:val="18"/>
                <w:lang w:val="fr-FR"/>
              </w:rPr>
            </w:pPr>
            <w:r w:rsidRPr="00AA3B5B">
              <w:rPr>
                <w:lang w:val="fr-FR"/>
              </w:rPr>
              <w:t>193 181</w:t>
            </w:r>
          </w:p>
        </w:tc>
        <w:tc>
          <w:tcPr>
            <w:tcW w:w="1213" w:type="dxa"/>
            <w:hideMark/>
          </w:tcPr>
          <w:p w14:paraId="39FE3D5B" w14:textId="77777777" w:rsidR="00D00B7B" w:rsidRPr="00AA3B5B" w:rsidRDefault="00D00B7B" w:rsidP="00ED5CF1">
            <w:pPr>
              <w:pStyle w:val="Normal-pool-Table"/>
              <w:spacing w:after="36"/>
              <w:jc w:val="right"/>
              <w:rPr>
                <w:color w:val="000000"/>
                <w:szCs w:val="18"/>
                <w:lang w:val="fr-FR"/>
              </w:rPr>
            </w:pPr>
            <w:r w:rsidRPr="00AA3B5B">
              <w:rPr>
                <w:lang w:val="fr-FR"/>
              </w:rPr>
              <w:t>193 181</w:t>
            </w:r>
          </w:p>
        </w:tc>
        <w:tc>
          <w:tcPr>
            <w:tcW w:w="1213" w:type="dxa"/>
            <w:hideMark/>
          </w:tcPr>
          <w:p w14:paraId="69849FFA" w14:textId="77777777" w:rsidR="00D00B7B" w:rsidRPr="00AA3B5B" w:rsidRDefault="00D00B7B" w:rsidP="00ED5CF1">
            <w:pPr>
              <w:pStyle w:val="Normal-pool-Table"/>
              <w:spacing w:after="36"/>
              <w:jc w:val="right"/>
              <w:rPr>
                <w:color w:val="000000"/>
                <w:szCs w:val="18"/>
                <w:lang w:val="fr-FR"/>
              </w:rPr>
            </w:pPr>
            <w:r w:rsidRPr="00AA3B5B">
              <w:rPr>
                <w:lang w:val="fr-FR"/>
              </w:rPr>
              <w:t>189 814</w:t>
            </w:r>
          </w:p>
        </w:tc>
        <w:tc>
          <w:tcPr>
            <w:tcW w:w="1166" w:type="dxa"/>
            <w:tcBorders>
              <w:right w:val="single" w:sz="4" w:space="0" w:color="auto"/>
            </w:tcBorders>
            <w:noWrap/>
            <w:hideMark/>
          </w:tcPr>
          <w:p w14:paraId="1FFA2472" w14:textId="77777777" w:rsidR="00D00B7B" w:rsidRPr="00AA3B5B" w:rsidRDefault="00D00B7B" w:rsidP="00ED5CF1">
            <w:pPr>
              <w:pStyle w:val="Normal-pool-Table"/>
              <w:spacing w:after="36"/>
              <w:jc w:val="right"/>
              <w:rPr>
                <w:color w:val="000000"/>
                <w:szCs w:val="18"/>
                <w:lang w:val="fr-FR"/>
              </w:rPr>
            </w:pPr>
            <w:r w:rsidRPr="00AA3B5B">
              <w:rPr>
                <w:lang w:val="fr-FR"/>
              </w:rPr>
              <w:t>189 814</w:t>
            </w:r>
          </w:p>
        </w:tc>
        <w:tc>
          <w:tcPr>
            <w:tcW w:w="1293" w:type="dxa"/>
            <w:tcBorders>
              <w:left w:val="single" w:sz="4" w:space="0" w:color="auto"/>
            </w:tcBorders>
            <w:noWrap/>
            <w:hideMark/>
          </w:tcPr>
          <w:p w14:paraId="5A54EF19"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166" w:type="dxa"/>
            <w:noWrap/>
            <w:hideMark/>
          </w:tcPr>
          <w:p w14:paraId="07656914"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072" w:type="dxa"/>
          </w:tcPr>
          <w:p w14:paraId="587CD352" w14:textId="77777777" w:rsidR="00D00B7B" w:rsidRPr="00AA3B5B" w:rsidDel="00342AC1" w:rsidRDefault="00D00B7B" w:rsidP="00ED5CF1">
            <w:pPr>
              <w:pStyle w:val="Normal-pool-Table"/>
              <w:spacing w:after="36"/>
              <w:jc w:val="right"/>
              <w:rPr>
                <w:color w:val="000000"/>
                <w:szCs w:val="18"/>
                <w:lang w:val="fr-FR"/>
              </w:rPr>
            </w:pPr>
            <w:r w:rsidRPr="00AA3B5B">
              <w:rPr>
                <w:lang w:val="fr-FR"/>
              </w:rPr>
              <w:t>–</w:t>
            </w:r>
          </w:p>
        </w:tc>
        <w:tc>
          <w:tcPr>
            <w:tcW w:w="1399" w:type="dxa"/>
            <w:noWrap/>
            <w:hideMark/>
          </w:tcPr>
          <w:p w14:paraId="47C3CD53" w14:textId="77777777" w:rsidR="00D00B7B" w:rsidRPr="00AA3B5B" w:rsidRDefault="00D00B7B" w:rsidP="00ED5CF1">
            <w:pPr>
              <w:pStyle w:val="Normal-pool-Table"/>
              <w:spacing w:after="36"/>
              <w:jc w:val="right"/>
              <w:rPr>
                <w:color w:val="000000"/>
                <w:szCs w:val="18"/>
                <w:lang w:val="fr-FR"/>
              </w:rPr>
            </w:pPr>
            <w:r w:rsidRPr="00AA3B5B">
              <w:rPr>
                <w:lang w:val="fr-FR"/>
              </w:rPr>
              <w:t>–</w:t>
            </w:r>
          </w:p>
        </w:tc>
      </w:tr>
      <w:tr w:rsidR="00D00B7B" w:rsidRPr="00AA3B5B" w14:paraId="0300400A" w14:textId="77777777" w:rsidTr="00E93685">
        <w:trPr>
          <w:trHeight w:val="274"/>
          <w:jc w:val="right"/>
        </w:trPr>
        <w:tc>
          <w:tcPr>
            <w:tcW w:w="2835" w:type="dxa"/>
            <w:hideMark/>
          </w:tcPr>
          <w:p w14:paraId="102D665A" w14:textId="77777777" w:rsidR="00D00B7B" w:rsidRPr="00AA3B5B" w:rsidRDefault="00D00B7B" w:rsidP="00ED5CF1">
            <w:pPr>
              <w:pStyle w:val="Normal-pool-Table"/>
              <w:spacing w:after="36"/>
              <w:rPr>
                <w:color w:val="000000"/>
                <w:szCs w:val="18"/>
                <w:lang w:val="fr-FR"/>
              </w:rPr>
            </w:pPr>
            <w:r w:rsidRPr="00AA3B5B">
              <w:rPr>
                <w:lang w:val="fr-FR"/>
              </w:rPr>
              <w:t>Lettonie</w:t>
            </w:r>
          </w:p>
        </w:tc>
        <w:tc>
          <w:tcPr>
            <w:tcW w:w="993" w:type="dxa"/>
            <w:hideMark/>
          </w:tcPr>
          <w:p w14:paraId="38BC400C" w14:textId="77777777" w:rsidR="00D00B7B" w:rsidRPr="00AA3B5B" w:rsidRDefault="00D00B7B" w:rsidP="00ED5CF1">
            <w:pPr>
              <w:pStyle w:val="Normal-pool-Table"/>
              <w:spacing w:after="36"/>
              <w:jc w:val="right"/>
              <w:rPr>
                <w:color w:val="000000"/>
                <w:szCs w:val="18"/>
                <w:lang w:val="fr-FR"/>
              </w:rPr>
            </w:pPr>
            <w:r w:rsidRPr="00AA3B5B">
              <w:rPr>
                <w:lang w:val="fr-FR"/>
              </w:rPr>
              <w:t>4 227</w:t>
            </w:r>
          </w:p>
        </w:tc>
        <w:tc>
          <w:tcPr>
            <w:tcW w:w="992" w:type="dxa"/>
            <w:hideMark/>
          </w:tcPr>
          <w:p w14:paraId="28F1CC6D" w14:textId="77777777" w:rsidR="00D00B7B" w:rsidRPr="00AA3B5B" w:rsidRDefault="00D00B7B" w:rsidP="00ED5CF1">
            <w:pPr>
              <w:pStyle w:val="Normal-pool-Table"/>
              <w:spacing w:after="36"/>
              <w:jc w:val="right"/>
              <w:rPr>
                <w:color w:val="000000"/>
                <w:szCs w:val="18"/>
                <w:lang w:val="fr-FR"/>
              </w:rPr>
            </w:pPr>
            <w:r w:rsidRPr="00AA3B5B">
              <w:rPr>
                <w:lang w:val="fr-FR"/>
              </w:rPr>
              <w:t>11 377</w:t>
            </w:r>
          </w:p>
        </w:tc>
        <w:tc>
          <w:tcPr>
            <w:tcW w:w="1086" w:type="dxa"/>
            <w:hideMark/>
          </w:tcPr>
          <w:p w14:paraId="5F3C30B0" w14:textId="77777777" w:rsidR="00D00B7B" w:rsidRPr="00AA3B5B" w:rsidRDefault="00D00B7B" w:rsidP="00ED5CF1">
            <w:pPr>
              <w:pStyle w:val="Normal-pool-Table"/>
              <w:spacing w:after="36"/>
              <w:jc w:val="right"/>
              <w:rPr>
                <w:color w:val="000000"/>
                <w:szCs w:val="18"/>
                <w:lang w:val="fr-FR"/>
              </w:rPr>
            </w:pPr>
            <w:r w:rsidRPr="00AA3B5B">
              <w:rPr>
                <w:lang w:val="fr-FR"/>
              </w:rPr>
              <w:t>11 947</w:t>
            </w:r>
          </w:p>
        </w:tc>
        <w:tc>
          <w:tcPr>
            <w:tcW w:w="1213" w:type="dxa"/>
            <w:hideMark/>
          </w:tcPr>
          <w:p w14:paraId="2324A788" w14:textId="77777777" w:rsidR="00D00B7B" w:rsidRPr="00AA3B5B" w:rsidRDefault="00D00B7B" w:rsidP="00ED5CF1">
            <w:pPr>
              <w:pStyle w:val="Normal-pool-Table"/>
              <w:spacing w:after="36"/>
              <w:jc w:val="right"/>
              <w:rPr>
                <w:color w:val="000000"/>
                <w:szCs w:val="18"/>
                <w:lang w:val="fr-FR"/>
              </w:rPr>
            </w:pPr>
            <w:r w:rsidRPr="00AA3B5B">
              <w:rPr>
                <w:lang w:val="fr-FR"/>
              </w:rPr>
              <w:t>12 165</w:t>
            </w:r>
          </w:p>
        </w:tc>
        <w:tc>
          <w:tcPr>
            <w:tcW w:w="1213" w:type="dxa"/>
            <w:hideMark/>
          </w:tcPr>
          <w:p w14:paraId="503BCCD8" w14:textId="77777777" w:rsidR="00D00B7B" w:rsidRPr="00AA3B5B" w:rsidRDefault="00D00B7B" w:rsidP="00ED5CF1">
            <w:pPr>
              <w:pStyle w:val="Normal-pool-Table"/>
              <w:spacing w:after="36"/>
              <w:jc w:val="right"/>
              <w:rPr>
                <w:color w:val="000000"/>
                <w:szCs w:val="18"/>
                <w:lang w:val="fr-FR"/>
              </w:rPr>
            </w:pPr>
            <w:r w:rsidRPr="00AA3B5B">
              <w:rPr>
                <w:lang w:val="fr-FR"/>
              </w:rPr>
              <w:t>9 737</w:t>
            </w:r>
          </w:p>
        </w:tc>
        <w:tc>
          <w:tcPr>
            <w:tcW w:w="1166" w:type="dxa"/>
            <w:tcBorders>
              <w:right w:val="single" w:sz="4" w:space="0" w:color="auto"/>
            </w:tcBorders>
            <w:noWrap/>
            <w:hideMark/>
          </w:tcPr>
          <w:p w14:paraId="212E5C67"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293" w:type="dxa"/>
            <w:tcBorders>
              <w:left w:val="single" w:sz="4" w:space="0" w:color="auto"/>
            </w:tcBorders>
            <w:noWrap/>
            <w:hideMark/>
          </w:tcPr>
          <w:p w14:paraId="0A9B9E68"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166" w:type="dxa"/>
            <w:noWrap/>
            <w:hideMark/>
          </w:tcPr>
          <w:p w14:paraId="0F18BE19"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072" w:type="dxa"/>
          </w:tcPr>
          <w:p w14:paraId="43416F0B"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399" w:type="dxa"/>
            <w:noWrap/>
            <w:hideMark/>
          </w:tcPr>
          <w:p w14:paraId="404DC80C" w14:textId="77777777" w:rsidR="00D00B7B" w:rsidRPr="00AA3B5B" w:rsidRDefault="00D00B7B" w:rsidP="00ED5CF1">
            <w:pPr>
              <w:pStyle w:val="Normal-pool-Table"/>
              <w:spacing w:after="36"/>
              <w:jc w:val="right"/>
              <w:rPr>
                <w:color w:val="000000"/>
                <w:szCs w:val="18"/>
                <w:lang w:val="fr-FR"/>
              </w:rPr>
            </w:pPr>
            <w:r w:rsidRPr="00AA3B5B">
              <w:rPr>
                <w:lang w:val="fr-FR"/>
              </w:rPr>
              <w:t>–</w:t>
            </w:r>
          </w:p>
        </w:tc>
      </w:tr>
      <w:tr w:rsidR="00D00B7B" w:rsidRPr="00AA3B5B" w14:paraId="269F24CB" w14:textId="77777777" w:rsidTr="00E93685">
        <w:trPr>
          <w:trHeight w:val="274"/>
          <w:jc w:val="right"/>
        </w:trPr>
        <w:tc>
          <w:tcPr>
            <w:tcW w:w="2835" w:type="dxa"/>
            <w:hideMark/>
          </w:tcPr>
          <w:p w14:paraId="3BA584A4" w14:textId="77777777" w:rsidR="00D00B7B" w:rsidRPr="00AA3B5B" w:rsidRDefault="00D00B7B" w:rsidP="00ED5CF1">
            <w:pPr>
              <w:pStyle w:val="Normal-pool-Table"/>
              <w:spacing w:after="36"/>
              <w:rPr>
                <w:color w:val="000000"/>
                <w:szCs w:val="18"/>
                <w:lang w:val="fr-FR"/>
              </w:rPr>
            </w:pPr>
            <w:r w:rsidRPr="00AA3B5B">
              <w:rPr>
                <w:lang w:val="fr-FR"/>
              </w:rPr>
              <w:t>Luxembourg</w:t>
            </w:r>
          </w:p>
        </w:tc>
        <w:tc>
          <w:tcPr>
            <w:tcW w:w="993" w:type="dxa"/>
            <w:hideMark/>
          </w:tcPr>
          <w:p w14:paraId="57DE6C95" w14:textId="77777777" w:rsidR="00D00B7B" w:rsidRPr="00AA3B5B" w:rsidRDefault="00D00B7B" w:rsidP="00ED5CF1">
            <w:pPr>
              <w:pStyle w:val="Normal-pool-Table"/>
              <w:spacing w:after="36"/>
              <w:jc w:val="right"/>
              <w:rPr>
                <w:color w:val="000000"/>
                <w:szCs w:val="18"/>
                <w:lang w:val="fr-FR"/>
              </w:rPr>
            </w:pPr>
            <w:r w:rsidRPr="00AA3B5B">
              <w:rPr>
                <w:lang w:val="fr-FR"/>
              </w:rPr>
              <w:t>17 045</w:t>
            </w:r>
          </w:p>
        </w:tc>
        <w:tc>
          <w:tcPr>
            <w:tcW w:w="992" w:type="dxa"/>
            <w:hideMark/>
          </w:tcPr>
          <w:p w14:paraId="0AF87B48" w14:textId="77777777" w:rsidR="00D00B7B" w:rsidRPr="00AA3B5B" w:rsidRDefault="00D00B7B" w:rsidP="00ED5CF1">
            <w:pPr>
              <w:pStyle w:val="Normal-pool-Table"/>
              <w:spacing w:after="36"/>
              <w:jc w:val="right"/>
              <w:rPr>
                <w:color w:val="000000"/>
                <w:szCs w:val="18"/>
                <w:lang w:val="fr-FR"/>
              </w:rPr>
            </w:pPr>
            <w:r w:rsidRPr="00AA3B5B">
              <w:rPr>
                <w:lang w:val="fr-FR"/>
              </w:rPr>
              <w:t>11 123</w:t>
            </w:r>
          </w:p>
        </w:tc>
        <w:tc>
          <w:tcPr>
            <w:tcW w:w="1086" w:type="dxa"/>
            <w:noWrap/>
            <w:hideMark/>
          </w:tcPr>
          <w:p w14:paraId="799E22E3"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213" w:type="dxa"/>
            <w:hideMark/>
          </w:tcPr>
          <w:p w14:paraId="42AD6556" w14:textId="77777777" w:rsidR="00D00B7B" w:rsidRPr="00AA3B5B" w:rsidRDefault="00D00B7B" w:rsidP="00ED5CF1">
            <w:pPr>
              <w:pStyle w:val="Normal-pool-Table"/>
              <w:spacing w:after="36"/>
              <w:jc w:val="right"/>
              <w:rPr>
                <w:color w:val="000000"/>
                <w:szCs w:val="18"/>
                <w:lang w:val="fr-FR"/>
              </w:rPr>
            </w:pPr>
            <w:r w:rsidRPr="00AA3B5B">
              <w:rPr>
                <w:lang w:val="fr-FR"/>
              </w:rPr>
              <w:t>9 558</w:t>
            </w:r>
          </w:p>
        </w:tc>
        <w:tc>
          <w:tcPr>
            <w:tcW w:w="1213" w:type="dxa"/>
            <w:noWrap/>
            <w:hideMark/>
          </w:tcPr>
          <w:p w14:paraId="11156C49"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166" w:type="dxa"/>
            <w:tcBorders>
              <w:right w:val="single" w:sz="4" w:space="0" w:color="auto"/>
            </w:tcBorders>
            <w:noWrap/>
            <w:hideMark/>
          </w:tcPr>
          <w:p w14:paraId="7DE7F067"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293" w:type="dxa"/>
            <w:tcBorders>
              <w:left w:val="single" w:sz="4" w:space="0" w:color="auto"/>
            </w:tcBorders>
            <w:noWrap/>
            <w:hideMark/>
          </w:tcPr>
          <w:p w14:paraId="45FE8EFC" w14:textId="77777777" w:rsidR="00D00B7B" w:rsidRPr="00AA3B5B" w:rsidRDefault="00D00B7B" w:rsidP="00ED5CF1">
            <w:pPr>
              <w:pStyle w:val="Normal-pool-Table"/>
              <w:spacing w:after="36"/>
              <w:jc w:val="right"/>
              <w:rPr>
                <w:color w:val="000000"/>
                <w:szCs w:val="18"/>
                <w:lang w:val="fr-FR"/>
              </w:rPr>
            </w:pPr>
            <w:r w:rsidRPr="00AA3B5B">
              <w:rPr>
                <w:lang w:val="fr-FR"/>
              </w:rPr>
              <w:t>16 502</w:t>
            </w:r>
          </w:p>
        </w:tc>
        <w:tc>
          <w:tcPr>
            <w:tcW w:w="1166" w:type="dxa"/>
            <w:noWrap/>
            <w:hideMark/>
          </w:tcPr>
          <w:p w14:paraId="51C04538"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072" w:type="dxa"/>
          </w:tcPr>
          <w:p w14:paraId="582C4FDB"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399" w:type="dxa"/>
            <w:noWrap/>
            <w:hideMark/>
          </w:tcPr>
          <w:p w14:paraId="37006E95" w14:textId="77777777" w:rsidR="00D00B7B" w:rsidRPr="00AA3B5B" w:rsidRDefault="00D00B7B" w:rsidP="00ED5CF1">
            <w:pPr>
              <w:pStyle w:val="Normal-pool-Table"/>
              <w:spacing w:after="36"/>
              <w:jc w:val="right"/>
              <w:rPr>
                <w:color w:val="000000"/>
                <w:szCs w:val="18"/>
                <w:lang w:val="fr-FR"/>
              </w:rPr>
            </w:pPr>
            <w:r w:rsidRPr="00AA3B5B">
              <w:rPr>
                <w:lang w:val="fr-FR"/>
              </w:rPr>
              <w:t>16 502</w:t>
            </w:r>
          </w:p>
        </w:tc>
      </w:tr>
      <w:tr w:rsidR="00D00B7B" w:rsidRPr="00AA3B5B" w14:paraId="36AB1722" w14:textId="77777777" w:rsidTr="00E93685">
        <w:trPr>
          <w:trHeight w:val="274"/>
          <w:jc w:val="right"/>
        </w:trPr>
        <w:tc>
          <w:tcPr>
            <w:tcW w:w="2835" w:type="dxa"/>
            <w:hideMark/>
          </w:tcPr>
          <w:p w14:paraId="42535158" w14:textId="77777777" w:rsidR="00D00B7B" w:rsidRPr="00AA3B5B" w:rsidRDefault="00D00B7B" w:rsidP="00ED5CF1">
            <w:pPr>
              <w:pStyle w:val="Normal-pool-Table"/>
              <w:spacing w:after="36"/>
              <w:rPr>
                <w:color w:val="000000"/>
                <w:szCs w:val="18"/>
                <w:lang w:val="fr-FR"/>
              </w:rPr>
            </w:pPr>
            <w:r w:rsidRPr="00AA3B5B">
              <w:rPr>
                <w:lang w:val="fr-FR"/>
              </w:rPr>
              <w:t>Norvège</w:t>
            </w:r>
          </w:p>
        </w:tc>
        <w:tc>
          <w:tcPr>
            <w:tcW w:w="993" w:type="dxa"/>
            <w:hideMark/>
          </w:tcPr>
          <w:p w14:paraId="11646F65" w14:textId="77777777" w:rsidR="00D00B7B" w:rsidRPr="00AA3B5B" w:rsidRDefault="00D00B7B" w:rsidP="00ED5CF1">
            <w:pPr>
              <w:pStyle w:val="Normal-pool-Table"/>
              <w:spacing w:after="36"/>
              <w:jc w:val="right"/>
              <w:rPr>
                <w:color w:val="000000"/>
                <w:szCs w:val="18"/>
                <w:lang w:val="fr-FR"/>
              </w:rPr>
            </w:pPr>
            <w:r w:rsidRPr="00AA3B5B">
              <w:rPr>
                <w:lang w:val="fr-FR"/>
              </w:rPr>
              <w:t>665 417</w:t>
            </w:r>
          </w:p>
        </w:tc>
        <w:tc>
          <w:tcPr>
            <w:tcW w:w="992" w:type="dxa"/>
            <w:hideMark/>
          </w:tcPr>
          <w:p w14:paraId="551221AC" w14:textId="77777777" w:rsidR="00D00B7B" w:rsidRPr="00AA3B5B" w:rsidRDefault="00D00B7B" w:rsidP="00ED5CF1">
            <w:pPr>
              <w:pStyle w:val="Normal-pool-Table"/>
              <w:spacing w:after="36"/>
              <w:jc w:val="right"/>
              <w:rPr>
                <w:color w:val="000000"/>
                <w:szCs w:val="18"/>
                <w:lang w:val="fr-FR"/>
              </w:rPr>
            </w:pPr>
            <w:r w:rsidRPr="00AA3B5B">
              <w:rPr>
                <w:lang w:val="fr-FR"/>
              </w:rPr>
              <w:t>324 585</w:t>
            </w:r>
          </w:p>
        </w:tc>
        <w:tc>
          <w:tcPr>
            <w:tcW w:w="1086" w:type="dxa"/>
            <w:hideMark/>
          </w:tcPr>
          <w:p w14:paraId="33A2B53A" w14:textId="77777777" w:rsidR="00D00B7B" w:rsidRPr="00AA3B5B" w:rsidRDefault="00D00B7B" w:rsidP="00ED5CF1">
            <w:pPr>
              <w:pStyle w:val="Normal-pool-Table"/>
              <w:spacing w:after="36"/>
              <w:jc w:val="right"/>
              <w:rPr>
                <w:color w:val="000000"/>
                <w:szCs w:val="18"/>
                <w:lang w:val="fr-FR"/>
              </w:rPr>
            </w:pPr>
            <w:r w:rsidRPr="00AA3B5B">
              <w:rPr>
                <w:lang w:val="fr-FR"/>
              </w:rPr>
              <w:t>290 757</w:t>
            </w:r>
          </w:p>
        </w:tc>
        <w:tc>
          <w:tcPr>
            <w:tcW w:w="1213" w:type="dxa"/>
            <w:hideMark/>
          </w:tcPr>
          <w:p w14:paraId="040F4193" w14:textId="77777777" w:rsidR="00D00B7B" w:rsidRPr="00AA3B5B" w:rsidRDefault="00D00B7B" w:rsidP="00ED5CF1">
            <w:pPr>
              <w:pStyle w:val="Normal-pool-Table"/>
              <w:spacing w:after="36"/>
              <w:jc w:val="right"/>
              <w:rPr>
                <w:color w:val="000000"/>
                <w:szCs w:val="18"/>
                <w:lang w:val="fr-FR"/>
              </w:rPr>
            </w:pPr>
            <w:r w:rsidRPr="00AA3B5B">
              <w:rPr>
                <w:lang w:val="fr-FR"/>
              </w:rPr>
              <w:t>372 715</w:t>
            </w:r>
          </w:p>
        </w:tc>
        <w:tc>
          <w:tcPr>
            <w:tcW w:w="1213" w:type="dxa"/>
            <w:hideMark/>
          </w:tcPr>
          <w:p w14:paraId="58534D2A" w14:textId="77777777" w:rsidR="00D00B7B" w:rsidRPr="00AA3B5B" w:rsidRDefault="00D00B7B" w:rsidP="00ED5CF1">
            <w:pPr>
              <w:pStyle w:val="Normal-pool-Table"/>
              <w:spacing w:after="36"/>
              <w:jc w:val="right"/>
              <w:rPr>
                <w:color w:val="000000"/>
                <w:szCs w:val="18"/>
                <w:lang w:val="fr-FR"/>
              </w:rPr>
            </w:pPr>
            <w:r w:rsidRPr="00AA3B5B">
              <w:rPr>
                <w:lang w:val="fr-FR"/>
              </w:rPr>
              <w:t>334 317</w:t>
            </w:r>
          </w:p>
        </w:tc>
        <w:tc>
          <w:tcPr>
            <w:tcW w:w="1166" w:type="dxa"/>
            <w:tcBorders>
              <w:right w:val="single" w:sz="4" w:space="0" w:color="auto"/>
            </w:tcBorders>
            <w:noWrap/>
            <w:hideMark/>
          </w:tcPr>
          <w:p w14:paraId="0EC416E8"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293" w:type="dxa"/>
            <w:tcBorders>
              <w:left w:val="single" w:sz="4" w:space="0" w:color="auto"/>
            </w:tcBorders>
            <w:noWrap/>
            <w:hideMark/>
          </w:tcPr>
          <w:p w14:paraId="13AF832C"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166" w:type="dxa"/>
            <w:noWrap/>
            <w:hideMark/>
          </w:tcPr>
          <w:p w14:paraId="4F47EE00"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072" w:type="dxa"/>
          </w:tcPr>
          <w:p w14:paraId="158246A0"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399" w:type="dxa"/>
            <w:noWrap/>
            <w:hideMark/>
          </w:tcPr>
          <w:p w14:paraId="41DC2CAF" w14:textId="77777777" w:rsidR="00D00B7B" w:rsidRPr="00AA3B5B" w:rsidRDefault="00D00B7B" w:rsidP="00ED5CF1">
            <w:pPr>
              <w:pStyle w:val="Normal-pool-Table"/>
              <w:spacing w:after="36"/>
              <w:jc w:val="right"/>
              <w:rPr>
                <w:color w:val="000000"/>
                <w:szCs w:val="18"/>
                <w:lang w:val="fr-FR"/>
              </w:rPr>
            </w:pPr>
            <w:r w:rsidRPr="00AA3B5B">
              <w:rPr>
                <w:lang w:val="fr-FR"/>
              </w:rPr>
              <w:t>–</w:t>
            </w:r>
          </w:p>
        </w:tc>
      </w:tr>
      <w:tr w:rsidR="00D00B7B" w:rsidRPr="00AA3B5B" w14:paraId="0021E040" w14:textId="77777777" w:rsidTr="00E93685">
        <w:trPr>
          <w:trHeight w:val="274"/>
          <w:jc w:val="right"/>
        </w:trPr>
        <w:tc>
          <w:tcPr>
            <w:tcW w:w="2835" w:type="dxa"/>
            <w:hideMark/>
          </w:tcPr>
          <w:p w14:paraId="5CA339DC" w14:textId="77777777" w:rsidR="00D00B7B" w:rsidRPr="00AA3B5B" w:rsidRDefault="00D00B7B" w:rsidP="00ED5CF1">
            <w:pPr>
              <w:pStyle w:val="Normal-pool-Table"/>
              <w:spacing w:after="36"/>
              <w:rPr>
                <w:color w:val="000000"/>
                <w:szCs w:val="18"/>
                <w:lang w:val="fr-FR"/>
              </w:rPr>
            </w:pPr>
            <w:r w:rsidRPr="00AA3B5B">
              <w:rPr>
                <w:lang w:val="fr-FR"/>
              </w:rPr>
              <w:t>Nouvelle–Zélande</w:t>
            </w:r>
          </w:p>
        </w:tc>
        <w:tc>
          <w:tcPr>
            <w:tcW w:w="993" w:type="dxa"/>
            <w:hideMark/>
          </w:tcPr>
          <w:p w14:paraId="7CEF83D6" w14:textId="77777777" w:rsidR="00D00B7B" w:rsidRPr="00AA3B5B" w:rsidRDefault="00D00B7B" w:rsidP="00ED5CF1">
            <w:pPr>
              <w:pStyle w:val="Normal-pool-Table"/>
              <w:spacing w:after="36"/>
              <w:jc w:val="right"/>
              <w:rPr>
                <w:color w:val="000000"/>
                <w:szCs w:val="18"/>
                <w:lang w:val="fr-FR"/>
              </w:rPr>
            </w:pPr>
            <w:r w:rsidRPr="00AA3B5B">
              <w:rPr>
                <w:lang w:val="fr-FR"/>
              </w:rPr>
              <w:t>17 047</w:t>
            </w:r>
          </w:p>
        </w:tc>
        <w:tc>
          <w:tcPr>
            <w:tcW w:w="992" w:type="dxa"/>
            <w:hideMark/>
          </w:tcPr>
          <w:p w14:paraId="0BA19D8F" w14:textId="77777777" w:rsidR="00D00B7B" w:rsidRPr="00AA3B5B" w:rsidRDefault="00D00B7B" w:rsidP="00ED5CF1">
            <w:pPr>
              <w:pStyle w:val="Normal-pool-Table"/>
              <w:spacing w:after="36"/>
              <w:jc w:val="right"/>
              <w:rPr>
                <w:color w:val="000000"/>
                <w:szCs w:val="18"/>
                <w:lang w:val="fr-FR"/>
              </w:rPr>
            </w:pPr>
            <w:r w:rsidRPr="00AA3B5B">
              <w:rPr>
                <w:lang w:val="fr-FR"/>
              </w:rPr>
              <w:t>16 557</w:t>
            </w:r>
          </w:p>
        </w:tc>
        <w:tc>
          <w:tcPr>
            <w:tcW w:w="1086" w:type="dxa"/>
            <w:noWrap/>
            <w:hideMark/>
          </w:tcPr>
          <w:p w14:paraId="52263151"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213" w:type="dxa"/>
            <w:hideMark/>
          </w:tcPr>
          <w:p w14:paraId="1E3EDD60" w14:textId="77777777" w:rsidR="00D00B7B" w:rsidRPr="00AA3B5B" w:rsidRDefault="00D00B7B" w:rsidP="00ED5CF1">
            <w:pPr>
              <w:pStyle w:val="Normal-pool-Table"/>
              <w:spacing w:after="36"/>
              <w:jc w:val="right"/>
              <w:rPr>
                <w:color w:val="000000"/>
                <w:szCs w:val="18"/>
                <w:lang w:val="fr-FR"/>
              </w:rPr>
            </w:pPr>
            <w:r w:rsidRPr="00AA3B5B">
              <w:rPr>
                <w:lang w:val="fr-FR"/>
              </w:rPr>
              <w:t>34 920</w:t>
            </w:r>
          </w:p>
        </w:tc>
        <w:tc>
          <w:tcPr>
            <w:tcW w:w="1213" w:type="dxa"/>
            <w:hideMark/>
          </w:tcPr>
          <w:p w14:paraId="6CBF6365" w14:textId="77777777" w:rsidR="00D00B7B" w:rsidRPr="00AA3B5B" w:rsidRDefault="00D00B7B" w:rsidP="00ED5CF1">
            <w:pPr>
              <w:pStyle w:val="Normal-pool-Table"/>
              <w:spacing w:after="36"/>
              <w:jc w:val="right"/>
              <w:rPr>
                <w:color w:val="000000"/>
                <w:szCs w:val="18"/>
                <w:lang w:val="fr-FR"/>
              </w:rPr>
            </w:pPr>
            <w:r w:rsidRPr="00AA3B5B">
              <w:rPr>
                <w:lang w:val="fr-FR"/>
              </w:rPr>
              <w:t>16 995</w:t>
            </w:r>
          </w:p>
        </w:tc>
        <w:tc>
          <w:tcPr>
            <w:tcW w:w="1166" w:type="dxa"/>
            <w:tcBorders>
              <w:right w:val="single" w:sz="4" w:space="0" w:color="auto"/>
            </w:tcBorders>
            <w:noWrap/>
            <w:hideMark/>
          </w:tcPr>
          <w:p w14:paraId="05550A63" w14:textId="77777777" w:rsidR="00D00B7B" w:rsidRPr="00AA3B5B" w:rsidRDefault="00D00B7B" w:rsidP="00ED5CF1">
            <w:pPr>
              <w:pStyle w:val="Normal-pool-Table"/>
              <w:spacing w:after="36"/>
              <w:jc w:val="right"/>
              <w:rPr>
                <w:color w:val="000000"/>
                <w:szCs w:val="18"/>
                <w:lang w:val="fr-FR"/>
              </w:rPr>
            </w:pPr>
            <w:r w:rsidRPr="00AA3B5B">
              <w:rPr>
                <w:lang w:val="fr-FR"/>
              </w:rPr>
              <w:t>15 745</w:t>
            </w:r>
          </w:p>
        </w:tc>
        <w:tc>
          <w:tcPr>
            <w:tcW w:w="1293" w:type="dxa"/>
            <w:tcBorders>
              <w:left w:val="single" w:sz="4" w:space="0" w:color="auto"/>
            </w:tcBorders>
            <w:noWrap/>
            <w:hideMark/>
          </w:tcPr>
          <w:p w14:paraId="2A7C32A3"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166" w:type="dxa"/>
            <w:noWrap/>
            <w:hideMark/>
          </w:tcPr>
          <w:p w14:paraId="79AF534E"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072" w:type="dxa"/>
          </w:tcPr>
          <w:p w14:paraId="561BCB19"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399" w:type="dxa"/>
            <w:noWrap/>
            <w:hideMark/>
          </w:tcPr>
          <w:p w14:paraId="034B705A" w14:textId="77777777" w:rsidR="00D00B7B" w:rsidRPr="00AA3B5B" w:rsidRDefault="00D00B7B" w:rsidP="00ED5CF1">
            <w:pPr>
              <w:pStyle w:val="Normal-pool-Table"/>
              <w:spacing w:after="36"/>
              <w:jc w:val="right"/>
              <w:rPr>
                <w:color w:val="000000"/>
                <w:szCs w:val="18"/>
                <w:lang w:val="fr-FR"/>
              </w:rPr>
            </w:pPr>
            <w:r w:rsidRPr="00AA3B5B">
              <w:rPr>
                <w:lang w:val="fr-FR"/>
              </w:rPr>
              <w:t>–</w:t>
            </w:r>
          </w:p>
        </w:tc>
      </w:tr>
      <w:tr w:rsidR="00D00B7B" w:rsidRPr="00AA3B5B" w14:paraId="2CC9F545" w14:textId="77777777" w:rsidTr="00E93685">
        <w:trPr>
          <w:trHeight w:val="274"/>
          <w:jc w:val="right"/>
        </w:trPr>
        <w:tc>
          <w:tcPr>
            <w:tcW w:w="2835" w:type="dxa"/>
            <w:hideMark/>
          </w:tcPr>
          <w:p w14:paraId="2EA4A988" w14:textId="77777777" w:rsidR="00D00B7B" w:rsidRPr="00AA3B5B" w:rsidRDefault="00D00B7B" w:rsidP="00ED5CF1">
            <w:pPr>
              <w:pStyle w:val="Normal-pool-Table"/>
              <w:spacing w:after="36"/>
              <w:rPr>
                <w:color w:val="000000"/>
                <w:szCs w:val="18"/>
                <w:lang w:val="fr-FR"/>
              </w:rPr>
            </w:pPr>
            <w:r w:rsidRPr="00AA3B5B">
              <w:rPr>
                <w:lang w:val="fr-FR"/>
              </w:rPr>
              <w:t>Pays–Bas (Royaume des)</w:t>
            </w:r>
          </w:p>
        </w:tc>
        <w:tc>
          <w:tcPr>
            <w:tcW w:w="993" w:type="dxa"/>
            <w:noWrap/>
            <w:hideMark/>
          </w:tcPr>
          <w:p w14:paraId="7E088C4E"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992" w:type="dxa"/>
            <w:hideMark/>
          </w:tcPr>
          <w:p w14:paraId="28FB8E57" w14:textId="77777777" w:rsidR="00D00B7B" w:rsidRPr="00AA3B5B" w:rsidRDefault="00D00B7B" w:rsidP="00ED5CF1">
            <w:pPr>
              <w:pStyle w:val="Normal-pool-Table"/>
              <w:spacing w:after="36"/>
              <w:jc w:val="right"/>
              <w:rPr>
                <w:color w:val="000000"/>
                <w:szCs w:val="18"/>
                <w:lang w:val="fr-FR"/>
              </w:rPr>
            </w:pPr>
            <w:r w:rsidRPr="00AA3B5B">
              <w:rPr>
                <w:lang w:val="fr-FR"/>
              </w:rPr>
              <w:t>715 072</w:t>
            </w:r>
          </w:p>
        </w:tc>
        <w:tc>
          <w:tcPr>
            <w:tcW w:w="1086" w:type="dxa"/>
            <w:noWrap/>
            <w:hideMark/>
          </w:tcPr>
          <w:p w14:paraId="559058C6"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213" w:type="dxa"/>
            <w:hideMark/>
          </w:tcPr>
          <w:p w14:paraId="1DAA9479" w14:textId="77777777" w:rsidR="00D00B7B" w:rsidRPr="00AA3B5B" w:rsidRDefault="00D00B7B" w:rsidP="00ED5CF1">
            <w:pPr>
              <w:pStyle w:val="Normal-pool-Table"/>
              <w:spacing w:after="36"/>
              <w:jc w:val="right"/>
              <w:rPr>
                <w:color w:val="000000"/>
                <w:szCs w:val="18"/>
                <w:lang w:val="fr-FR"/>
              </w:rPr>
            </w:pPr>
            <w:r w:rsidRPr="00AA3B5B">
              <w:rPr>
                <w:lang w:val="fr-FR"/>
              </w:rPr>
              <w:t>225 225</w:t>
            </w:r>
          </w:p>
        </w:tc>
        <w:tc>
          <w:tcPr>
            <w:tcW w:w="1213" w:type="dxa"/>
            <w:hideMark/>
          </w:tcPr>
          <w:p w14:paraId="340EB90E" w14:textId="77777777" w:rsidR="00D00B7B" w:rsidRPr="00AA3B5B" w:rsidRDefault="00D00B7B" w:rsidP="00ED5CF1">
            <w:pPr>
              <w:pStyle w:val="Normal-pool-Table"/>
              <w:spacing w:after="36"/>
              <w:jc w:val="right"/>
              <w:rPr>
                <w:color w:val="000000"/>
                <w:szCs w:val="18"/>
                <w:lang w:val="fr-FR"/>
              </w:rPr>
            </w:pPr>
            <w:r w:rsidRPr="00AA3B5B">
              <w:rPr>
                <w:lang w:val="fr-FR"/>
              </w:rPr>
              <w:t>479 744</w:t>
            </w:r>
          </w:p>
        </w:tc>
        <w:tc>
          <w:tcPr>
            <w:tcW w:w="1166" w:type="dxa"/>
            <w:tcBorders>
              <w:right w:val="single" w:sz="4" w:space="0" w:color="auto"/>
            </w:tcBorders>
            <w:noWrap/>
            <w:hideMark/>
          </w:tcPr>
          <w:p w14:paraId="33DE126C"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293" w:type="dxa"/>
            <w:tcBorders>
              <w:left w:val="single" w:sz="4" w:space="0" w:color="auto"/>
            </w:tcBorders>
            <w:noWrap/>
            <w:hideMark/>
          </w:tcPr>
          <w:p w14:paraId="697585E2"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166" w:type="dxa"/>
            <w:noWrap/>
            <w:hideMark/>
          </w:tcPr>
          <w:p w14:paraId="5C9E2856"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072" w:type="dxa"/>
          </w:tcPr>
          <w:p w14:paraId="3A7E4109"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399" w:type="dxa"/>
            <w:noWrap/>
            <w:hideMark/>
          </w:tcPr>
          <w:p w14:paraId="1891CF49" w14:textId="77777777" w:rsidR="00D00B7B" w:rsidRPr="00AA3B5B" w:rsidRDefault="00D00B7B" w:rsidP="00ED5CF1">
            <w:pPr>
              <w:pStyle w:val="Normal-pool-Table"/>
              <w:spacing w:after="36"/>
              <w:jc w:val="right"/>
              <w:rPr>
                <w:color w:val="000000"/>
                <w:szCs w:val="18"/>
                <w:lang w:val="fr-FR"/>
              </w:rPr>
            </w:pPr>
            <w:r w:rsidRPr="00AA3B5B">
              <w:rPr>
                <w:lang w:val="fr-FR"/>
              </w:rPr>
              <w:t>–</w:t>
            </w:r>
          </w:p>
        </w:tc>
      </w:tr>
      <w:tr w:rsidR="00D00B7B" w:rsidRPr="00AA3B5B" w14:paraId="6D9D55D2" w14:textId="77777777" w:rsidTr="00E93685">
        <w:trPr>
          <w:trHeight w:val="274"/>
          <w:jc w:val="right"/>
        </w:trPr>
        <w:tc>
          <w:tcPr>
            <w:tcW w:w="2835" w:type="dxa"/>
            <w:hideMark/>
          </w:tcPr>
          <w:p w14:paraId="5AD3120F" w14:textId="77777777" w:rsidR="00D00B7B" w:rsidRPr="00AA3B5B" w:rsidRDefault="00D00B7B" w:rsidP="00ED5CF1">
            <w:pPr>
              <w:pStyle w:val="Normal-pool-Table"/>
              <w:spacing w:after="36"/>
              <w:rPr>
                <w:color w:val="000000"/>
                <w:szCs w:val="18"/>
                <w:lang w:val="fr-FR"/>
              </w:rPr>
            </w:pPr>
            <w:r w:rsidRPr="00AA3B5B">
              <w:rPr>
                <w:lang w:val="fr-FR"/>
              </w:rPr>
              <w:t xml:space="preserve">République de </w:t>
            </w:r>
            <w:proofErr w:type="spellStart"/>
            <w:r w:rsidRPr="00AA3B5B">
              <w:rPr>
                <w:lang w:val="fr-FR"/>
              </w:rPr>
              <w:t>Corée</w:t>
            </w:r>
            <w:r w:rsidRPr="00AA3B5B">
              <w:rPr>
                <w:i/>
                <w:iCs/>
                <w:vertAlign w:val="superscript"/>
                <w:lang w:val="fr-FR"/>
              </w:rPr>
              <w:t>a</w:t>
            </w:r>
            <w:proofErr w:type="spellEnd"/>
          </w:p>
        </w:tc>
        <w:tc>
          <w:tcPr>
            <w:tcW w:w="993" w:type="dxa"/>
            <w:noWrap/>
            <w:hideMark/>
          </w:tcPr>
          <w:p w14:paraId="6E68B9EA"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992" w:type="dxa"/>
            <w:hideMark/>
          </w:tcPr>
          <w:p w14:paraId="42B13880" w14:textId="77777777" w:rsidR="00D00B7B" w:rsidRPr="00AA3B5B" w:rsidRDefault="00D00B7B" w:rsidP="00ED5CF1">
            <w:pPr>
              <w:pStyle w:val="Normal-pool-Table"/>
              <w:spacing w:after="36"/>
              <w:jc w:val="right"/>
              <w:rPr>
                <w:color w:val="000000"/>
                <w:szCs w:val="18"/>
                <w:lang w:val="fr-FR"/>
              </w:rPr>
            </w:pPr>
            <w:r w:rsidRPr="00AA3B5B">
              <w:rPr>
                <w:lang w:val="fr-FR"/>
              </w:rPr>
              <w:t>123 378</w:t>
            </w:r>
          </w:p>
        </w:tc>
        <w:tc>
          <w:tcPr>
            <w:tcW w:w="1086" w:type="dxa"/>
            <w:noWrap/>
            <w:hideMark/>
          </w:tcPr>
          <w:p w14:paraId="23D14EF5"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213" w:type="dxa"/>
            <w:noWrap/>
            <w:hideMark/>
          </w:tcPr>
          <w:p w14:paraId="2FCED948"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213" w:type="dxa"/>
            <w:noWrap/>
            <w:hideMark/>
          </w:tcPr>
          <w:p w14:paraId="2D72758D"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166" w:type="dxa"/>
            <w:tcBorders>
              <w:right w:val="single" w:sz="4" w:space="0" w:color="auto"/>
            </w:tcBorders>
            <w:noWrap/>
            <w:hideMark/>
          </w:tcPr>
          <w:p w14:paraId="1B146643"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293" w:type="dxa"/>
            <w:tcBorders>
              <w:left w:val="single" w:sz="4" w:space="0" w:color="auto"/>
            </w:tcBorders>
            <w:noWrap/>
            <w:hideMark/>
          </w:tcPr>
          <w:p w14:paraId="78A3C91D"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166" w:type="dxa"/>
            <w:noWrap/>
            <w:hideMark/>
          </w:tcPr>
          <w:p w14:paraId="3E676741"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072" w:type="dxa"/>
          </w:tcPr>
          <w:p w14:paraId="1FF0FD0F"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399" w:type="dxa"/>
            <w:noWrap/>
            <w:hideMark/>
          </w:tcPr>
          <w:p w14:paraId="7B28F71F" w14:textId="77777777" w:rsidR="00D00B7B" w:rsidRPr="00AA3B5B" w:rsidRDefault="00D00B7B" w:rsidP="00ED5CF1">
            <w:pPr>
              <w:pStyle w:val="Normal-pool-Table"/>
              <w:spacing w:after="36"/>
              <w:jc w:val="right"/>
              <w:rPr>
                <w:color w:val="000000"/>
                <w:szCs w:val="18"/>
                <w:lang w:val="fr-FR"/>
              </w:rPr>
            </w:pPr>
            <w:r w:rsidRPr="00AA3B5B">
              <w:rPr>
                <w:lang w:val="fr-FR"/>
              </w:rPr>
              <w:t>–</w:t>
            </w:r>
          </w:p>
        </w:tc>
      </w:tr>
      <w:tr w:rsidR="00D00B7B" w:rsidRPr="00AA3B5B" w14:paraId="17A272F0" w14:textId="77777777" w:rsidTr="00E93685">
        <w:trPr>
          <w:trHeight w:val="274"/>
          <w:jc w:val="right"/>
        </w:trPr>
        <w:tc>
          <w:tcPr>
            <w:tcW w:w="2835" w:type="dxa"/>
            <w:hideMark/>
          </w:tcPr>
          <w:p w14:paraId="47F25957" w14:textId="624EED9B" w:rsidR="00D00B7B" w:rsidRPr="00AA3B5B" w:rsidRDefault="00D00B7B" w:rsidP="00ED5CF1">
            <w:pPr>
              <w:pStyle w:val="Normal-pool-Table"/>
              <w:spacing w:after="36"/>
              <w:rPr>
                <w:color w:val="000000"/>
                <w:szCs w:val="18"/>
                <w:lang w:val="fr-FR"/>
              </w:rPr>
            </w:pPr>
            <w:r w:rsidRPr="00AA3B5B">
              <w:rPr>
                <w:lang w:val="fr-FR"/>
              </w:rPr>
              <w:t>Royaume–Uni de Grande–Bretagne et d</w:t>
            </w:r>
            <w:r w:rsidR="00E82C97" w:rsidRPr="00AA3B5B">
              <w:rPr>
                <w:lang w:val="fr-FR"/>
              </w:rPr>
              <w:t>’</w:t>
            </w:r>
            <w:r w:rsidRPr="00AA3B5B">
              <w:rPr>
                <w:lang w:val="fr-FR"/>
              </w:rPr>
              <w:t>Irlande du Nord</w:t>
            </w:r>
          </w:p>
        </w:tc>
        <w:tc>
          <w:tcPr>
            <w:tcW w:w="993" w:type="dxa"/>
            <w:hideMark/>
          </w:tcPr>
          <w:p w14:paraId="375A48C8" w14:textId="77777777" w:rsidR="00D00B7B" w:rsidRPr="00AA3B5B" w:rsidRDefault="00D00B7B" w:rsidP="00ED5CF1">
            <w:pPr>
              <w:pStyle w:val="Normal-pool-Table"/>
              <w:spacing w:after="36"/>
              <w:jc w:val="right"/>
              <w:rPr>
                <w:color w:val="000000"/>
                <w:szCs w:val="18"/>
                <w:lang w:val="fr-FR"/>
              </w:rPr>
            </w:pPr>
            <w:r w:rsidRPr="00AA3B5B">
              <w:rPr>
                <w:lang w:val="fr-FR"/>
              </w:rPr>
              <w:t>650 214</w:t>
            </w:r>
          </w:p>
        </w:tc>
        <w:tc>
          <w:tcPr>
            <w:tcW w:w="992" w:type="dxa"/>
            <w:hideMark/>
          </w:tcPr>
          <w:p w14:paraId="1DA6E2E5" w14:textId="77777777" w:rsidR="00D00B7B" w:rsidRPr="00AA3B5B" w:rsidRDefault="00D00B7B" w:rsidP="00ED5CF1">
            <w:pPr>
              <w:pStyle w:val="Normal-pool-Table"/>
              <w:spacing w:after="36"/>
              <w:jc w:val="right"/>
              <w:rPr>
                <w:color w:val="000000"/>
                <w:szCs w:val="18"/>
                <w:lang w:val="fr-FR"/>
              </w:rPr>
            </w:pPr>
            <w:r w:rsidRPr="00AA3B5B">
              <w:rPr>
                <w:lang w:val="fr-FR"/>
              </w:rPr>
              <w:t>502 060</w:t>
            </w:r>
          </w:p>
        </w:tc>
        <w:tc>
          <w:tcPr>
            <w:tcW w:w="1086" w:type="dxa"/>
            <w:hideMark/>
          </w:tcPr>
          <w:p w14:paraId="265B348C" w14:textId="77777777" w:rsidR="00D00B7B" w:rsidRPr="00AA3B5B" w:rsidRDefault="00D00B7B" w:rsidP="00ED5CF1">
            <w:pPr>
              <w:pStyle w:val="Normal-pool-Table"/>
              <w:spacing w:after="36"/>
              <w:jc w:val="right"/>
              <w:rPr>
                <w:color w:val="000000"/>
                <w:szCs w:val="18"/>
                <w:lang w:val="fr-FR"/>
              </w:rPr>
            </w:pPr>
            <w:r w:rsidRPr="00AA3B5B">
              <w:rPr>
                <w:lang w:val="fr-FR"/>
              </w:rPr>
              <w:t>269 830</w:t>
            </w:r>
          </w:p>
        </w:tc>
        <w:tc>
          <w:tcPr>
            <w:tcW w:w="1213" w:type="dxa"/>
            <w:hideMark/>
          </w:tcPr>
          <w:p w14:paraId="13FBB208" w14:textId="77777777" w:rsidR="00D00B7B" w:rsidRPr="00AA3B5B" w:rsidRDefault="00D00B7B" w:rsidP="00ED5CF1">
            <w:pPr>
              <w:pStyle w:val="Normal-pool-Table"/>
              <w:spacing w:after="36"/>
              <w:jc w:val="right"/>
              <w:rPr>
                <w:color w:val="000000"/>
                <w:szCs w:val="18"/>
                <w:lang w:val="fr-FR"/>
              </w:rPr>
            </w:pPr>
            <w:r w:rsidRPr="00AA3B5B">
              <w:rPr>
                <w:lang w:val="fr-FR"/>
              </w:rPr>
              <w:t>244 494</w:t>
            </w:r>
          </w:p>
        </w:tc>
        <w:tc>
          <w:tcPr>
            <w:tcW w:w="1213" w:type="dxa"/>
            <w:hideMark/>
          </w:tcPr>
          <w:p w14:paraId="39E9A836" w14:textId="77777777" w:rsidR="00D00B7B" w:rsidRPr="00AA3B5B" w:rsidRDefault="00D00B7B" w:rsidP="00ED5CF1">
            <w:pPr>
              <w:pStyle w:val="Normal-pool-Table"/>
              <w:spacing w:after="36"/>
              <w:jc w:val="right"/>
              <w:rPr>
                <w:color w:val="000000"/>
                <w:szCs w:val="18"/>
                <w:lang w:val="fr-FR"/>
              </w:rPr>
            </w:pPr>
            <w:r w:rsidRPr="00AA3B5B">
              <w:rPr>
                <w:lang w:val="fr-FR"/>
              </w:rPr>
              <w:t>407 550</w:t>
            </w:r>
          </w:p>
        </w:tc>
        <w:tc>
          <w:tcPr>
            <w:tcW w:w="1166" w:type="dxa"/>
            <w:tcBorders>
              <w:right w:val="single" w:sz="4" w:space="0" w:color="auto"/>
            </w:tcBorders>
            <w:hideMark/>
          </w:tcPr>
          <w:p w14:paraId="53E6E826" w14:textId="77777777" w:rsidR="00D00B7B" w:rsidRPr="00AA3B5B" w:rsidRDefault="00D00B7B" w:rsidP="00ED5CF1">
            <w:pPr>
              <w:pStyle w:val="Normal-pool-Table"/>
              <w:spacing w:after="36"/>
              <w:jc w:val="right"/>
              <w:rPr>
                <w:color w:val="000000"/>
                <w:szCs w:val="18"/>
                <w:lang w:val="fr-FR"/>
              </w:rPr>
            </w:pPr>
            <w:r w:rsidRPr="00AA3B5B">
              <w:rPr>
                <w:lang w:val="fr-FR"/>
              </w:rPr>
              <w:t>366 748</w:t>
            </w:r>
          </w:p>
        </w:tc>
        <w:tc>
          <w:tcPr>
            <w:tcW w:w="1293" w:type="dxa"/>
            <w:tcBorders>
              <w:left w:val="single" w:sz="4" w:space="0" w:color="auto"/>
            </w:tcBorders>
            <w:noWrap/>
            <w:hideMark/>
          </w:tcPr>
          <w:p w14:paraId="5C64CD0C"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166" w:type="dxa"/>
            <w:hideMark/>
          </w:tcPr>
          <w:p w14:paraId="221B3DFF" w14:textId="77777777" w:rsidR="00D00B7B" w:rsidRPr="00AA3B5B" w:rsidRDefault="00D00B7B" w:rsidP="00ED5CF1">
            <w:pPr>
              <w:pStyle w:val="Normal-pool-Table"/>
              <w:spacing w:after="36"/>
              <w:jc w:val="right"/>
              <w:rPr>
                <w:color w:val="000000"/>
                <w:szCs w:val="18"/>
                <w:lang w:val="fr-FR"/>
              </w:rPr>
            </w:pPr>
            <w:r w:rsidRPr="00AA3B5B">
              <w:rPr>
                <w:lang w:val="fr-FR"/>
              </w:rPr>
              <w:t>366 748</w:t>
            </w:r>
          </w:p>
        </w:tc>
        <w:tc>
          <w:tcPr>
            <w:tcW w:w="1072" w:type="dxa"/>
          </w:tcPr>
          <w:p w14:paraId="0A26240D"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399" w:type="dxa"/>
            <w:noWrap/>
            <w:hideMark/>
          </w:tcPr>
          <w:p w14:paraId="7441B3FA" w14:textId="77777777" w:rsidR="00D00B7B" w:rsidRPr="00AA3B5B" w:rsidRDefault="00D00B7B" w:rsidP="00ED5CF1">
            <w:pPr>
              <w:pStyle w:val="Normal-pool-Table"/>
              <w:spacing w:after="36"/>
              <w:jc w:val="right"/>
              <w:rPr>
                <w:color w:val="000000"/>
                <w:szCs w:val="18"/>
                <w:lang w:val="fr-FR"/>
              </w:rPr>
            </w:pPr>
            <w:r w:rsidRPr="00AA3B5B">
              <w:rPr>
                <w:lang w:val="fr-FR"/>
              </w:rPr>
              <w:t>366 748</w:t>
            </w:r>
          </w:p>
        </w:tc>
      </w:tr>
      <w:tr w:rsidR="00D00B7B" w:rsidRPr="00AA3B5B" w14:paraId="7269B4E8" w14:textId="77777777" w:rsidTr="00E93685">
        <w:trPr>
          <w:trHeight w:val="274"/>
          <w:jc w:val="right"/>
        </w:trPr>
        <w:tc>
          <w:tcPr>
            <w:tcW w:w="2835" w:type="dxa"/>
            <w:hideMark/>
          </w:tcPr>
          <w:p w14:paraId="4E201111" w14:textId="77777777" w:rsidR="00D00B7B" w:rsidRPr="00AA3B5B" w:rsidRDefault="00D00B7B" w:rsidP="00ED5CF1">
            <w:pPr>
              <w:pStyle w:val="Normal-pool-Table"/>
              <w:spacing w:after="36"/>
              <w:rPr>
                <w:color w:val="000000"/>
                <w:szCs w:val="18"/>
                <w:lang w:val="fr-FR"/>
              </w:rPr>
            </w:pPr>
            <w:r w:rsidRPr="00AA3B5B">
              <w:rPr>
                <w:lang w:val="fr-FR"/>
              </w:rPr>
              <w:t>Slovaquie</w:t>
            </w:r>
          </w:p>
        </w:tc>
        <w:tc>
          <w:tcPr>
            <w:tcW w:w="993" w:type="dxa"/>
            <w:noWrap/>
            <w:hideMark/>
          </w:tcPr>
          <w:p w14:paraId="3F3B95A3"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992" w:type="dxa"/>
            <w:noWrap/>
            <w:hideMark/>
          </w:tcPr>
          <w:p w14:paraId="6BE86D99"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086" w:type="dxa"/>
            <w:hideMark/>
          </w:tcPr>
          <w:p w14:paraId="4EC16930" w14:textId="77777777" w:rsidR="00D00B7B" w:rsidRPr="00AA3B5B" w:rsidRDefault="00D00B7B" w:rsidP="00ED5CF1">
            <w:pPr>
              <w:pStyle w:val="Normal-pool-Table"/>
              <w:spacing w:after="36"/>
              <w:jc w:val="right"/>
              <w:rPr>
                <w:color w:val="000000"/>
                <w:szCs w:val="18"/>
                <w:lang w:val="fr-FR"/>
              </w:rPr>
            </w:pPr>
            <w:r w:rsidRPr="00AA3B5B">
              <w:rPr>
                <w:lang w:val="fr-FR"/>
              </w:rPr>
              <w:t>23 895</w:t>
            </w:r>
          </w:p>
        </w:tc>
        <w:tc>
          <w:tcPr>
            <w:tcW w:w="1213" w:type="dxa"/>
            <w:noWrap/>
            <w:hideMark/>
          </w:tcPr>
          <w:p w14:paraId="6CED31C6"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213" w:type="dxa"/>
            <w:noWrap/>
            <w:hideMark/>
          </w:tcPr>
          <w:p w14:paraId="629B62E0"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166" w:type="dxa"/>
            <w:tcBorders>
              <w:right w:val="single" w:sz="4" w:space="0" w:color="auto"/>
            </w:tcBorders>
            <w:noWrap/>
            <w:hideMark/>
          </w:tcPr>
          <w:p w14:paraId="7E2D2594"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293" w:type="dxa"/>
            <w:tcBorders>
              <w:left w:val="single" w:sz="4" w:space="0" w:color="auto"/>
            </w:tcBorders>
            <w:noWrap/>
            <w:hideMark/>
          </w:tcPr>
          <w:p w14:paraId="2507A8C9"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166" w:type="dxa"/>
            <w:noWrap/>
            <w:hideMark/>
          </w:tcPr>
          <w:p w14:paraId="31E2F0FA"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072" w:type="dxa"/>
          </w:tcPr>
          <w:p w14:paraId="6A436502"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399" w:type="dxa"/>
            <w:noWrap/>
            <w:hideMark/>
          </w:tcPr>
          <w:p w14:paraId="3686F4CA" w14:textId="77777777" w:rsidR="00D00B7B" w:rsidRPr="00AA3B5B" w:rsidRDefault="00D00B7B" w:rsidP="00ED5CF1">
            <w:pPr>
              <w:pStyle w:val="Normal-pool-Table"/>
              <w:spacing w:after="36"/>
              <w:jc w:val="right"/>
              <w:rPr>
                <w:color w:val="000000"/>
                <w:szCs w:val="18"/>
                <w:lang w:val="fr-FR"/>
              </w:rPr>
            </w:pPr>
            <w:r w:rsidRPr="00AA3B5B">
              <w:rPr>
                <w:lang w:val="fr-FR"/>
              </w:rPr>
              <w:t>–</w:t>
            </w:r>
          </w:p>
        </w:tc>
      </w:tr>
      <w:tr w:rsidR="00D00B7B" w:rsidRPr="00AA3B5B" w14:paraId="6036B982" w14:textId="77777777" w:rsidTr="00E93685">
        <w:trPr>
          <w:trHeight w:val="274"/>
          <w:jc w:val="right"/>
        </w:trPr>
        <w:tc>
          <w:tcPr>
            <w:tcW w:w="2835" w:type="dxa"/>
            <w:hideMark/>
          </w:tcPr>
          <w:p w14:paraId="5C4E2C14" w14:textId="77777777" w:rsidR="00D00B7B" w:rsidRPr="00AA3B5B" w:rsidRDefault="00D00B7B" w:rsidP="00ED5CF1">
            <w:pPr>
              <w:pStyle w:val="Normal-pool-Table"/>
              <w:spacing w:after="36"/>
              <w:rPr>
                <w:color w:val="000000"/>
                <w:szCs w:val="18"/>
                <w:lang w:val="fr-FR"/>
              </w:rPr>
            </w:pPr>
            <w:proofErr w:type="spellStart"/>
            <w:r w:rsidRPr="00AA3B5B">
              <w:rPr>
                <w:lang w:val="fr-FR"/>
              </w:rPr>
              <w:t>Suède</w:t>
            </w:r>
            <w:r w:rsidRPr="00AA3B5B">
              <w:rPr>
                <w:i/>
                <w:iCs/>
                <w:vertAlign w:val="superscript"/>
                <w:lang w:val="fr-FR"/>
              </w:rPr>
              <w:t>a</w:t>
            </w:r>
            <w:proofErr w:type="spellEnd"/>
          </w:p>
        </w:tc>
        <w:tc>
          <w:tcPr>
            <w:tcW w:w="993" w:type="dxa"/>
            <w:hideMark/>
          </w:tcPr>
          <w:p w14:paraId="3DFDE896" w14:textId="77777777" w:rsidR="00D00B7B" w:rsidRPr="00AA3B5B" w:rsidRDefault="00D00B7B" w:rsidP="00ED5CF1">
            <w:pPr>
              <w:pStyle w:val="Normal-pool-Table"/>
              <w:spacing w:after="36"/>
              <w:jc w:val="right"/>
              <w:rPr>
                <w:color w:val="000000"/>
                <w:szCs w:val="18"/>
                <w:lang w:val="fr-FR"/>
              </w:rPr>
            </w:pPr>
            <w:r w:rsidRPr="00AA3B5B">
              <w:rPr>
                <w:lang w:val="fr-FR"/>
              </w:rPr>
              <w:t>253 128</w:t>
            </w:r>
          </w:p>
        </w:tc>
        <w:tc>
          <w:tcPr>
            <w:tcW w:w="992" w:type="dxa"/>
            <w:hideMark/>
          </w:tcPr>
          <w:p w14:paraId="50D09CDB" w14:textId="77777777" w:rsidR="00D00B7B" w:rsidRPr="00AA3B5B" w:rsidRDefault="00D00B7B" w:rsidP="00ED5CF1">
            <w:pPr>
              <w:pStyle w:val="Normal-pool-Table"/>
              <w:spacing w:after="36"/>
              <w:jc w:val="right"/>
              <w:rPr>
                <w:color w:val="000000"/>
                <w:szCs w:val="18"/>
                <w:lang w:val="fr-FR"/>
              </w:rPr>
            </w:pPr>
            <w:r w:rsidRPr="00AA3B5B">
              <w:rPr>
                <w:lang w:val="fr-FR"/>
              </w:rPr>
              <w:t>161 339</w:t>
            </w:r>
          </w:p>
        </w:tc>
        <w:tc>
          <w:tcPr>
            <w:tcW w:w="1086" w:type="dxa"/>
            <w:hideMark/>
          </w:tcPr>
          <w:p w14:paraId="6E1E59A5" w14:textId="77777777" w:rsidR="00D00B7B" w:rsidRPr="00AA3B5B" w:rsidRDefault="00D00B7B" w:rsidP="00ED5CF1">
            <w:pPr>
              <w:pStyle w:val="Normal-pool-Table"/>
              <w:spacing w:after="36"/>
              <w:jc w:val="right"/>
              <w:rPr>
                <w:color w:val="000000"/>
                <w:szCs w:val="18"/>
                <w:lang w:val="fr-FR"/>
              </w:rPr>
            </w:pPr>
            <w:r w:rsidRPr="00AA3B5B">
              <w:rPr>
                <w:lang w:val="fr-FR"/>
              </w:rPr>
              <w:t>159 502</w:t>
            </w:r>
          </w:p>
        </w:tc>
        <w:tc>
          <w:tcPr>
            <w:tcW w:w="1213" w:type="dxa"/>
            <w:hideMark/>
          </w:tcPr>
          <w:p w14:paraId="1D61F1D9" w14:textId="77777777" w:rsidR="00D00B7B" w:rsidRPr="00AA3B5B" w:rsidRDefault="00D00B7B" w:rsidP="00ED5CF1">
            <w:pPr>
              <w:pStyle w:val="Normal-pool-Table"/>
              <w:spacing w:after="36"/>
              <w:jc w:val="right"/>
              <w:rPr>
                <w:color w:val="000000"/>
                <w:szCs w:val="18"/>
                <w:lang w:val="fr-FR"/>
              </w:rPr>
            </w:pPr>
            <w:r w:rsidRPr="00AA3B5B">
              <w:rPr>
                <w:lang w:val="fr-FR"/>
              </w:rPr>
              <w:t>173 261</w:t>
            </w:r>
          </w:p>
        </w:tc>
        <w:tc>
          <w:tcPr>
            <w:tcW w:w="1213" w:type="dxa"/>
            <w:hideMark/>
          </w:tcPr>
          <w:p w14:paraId="5187E2AE" w14:textId="77777777" w:rsidR="00D00B7B" w:rsidRPr="00AA3B5B" w:rsidRDefault="00D00B7B" w:rsidP="00ED5CF1">
            <w:pPr>
              <w:pStyle w:val="Normal-pool-Table"/>
              <w:spacing w:after="36"/>
              <w:jc w:val="right"/>
              <w:rPr>
                <w:color w:val="000000"/>
                <w:szCs w:val="18"/>
                <w:lang w:val="fr-FR"/>
              </w:rPr>
            </w:pPr>
            <w:r w:rsidRPr="00AA3B5B">
              <w:rPr>
                <w:lang w:val="fr-FR"/>
              </w:rPr>
              <w:t>159 285</w:t>
            </w:r>
          </w:p>
        </w:tc>
        <w:tc>
          <w:tcPr>
            <w:tcW w:w="1166" w:type="dxa"/>
            <w:tcBorders>
              <w:right w:val="single" w:sz="4" w:space="0" w:color="auto"/>
            </w:tcBorders>
            <w:noWrap/>
            <w:hideMark/>
          </w:tcPr>
          <w:p w14:paraId="651006AC"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293" w:type="dxa"/>
            <w:tcBorders>
              <w:left w:val="single" w:sz="4" w:space="0" w:color="auto"/>
            </w:tcBorders>
            <w:noWrap/>
            <w:hideMark/>
          </w:tcPr>
          <w:p w14:paraId="32DCF00B"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166" w:type="dxa"/>
            <w:noWrap/>
            <w:hideMark/>
          </w:tcPr>
          <w:p w14:paraId="60F19DA0"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072" w:type="dxa"/>
          </w:tcPr>
          <w:p w14:paraId="3038F5D7"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399" w:type="dxa"/>
            <w:noWrap/>
            <w:hideMark/>
          </w:tcPr>
          <w:p w14:paraId="143C1678" w14:textId="77777777" w:rsidR="00D00B7B" w:rsidRPr="00AA3B5B" w:rsidRDefault="00D00B7B" w:rsidP="00ED5CF1">
            <w:pPr>
              <w:pStyle w:val="Normal-pool-Table"/>
              <w:spacing w:after="36"/>
              <w:jc w:val="right"/>
              <w:rPr>
                <w:color w:val="000000"/>
                <w:szCs w:val="18"/>
                <w:lang w:val="fr-FR"/>
              </w:rPr>
            </w:pPr>
            <w:r w:rsidRPr="00AA3B5B">
              <w:rPr>
                <w:lang w:val="fr-FR"/>
              </w:rPr>
              <w:t>–</w:t>
            </w:r>
          </w:p>
        </w:tc>
      </w:tr>
      <w:tr w:rsidR="00D00B7B" w:rsidRPr="00AA3B5B" w14:paraId="245D61F9" w14:textId="77777777" w:rsidTr="00E93685">
        <w:trPr>
          <w:trHeight w:val="274"/>
          <w:jc w:val="right"/>
        </w:trPr>
        <w:tc>
          <w:tcPr>
            <w:tcW w:w="2835" w:type="dxa"/>
            <w:hideMark/>
          </w:tcPr>
          <w:p w14:paraId="2E7787BF" w14:textId="77777777" w:rsidR="00D00B7B" w:rsidRPr="00AA3B5B" w:rsidRDefault="00D00B7B" w:rsidP="00ED5CF1">
            <w:pPr>
              <w:pStyle w:val="Normal-pool-Table"/>
              <w:spacing w:after="36"/>
              <w:rPr>
                <w:color w:val="000000"/>
                <w:szCs w:val="18"/>
                <w:lang w:val="fr-FR"/>
              </w:rPr>
            </w:pPr>
            <w:r w:rsidRPr="00AA3B5B">
              <w:rPr>
                <w:lang w:val="fr-FR"/>
              </w:rPr>
              <w:t xml:space="preserve">Suisse </w:t>
            </w:r>
          </w:p>
        </w:tc>
        <w:tc>
          <w:tcPr>
            <w:tcW w:w="993" w:type="dxa"/>
            <w:hideMark/>
          </w:tcPr>
          <w:p w14:paraId="3A9F63DB" w14:textId="77777777" w:rsidR="00D00B7B" w:rsidRPr="00AA3B5B" w:rsidRDefault="00D00B7B" w:rsidP="00ED5CF1">
            <w:pPr>
              <w:pStyle w:val="Normal-pool-Table"/>
              <w:spacing w:after="36"/>
              <w:jc w:val="right"/>
              <w:rPr>
                <w:color w:val="000000"/>
                <w:szCs w:val="18"/>
                <w:lang w:val="fr-FR"/>
              </w:rPr>
            </w:pPr>
            <w:r w:rsidRPr="00AA3B5B">
              <w:rPr>
                <w:lang w:val="fr-FR"/>
              </w:rPr>
              <w:t>84 000</w:t>
            </w:r>
          </w:p>
        </w:tc>
        <w:tc>
          <w:tcPr>
            <w:tcW w:w="992" w:type="dxa"/>
            <w:hideMark/>
          </w:tcPr>
          <w:p w14:paraId="0FC6AE9D" w14:textId="77777777" w:rsidR="00D00B7B" w:rsidRPr="00AA3B5B" w:rsidRDefault="00D00B7B" w:rsidP="00ED5CF1">
            <w:pPr>
              <w:pStyle w:val="Normal-pool-Table"/>
              <w:spacing w:after="36"/>
              <w:jc w:val="right"/>
              <w:rPr>
                <w:color w:val="000000"/>
                <w:szCs w:val="18"/>
                <w:lang w:val="fr-FR"/>
              </w:rPr>
            </w:pPr>
            <w:r w:rsidRPr="00AA3B5B">
              <w:rPr>
                <w:lang w:val="fr-FR"/>
              </w:rPr>
              <w:t>72 651</w:t>
            </w:r>
          </w:p>
        </w:tc>
        <w:tc>
          <w:tcPr>
            <w:tcW w:w="1086" w:type="dxa"/>
            <w:hideMark/>
          </w:tcPr>
          <w:p w14:paraId="54257FA5" w14:textId="77777777" w:rsidR="00D00B7B" w:rsidRPr="00AA3B5B" w:rsidRDefault="00D00B7B" w:rsidP="00ED5CF1">
            <w:pPr>
              <w:pStyle w:val="Normal-pool-Table"/>
              <w:spacing w:after="36"/>
              <w:jc w:val="right"/>
              <w:rPr>
                <w:color w:val="000000"/>
                <w:szCs w:val="18"/>
                <w:lang w:val="fr-FR"/>
              </w:rPr>
            </w:pPr>
            <w:r w:rsidRPr="00AA3B5B">
              <w:rPr>
                <w:lang w:val="fr-FR"/>
              </w:rPr>
              <w:t>84 344</w:t>
            </w:r>
          </w:p>
        </w:tc>
        <w:tc>
          <w:tcPr>
            <w:tcW w:w="1213" w:type="dxa"/>
            <w:hideMark/>
          </w:tcPr>
          <w:p w14:paraId="3D9EC923" w14:textId="77777777" w:rsidR="00D00B7B" w:rsidRPr="00AA3B5B" w:rsidRDefault="00D00B7B" w:rsidP="00ED5CF1">
            <w:pPr>
              <w:pStyle w:val="Normal-pool-Table"/>
              <w:spacing w:after="36"/>
              <w:jc w:val="right"/>
              <w:rPr>
                <w:color w:val="000000"/>
                <w:szCs w:val="18"/>
                <w:lang w:val="fr-FR"/>
              </w:rPr>
            </w:pPr>
            <w:r w:rsidRPr="00AA3B5B">
              <w:rPr>
                <w:lang w:val="fr-FR"/>
              </w:rPr>
              <w:t>71 809</w:t>
            </w:r>
          </w:p>
        </w:tc>
        <w:tc>
          <w:tcPr>
            <w:tcW w:w="1213" w:type="dxa"/>
            <w:hideMark/>
          </w:tcPr>
          <w:p w14:paraId="0F9728A6" w14:textId="77777777" w:rsidR="00D00B7B" w:rsidRPr="00AA3B5B" w:rsidRDefault="00D00B7B" w:rsidP="00ED5CF1">
            <w:pPr>
              <w:pStyle w:val="Normal-pool-Table"/>
              <w:spacing w:after="36"/>
              <w:jc w:val="right"/>
              <w:rPr>
                <w:color w:val="000000"/>
                <w:szCs w:val="18"/>
                <w:lang w:val="fr-FR"/>
              </w:rPr>
            </w:pPr>
            <w:r w:rsidRPr="00AA3B5B">
              <w:rPr>
                <w:lang w:val="fr-FR"/>
              </w:rPr>
              <w:t>100 675</w:t>
            </w:r>
          </w:p>
        </w:tc>
        <w:tc>
          <w:tcPr>
            <w:tcW w:w="1166" w:type="dxa"/>
            <w:tcBorders>
              <w:right w:val="single" w:sz="4" w:space="0" w:color="auto"/>
            </w:tcBorders>
            <w:noWrap/>
            <w:hideMark/>
          </w:tcPr>
          <w:p w14:paraId="34FF0F1E"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293" w:type="dxa"/>
            <w:tcBorders>
              <w:left w:val="single" w:sz="4" w:space="0" w:color="auto"/>
            </w:tcBorders>
            <w:noWrap/>
            <w:hideMark/>
          </w:tcPr>
          <w:p w14:paraId="37F3CF2F"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166" w:type="dxa"/>
            <w:noWrap/>
            <w:hideMark/>
          </w:tcPr>
          <w:p w14:paraId="1F601D63"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072" w:type="dxa"/>
          </w:tcPr>
          <w:p w14:paraId="4554143D" w14:textId="77777777" w:rsidR="00D00B7B" w:rsidRPr="00AA3B5B" w:rsidRDefault="00D00B7B" w:rsidP="00ED5CF1">
            <w:pPr>
              <w:pStyle w:val="Normal-pool-Table"/>
              <w:spacing w:after="36"/>
              <w:jc w:val="right"/>
              <w:rPr>
                <w:color w:val="000000"/>
                <w:szCs w:val="18"/>
                <w:lang w:val="fr-FR"/>
              </w:rPr>
            </w:pPr>
            <w:r w:rsidRPr="00AA3B5B">
              <w:rPr>
                <w:lang w:val="fr-FR"/>
              </w:rPr>
              <w:t>–</w:t>
            </w:r>
          </w:p>
        </w:tc>
        <w:tc>
          <w:tcPr>
            <w:tcW w:w="1399" w:type="dxa"/>
            <w:noWrap/>
            <w:hideMark/>
          </w:tcPr>
          <w:p w14:paraId="4599479E" w14:textId="77777777" w:rsidR="00D00B7B" w:rsidRPr="00AA3B5B" w:rsidRDefault="00D00B7B" w:rsidP="00ED5CF1">
            <w:pPr>
              <w:pStyle w:val="Normal-pool-Table"/>
              <w:spacing w:after="36"/>
              <w:jc w:val="right"/>
              <w:rPr>
                <w:color w:val="000000"/>
                <w:szCs w:val="18"/>
                <w:lang w:val="fr-FR"/>
              </w:rPr>
            </w:pPr>
            <w:r w:rsidRPr="00AA3B5B">
              <w:rPr>
                <w:lang w:val="fr-FR"/>
              </w:rPr>
              <w:t>–</w:t>
            </w:r>
          </w:p>
        </w:tc>
      </w:tr>
      <w:tr w:rsidR="00D00B7B" w:rsidRPr="00AA3B5B" w14:paraId="0B1A036C" w14:textId="77777777" w:rsidTr="00E93685">
        <w:trPr>
          <w:trHeight w:val="274"/>
          <w:jc w:val="right"/>
        </w:trPr>
        <w:tc>
          <w:tcPr>
            <w:tcW w:w="2835" w:type="dxa"/>
            <w:hideMark/>
          </w:tcPr>
          <w:p w14:paraId="2D8464AD" w14:textId="77777777" w:rsidR="00D00B7B" w:rsidRPr="00AA3B5B" w:rsidRDefault="00D00B7B" w:rsidP="00ED5CF1">
            <w:pPr>
              <w:pStyle w:val="Normal-pool-Table"/>
              <w:spacing w:after="36"/>
              <w:rPr>
                <w:szCs w:val="18"/>
                <w:lang w:val="fr-FR"/>
              </w:rPr>
            </w:pPr>
            <w:r w:rsidRPr="00AA3B5B">
              <w:rPr>
                <w:lang w:val="fr-FR"/>
              </w:rPr>
              <w:t>Union européenne</w:t>
            </w:r>
          </w:p>
        </w:tc>
        <w:tc>
          <w:tcPr>
            <w:tcW w:w="993" w:type="dxa"/>
            <w:noWrap/>
            <w:hideMark/>
          </w:tcPr>
          <w:p w14:paraId="4B1704CF" w14:textId="77777777" w:rsidR="00D00B7B" w:rsidRPr="00AA3B5B" w:rsidRDefault="00D00B7B" w:rsidP="00ED5CF1">
            <w:pPr>
              <w:pStyle w:val="Normal-pool-Table"/>
              <w:spacing w:after="36"/>
              <w:jc w:val="right"/>
              <w:rPr>
                <w:szCs w:val="18"/>
                <w:lang w:val="fr-FR"/>
              </w:rPr>
            </w:pPr>
            <w:r w:rsidRPr="00AA3B5B">
              <w:rPr>
                <w:lang w:val="fr-FR"/>
              </w:rPr>
              <w:t>–</w:t>
            </w:r>
          </w:p>
        </w:tc>
        <w:tc>
          <w:tcPr>
            <w:tcW w:w="992" w:type="dxa"/>
            <w:hideMark/>
          </w:tcPr>
          <w:p w14:paraId="4D20495F" w14:textId="77777777" w:rsidR="00D00B7B" w:rsidRPr="00AA3B5B" w:rsidRDefault="00D00B7B" w:rsidP="00ED5CF1">
            <w:pPr>
              <w:pStyle w:val="Normal-pool-Table"/>
              <w:spacing w:after="36"/>
              <w:jc w:val="right"/>
              <w:rPr>
                <w:szCs w:val="18"/>
                <w:lang w:val="fr-FR"/>
              </w:rPr>
            </w:pPr>
            <w:r w:rsidRPr="00AA3B5B">
              <w:rPr>
                <w:lang w:val="fr-FR"/>
              </w:rPr>
              <w:t>2 155 333</w:t>
            </w:r>
          </w:p>
        </w:tc>
        <w:tc>
          <w:tcPr>
            <w:tcW w:w="1086" w:type="dxa"/>
            <w:noWrap/>
            <w:hideMark/>
          </w:tcPr>
          <w:p w14:paraId="6AABA8FC" w14:textId="77777777" w:rsidR="00D00B7B" w:rsidRPr="00AA3B5B" w:rsidRDefault="00D00B7B" w:rsidP="00ED5CF1">
            <w:pPr>
              <w:pStyle w:val="Normal-pool-Table"/>
              <w:spacing w:after="36"/>
              <w:jc w:val="right"/>
              <w:rPr>
                <w:szCs w:val="18"/>
                <w:lang w:val="fr-FR"/>
              </w:rPr>
            </w:pPr>
            <w:r w:rsidRPr="00AA3B5B">
              <w:rPr>
                <w:lang w:val="fr-FR"/>
              </w:rPr>
              <w:t>–</w:t>
            </w:r>
          </w:p>
        </w:tc>
        <w:tc>
          <w:tcPr>
            <w:tcW w:w="1213" w:type="dxa"/>
            <w:hideMark/>
          </w:tcPr>
          <w:p w14:paraId="567EC5D4" w14:textId="77777777" w:rsidR="00D00B7B" w:rsidRPr="00AA3B5B" w:rsidRDefault="00D00B7B" w:rsidP="00ED5CF1">
            <w:pPr>
              <w:pStyle w:val="Normal-pool-Table"/>
              <w:spacing w:after="36"/>
              <w:jc w:val="right"/>
              <w:rPr>
                <w:szCs w:val="18"/>
                <w:lang w:val="fr-FR"/>
              </w:rPr>
            </w:pPr>
            <w:r w:rsidRPr="00AA3B5B">
              <w:rPr>
                <w:lang w:val="fr-FR"/>
              </w:rPr>
              <w:t>1 223 321</w:t>
            </w:r>
          </w:p>
        </w:tc>
        <w:tc>
          <w:tcPr>
            <w:tcW w:w="1213" w:type="dxa"/>
            <w:hideMark/>
          </w:tcPr>
          <w:p w14:paraId="587840A3" w14:textId="77777777" w:rsidR="00D00B7B" w:rsidRPr="00AA3B5B" w:rsidRDefault="00D00B7B" w:rsidP="00ED5CF1">
            <w:pPr>
              <w:pStyle w:val="Normal-pool-Table"/>
              <w:spacing w:after="36"/>
              <w:jc w:val="right"/>
              <w:rPr>
                <w:szCs w:val="18"/>
                <w:lang w:val="fr-FR"/>
              </w:rPr>
            </w:pPr>
            <w:r w:rsidRPr="00AA3B5B">
              <w:rPr>
                <w:lang w:val="fr-FR"/>
              </w:rPr>
              <w:t>411 451</w:t>
            </w:r>
          </w:p>
        </w:tc>
        <w:tc>
          <w:tcPr>
            <w:tcW w:w="1166" w:type="dxa"/>
            <w:tcBorders>
              <w:right w:val="single" w:sz="4" w:space="0" w:color="auto"/>
            </w:tcBorders>
            <w:noWrap/>
            <w:hideMark/>
          </w:tcPr>
          <w:p w14:paraId="18549944" w14:textId="77777777" w:rsidR="00D00B7B" w:rsidRPr="00AA3B5B" w:rsidRDefault="00D00B7B" w:rsidP="00ED5CF1">
            <w:pPr>
              <w:pStyle w:val="Normal-pool-Table"/>
              <w:spacing w:after="36"/>
              <w:jc w:val="right"/>
              <w:rPr>
                <w:szCs w:val="18"/>
                <w:lang w:val="fr-FR"/>
              </w:rPr>
            </w:pPr>
            <w:r w:rsidRPr="00AA3B5B">
              <w:rPr>
                <w:lang w:val="fr-FR"/>
              </w:rPr>
              <w:t>–</w:t>
            </w:r>
          </w:p>
        </w:tc>
        <w:tc>
          <w:tcPr>
            <w:tcW w:w="1293" w:type="dxa"/>
            <w:tcBorders>
              <w:left w:val="single" w:sz="4" w:space="0" w:color="auto"/>
            </w:tcBorders>
            <w:hideMark/>
          </w:tcPr>
          <w:p w14:paraId="00887656" w14:textId="77777777" w:rsidR="00D00B7B" w:rsidRPr="00AA3B5B" w:rsidRDefault="00D00B7B" w:rsidP="00ED5CF1">
            <w:pPr>
              <w:pStyle w:val="Normal-pool-Table"/>
              <w:spacing w:after="36"/>
              <w:jc w:val="right"/>
              <w:rPr>
                <w:szCs w:val="18"/>
                <w:lang w:val="fr-FR"/>
              </w:rPr>
            </w:pPr>
            <w:r w:rsidRPr="00AA3B5B">
              <w:rPr>
                <w:lang w:val="fr-FR"/>
              </w:rPr>
              <w:t>2 585 259</w:t>
            </w:r>
          </w:p>
        </w:tc>
        <w:tc>
          <w:tcPr>
            <w:tcW w:w="1166" w:type="dxa"/>
            <w:noWrap/>
            <w:hideMark/>
          </w:tcPr>
          <w:p w14:paraId="0E30704D" w14:textId="77777777" w:rsidR="00D00B7B" w:rsidRPr="00AA3B5B" w:rsidRDefault="00D00B7B" w:rsidP="00ED5CF1">
            <w:pPr>
              <w:pStyle w:val="Normal-pool-Table"/>
              <w:spacing w:after="36"/>
              <w:jc w:val="right"/>
              <w:rPr>
                <w:szCs w:val="18"/>
                <w:lang w:val="fr-FR"/>
              </w:rPr>
            </w:pPr>
            <w:r w:rsidRPr="00AA3B5B">
              <w:rPr>
                <w:lang w:val="fr-FR"/>
              </w:rPr>
              <w:t>–</w:t>
            </w:r>
          </w:p>
        </w:tc>
        <w:tc>
          <w:tcPr>
            <w:tcW w:w="1072" w:type="dxa"/>
          </w:tcPr>
          <w:p w14:paraId="7350F025" w14:textId="77777777" w:rsidR="00D00B7B" w:rsidRPr="00AA3B5B" w:rsidRDefault="00D00B7B" w:rsidP="00ED5CF1">
            <w:pPr>
              <w:pStyle w:val="Normal-pool-Table"/>
              <w:spacing w:after="36"/>
              <w:jc w:val="right"/>
              <w:rPr>
                <w:szCs w:val="18"/>
                <w:lang w:val="fr-FR"/>
              </w:rPr>
            </w:pPr>
            <w:r w:rsidRPr="00AA3B5B">
              <w:rPr>
                <w:lang w:val="fr-FR"/>
              </w:rPr>
              <w:t>1 925 193</w:t>
            </w:r>
          </w:p>
        </w:tc>
        <w:tc>
          <w:tcPr>
            <w:tcW w:w="1399" w:type="dxa"/>
            <w:noWrap/>
            <w:hideMark/>
          </w:tcPr>
          <w:p w14:paraId="0319AD4D" w14:textId="77777777" w:rsidR="00D00B7B" w:rsidRPr="00AA3B5B" w:rsidRDefault="00D00B7B" w:rsidP="00ED5CF1">
            <w:pPr>
              <w:pStyle w:val="Normal-pool-Table"/>
              <w:spacing w:after="36"/>
              <w:jc w:val="right"/>
              <w:rPr>
                <w:szCs w:val="18"/>
                <w:lang w:val="fr-FR"/>
              </w:rPr>
            </w:pPr>
            <w:r w:rsidRPr="00AA3B5B">
              <w:rPr>
                <w:lang w:val="fr-FR"/>
              </w:rPr>
              <w:t>4 510 451</w:t>
            </w:r>
          </w:p>
        </w:tc>
      </w:tr>
      <w:tr w:rsidR="00556640" w:rsidRPr="00AA3B5B" w14:paraId="2AB31906" w14:textId="77777777" w:rsidTr="00E93685">
        <w:trPr>
          <w:trHeight w:val="274"/>
          <w:jc w:val="right"/>
        </w:trPr>
        <w:tc>
          <w:tcPr>
            <w:tcW w:w="2835" w:type="dxa"/>
            <w:tcBorders>
              <w:top w:val="single" w:sz="4" w:space="0" w:color="auto"/>
              <w:bottom w:val="single" w:sz="4" w:space="0" w:color="auto"/>
            </w:tcBorders>
            <w:hideMark/>
          </w:tcPr>
          <w:p w14:paraId="7687B335" w14:textId="77777777" w:rsidR="00556640" w:rsidRPr="00AA3B5B" w:rsidRDefault="00556640" w:rsidP="00ED5CF1">
            <w:pPr>
              <w:pStyle w:val="Normal-pool-Table"/>
              <w:spacing w:after="36"/>
              <w:rPr>
                <w:b/>
                <w:bCs/>
                <w:color w:val="000000"/>
                <w:szCs w:val="18"/>
                <w:lang w:val="fr-FR"/>
              </w:rPr>
            </w:pPr>
            <w:r w:rsidRPr="00AA3B5B">
              <w:rPr>
                <w:b/>
                <w:bCs/>
                <w:lang w:val="fr-FR"/>
              </w:rPr>
              <w:t>Total partiel 1</w:t>
            </w:r>
          </w:p>
        </w:tc>
        <w:tc>
          <w:tcPr>
            <w:tcW w:w="993" w:type="dxa"/>
            <w:tcBorders>
              <w:top w:val="single" w:sz="4" w:space="0" w:color="auto"/>
              <w:bottom w:val="single" w:sz="4" w:space="0" w:color="auto"/>
            </w:tcBorders>
            <w:hideMark/>
          </w:tcPr>
          <w:p w14:paraId="4EF2E08E" w14:textId="77777777" w:rsidR="00556640" w:rsidRPr="00AA3B5B" w:rsidRDefault="00556640" w:rsidP="00ED5CF1">
            <w:pPr>
              <w:pStyle w:val="Normal-pool-Table"/>
              <w:spacing w:after="36"/>
              <w:jc w:val="right"/>
              <w:rPr>
                <w:b/>
                <w:bCs/>
                <w:color w:val="000000"/>
                <w:szCs w:val="18"/>
                <w:lang w:val="fr-FR"/>
              </w:rPr>
            </w:pPr>
            <w:r w:rsidRPr="00AA3B5B">
              <w:rPr>
                <w:b/>
                <w:bCs/>
                <w:lang w:val="fr-FR"/>
              </w:rPr>
              <w:t>5 025 556</w:t>
            </w:r>
          </w:p>
        </w:tc>
        <w:tc>
          <w:tcPr>
            <w:tcW w:w="992" w:type="dxa"/>
            <w:tcBorders>
              <w:top w:val="single" w:sz="4" w:space="0" w:color="auto"/>
              <w:bottom w:val="single" w:sz="4" w:space="0" w:color="auto"/>
            </w:tcBorders>
            <w:hideMark/>
          </w:tcPr>
          <w:p w14:paraId="569D7B6E" w14:textId="77777777" w:rsidR="00556640" w:rsidRPr="00AA3B5B" w:rsidRDefault="00556640" w:rsidP="00ED5CF1">
            <w:pPr>
              <w:pStyle w:val="Normal-pool-Table"/>
              <w:spacing w:after="36"/>
              <w:jc w:val="right"/>
              <w:rPr>
                <w:b/>
                <w:bCs/>
                <w:color w:val="000000"/>
                <w:szCs w:val="18"/>
                <w:lang w:val="fr-FR"/>
              </w:rPr>
            </w:pPr>
            <w:r w:rsidRPr="00AA3B5B">
              <w:rPr>
                <w:b/>
                <w:bCs/>
                <w:lang w:val="fr-FR"/>
              </w:rPr>
              <w:t>6 793 596</w:t>
            </w:r>
          </w:p>
        </w:tc>
        <w:tc>
          <w:tcPr>
            <w:tcW w:w="1086" w:type="dxa"/>
            <w:tcBorders>
              <w:top w:val="single" w:sz="4" w:space="0" w:color="auto"/>
              <w:bottom w:val="single" w:sz="4" w:space="0" w:color="auto"/>
            </w:tcBorders>
            <w:hideMark/>
          </w:tcPr>
          <w:p w14:paraId="72950E9D" w14:textId="77777777" w:rsidR="00556640" w:rsidRPr="00AA3B5B" w:rsidRDefault="00556640" w:rsidP="00ED5CF1">
            <w:pPr>
              <w:pStyle w:val="Normal-pool-Table"/>
              <w:spacing w:after="36"/>
              <w:jc w:val="right"/>
              <w:rPr>
                <w:b/>
                <w:bCs/>
                <w:color w:val="000000"/>
                <w:szCs w:val="18"/>
                <w:lang w:val="fr-FR"/>
              </w:rPr>
            </w:pPr>
            <w:r w:rsidRPr="00AA3B5B">
              <w:rPr>
                <w:b/>
                <w:bCs/>
                <w:lang w:val="fr-FR"/>
              </w:rPr>
              <w:t>3 490 333</w:t>
            </w:r>
          </w:p>
        </w:tc>
        <w:tc>
          <w:tcPr>
            <w:tcW w:w="1213" w:type="dxa"/>
            <w:tcBorders>
              <w:top w:val="single" w:sz="4" w:space="0" w:color="auto"/>
              <w:bottom w:val="single" w:sz="4" w:space="0" w:color="auto"/>
            </w:tcBorders>
            <w:hideMark/>
          </w:tcPr>
          <w:p w14:paraId="5B5E8D34" w14:textId="77777777" w:rsidR="00556640" w:rsidRPr="00AA3B5B" w:rsidRDefault="00556640" w:rsidP="00ED5CF1">
            <w:pPr>
              <w:pStyle w:val="Normal-pool-Table"/>
              <w:spacing w:after="36"/>
              <w:jc w:val="right"/>
              <w:rPr>
                <w:b/>
                <w:bCs/>
                <w:color w:val="000000"/>
                <w:szCs w:val="18"/>
                <w:lang w:val="fr-FR"/>
              </w:rPr>
            </w:pPr>
            <w:r w:rsidRPr="00AA3B5B">
              <w:rPr>
                <w:b/>
                <w:bCs/>
                <w:lang w:val="fr-FR"/>
              </w:rPr>
              <w:t>5 334 628</w:t>
            </w:r>
          </w:p>
        </w:tc>
        <w:tc>
          <w:tcPr>
            <w:tcW w:w="1213" w:type="dxa"/>
            <w:tcBorders>
              <w:top w:val="single" w:sz="4" w:space="0" w:color="auto"/>
              <w:bottom w:val="single" w:sz="4" w:space="0" w:color="auto"/>
            </w:tcBorders>
            <w:hideMark/>
          </w:tcPr>
          <w:p w14:paraId="555BDA95" w14:textId="77777777" w:rsidR="00556640" w:rsidRPr="00AA3B5B" w:rsidRDefault="00556640" w:rsidP="00ED5CF1">
            <w:pPr>
              <w:pStyle w:val="Normal-pool-Table"/>
              <w:spacing w:after="36"/>
              <w:jc w:val="right"/>
              <w:rPr>
                <w:b/>
                <w:bCs/>
                <w:color w:val="000000"/>
                <w:szCs w:val="18"/>
                <w:lang w:val="fr-FR"/>
              </w:rPr>
            </w:pPr>
            <w:r w:rsidRPr="00AA3B5B">
              <w:rPr>
                <w:b/>
                <w:bCs/>
                <w:lang w:val="fr-FR"/>
              </w:rPr>
              <w:t>4 160 495</w:t>
            </w:r>
          </w:p>
        </w:tc>
        <w:tc>
          <w:tcPr>
            <w:tcW w:w="1166" w:type="dxa"/>
            <w:tcBorders>
              <w:top w:val="single" w:sz="4" w:space="0" w:color="auto"/>
              <w:bottom w:val="single" w:sz="4" w:space="0" w:color="auto"/>
              <w:right w:val="single" w:sz="4" w:space="0" w:color="auto"/>
            </w:tcBorders>
            <w:hideMark/>
          </w:tcPr>
          <w:p w14:paraId="3FDD660A" w14:textId="77777777" w:rsidR="00556640" w:rsidRPr="00AA3B5B" w:rsidRDefault="00556640" w:rsidP="00ED5CF1">
            <w:pPr>
              <w:pStyle w:val="Normal-pool-Table"/>
              <w:spacing w:after="36"/>
              <w:jc w:val="right"/>
              <w:rPr>
                <w:b/>
                <w:bCs/>
                <w:color w:val="000000"/>
                <w:szCs w:val="18"/>
                <w:lang w:val="fr-FR"/>
              </w:rPr>
            </w:pPr>
            <w:r w:rsidRPr="00AA3B5B">
              <w:rPr>
                <w:b/>
                <w:bCs/>
                <w:lang w:val="fr-FR"/>
              </w:rPr>
              <w:t>572 307</w:t>
            </w:r>
          </w:p>
        </w:tc>
        <w:tc>
          <w:tcPr>
            <w:tcW w:w="1293" w:type="dxa"/>
            <w:tcBorders>
              <w:top w:val="single" w:sz="4" w:space="0" w:color="auto"/>
              <w:left w:val="single" w:sz="4" w:space="0" w:color="auto"/>
              <w:bottom w:val="single" w:sz="4" w:space="0" w:color="auto"/>
            </w:tcBorders>
            <w:hideMark/>
          </w:tcPr>
          <w:p w14:paraId="2BA0544B" w14:textId="77777777" w:rsidR="00556640" w:rsidRPr="00AA3B5B" w:rsidRDefault="00556640" w:rsidP="00ED5CF1">
            <w:pPr>
              <w:pStyle w:val="Normal-pool-Table"/>
              <w:spacing w:after="36"/>
              <w:jc w:val="right"/>
              <w:rPr>
                <w:b/>
                <w:bCs/>
                <w:color w:val="000000"/>
                <w:szCs w:val="18"/>
                <w:lang w:val="fr-FR"/>
              </w:rPr>
            </w:pPr>
            <w:r w:rsidRPr="00AA3B5B">
              <w:rPr>
                <w:b/>
                <w:bCs/>
                <w:lang w:val="fr-FR"/>
              </w:rPr>
              <w:t>4 040 348</w:t>
            </w:r>
          </w:p>
        </w:tc>
        <w:tc>
          <w:tcPr>
            <w:tcW w:w="1166" w:type="dxa"/>
            <w:tcBorders>
              <w:top w:val="single" w:sz="4" w:space="0" w:color="auto"/>
              <w:bottom w:val="single" w:sz="4" w:space="0" w:color="auto"/>
            </w:tcBorders>
            <w:hideMark/>
          </w:tcPr>
          <w:p w14:paraId="40CE7FBD" w14:textId="77777777" w:rsidR="00556640" w:rsidRPr="00AA3B5B" w:rsidRDefault="00556640" w:rsidP="00ED5CF1">
            <w:pPr>
              <w:pStyle w:val="Normal-pool-Table"/>
              <w:spacing w:after="36"/>
              <w:jc w:val="right"/>
              <w:rPr>
                <w:b/>
                <w:bCs/>
                <w:color w:val="000000"/>
                <w:szCs w:val="18"/>
                <w:lang w:val="fr-FR"/>
              </w:rPr>
            </w:pPr>
            <w:r w:rsidRPr="00AA3B5B">
              <w:rPr>
                <w:b/>
                <w:bCs/>
                <w:lang w:val="fr-FR"/>
              </w:rPr>
              <w:t>1 496 205</w:t>
            </w:r>
          </w:p>
        </w:tc>
        <w:tc>
          <w:tcPr>
            <w:tcW w:w="1072" w:type="dxa"/>
            <w:tcBorders>
              <w:top w:val="single" w:sz="4" w:space="0" w:color="auto"/>
              <w:bottom w:val="single" w:sz="4" w:space="0" w:color="auto"/>
            </w:tcBorders>
          </w:tcPr>
          <w:p w14:paraId="4D073BDE" w14:textId="77777777" w:rsidR="00556640" w:rsidRPr="00AA3B5B" w:rsidRDefault="00556640" w:rsidP="00ED5CF1">
            <w:pPr>
              <w:pStyle w:val="Normal-pool-Table"/>
              <w:spacing w:after="36"/>
              <w:jc w:val="right"/>
              <w:rPr>
                <w:b/>
                <w:bCs/>
                <w:color w:val="000000"/>
                <w:szCs w:val="18"/>
                <w:lang w:val="fr-FR"/>
              </w:rPr>
            </w:pPr>
            <w:r w:rsidRPr="00AA3B5B">
              <w:rPr>
                <w:b/>
                <w:bCs/>
                <w:lang w:val="fr-FR"/>
              </w:rPr>
              <w:t>3 025 303</w:t>
            </w:r>
          </w:p>
        </w:tc>
        <w:tc>
          <w:tcPr>
            <w:tcW w:w="1399" w:type="dxa"/>
            <w:tcBorders>
              <w:top w:val="single" w:sz="4" w:space="0" w:color="auto"/>
              <w:bottom w:val="single" w:sz="4" w:space="0" w:color="auto"/>
            </w:tcBorders>
            <w:hideMark/>
          </w:tcPr>
          <w:p w14:paraId="2990950F" w14:textId="77777777" w:rsidR="00556640" w:rsidRPr="00AA3B5B" w:rsidRDefault="00556640" w:rsidP="00ED5CF1">
            <w:pPr>
              <w:pStyle w:val="Normal-pool-Table"/>
              <w:spacing w:after="36"/>
              <w:jc w:val="right"/>
              <w:rPr>
                <w:b/>
                <w:bCs/>
                <w:color w:val="000000"/>
                <w:szCs w:val="18"/>
                <w:lang w:val="fr-FR"/>
              </w:rPr>
            </w:pPr>
            <w:r w:rsidRPr="00AA3B5B">
              <w:rPr>
                <w:b/>
                <w:bCs/>
                <w:lang w:val="fr-FR"/>
              </w:rPr>
              <w:t>8 561 856</w:t>
            </w:r>
          </w:p>
        </w:tc>
      </w:tr>
      <w:tr w:rsidR="00556640" w:rsidRPr="00AA3B5B" w14:paraId="6089A41B" w14:textId="77777777" w:rsidTr="00E93685">
        <w:trPr>
          <w:trHeight w:val="274"/>
          <w:jc w:val="right"/>
        </w:trPr>
        <w:tc>
          <w:tcPr>
            <w:tcW w:w="2835" w:type="dxa"/>
            <w:tcBorders>
              <w:top w:val="single" w:sz="4" w:space="0" w:color="auto"/>
            </w:tcBorders>
            <w:hideMark/>
          </w:tcPr>
          <w:p w14:paraId="33D3B3FA" w14:textId="77777777" w:rsidR="00556640" w:rsidRPr="00AA3B5B" w:rsidRDefault="00556640" w:rsidP="00ED5CF1">
            <w:pPr>
              <w:pStyle w:val="Normal-pool-Table"/>
              <w:spacing w:after="36"/>
              <w:rPr>
                <w:b/>
                <w:bCs/>
                <w:lang w:val="fr-FR"/>
              </w:rPr>
            </w:pPr>
            <w:r w:rsidRPr="00AA3B5B">
              <w:rPr>
                <w:b/>
                <w:bCs/>
                <w:lang w:val="fr-FR"/>
              </w:rPr>
              <w:t>2.</w:t>
            </w:r>
            <w:r w:rsidRPr="00AA3B5B">
              <w:rPr>
                <w:lang w:val="fr-FR"/>
              </w:rPr>
              <w:t xml:space="preserve"> </w:t>
            </w:r>
            <w:r w:rsidRPr="00AA3B5B">
              <w:rPr>
                <w:b/>
                <w:bCs/>
                <w:lang w:val="fr-FR"/>
              </w:rPr>
              <w:t>Autres donateurs</w:t>
            </w:r>
          </w:p>
        </w:tc>
        <w:tc>
          <w:tcPr>
            <w:tcW w:w="993" w:type="dxa"/>
            <w:tcBorders>
              <w:top w:val="single" w:sz="4" w:space="0" w:color="auto"/>
            </w:tcBorders>
            <w:hideMark/>
          </w:tcPr>
          <w:p w14:paraId="5BAC4B85" w14:textId="77777777" w:rsidR="00556640" w:rsidRPr="00AA3B5B" w:rsidRDefault="00556640" w:rsidP="00ED5CF1">
            <w:pPr>
              <w:pStyle w:val="Normal-pool-Table"/>
              <w:spacing w:after="36"/>
              <w:jc w:val="right"/>
              <w:rPr>
                <w:b/>
                <w:bCs/>
                <w:i/>
                <w:iCs/>
                <w:szCs w:val="18"/>
                <w:lang w:val="fr-FR"/>
              </w:rPr>
            </w:pPr>
          </w:p>
        </w:tc>
        <w:tc>
          <w:tcPr>
            <w:tcW w:w="992" w:type="dxa"/>
            <w:tcBorders>
              <w:top w:val="single" w:sz="4" w:space="0" w:color="auto"/>
            </w:tcBorders>
            <w:hideMark/>
          </w:tcPr>
          <w:p w14:paraId="7BDA1504" w14:textId="77777777" w:rsidR="00556640" w:rsidRPr="00AA3B5B" w:rsidRDefault="00556640" w:rsidP="00ED5CF1">
            <w:pPr>
              <w:pStyle w:val="Normal-pool-Table"/>
              <w:spacing w:after="36"/>
              <w:jc w:val="right"/>
              <w:rPr>
                <w:b/>
                <w:bCs/>
                <w:i/>
                <w:iCs/>
                <w:szCs w:val="18"/>
                <w:lang w:val="fr-FR"/>
              </w:rPr>
            </w:pPr>
          </w:p>
        </w:tc>
        <w:tc>
          <w:tcPr>
            <w:tcW w:w="1086" w:type="dxa"/>
            <w:tcBorders>
              <w:top w:val="single" w:sz="4" w:space="0" w:color="auto"/>
            </w:tcBorders>
            <w:hideMark/>
          </w:tcPr>
          <w:p w14:paraId="78652346" w14:textId="77777777" w:rsidR="00556640" w:rsidRPr="00AA3B5B" w:rsidRDefault="00556640" w:rsidP="00ED5CF1">
            <w:pPr>
              <w:pStyle w:val="Normal-pool-Table"/>
              <w:spacing w:after="36"/>
              <w:jc w:val="right"/>
              <w:rPr>
                <w:b/>
                <w:bCs/>
                <w:i/>
                <w:iCs/>
                <w:szCs w:val="18"/>
                <w:lang w:val="fr-FR"/>
              </w:rPr>
            </w:pPr>
          </w:p>
        </w:tc>
        <w:tc>
          <w:tcPr>
            <w:tcW w:w="1213" w:type="dxa"/>
            <w:tcBorders>
              <w:top w:val="single" w:sz="4" w:space="0" w:color="auto"/>
            </w:tcBorders>
            <w:hideMark/>
          </w:tcPr>
          <w:p w14:paraId="5B073920" w14:textId="77777777" w:rsidR="00556640" w:rsidRPr="00AA3B5B" w:rsidRDefault="00556640" w:rsidP="00ED5CF1">
            <w:pPr>
              <w:pStyle w:val="Normal-pool-Table"/>
              <w:spacing w:after="36"/>
              <w:jc w:val="right"/>
              <w:rPr>
                <w:b/>
                <w:bCs/>
                <w:i/>
                <w:iCs/>
                <w:szCs w:val="18"/>
                <w:lang w:val="fr-FR"/>
              </w:rPr>
            </w:pPr>
          </w:p>
        </w:tc>
        <w:tc>
          <w:tcPr>
            <w:tcW w:w="1213" w:type="dxa"/>
            <w:tcBorders>
              <w:top w:val="single" w:sz="4" w:space="0" w:color="auto"/>
            </w:tcBorders>
            <w:hideMark/>
          </w:tcPr>
          <w:p w14:paraId="3F2774D7" w14:textId="77777777" w:rsidR="00556640" w:rsidRPr="00AA3B5B" w:rsidRDefault="00556640" w:rsidP="00ED5CF1">
            <w:pPr>
              <w:pStyle w:val="Normal-pool-Table"/>
              <w:spacing w:after="36"/>
              <w:jc w:val="right"/>
              <w:rPr>
                <w:b/>
                <w:bCs/>
                <w:i/>
                <w:iCs/>
                <w:szCs w:val="18"/>
                <w:lang w:val="fr-FR"/>
              </w:rPr>
            </w:pPr>
          </w:p>
        </w:tc>
        <w:tc>
          <w:tcPr>
            <w:tcW w:w="1166" w:type="dxa"/>
            <w:tcBorders>
              <w:top w:val="single" w:sz="4" w:space="0" w:color="auto"/>
              <w:right w:val="single" w:sz="4" w:space="0" w:color="auto"/>
            </w:tcBorders>
            <w:hideMark/>
          </w:tcPr>
          <w:p w14:paraId="67BA2B61" w14:textId="77777777" w:rsidR="00556640" w:rsidRPr="00AA3B5B" w:rsidRDefault="00556640" w:rsidP="00ED5CF1">
            <w:pPr>
              <w:pStyle w:val="Normal-pool-Table"/>
              <w:spacing w:after="36"/>
              <w:jc w:val="right"/>
              <w:rPr>
                <w:b/>
                <w:bCs/>
                <w:i/>
                <w:iCs/>
                <w:szCs w:val="18"/>
                <w:lang w:val="fr-FR"/>
              </w:rPr>
            </w:pPr>
          </w:p>
        </w:tc>
        <w:tc>
          <w:tcPr>
            <w:tcW w:w="1293" w:type="dxa"/>
            <w:tcBorders>
              <w:top w:val="single" w:sz="4" w:space="0" w:color="auto"/>
              <w:left w:val="single" w:sz="4" w:space="0" w:color="auto"/>
            </w:tcBorders>
            <w:noWrap/>
            <w:hideMark/>
          </w:tcPr>
          <w:p w14:paraId="6C1F08D2" w14:textId="77777777" w:rsidR="00556640" w:rsidRPr="00AA3B5B" w:rsidRDefault="00556640" w:rsidP="00ED5CF1">
            <w:pPr>
              <w:pStyle w:val="Normal-pool-Table"/>
              <w:spacing w:after="36"/>
              <w:jc w:val="right"/>
              <w:rPr>
                <w:b/>
                <w:bCs/>
                <w:i/>
                <w:iCs/>
                <w:szCs w:val="18"/>
                <w:lang w:val="fr-FR"/>
              </w:rPr>
            </w:pPr>
          </w:p>
        </w:tc>
        <w:tc>
          <w:tcPr>
            <w:tcW w:w="1166" w:type="dxa"/>
            <w:tcBorders>
              <w:top w:val="single" w:sz="4" w:space="0" w:color="auto"/>
            </w:tcBorders>
            <w:noWrap/>
            <w:hideMark/>
          </w:tcPr>
          <w:p w14:paraId="7DA23F4B" w14:textId="77777777" w:rsidR="00556640" w:rsidRPr="00AA3B5B" w:rsidRDefault="00556640" w:rsidP="00ED5CF1">
            <w:pPr>
              <w:pStyle w:val="Normal-pool-Table"/>
              <w:spacing w:after="36"/>
              <w:jc w:val="right"/>
              <w:rPr>
                <w:b/>
                <w:bCs/>
                <w:i/>
                <w:iCs/>
                <w:szCs w:val="18"/>
                <w:lang w:val="fr-FR"/>
              </w:rPr>
            </w:pPr>
          </w:p>
        </w:tc>
        <w:tc>
          <w:tcPr>
            <w:tcW w:w="1072" w:type="dxa"/>
            <w:tcBorders>
              <w:top w:val="single" w:sz="4" w:space="0" w:color="auto"/>
            </w:tcBorders>
          </w:tcPr>
          <w:p w14:paraId="54632CBC" w14:textId="77777777" w:rsidR="00556640" w:rsidRPr="00AA3B5B" w:rsidRDefault="00556640" w:rsidP="00ED5CF1">
            <w:pPr>
              <w:pStyle w:val="Normal-pool-Table"/>
              <w:spacing w:after="36"/>
              <w:jc w:val="right"/>
              <w:rPr>
                <w:b/>
                <w:bCs/>
                <w:i/>
                <w:iCs/>
                <w:szCs w:val="18"/>
                <w:lang w:val="fr-FR"/>
              </w:rPr>
            </w:pPr>
          </w:p>
        </w:tc>
        <w:tc>
          <w:tcPr>
            <w:tcW w:w="1399" w:type="dxa"/>
            <w:tcBorders>
              <w:top w:val="single" w:sz="4" w:space="0" w:color="auto"/>
            </w:tcBorders>
            <w:hideMark/>
          </w:tcPr>
          <w:p w14:paraId="7BB81850" w14:textId="77777777" w:rsidR="00556640" w:rsidRPr="00AA3B5B" w:rsidRDefault="00556640" w:rsidP="00ED5CF1">
            <w:pPr>
              <w:pStyle w:val="Normal-pool-Table"/>
              <w:spacing w:after="36"/>
              <w:jc w:val="right"/>
              <w:rPr>
                <w:b/>
                <w:bCs/>
                <w:i/>
                <w:iCs/>
                <w:szCs w:val="18"/>
                <w:lang w:val="fr-FR"/>
              </w:rPr>
            </w:pPr>
          </w:p>
        </w:tc>
      </w:tr>
      <w:tr w:rsidR="00556640" w:rsidRPr="00AA3B5B" w14:paraId="321F1E12" w14:textId="77777777" w:rsidTr="00E93685">
        <w:trPr>
          <w:trHeight w:val="274"/>
          <w:jc w:val="right"/>
        </w:trPr>
        <w:tc>
          <w:tcPr>
            <w:tcW w:w="2835" w:type="dxa"/>
            <w:noWrap/>
            <w:hideMark/>
          </w:tcPr>
          <w:p w14:paraId="1B698125" w14:textId="77777777" w:rsidR="00556640" w:rsidRPr="00AA3B5B" w:rsidRDefault="00556640" w:rsidP="00ED5CF1">
            <w:pPr>
              <w:pStyle w:val="Normal-pool-Table"/>
              <w:spacing w:after="36"/>
              <w:rPr>
                <w:color w:val="000000"/>
                <w:szCs w:val="18"/>
                <w:lang w:val="fr-FR"/>
              </w:rPr>
            </w:pPr>
            <w:r w:rsidRPr="00AA3B5B">
              <w:rPr>
                <w:lang w:val="fr-FR"/>
              </w:rPr>
              <w:t>AXA S.A.</w:t>
            </w:r>
          </w:p>
        </w:tc>
        <w:tc>
          <w:tcPr>
            <w:tcW w:w="993" w:type="dxa"/>
            <w:noWrap/>
            <w:hideMark/>
          </w:tcPr>
          <w:p w14:paraId="398C1A0B" w14:textId="29FB75DE" w:rsidR="00556640" w:rsidRPr="00AA3B5B" w:rsidRDefault="00075A0D" w:rsidP="00ED5CF1">
            <w:pPr>
              <w:pStyle w:val="Normal-pool-Table"/>
              <w:spacing w:after="36"/>
              <w:jc w:val="right"/>
              <w:rPr>
                <w:color w:val="000000"/>
                <w:szCs w:val="18"/>
                <w:lang w:val="fr-FR"/>
              </w:rPr>
            </w:pPr>
            <w:r w:rsidRPr="00AA3B5B">
              <w:rPr>
                <w:lang w:val="fr-FR"/>
              </w:rPr>
              <w:t>–</w:t>
            </w:r>
          </w:p>
        </w:tc>
        <w:tc>
          <w:tcPr>
            <w:tcW w:w="992" w:type="dxa"/>
            <w:noWrap/>
            <w:hideMark/>
          </w:tcPr>
          <w:p w14:paraId="4ECFFB47" w14:textId="36DFD5B7" w:rsidR="00556640" w:rsidRPr="00AA3B5B" w:rsidRDefault="00075A0D" w:rsidP="00ED5CF1">
            <w:pPr>
              <w:pStyle w:val="Normal-pool-Table"/>
              <w:spacing w:after="36"/>
              <w:jc w:val="right"/>
              <w:rPr>
                <w:color w:val="000000"/>
                <w:szCs w:val="18"/>
                <w:lang w:val="fr-FR"/>
              </w:rPr>
            </w:pPr>
            <w:r w:rsidRPr="00AA3B5B">
              <w:rPr>
                <w:lang w:val="fr-FR"/>
              </w:rPr>
              <w:t>–</w:t>
            </w:r>
          </w:p>
        </w:tc>
        <w:tc>
          <w:tcPr>
            <w:tcW w:w="1086" w:type="dxa"/>
            <w:noWrap/>
            <w:hideMark/>
          </w:tcPr>
          <w:p w14:paraId="1BE7A01F" w14:textId="358AD60A" w:rsidR="00556640" w:rsidRPr="00AA3B5B" w:rsidRDefault="00075A0D" w:rsidP="00ED5CF1">
            <w:pPr>
              <w:pStyle w:val="Normal-pool-Table"/>
              <w:spacing w:after="36"/>
              <w:jc w:val="right"/>
              <w:rPr>
                <w:color w:val="000000"/>
                <w:szCs w:val="18"/>
                <w:lang w:val="fr-FR"/>
              </w:rPr>
            </w:pPr>
            <w:r w:rsidRPr="00AA3B5B">
              <w:rPr>
                <w:lang w:val="fr-FR"/>
              </w:rPr>
              <w:t>–</w:t>
            </w:r>
          </w:p>
        </w:tc>
        <w:tc>
          <w:tcPr>
            <w:tcW w:w="1213" w:type="dxa"/>
            <w:noWrap/>
            <w:hideMark/>
          </w:tcPr>
          <w:p w14:paraId="1FF68A20" w14:textId="40C859F4" w:rsidR="00556640" w:rsidRPr="00AA3B5B" w:rsidRDefault="00075A0D" w:rsidP="00ED5CF1">
            <w:pPr>
              <w:pStyle w:val="Normal-pool-Table"/>
              <w:spacing w:after="36"/>
              <w:jc w:val="right"/>
              <w:rPr>
                <w:color w:val="000000"/>
                <w:szCs w:val="18"/>
                <w:lang w:val="fr-FR"/>
              </w:rPr>
            </w:pPr>
            <w:r w:rsidRPr="00AA3B5B">
              <w:rPr>
                <w:lang w:val="fr-FR"/>
              </w:rPr>
              <w:t>–</w:t>
            </w:r>
          </w:p>
        </w:tc>
        <w:tc>
          <w:tcPr>
            <w:tcW w:w="1213" w:type="dxa"/>
            <w:noWrap/>
            <w:hideMark/>
          </w:tcPr>
          <w:p w14:paraId="501D9E54" w14:textId="77777777" w:rsidR="00556640" w:rsidRPr="00AA3B5B" w:rsidRDefault="00556640" w:rsidP="00ED5CF1">
            <w:pPr>
              <w:pStyle w:val="Normal-pool-Table"/>
              <w:spacing w:after="36"/>
              <w:jc w:val="right"/>
              <w:rPr>
                <w:color w:val="000000"/>
                <w:szCs w:val="18"/>
                <w:lang w:val="fr-FR"/>
              </w:rPr>
            </w:pPr>
            <w:r w:rsidRPr="00AA3B5B">
              <w:rPr>
                <w:lang w:val="fr-FR"/>
              </w:rPr>
              <w:t>184 009</w:t>
            </w:r>
          </w:p>
        </w:tc>
        <w:tc>
          <w:tcPr>
            <w:tcW w:w="1166" w:type="dxa"/>
            <w:tcBorders>
              <w:right w:val="single" w:sz="4" w:space="0" w:color="auto"/>
            </w:tcBorders>
            <w:noWrap/>
            <w:hideMark/>
          </w:tcPr>
          <w:p w14:paraId="1B4FD8E8" w14:textId="7FAC4508" w:rsidR="00556640" w:rsidRPr="00AA3B5B" w:rsidRDefault="00075A0D" w:rsidP="00ED5CF1">
            <w:pPr>
              <w:pStyle w:val="Normal-pool-Table"/>
              <w:spacing w:after="36"/>
              <w:jc w:val="right"/>
              <w:rPr>
                <w:color w:val="000000"/>
                <w:szCs w:val="18"/>
                <w:lang w:val="fr-FR"/>
              </w:rPr>
            </w:pPr>
            <w:r w:rsidRPr="00AA3B5B">
              <w:rPr>
                <w:lang w:val="fr-FR"/>
              </w:rPr>
              <w:t>–</w:t>
            </w:r>
          </w:p>
        </w:tc>
        <w:tc>
          <w:tcPr>
            <w:tcW w:w="1293" w:type="dxa"/>
            <w:tcBorders>
              <w:left w:val="single" w:sz="4" w:space="0" w:color="auto"/>
            </w:tcBorders>
            <w:hideMark/>
          </w:tcPr>
          <w:p w14:paraId="6140EE55" w14:textId="77777777" w:rsidR="00556640" w:rsidRPr="00AA3B5B" w:rsidRDefault="00556640" w:rsidP="00ED5CF1">
            <w:pPr>
              <w:pStyle w:val="Normal-pool-Table"/>
              <w:spacing w:after="36"/>
              <w:jc w:val="right"/>
              <w:rPr>
                <w:color w:val="000000"/>
                <w:szCs w:val="18"/>
                <w:lang w:val="fr-FR"/>
              </w:rPr>
            </w:pPr>
            <w:r w:rsidRPr="00AA3B5B">
              <w:rPr>
                <w:lang w:val="fr-FR"/>
              </w:rPr>
              <w:t>92 409</w:t>
            </w:r>
          </w:p>
        </w:tc>
        <w:tc>
          <w:tcPr>
            <w:tcW w:w="1166" w:type="dxa"/>
            <w:noWrap/>
            <w:hideMark/>
          </w:tcPr>
          <w:p w14:paraId="1304199C" w14:textId="7534FE5D" w:rsidR="00556640" w:rsidRPr="00AA3B5B" w:rsidRDefault="00075A0D" w:rsidP="00ED5CF1">
            <w:pPr>
              <w:pStyle w:val="Normal-pool-Table"/>
              <w:spacing w:after="36"/>
              <w:jc w:val="right"/>
              <w:rPr>
                <w:color w:val="000000"/>
                <w:szCs w:val="18"/>
                <w:lang w:val="fr-FR"/>
              </w:rPr>
            </w:pPr>
            <w:r w:rsidRPr="00AA3B5B">
              <w:rPr>
                <w:lang w:val="fr-FR"/>
              </w:rPr>
              <w:t>–</w:t>
            </w:r>
          </w:p>
        </w:tc>
        <w:tc>
          <w:tcPr>
            <w:tcW w:w="1072" w:type="dxa"/>
          </w:tcPr>
          <w:p w14:paraId="1F572A46" w14:textId="1A97283F" w:rsidR="00556640" w:rsidRPr="00AA3B5B" w:rsidRDefault="00075A0D" w:rsidP="00ED5CF1">
            <w:pPr>
              <w:pStyle w:val="Normal-pool-Table"/>
              <w:spacing w:after="36"/>
              <w:jc w:val="right"/>
              <w:rPr>
                <w:color w:val="000000"/>
                <w:szCs w:val="18"/>
                <w:lang w:val="fr-FR"/>
              </w:rPr>
            </w:pPr>
            <w:r w:rsidRPr="00AA3B5B">
              <w:rPr>
                <w:lang w:val="fr-FR"/>
              </w:rPr>
              <w:t>–</w:t>
            </w:r>
          </w:p>
        </w:tc>
        <w:tc>
          <w:tcPr>
            <w:tcW w:w="1399" w:type="dxa"/>
            <w:hideMark/>
          </w:tcPr>
          <w:p w14:paraId="6DFD8689" w14:textId="77777777" w:rsidR="00556640" w:rsidRPr="00AA3B5B" w:rsidRDefault="00556640" w:rsidP="00ED5CF1">
            <w:pPr>
              <w:pStyle w:val="Normal-pool-Table"/>
              <w:spacing w:after="36"/>
              <w:jc w:val="right"/>
              <w:rPr>
                <w:color w:val="000000"/>
                <w:szCs w:val="18"/>
                <w:lang w:val="fr-FR"/>
              </w:rPr>
            </w:pPr>
            <w:r w:rsidRPr="00AA3B5B">
              <w:rPr>
                <w:lang w:val="fr-FR"/>
              </w:rPr>
              <w:t>92 409</w:t>
            </w:r>
          </w:p>
        </w:tc>
      </w:tr>
      <w:tr w:rsidR="00556640" w:rsidRPr="00AA3B5B" w14:paraId="071829FE" w14:textId="77777777" w:rsidTr="00A444BD">
        <w:trPr>
          <w:trHeight w:val="272"/>
          <w:jc w:val="right"/>
        </w:trPr>
        <w:tc>
          <w:tcPr>
            <w:tcW w:w="2835" w:type="dxa"/>
            <w:noWrap/>
            <w:hideMark/>
          </w:tcPr>
          <w:p w14:paraId="6ED16C62" w14:textId="77777777" w:rsidR="00556640" w:rsidRPr="00AA3B5B" w:rsidRDefault="00556640" w:rsidP="00ED5CF1">
            <w:pPr>
              <w:pStyle w:val="Normal-pool-Table"/>
              <w:spacing w:after="36"/>
              <w:rPr>
                <w:color w:val="000000"/>
                <w:szCs w:val="18"/>
                <w:lang w:val="fr-FR"/>
              </w:rPr>
            </w:pPr>
            <w:r w:rsidRPr="00AA3B5B">
              <w:rPr>
                <w:lang w:val="fr-FR"/>
              </w:rPr>
              <w:t xml:space="preserve">Fondation Bill et Melinda </w:t>
            </w:r>
            <w:proofErr w:type="spellStart"/>
            <w:r w:rsidRPr="00AA3B5B">
              <w:rPr>
                <w:lang w:val="fr-FR"/>
              </w:rPr>
              <w:t>Gates</w:t>
            </w:r>
            <w:r w:rsidRPr="00AA3B5B">
              <w:rPr>
                <w:i/>
                <w:iCs/>
                <w:vertAlign w:val="superscript"/>
                <w:lang w:val="fr-FR"/>
              </w:rPr>
              <w:t>a</w:t>
            </w:r>
            <w:proofErr w:type="spellEnd"/>
          </w:p>
        </w:tc>
        <w:tc>
          <w:tcPr>
            <w:tcW w:w="993" w:type="dxa"/>
            <w:noWrap/>
            <w:hideMark/>
          </w:tcPr>
          <w:p w14:paraId="7337CF41" w14:textId="0C32E348" w:rsidR="00556640" w:rsidRPr="00AA3B5B" w:rsidRDefault="00075A0D" w:rsidP="00ED5CF1">
            <w:pPr>
              <w:pStyle w:val="Normal-pool-Table"/>
              <w:spacing w:after="36"/>
              <w:jc w:val="right"/>
              <w:rPr>
                <w:color w:val="000000"/>
                <w:szCs w:val="18"/>
                <w:lang w:val="fr-FR"/>
              </w:rPr>
            </w:pPr>
            <w:r w:rsidRPr="00AA3B5B">
              <w:rPr>
                <w:lang w:val="fr-FR"/>
              </w:rPr>
              <w:t>–</w:t>
            </w:r>
          </w:p>
        </w:tc>
        <w:tc>
          <w:tcPr>
            <w:tcW w:w="992" w:type="dxa"/>
            <w:noWrap/>
            <w:hideMark/>
          </w:tcPr>
          <w:p w14:paraId="3F16E0EE" w14:textId="70C1284A" w:rsidR="00556640" w:rsidRPr="00AA3B5B" w:rsidRDefault="00075A0D" w:rsidP="00ED5CF1">
            <w:pPr>
              <w:pStyle w:val="Normal-pool-Table"/>
              <w:spacing w:after="36"/>
              <w:jc w:val="right"/>
              <w:rPr>
                <w:color w:val="000000"/>
                <w:szCs w:val="18"/>
                <w:lang w:val="fr-FR"/>
              </w:rPr>
            </w:pPr>
            <w:r w:rsidRPr="00AA3B5B">
              <w:rPr>
                <w:lang w:val="fr-FR"/>
              </w:rPr>
              <w:t>–</w:t>
            </w:r>
          </w:p>
        </w:tc>
        <w:tc>
          <w:tcPr>
            <w:tcW w:w="1086" w:type="dxa"/>
            <w:noWrap/>
            <w:hideMark/>
          </w:tcPr>
          <w:p w14:paraId="6BBFEF16" w14:textId="7F0F1075" w:rsidR="00556640" w:rsidRPr="00AA3B5B" w:rsidRDefault="00075A0D" w:rsidP="00ED5CF1">
            <w:pPr>
              <w:pStyle w:val="Normal-pool-Table"/>
              <w:spacing w:after="36"/>
              <w:jc w:val="right"/>
              <w:rPr>
                <w:color w:val="000000"/>
                <w:szCs w:val="18"/>
                <w:lang w:val="fr-FR"/>
              </w:rPr>
            </w:pPr>
            <w:r w:rsidRPr="00AA3B5B">
              <w:rPr>
                <w:lang w:val="fr-FR"/>
              </w:rPr>
              <w:t>–</w:t>
            </w:r>
          </w:p>
        </w:tc>
        <w:tc>
          <w:tcPr>
            <w:tcW w:w="1213" w:type="dxa"/>
            <w:noWrap/>
            <w:hideMark/>
          </w:tcPr>
          <w:p w14:paraId="3D441D06" w14:textId="5115726D" w:rsidR="00556640" w:rsidRPr="00AA3B5B" w:rsidRDefault="00075A0D" w:rsidP="00ED5CF1">
            <w:pPr>
              <w:pStyle w:val="Normal-pool-Table"/>
              <w:spacing w:after="36"/>
              <w:jc w:val="right"/>
              <w:rPr>
                <w:color w:val="000000"/>
                <w:szCs w:val="18"/>
                <w:lang w:val="fr-FR"/>
              </w:rPr>
            </w:pPr>
            <w:r w:rsidRPr="00AA3B5B">
              <w:rPr>
                <w:lang w:val="fr-FR"/>
              </w:rPr>
              <w:t>–</w:t>
            </w:r>
          </w:p>
        </w:tc>
        <w:tc>
          <w:tcPr>
            <w:tcW w:w="1213" w:type="dxa"/>
            <w:noWrap/>
            <w:hideMark/>
          </w:tcPr>
          <w:p w14:paraId="791A36BC" w14:textId="77777777" w:rsidR="00556640" w:rsidRPr="00AA3B5B" w:rsidRDefault="00556640" w:rsidP="00ED5CF1">
            <w:pPr>
              <w:pStyle w:val="Normal-pool-Table"/>
              <w:spacing w:after="36"/>
              <w:jc w:val="right"/>
              <w:rPr>
                <w:color w:val="000000"/>
                <w:szCs w:val="18"/>
                <w:lang w:val="fr-FR"/>
              </w:rPr>
            </w:pPr>
            <w:r w:rsidRPr="00AA3B5B">
              <w:rPr>
                <w:lang w:val="fr-FR"/>
              </w:rPr>
              <w:t>286 740</w:t>
            </w:r>
          </w:p>
        </w:tc>
        <w:tc>
          <w:tcPr>
            <w:tcW w:w="1166" w:type="dxa"/>
            <w:tcBorders>
              <w:right w:val="single" w:sz="4" w:space="0" w:color="auto"/>
            </w:tcBorders>
            <w:noWrap/>
            <w:hideMark/>
          </w:tcPr>
          <w:p w14:paraId="7DB2B60A" w14:textId="576A2715" w:rsidR="00556640" w:rsidRPr="00AA3B5B" w:rsidRDefault="00075A0D" w:rsidP="00ED5CF1">
            <w:pPr>
              <w:pStyle w:val="Normal-pool-Table"/>
              <w:spacing w:after="36"/>
              <w:jc w:val="right"/>
              <w:rPr>
                <w:color w:val="000000"/>
                <w:szCs w:val="18"/>
                <w:lang w:val="fr-FR"/>
              </w:rPr>
            </w:pPr>
            <w:r w:rsidRPr="00AA3B5B">
              <w:rPr>
                <w:lang w:val="fr-FR"/>
              </w:rPr>
              <w:t>–</w:t>
            </w:r>
          </w:p>
        </w:tc>
        <w:tc>
          <w:tcPr>
            <w:tcW w:w="1293" w:type="dxa"/>
            <w:tcBorders>
              <w:left w:val="single" w:sz="4" w:space="0" w:color="auto"/>
            </w:tcBorders>
            <w:noWrap/>
            <w:hideMark/>
          </w:tcPr>
          <w:p w14:paraId="4BFEA5A1" w14:textId="6A92C7C3" w:rsidR="00556640" w:rsidRPr="00AA3B5B" w:rsidRDefault="00075A0D" w:rsidP="00ED5CF1">
            <w:pPr>
              <w:pStyle w:val="Normal-pool-Table"/>
              <w:spacing w:after="36"/>
              <w:jc w:val="right"/>
              <w:rPr>
                <w:color w:val="000000"/>
                <w:szCs w:val="18"/>
                <w:lang w:val="fr-FR"/>
              </w:rPr>
            </w:pPr>
            <w:r w:rsidRPr="00AA3B5B">
              <w:rPr>
                <w:lang w:val="fr-FR"/>
              </w:rPr>
              <w:t>–</w:t>
            </w:r>
          </w:p>
        </w:tc>
        <w:tc>
          <w:tcPr>
            <w:tcW w:w="1166" w:type="dxa"/>
            <w:noWrap/>
            <w:hideMark/>
          </w:tcPr>
          <w:p w14:paraId="0324DF0B" w14:textId="3F9FFBB4" w:rsidR="00556640" w:rsidRPr="00AA3B5B" w:rsidRDefault="00075A0D" w:rsidP="00ED5CF1">
            <w:pPr>
              <w:pStyle w:val="Normal-pool-Table"/>
              <w:spacing w:after="36"/>
              <w:jc w:val="right"/>
              <w:rPr>
                <w:color w:val="000000"/>
                <w:szCs w:val="18"/>
                <w:lang w:val="fr-FR"/>
              </w:rPr>
            </w:pPr>
            <w:r w:rsidRPr="00AA3B5B">
              <w:rPr>
                <w:lang w:val="fr-FR"/>
              </w:rPr>
              <w:t>–</w:t>
            </w:r>
          </w:p>
        </w:tc>
        <w:tc>
          <w:tcPr>
            <w:tcW w:w="1072" w:type="dxa"/>
          </w:tcPr>
          <w:p w14:paraId="388D5C66" w14:textId="39908EAC" w:rsidR="00556640" w:rsidRPr="00AA3B5B" w:rsidRDefault="00075A0D" w:rsidP="00ED5CF1">
            <w:pPr>
              <w:pStyle w:val="Normal-pool-Table"/>
              <w:spacing w:after="36"/>
              <w:jc w:val="right"/>
              <w:rPr>
                <w:color w:val="000000"/>
                <w:szCs w:val="18"/>
                <w:lang w:val="fr-FR"/>
              </w:rPr>
            </w:pPr>
            <w:r w:rsidRPr="00AA3B5B">
              <w:rPr>
                <w:lang w:val="fr-FR"/>
              </w:rPr>
              <w:t>–</w:t>
            </w:r>
          </w:p>
        </w:tc>
        <w:tc>
          <w:tcPr>
            <w:tcW w:w="1399" w:type="dxa"/>
            <w:noWrap/>
            <w:hideMark/>
          </w:tcPr>
          <w:p w14:paraId="221E7FC3" w14:textId="114DDECB" w:rsidR="00556640" w:rsidRPr="00AA3B5B" w:rsidRDefault="00075A0D" w:rsidP="00ED5CF1">
            <w:pPr>
              <w:pStyle w:val="Normal-pool-Table"/>
              <w:spacing w:after="36"/>
              <w:jc w:val="right"/>
              <w:rPr>
                <w:color w:val="000000"/>
                <w:szCs w:val="18"/>
                <w:lang w:val="fr-FR"/>
              </w:rPr>
            </w:pPr>
            <w:r w:rsidRPr="00AA3B5B">
              <w:rPr>
                <w:lang w:val="fr-FR"/>
              </w:rPr>
              <w:t>–</w:t>
            </w:r>
          </w:p>
        </w:tc>
      </w:tr>
      <w:tr w:rsidR="00556640" w:rsidRPr="00AA3B5B" w14:paraId="41502333" w14:textId="77777777" w:rsidTr="00E93685">
        <w:trPr>
          <w:trHeight w:val="274"/>
          <w:jc w:val="right"/>
        </w:trPr>
        <w:tc>
          <w:tcPr>
            <w:tcW w:w="2835" w:type="dxa"/>
            <w:noWrap/>
            <w:hideMark/>
          </w:tcPr>
          <w:p w14:paraId="450FBA0F" w14:textId="77777777" w:rsidR="00556640" w:rsidRPr="00AA3B5B" w:rsidRDefault="00556640" w:rsidP="00ED5CF1">
            <w:pPr>
              <w:pStyle w:val="Normal-pool-Table"/>
              <w:spacing w:after="36"/>
              <w:rPr>
                <w:color w:val="000000"/>
                <w:szCs w:val="18"/>
                <w:lang w:val="fr-FR"/>
              </w:rPr>
            </w:pPr>
            <w:r w:rsidRPr="00AA3B5B">
              <w:rPr>
                <w:lang w:val="fr-FR"/>
              </w:rPr>
              <w:t>Fondation BNP Paribas</w:t>
            </w:r>
          </w:p>
        </w:tc>
        <w:tc>
          <w:tcPr>
            <w:tcW w:w="993" w:type="dxa"/>
            <w:noWrap/>
            <w:hideMark/>
          </w:tcPr>
          <w:p w14:paraId="0761A18D" w14:textId="16266496" w:rsidR="00556640" w:rsidRPr="00AA3B5B" w:rsidRDefault="00075A0D" w:rsidP="00ED5CF1">
            <w:pPr>
              <w:pStyle w:val="Normal-pool-Table"/>
              <w:spacing w:after="36"/>
              <w:jc w:val="right"/>
              <w:rPr>
                <w:color w:val="000000"/>
                <w:szCs w:val="18"/>
                <w:lang w:val="fr-FR"/>
              </w:rPr>
            </w:pPr>
            <w:r w:rsidRPr="00AA3B5B">
              <w:rPr>
                <w:lang w:val="fr-FR"/>
              </w:rPr>
              <w:t>–</w:t>
            </w:r>
          </w:p>
        </w:tc>
        <w:tc>
          <w:tcPr>
            <w:tcW w:w="992" w:type="dxa"/>
            <w:noWrap/>
            <w:hideMark/>
          </w:tcPr>
          <w:p w14:paraId="477F585E" w14:textId="0B93AB3F" w:rsidR="00556640" w:rsidRPr="00AA3B5B" w:rsidRDefault="00075A0D" w:rsidP="00ED5CF1">
            <w:pPr>
              <w:pStyle w:val="Normal-pool-Table"/>
              <w:spacing w:after="36"/>
              <w:jc w:val="right"/>
              <w:rPr>
                <w:color w:val="000000"/>
                <w:szCs w:val="18"/>
                <w:lang w:val="fr-FR"/>
              </w:rPr>
            </w:pPr>
            <w:r w:rsidRPr="00AA3B5B">
              <w:rPr>
                <w:lang w:val="fr-FR"/>
              </w:rPr>
              <w:t>–</w:t>
            </w:r>
          </w:p>
        </w:tc>
        <w:tc>
          <w:tcPr>
            <w:tcW w:w="1086" w:type="dxa"/>
            <w:noWrap/>
            <w:hideMark/>
          </w:tcPr>
          <w:p w14:paraId="7B6DE630" w14:textId="6DB0CCD1" w:rsidR="00556640" w:rsidRPr="00AA3B5B" w:rsidRDefault="00075A0D" w:rsidP="00ED5CF1">
            <w:pPr>
              <w:pStyle w:val="Normal-pool-Table"/>
              <w:spacing w:after="36"/>
              <w:jc w:val="right"/>
              <w:rPr>
                <w:color w:val="000000"/>
                <w:szCs w:val="18"/>
                <w:lang w:val="fr-FR"/>
              </w:rPr>
            </w:pPr>
            <w:r w:rsidRPr="00AA3B5B">
              <w:rPr>
                <w:lang w:val="fr-FR"/>
              </w:rPr>
              <w:t>–</w:t>
            </w:r>
          </w:p>
        </w:tc>
        <w:tc>
          <w:tcPr>
            <w:tcW w:w="1213" w:type="dxa"/>
            <w:noWrap/>
            <w:hideMark/>
          </w:tcPr>
          <w:p w14:paraId="4224A9B0" w14:textId="64DB66BD" w:rsidR="00556640" w:rsidRPr="00AA3B5B" w:rsidRDefault="00075A0D" w:rsidP="00ED5CF1">
            <w:pPr>
              <w:pStyle w:val="Normal-pool-Table"/>
              <w:spacing w:after="36"/>
              <w:jc w:val="right"/>
              <w:rPr>
                <w:color w:val="000000"/>
                <w:szCs w:val="18"/>
                <w:lang w:val="fr-FR"/>
              </w:rPr>
            </w:pPr>
            <w:r w:rsidRPr="00AA3B5B">
              <w:rPr>
                <w:lang w:val="fr-FR"/>
              </w:rPr>
              <w:t>–</w:t>
            </w:r>
          </w:p>
        </w:tc>
        <w:tc>
          <w:tcPr>
            <w:tcW w:w="1213" w:type="dxa"/>
            <w:noWrap/>
            <w:hideMark/>
          </w:tcPr>
          <w:p w14:paraId="138E8E4C" w14:textId="77777777" w:rsidR="00556640" w:rsidRPr="00AA3B5B" w:rsidRDefault="00556640" w:rsidP="00ED5CF1">
            <w:pPr>
              <w:pStyle w:val="Normal-pool-Table"/>
              <w:spacing w:after="36"/>
              <w:jc w:val="right"/>
              <w:rPr>
                <w:color w:val="000000"/>
                <w:szCs w:val="18"/>
                <w:lang w:val="fr-FR"/>
              </w:rPr>
            </w:pPr>
            <w:r w:rsidRPr="00AA3B5B">
              <w:rPr>
                <w:lang w:val="fr-FR"/>
              </w:rPr>
              <w:t>66 725</w:t>
            </w:r>
          </w:p>
        </w:tc>
        <w:tc>
          <w:tcPr>
            <w:tcW w:w="1166" w:type="dxa"/>
            <w:tcBorders>
              <w:right w:val="single" w:sz="4" w:space="0" w:color="auto"/>
            </w:tcBorders>
            <w:noWrap/>
            <w:hideMark/>
          </w:tcPr>
          <w:p w14:paraId="5EF5A66A" w14:textId="5D5B8D92" w:rsidR="00556640" w:rsidRPr="00AA3B5B" w:rsidRDefault="00075A0D" w:rsidP="00ED5CF1">
            <w:pPr>
              <w:pStyle w:val="Normal-pool-Table"/>
              <w:spacing w:after="36"/>
              <w:jc w:val="right"/>
              <w:rPr>
                <w:color w:val="000000"/>
                <w:szCs w:val="18"/>
                <w:lang w:val="fr-FR"/>
              </w:rPr>
            </w:pPr>
            <w:r w:rsidRPr="00AA3B5B">
              <w:rPr>
                <w:lang w:val="fr-FR"/>
              </w:rPr>
              <w:t>–</w:t>
            </w:r>
          </w:p>
        </w:tc>
        <w:tc>
          <w:tcPr>
            <w:tcW w:w="1293" w:type="dxa"/>
            <w:tcBorders>
              <w:left w:val="single" w:sz="4" w:space="0" w:color="auto"/>
            </w:tcBorders>
            <w:hideMark/>
          </w:tcPr>
          <w:p w14:paraId="10FE222D" w14:textId="77777777" w:rsidR="00556640" w:rsidRPr="00AA3B5B" w:rsidRDefault="00556640" w:rsidP="00ED5CF1">
            <w:pPr>
              <w:pStyle w:val="Normal-pool-Table"/>
              <w:spacing w:after="36"/>
              <w:jc w:val="right"/>
              <w:rPr>
                <w:color w:val="000000"/>
                <w:szCs w:val="18"/>
                <w:lang w:val="fr-FR"/>
              </w:rPr>
            </w:pPr>
            <w:r w:rsidRPr="00AA3B5B">
              <w:rPr>
                <w:lang w:val="fr-FR"/>
              </w:rPr>
              <w:t>22 022</w:t>
            </w:r>
          </w:p>
        </w:tc>
        <w:tc>
          <w:tcPr>
            <w:tcW w:w="1166" w:type="dxa"/>
            <w:hideMark/>
          </w:tcPr>
          <w:p w14:paraId="0071E0E2" w14:textId="77777777" w:rsidR="00556640" w:rsidRPr="00AA3B5B" w:rsidRDefault="00556640" w:rsidP="00ED5CF1">
            <w:pPr>
              <w:pStyle w:val="Normal-pool-Table"/>
              <w:spacing w:after="36"/>
              <w:jc w:val="right"/>
              <w:rPr>
                <w:color w:val="000000"/>
                <w:szCs w:val="18"/>
                <w:lang w:val="fr-FR"/>
              </w:rPr>
            </w:pPr>
            <w:r w:rsidRPr="00AA3B5B">
              <w:rPr>
                <w:lang w:val="fr-FR"/>
              </w:rPr>
              <w:t>22 002</w:t>
            </w:r>
          </w:p>
        </w:tc>
        <w:tc>
          <w:tcPr>
            <w:tcW w:w="1072" w:type="dxa"/>
          </w:tcPr>
          <w:p w14:paraId="2BCCEAFC" w14:textId="38C4097C" w:rsidR="00556640" w:rsidRPr="00AA3B5B" w:rsidRDefault="00075A0D" w:rsidP="00ED5CF1">
            <w:pPr>
              <w:pStyle w:val="Normal-pool-Table"/>
              <w:spacing w:after="36"/>
              <w:jc w:val="right"/>
              <w:rPr>
                <w:color w:val="000000"/>
                <w:szCs w:val="18"/>
                <w:lang w:val="fr-FR"/>
              </w:rPr>
            </w:pPr>
            <w:r w:rsidRPr="00AA3B5B">
              <w:rPr>
                <w:lang w:val="fr-FR"/>
              </w:rPr>
              <w:t>–</w:t>
            </w:r>
          </w:p>
        </w:tc>
        <w:tc>
          <w:tcPr>
            <w:tcW w:w="1399" w:type="dxa"/>
            <w:hideMark/>
          </w:tcPr>
          <w:p w14:paraId="6F5F97D1" w14:textId="77777777" w:rsidR="00556640" w:rsidRPr="00AA3B5B" w:rsidRDefault="00556640" w:rsidP="00ED5CF1">
            <w:pPr>
              <w:pStyle w:val="Normal-pool-Table"/>
              <w:spacing w:after="36"/>
              <w:jc w:val="right"/>
              <w:rPr>
                <w:color w:val="000000"/>
                <w:szCs w:val="18"/>
                <w:lang w:val="fr-FR"/>
              </w:rPr>
            </w:pPr>
            <w:r w:rsidRPr="00AA3B5B">
              <w:rPr>
                <w:lang w:val="fr-FR"/>
              </w:rPr>
              <w:t>44 004</w:t>
            </w:r>
          </w:p>
        </w:tc>
      </w:tr>
      <w:tr w:rsidR="00556640" w:rsidRPr="00AA3B5B" w14:paraId="78576466" w14:textId="77777777" w:rsidTr="00E93685">
        <w:trPr>
          <w:trHeight w:val="274"/>
          <w:jc w:val="right"/>
        </w:trPr>
        <w:tc>
          <w:tcPr>
            <w:tcW w:w="2835" w:type="dxa"/>
            <w:noWrap/>
            <w:hideMark/>
          </w:tcPr>
          <w:p w14:paraId="3A633DE9" w14:textId="77777777" w:rsidR="00556640" w:rsidRPr="00AA3B5B" w:rsidRDefault="00556640" w:rsidP="00ED5CF1">
            <w:pPr>
              <w:pStyle w:val="Normal-pool-Table"/>
              <w:spacing w:after="36"/>
              <w:rPr>
                <w:color w:val="000000"/>
                <w:szCs w:val="18"/>
                <w:lang w:val="fr-FR"/>
              </w:rPr>
            </w:pPr>
            <w:r w:rsidRPr="00AA3B5B">
              <w:rPr>
                <w:lang w:val="fr-FR"/>
              </w:rPr>
              <w:t xml:space="preserve">Fondation </w:t>
            </w:r>
            <w:proofErr w:type="spellStart"/>
            <w:r w:rsidRPr="00AA3B5B">
              <w:rPr>
                <w:lang w:val="fr-FR"/>
              </w:rPr>
              <w:t>Calouste</w:t>
            </w:r>
            <w:proofErr w:type="spellEnd"/>
            <w:r w:rsidRPr="00AA3B5B">
              <w:rPr>
                <w:lang w:val="fr-FR"/>
              </w:rPr>
              <w:t xml:space="preserve"> Gulbenkian </w:t>
            </w:r>
          </w:p>
        </w:tc>
        <w:tc>
          <w:tcPr>
            <w:tcW w:w="993" w:type="dxa"/>
            <w:noWrap/>
            <w:hideMark/>
          </w:tcPr>
          <w:p w14:paraId="0C4ADA15" w14:textId="21811408" w:rsidR="00556640" w:rsidRPr="00AA3B5B" w:rsidRDefault="00075A0D" w:rsidP="00ED5CF1">
            <w:pPr>
              <w:pStyle w:val="Normal-pool-Table"/>
              <w:spacing w:after="36"/>
              <w:jc w:val="right"/>
              <w:rPr>
                <w:color w:val="000000"/>
                <w:szCs w:val="18"/>
                <w:lang w:val="fr-FR"/>
              </w:rPr>
            </w:pPr>
            <w:r w:rsidRPr="00AA3B5B">
              <w:rPr>
                <w:lang w:val="fr-FR"/>
              </w:rPr>
              <w:t>–</w:t>
            </w:r>
          </w:p>
        </w:tc>
        <w:tc>
          <w:tcPr>
            <w:tcW w:w="992" w:type="dxa"/>
            <w:noWrap/>
            <w:hideMark/>
          </w:tcPr>
          <w:p w14:paraId="2E9D0137" w14:textId="056BA326" w:rsidR="00556640" w:rsidRPr="00AA3B5B" w:rsidRDefault="00075A0D" w:rsidP="00ED5CF1">
            <w:pPr>
              <w:pStyle w:val="Normal-pool-Table"/>
              <w:spacing w:after="36"/>
              <w:jc w:val="right"/>
              <w:rPr>
                <w:color w:val="000000"/>
                <w:szCs w:val="18"/>
                <w:lang w:val="fr-FR"/>
              </w:rPr>
            </w:pPr>
            <w:r w:rsidRPr="00AA3B5B">
              <w:rPr>
                <w:lang w:val="fr-FR"/>
              </w:rPr>
              <w:t>–</w:t>
            </w:r>
          </w:p>
        </w:tc>
        <w:tc>
          <w:tcPr>
            <w:tcW w:w="1086" w:type="dxa"/>
            <w:noWrap/>
            <w:hideMark/>
          </w:tcPr>
          <w:p w14:paraId="58446D8D" w14:textId="00F1CF98" w:rsidR="00556640" w:rsidRPr="00AA3B5B" w:rsidRDefault="00075A0D" w:rsidP="00ED5CF1">
            <w:pPr>
              <w:pStyle w:val="Normal-pool-Table"/>
              <w:spacing w:after="36"/>
              <w:jc w:val="right"/>
              <w:rPr>
                <w:color w:val="000000"/>
                <w:szCs w:val="18"/>
                <w:lang w:val="fr-FR"/>
              </w:rPr>
            </w:pPr>
            <w:r w:rsidRPr="00AA3B5B">
              <w:rPr>
                <w:lang w:val="fr-FR"/>
              </w:rPr>
              <w:t>–</w:t>
            </w:r>
          </w:p>
        </w:tc>
        <w:tc>
          <w:tcPr>
            <w:tcW w:w="1213" w:type="dxa"/>
            <w:noWrap/>
            <w:hideMark/>
          </w:tcPr>
          <w:p w14:paraId="542B9A81" w14:textId="6C93BCD7" w:rsidR="00556640" w:rsidRPr="00AA3B5B" w:rsidRDefault="00075A0D" w:rsidP="00ED5CF1">
            <w:pPr>
              <w:pStyle w:val="Normal-pool-Table"/>
              <w:spacing w:after="36"/>
              <w:jc w:val="right"/>
              <w:rPr>
                <w:color w:val="000000"/>
                <w:szCs w:val="18"/>
                <w:lang w:val="fr-FR"/>
              </w:rPr>
            </w:pPr>
            <w:r w:rsidRPr="00AA3B5B">
              <w:rPr>
                <w:lang w:val="fr-FR"/>
              </w:rPr>
              <w:t>–</w:t>
            </w:r>
          </w:p>
        </w:tc>
        <w:tc>
          <w:tcPr>
            <w:tcW w:w="1213" w:type="dxa"/>
            <w:noWrap/>
            <w:hideMark/>
          </w:tcPr>
          <w:p w14:paraId="27D3305D" w14:textId="77777777" w:rsidR="00556640" w:rsidRPr="00AA3B5B" w:rsidRDefault="00556640" w:rsidP="00ED5CF1">
            <w:pPr>
              <w:pStyle w:val="Normal-pool-Table"/>
              <w:spacing w:after="36"/>
              <w:jc w:val="right"/>
              <w:rPr>
                <w:color w:val="000000"/>
                <w:szCs w:val="18"/>
                <w:lang w:val="fr-FR"/>
              </w:rPr>
            </w:pPr>
            <w:r w:rsidRPr="00AA3B5B">
              <w:rPr>
                <w:lang w:val="fr-FR"/>
              </w:rPr>
              <w:t>553 305</w:t>
            </w:r>
          </w:p>
        </w:tc>
        <w:tc>
          <w:tcPr>
            <w:tcW w:w="1166" w:type="dxa"/>
            <w:tcBorders>
              <w:right w:val="single" w:sz="4" w:space="0" w:color="auto"/>
            </w:tcBorders>
            <w:noWrap/>
            <w:hideMark/>
          </w:tcPr>
          <w:p w14:paraId="6BF33008" w14:textId="4367A17D" w:rsidR="00556640" w:rsidRPr="00AA3B5B" w:rsidRDefault="00075A0D" w:rsidP="00ED5CF1">
            <w:pPr>
              <w:pStyle w:val="Normal-pool-Table"/>
              <w:spacing w:after="36"/>
              <w:jc w:val="right"/>
              <w:rPr>
                <w:color w:val="000000"/>
                <w:szCs w:val="18"/>
                <w:lang w:val="fr-FR"/>
              </w:rPr>
            </w:pPr>
            <w:r w:rsidRPr="00AA3B5B">
              <w:rPr>
                <w:lang w:val="fr-FR"/>
              </w:rPr>
              <w:t>–</w:t>
            </w:r>
          </w:p>
        </w:tc>
        <w:tc>
          <w:tcPr>
            <w:tcW w:w="1293" w:type="dxa"/>
            <w:tcBorders>
              <w:left w:val="single" w:sz="4" w:space="0" w:color="auto"/>
            </w:tcBorders>
            <w:hideMark/>
          </w:tcPr>
          <w:p w14:paraId="6B869159" w14:textId="31DF7ED2" w:rsidR="00556640" w:rsidRPr="00AA3B5B" w:rsidRDefault="00075A0D" w:rsidP="00ED5CF1">
            <w:pPr>
              <w:pStyle w:val="Normal-pool-Table"/>
              <w:spacing w:after="36"/>
              <w:jc w:val="right"/>
              <w:rPr>
                <w:color w:val="000000"/>
                <w:szCs w:val="18"/>
                <w:lang w:val="fr-FR"/>
              </w:rPr>
            </w:pPr>
            <w:r w:rsidRPr="00AA3B5B">
              <w:rPr>
                <w:lang w:val="fr-FR"/>
              </w:rPr>
              <w:t>–</w:t>
            </w:r>
          </w:p>
        </w:tc>
        <w:tc>
          <w:tcPr>
            <w:tcW w:w="1166" w:type="dxa"/>
            <w:hideMark/>
          </w:tcPr>
          <w:p w14:paraId="2482F9A5" w14:textId="381F83F0" w:rsidR="00556640" w:rsidRPr="00AA3B5B" w:rsidRDefault="00075A0D" w:rsidP="00ED5CF1">
            <w:pPr>
              <w:pStyle w:val="Normal-pool-Table"/>
              <w:spacing w:after="36"/>
              <w:jc w:val="right"/>
              <w:rPr>
                <w:szCs w:val="18"/>
                <w:lang w:val="fr-FR"/>
              </w:rPr>
            </w:pPr>
            <w:r w:rsidRPr="00AA3B5B">
              <w:rPr>
                <w:lang w:val="fr-FR"/>
              </w:rPr>
              <w:t>–</w:t>
            </w:r>
          </w:p>
        </w:tc>
        <w:tc>
          <w:tcPr>
            <w:tcW w:w="1072" w:type="dxa"/>
          </w:tcPr>
          <w:p w14:paraId="4FB00196" w14:textId="4B7B6F44" w:rsidR="00556640" w:rsidRPr="00AA3B5B" w:rsidRDefault="00075A0D" w:rsidP="00ED5CF1">
            <w:pPr>
              <w:pStyle w:val="Normal-pool-Table"/>
              <w:spacing w:after="36"/>
              <w:jc w:val="right"/>
              <w:rPr>
                <w:szCs w:val="18"/>
                <w:lang w:val="fr-FR"/>
              </w:rPr>
            </w:pPr>
            <w:r w:rsidRPr="00AA3B5B">
              <w:rPr>
                <w:lang w:val="fr-FR"/>
              </w:rPr>
              <w:t>–</w:t>
            </w:r>
          </w:p>
        </w:tc>
        <w:tc>
          <w:tcPr>
            <w:tcW w:w="1399" w:type="dxa"/>
            <w:hideMark/>
          </w:tcPr>
          <w:p w14:paraId="2E39BEBF" w14:textId="16C4CD8C" w:rsidR="00556640" w:rsidRPr="00AA3B5B" w:rsidRDefault="00075A0D" w:rsidP="00ED5CF1">
            <w:pPr>
              <w:pStyle w:val="Normal-pool-Table"/>
              <w:spacing w:after="36"/>
              <w:jc w:val="right"/>
              <w:rPr>
                <w:szCs w:val="18"/>
                <w:lang w:val="fr-FR"/>
              </w:rPr>
            </w:pPr>
            <w:r w:rsidRPr="00AA3B5B">
              <w:rPr>
                <w:lang w:val="fr-FR"/>
              </w:rPr>
              <w:t>–</w:t>
            </w:r>
          </w:p>
        </w:tc>
      </w:tr>
      <w:tr w:rsidR="00556640" w:rsidRPr="00AA3B5B" w14:paraId="591DC4D9" w14:textId="77777777" w:rsidTr="00E93685">
        <w:trPr>
          <w:trHeight w:val="274"/>
          <w:jc w:val="right"/>
        </w:trPr>
        <w:tc>
          <w:tcPr>
            <w:tcW w:w="2835" w:type="dxa"/>
            <w:hideMark/>
          </w:tcPr>
          <w:p w14:paraId="4BB3940A" w14:textId="77777777" w:rsidR="00556640" w:rsidRPr="00AA3B5B" w:rsidRDefault="00556640" w:rsidP="00ED5CF1">
            <w:pPr>
              <w:pStyle w:val="Normal-pool-Table"/>
              <w:spacing w:after="36"/>
              <w:rPr>
                <w:color w:val="000000"/>
                <w:szCs w:val="18"/>
                <w:lang w:val="fr-FR"/>
              </w:rPr>
            </w:pPr>
            <w:r w:rsidRPr="00AA3B5B">
              <w:rPr>
                <w:lang w:val="fr-FR"/>
              </w:rPr>
              <w:t xml:space="preserve">H&amp;M </w:t>
            </w:r>
            <w:proofErr w:type="spellStart"/>
            <w:r w:rsidRPr="00AA3B5B">
              <w:rPr>
                <w:lang w:val="fr-FR"/>
              </w:rPr>
              <w:t>Hennes</w:t>
            </w:r>
            <w:proofErr w:type="spellEnd"/>
            <w:r w:rsidRPr="00AA3B5B">
              <w:rPr>
                <w:lang w:val="fr-FR"/>
              </w:rPr>
              <w:t xml:space="preserve"> &amp; Mauritz GBC AB</w:t>
            </w:r>
          </w:p>
        </w:tc>
        <w:tc>
          <w:tcPr>
            <w:tcW w:w="993" w:type="dxa"/>
            <w:noWrap/>
            <w:hideMark/>
          </w:tcPr>
          <w:p w14:paraId="43432E8E" w14:textId="155E1C0A" w:rsidR="00556640" w:rsidRPr="00AA3B5B" w:rsidRDefault="00075A0D" w:rsidP="00ED5CF1">
            <w:pPr>
              <w:pStyle w:val="Normal-pool-Table"/>
              <w:spacing w:after="36"/>
              <w:jc w:val="right"/>
              <w:rPr>
                <w:color w:val="000000"/>
                <w:szCs w:val="18"/>
                <w:lang w:val="fr-FR"/>
              </w:rPr>
            </w:pPr>
            <w:r w:rsidRPr="00AA3B5B">
              <w:rPr>
                <w:lang w:val="fr-FR"/>
              </w:rPr>
              <w:t>–</w:t>
            </w:r>
          </w:p>
        </w:tc>
        <w:tc>
          <w:tcPr>
            <w:tcW w:w="992" w:type="dxa"/>
            <w:noWrap/>
            <w:hideMark/>
          </w:tcPr>
          <w:p w14:paraId="035DDF26" w14:textId="2F02965D" w:rsidR="00556640" w:rsidRPr="00AA3B5B" w:rsidRDefault="00075A0D" w:rsidP="00ED5CF1">
            <w:pPr>
              <w:pStyle w:val="Normal-pool-Table"/>
              <w:spacing w:after="36"/>
              <w:jc w:val="right"/>
              <w:rPr>
                <w:color w:val="000000"/>
                <w:szCs w:val="18"/>
                <w:lang w:val="fr-FR"/>
              </w:rPr>
            </w:pPr>
            <w:r w:rsidRPr="00AA3B5B">
              <w:rPr>
                <w:lang w:val="fr-FR"/>
              </w:rPr>
              <w:t>–</w:t>
            </w:r>
          </w:p>
        </w:tc>
        <w:tc>
          <w:tcPr>
            <w:tcW w:w="1086" w:type="dxa"/>
            <w:noWrap/>
            <w:hideMark/>
          </w:tcPr>
          <w:p w14:paraId="434654F3" w14:textId="77777777" w:rsidR="00556640" w:rsidRPr="00AA3B5B" w:rsidRDefault="00556640" w:rsidP="00ED5CF1">
            <w:pPr>
              <w:pStyle w:val="Normal-pool-Table"/>
              <w:spacing w:after="36"/>
              <w:jc w:val="right"/>
              <w:rPr>
                <w:color w:val="000000"/>
                <w:szCs w:val="18"/>
                <w:lang w:val="fr-FR"/>
              </w:rPr>
            </w:pPr>
            <w:r w:rsidRPr="00AA3B5B">
              <w:rPr>
                <w:lang w:val="fr-FR"/>
              </w:rPr>
              <w:t>44 014</w:t>
            </w:r>
          </w:p>
        </w:tc>
        <w:tc>
          <w:tcPr>
            <w:tcW w:w="1213" w:type="dxa"/>
            <w:hideMark/>
          </w:tcPr>
          <w:p w14:paraId="7C35C531" w14:textId="77777777" w:rsidR="00556640" w:rsidRPr="00AA3B5B" w:rsidRDefault="00556640" w:rsidP="00ED5CF1">
            <w:pPr>
              <w:pStyle w:val="Normal-pool-Table"/>
              <w:spacing w:after="36"/>
              <w:jc w:val="right"/>
              <w:rPr>
                <w:color w:val="000000"/>
                <w:szCs w:val="18"/>
                <w:lang w:val="fr-FR"/>
              </w:rPr>
            </w:pPr>
            <w:r w:rsidRPr="00AA3B5B">
              <w:rPr>
                <w:lang w:val="fr-FR"/>
              </w:rPr>
              <w:t>45 732</w:t>
            </w:r>
          </w:p>
        </w:tc>
        <w:tc>
          <w:tcPr>
            <w:tcW w:w="1213" w:type="dxa"/>
            <w:noWrap/>
            <w:hideMark/>
          </w:tcPr>
          <w:p w14:paraId="35DADD9D" w14:textId="77777777" w:rsidR="00556640" w:rsidRPr="00AA3B5B" w:rsidRDefault="00556640" w:rsidP="00ED5CF1">
            <w:pPr>
              <w:pStyle w:val="Normal-pool-Table"/>
              <w:spacing w:after="36"/>
              <w:jc w:val="right"/>
              <w:rPr>
                <w:color w:val="000000"/>
                <w:szCs w:val="18"/>
                <w:lang w:val="fr-FR"/>
              </w:rPr>
            </w:pPr>
            <w:r w:rsidRPr="00AA3B5B">
              <w:rPr>
                <w:lang w:val="fr-FR"/>
              </w:rPr>
              <w:t xml:space="preserve"> 39 599</w:t>
            </w:r>
          </w:p>
        </w:tc>
        <w:tc>
          <w:tcPr>
            <w:tcW w:w="1166" w:type="dxa"/>
            <w:tcBorders>
              <w:right w:val="single" w:sz="4" w:space="0" w:color="auto"/>
            </w:tcBorders>
            <w:noWrap/>
            <w:hideMark/>
          </w:tcPr>
          <w:p w14:paraId="2874B0C5" w14:textId="28C95ED1" w:rsidR="00556640" w:rsidRPr="00AA3B5B" w:rsidRDefault="00075A0D" w:rsidP="00ED5CF1">
            <w:pPr>
              <w:pStyle w:val="Normal-pool-Table"/>
              <w:spacing w:after="36"/>
              <w:jc w:val="right"/>
              <w:rPr>
                <w:color w:val="000000"/>
                <w:szCs w:val="18"/>
                <w:lang w:val="fr-FR"/>
              </w:rPr>
            </w:pPr>
            <w:r w:rsidRPr="00AA3B5B">
              <w:rPr>
                <w:lang w:val="fr-FR"/>
              </w:rPr>
              <w:t>–</w:t>
            </w:r>
          </w:p>
        </w:tc>
        <w:tc>
          <w:tcPr>
            <w:tcW w:w="1293" w:type="dxa"/>
            <w:tcBorders>
              <w:left w:val="single" w:sz="4" w:space="0" w:color="auto"/>
            </w:tcBorders>
            <w:hideMark/>
          </w:tcPr>
          <w:p w14:paraId="1FAE3C27" w14:textId="77777777" w:rsidR="00556640" w:rsidRPr="00AA3B5B" w:rsidRDefault="00556640" w:rsidP="00ED5CF1">
            <w:pPr>
              <w:pStyle w:val="Normal-pool-Table"/>
              <w:spacing w:after="36"/>
              <w:jc w:val="right"/>
              <w:rPr>
                <w:color w:val="000000"/>
                <w:szCs w:val="18"/>
                <w:lang w:val="fr-FR"/>
              </w:rPr>
            </w:pPr>
            <w:r w:rsidRPr="00AA3B5B">
              <w:rPr>
                <w:lang w:val="fr-FR"/>
              </w:rPr>
              <w:t>41 254</w:t>
            </w:r>
          </w:p>
        </w:tc>
        <w:tc>
          <w:tcPr>
            <w:tcW w:w="1166" w:type="dxa"/>
            <w:noWrap/>
            <w:hideMark/>
          </w:tcPr>
          <w:p w14:paraId="7A465BB0" w14:textId="59133527" w:rsidR="00556640" w:rsidRPr="00AA3B5B" w:rsidRDefault="00075A0D" w:rsidP="00ED5CF1">
            <w:pPr>
              <w:pStyle w:val="Normal-pool-Table"/>
              <w:spacing w:after="36"/>
              <w:jc w:val="right"/>
              <w:rPr>
                <w:color w:val="000000"/>
                <w:szCs w:val="18"/>
                <w:lang w:val="fr-FR"/>
              </w:rPr>
            </w:pPr>
            <w:r w:rsidRPr="00AA3B5B">
              <w:rPr>
                <w:lang w:val="fr-FR"/>
              </w:rPr>
              <w:t>–</w:t>
            </w:r>
          </w:p>
        </w:tc>
        <w:tc>
          <w:tcPr>
            <w:tcW w:w="1072" w:type="dxa"/>
          </w:tcPr>
          <w:p w14:paraId="78385FA0" w14:textId="62568FEE" w:rsidR="00556640" w:rsidRPr="00AA3B5B" w:rsidRDefault="00075A0D" w:rsidP="00ED5CF1">
            <w:pPr>
              <w:pStyle w:val="Normal-pool-Table"/>
              <w:spacing w:after="36"/>
              <w:jc w:val="right"/>
              <w:rPr>
                <w:color w:val="000000"/>
                <w:szCs w:val="18"/>
                <w:lang w:val="fr-FR"/>
              </w:rPr>
            </w:pPr>
            <w:r w:rsidRPr="00AA3B5B">
              <w:rPr>
                <w:lang w:val="fr-FR"/>
              </w:rPr>
              <w:t>–</w:t>
            </w:r>
          </w:p>
        </w:tc>
        <w:tc>
          <w:tcPr>
            <w:tcW w:w="1399" w:type="dxa"/>
            <w:hideMark/>
          </w:tcPr>
          <w:p w14:paraId="25B98486" w14:textId="77777777" w:rsidR="00556640" w:rsidRPr="00AA3B5B" w:rsidRDefault="00556640" w:rsidP="00ED5CF1">
            <w:pPr>
              <w:pStyle w:val="Normal-pool-Table"/>
              <w:spacing w:after="36"/>
              <w:jc w:val="right"/>
              <w:rPr>
                <w:color w:val="000000"/>
                <w:szCs w:val="18"/>
                <w:lang w:val="fr-FR"/>
              </w:rPr>
            </w:pPr>
            <w:r w:rsidRPr="00AA3B5B">
              <w:rPr>
                <w:lang w:val="fr-FR"/>
              </w:rPr>
              <w:t>41 254</w:t>
            </w:r>
          </w:p>
        </w:tc>
      </w:tr>
      <w:tr w:rsidR="00556640" w:rsidRPr="00AA3B5B" w14:paraId="09BA9A0E" w14:textId="77777777" w:rsidTr="00E93685">
        <w:trPr>
          <w:trHeight w:val="274"/>
          <w:jc w:val="right"/>
        </w:trPr>
        <w:tc>
          <w:tcPr>
            <w:tcW w:w="2835" w:type="dxa"/>
            <w:hideMark/>
          </w:tcPr>
          <w:p w14:paraId="66158D33" w14:textId="77777777" w:rsidR="00556640" w:rsidRPr="00AA3B5B" w:rsidRDefault="00556640" w:rsidP="00ED5CF1">
            <w:pPr>
              <w:pStyle w:val="Normal-pool-Table"/>
              <w:spacing w:after="36"/>
              <w:rPr>
                <w:color w:val="000000"/>
                <w:szCs w:val="18"/>
                <w:lang w:val="fr-FR"/>
              </w:rPr>
            </w:pPr>
            <w:r w:rsidRPr="00AA3B5B">
              <w:rPr>
                <w:lang w:val="fr-FR"/>
              </w:rPr>
              <w:t>Kering S.A.</w:t>
            </w:r>
          </w:p>
        </w:tc>
        <w:tc>
          <w:tcPr>
            <w:tcW w:w="993" w:type="dxa"/>
            <w:noWrap/>
            <w:hideMark/>
          </w:tcPr>
          <w:p w14:paraId="63D6CB98" w14:textId="7EBF8C4C" w:rsidR="00556640" w:rsidRPr="00AA3B5B" w:rsidRDefault="00075A0D" w:rsidP="00ED5CF1">
            <w:pPr>
              <w:pStyle w:val="Normal-pool-Table"/>
              <w:spacing w:after="36"/>
              <w:jc w:val="right"/>
              <w:rPr>
                <w:color w:val="000000"/>
                <w:szCs w:val="18"/>
                <w:lang w:val="fr-FR"/>
              </w:rPr>
            </w:pPr>
            <w:r w:rsidRPr="00AA3B5B">
              <w:rPr>
                <w:lang w:val="fr-FR"/>
              </w:rPr>
              <w:t>–</w:t>
            </w:r>
          </w:p>
        </w:tc>
        <w:tc>
          <w:tcPr>
            <w:tcW w:w="992" w:type="dxa"/>
            <w:noWrap/>
            <w:hideMark/>
          </w:tcPr>
          <w:p w14:paraId="424D7FE7" w14:textId="77777777" w:rsidR="00556640" w:rsidRPr="00AA3B5B" w:rsidRDefault="00556640" w:rsidP="00ED5CF1">
            <w:pPr>
              <w:pStyle w:val="Normal-pool-Table"/>
              <w:spacing w:after="36"/>
              <w:jc w:val="right"/>
              <w:rPr>
                <w:color w:val="000000"/>
                <w:szCs w:val="18"/>
                <w:lang w:val="fr-FR"/>
              </w:rPr>
            </w:pPr>
            <w:r w:rsidRPr="00AA3B5B">
              <w:rPr>
                <w:lang w:val="fr-FR"/>
              </w:rPr>
              <w:t>131 291</w:t>
            </w:r>
          </w:p>
        </w:tc>
        <w:tc>
          <w:tcPr>
            <w:tcW w:w="1086" w:type="dxa"/>
            <w:noWrap/>
            <w:hideMark/>
          </w:tcPr>
          <w:p w14:paraId="32309A29" w14:textId="77777777" w:rsidR="00556640" w:rsidRPr="00AA3B5B" w:rsidRDefault="00556640" w:rsidP="00ED5CF1">
            <w:pPr>
              <w:pStyle w:val="Normal-pool-Table"/>
              <w:spacing w:after="36"/>
              <w:jc w:val="right"/>
              <w:rPr>
                <w:color w:val="000000"/>
                <w:szCs w:val="18"/>
                <w:lang w:val="fr-FR"/>
              </w:rPr>
            </w:pPr>
            <w:r w:rsidRPr="00AA3B5B">
              <w:rPr>
                <w:lang w:val="fr-FR"/>
              </w:rPr>
              <w:t>143 369</w:t>
            </w:r>
          </w:p>
        </w:tc>
        <w:tc>
          <w:tcPr>
            <w:tcW w:w="1213" w:type="dxa"/>
            <w:hideMark/>
          </w:tcPr>
          <w:p w14:paraId="0D96D730" w14:textId="77777777" w:rsidR="00556640" w:rsidRPr="00AA3B5B" w:rsidRDefault="00556640" w:rsidP="00ED5CF1">
            <w:pPr>
              <w:pStyle w:val="Normal-pool-Table"/>
              <w:spacing w:after="36"/>
              <w:jc w:val="right"/>
              <w:rPr>
                <w:color w:val="000000"/>
                <w:szCs w:val="18"/>
                <w:lang w:val="fr-FR"/>
              </w:rPr>
            </w:pPr>
            <w:r w:rsidRPr="00AA3B5B">
              <w:rPr>
                <w:lang w:val="fr-FR"/>
              </w:rPr>
              <w:t>143 369</w:t>
            </w:r>
          </w:p>
        </w:tc>
        <w:tc>
          <w:tcPr>
            <w:tcW w:w="1213" w:type="dxa"/>
            <w:noWrap/>
            <w:hideMark/>
          </w:tcPr>
          <w:p w14:paraId="6EC9FA11" w14:textId="77777777" w:rsidR="00556640" w:rsidRPr="00AA3B5B" w:rsidRDefault="00556640" w:rsidP="00ED5CF1">
            <w:pPr>
              <w:pStyle w:val="Normal-pool-Table"/>
              <w:spacing w:after="36"/>
              <w:jc w:val="right"/>
              <w:rPr>
                <w:color w:val="000000"/>
                <w:szCs w:val="18"/>
                <w:lang w:val="fr-FR"/>
              </w:rPr>
            </w:pPr>
            <w:r w:rsidRPr="00AA3B5B">
              <w:rPr>
                <w:lang w:val="fr-FR"/>
              </w:rPr>
              <w:t xml:space="preserve"> 134 831</w:t>
            </w:r>
          </w:p>
        </w:tc>
        <w:tc>
          <w:tcPr>
            <w:tcW w:w="1166" w:type="dxa"/>
            <w:tcBorders>
              <w:right w:val="single" w:sz="4" w:space="0" w:color="auto"/>
            </w:tcBorders>
            <w:noWrap/>
            <w:hideMark/>
          </w:tcPr>
          <w:p w14:paraId="558B4FC4" w14:textId="70FFC866" w:rsidR="00556640" w:rsidRPr="00AA3B5B" w:rsidRDefault="00075A0D" w:rsidP="00ED5CF1">
            <w:pPr>
              <w:pStyle w:val="Normal-pool-Table"/>
              <w:spacing w:after="36"/>
              <w:jc w:val="right"/>
              <w:rPr>
                <w:color w:val="000000"/>
                <w:szCs w:val="18"/>
                <w:lang w:val="fr-FR"/>
              </w:rPr>
            </w:pPr>
            <w:r w:rsidRPr="00AA3B5B">
              <w:rPr>
                <w:lang w:val="fr-FR"/>
              </w:rPr>
              <w:t>–</w:t>
            </w:r>
          </w:p>
        </w:tc>
        <w:tc>
          <w:tcPr>
            <w:tcW w:w="1293" w:type="dxa"/>
            <w:tcBorders>
              <w:left w:val="single" w:sz="4" w:space="0" w:color="auto"/>
            </w:tcBorders>
            <w:noWrap/>
            <w:hideMark/>
          </w:tcPr>
          <w:p w14:paraId="5C7FFA21" w14:textId="6BA445B2" w:rsidR="00556640" w:rsidRPr="00AA3B5B" w:rsidRDefault="00075A0D" w:rsidP="00ED5CF1">
            <w:pPr>
              <w:pStyle w:val="Normal-pool-Table"/>
              <w:spacing w:after="36"/>
              <w:jc w:val="right"/>
              <w:rPr>
                <w:color w:val="000000"/>
                <w:szCs w:val="18"/>
                <w:lang w:val="fr-FR"/>
              </w:rPr>
            </w:pPr>
            <w:r w:rsidRPr="00AA3B5B">
              <w:rPr>
                <w:lang w:val="fr-FR"/>
              </w:rPr>
              <w:t>–</w:t>
            </w:r>
          </w:p>
        </w:tc>
        <w:tc>
          <w:tcPr>
            <w:tcW w:w="1166" w:type="dxa"/>
            <w:noWrap/>
            <w:hideMark/>
          </w:tcPr>
          <w:p w14:paraId="34AB9B5B" w14:textId="1CDD9B18" w:rsidR="00556640" w:rsidRPr="00AA3B5B" w:rsidRDefault="00075A0D" w:rsidP="00ED5CF1">
            <w:pPr>
              <w:pStyle w:val="Normal-pool-Table"/>
              <w:spacing w:after="36"/>
              <w:jc w:val="right"/>
              <w:rPr>
                <w:color w:val="000000"/>
                <w:szCs w:val="18"/>
                <w:lang w:val="fr-FR"/>
              </w:rPr>
            </w:pPr>
            <w:r w:rsidRPr="00AA3B5B">
              <w:rPr>
                <w:lang w:val="fr-FR"/>
              </w:rPr>
              <w:t>–</w:t>
            </w:r>
          </w:p>
        </w:tc>
        <w:tc>
          <w:tcPr>
            <w:tcW w:w="1072" w:type="dxa"/>
          </w:tcPr>
          <w:p w14:paraId="3673C3F5" w14:textId="44FAC73E" w:rsidR="00556640" w:rsidRPr="00AA3B5B" w:rsidRDefault="00075A0D" w:rsidP="00ED5CF1">
            <w:pPr>
              <w:pStyle w:val="Normal-pool-Table"/>
              <w:spacing w:after="36"/>
              <w:jc w:val="right"/>
              <w:rPr>
                <w:color w:val="000000"/>
                <w:szCs w:val="18"/>
                <w:lang w:val="fr-FR"/>
              </w:rPr>
            </w:pPr>
            <w:r w:rsidRPr="00AA3B5B">
              <w:rPr>
                <w:lang w:val="fr-FR"/>
              </w:rPr>
              <w:t>–</w:t>
            </w:r>
          </w:p>
        </w:tc>
        <w:tc>
          <w:tcPr>
            <w:tcW w:w="1399" w:type="dxa"/>
            <w:noWrap/>
            <w:hideMark/>
          </w:tcPr>
          <w:p w14:paraId="123155F0" w14:textId="0226D646" w:rsidR="00556640" w:rsidRPr="00AA3B5B" w:rsidRDefault="00075A0D" w:rsidP="00ED5CF1">
            <w:pPr>
              <w:pStyle w:val="Normal-pool-Table"/>
              <w:spacing w:after="36"/>
              <w:jc w:val="right"/>
              <w:rPr>
                <w:color w:val="000000"/>
                <w:szCs w:val="18"/>
                <w:lang w:val="fr-FR"/>
              </w:rPr>
            </w:pPr>
            <w:r w:rsidRPr="00AA3B5B">
              <w:rPr>
                <w:lang w:val="fr-FR"/>
              </w:rPr>
              <w:t>–</w:t>
            </w:r>
          </w:p>
        </w:tc>
      </w:tr>
      <w:tr w:rsidR="00556640" w:rsidRPr="00AA3B5B" w14:paraId="443ADA47" w14:textId="77777777" w:rsidTr="00E93685">
        <w:trPr>
          <w:trHeight w:val="461"/>
          <w:jc w:val="right"/>
        </w:trPr>
        <w:tc>
          <w:tcPr>
            <w:tcW w:w="2835" w:type="dxa"/>
            <w:hideMark/>
          </w:tcPr>
          <w:p w14:paraId="56B4B199" w14:textId="77777777" w:rsidR="00556640" w:rsidRPr="00AA3B5B" w:rsidRDefault="00556640" w:rsidP="00ED5CF1">
            <w:pPr>
              <w:pStyle w:val="Normal-pool-Table"/>
              <w:spacing w:after="36"/>
              <w:rPr>
                <w:color w:val="000000"/>
                <w:szCs w:val="18"/>
                <w:lang w:val="fr-FR"/>
              </w:rPr>
            </w:pPr>
            <w:r w:rsidRPr="00AA3B5B">
              <w:rPr>
                <w:lang w:val="fr-FR"/>
              </w:rPr>
              <w:t>Laboratoires de Biologie Végétale Yves Rocher</w:t>
            </w:r>
          </w:p>
        </w:tc>
        <w:tc>
          <w:tcPr>
            <w:tcW w:w="993" w:type="dxa"/>
            <w:hideMark/>
          </w:tcPr>
          <w:p w14:paraId="6D0E225B" w14:textId="77777777" w:rsidR="00556640" w:rsidRPr="00AA3B5B" w:rsidRDefault="00556640" w:rsidP="00ED5CF1">
            <w:pPr>
              <w:pStyle w:val="Normal-pool-Table"/>
              <w:spacing w:after="36"/>
              <w:jc w:val="right"/>
              <w:rPr>
                <w:color w:val="000000"/>
                <w:szCs w:val="18"/>
                <w:lang w:val="fr-FR"/>
              </w:rPr>
            </w:pPr>
            <w:r w:rsidRPr="00AA3B5B">
              <w:rPr>
                <w:lang w:val="fr-FR"/>
              </w:rPr>
              <w:t>11 481</w:t>
            </w:r>
          </w:p>
        </w:tc>
        <w:tc>
          <w:tcPr>
            <w:tcW w:w="992" w:type="dxa"/>
            <w:noWrap/>
            <w:hideMark/>
          </w:tcPr>
          <w:p w14:paraId="5248ECDA" w14:textId="77777777" w:rsidR="00556640" w:rsidRPr="00AA3B5B" w:rsidRDefault="00556640" w:rsidP="00ED5CF1">
            <w:pPr>
              <w:pStyle w:val="Normal-pool-Table"/>
              <w:spacing w:after="36"/>
              <w:jc w:val="right"/>
              <w:rPr>
                <w:color w:val="000000"/>
                <w:szCs w:val="18"/>
                <w:lang w:val="fr-FR"/>
              </w:rPr>
            </w:pPr>
            <w:r w:rsidRPr="00AA3B5B">
              <w:rPr>
                <w:lang w:val="fr-FR"/>
              </w:rPr>
              <w:t>11 161</w:t>
            </w:r>
          </w:p>
        </w:tc>
        <w:tc>
          <w:tcPr>
            <w:tcW w:w="1086" w:type="dxa"/>
            <w:noWrap/>
            <w:hideMark/>
          </w:tcPr>
          <w:p w14:paraId="52B34155" w14:textId="674CAD94" w:rsidR="00556640" w:rsidRPr="00AA3B5B" w:rsidRDefault="00075A0D" w:rsidP="00ED5CF1">
            <w:pPr>
              <w:pStyle w:val="Normal-pool-Table"/>
              <w:spacing w:after="36"/>
              <w:jc w:val="right"/>
              <w:rPr>
                <w:color w:val="000000"/>
                <w:szCs w:val="18"/>
                <w:lang w:val="fr-FR"/>
              </w:rPr>
            </w:pPr>
            <w:r w:rsidRPr="00AA3B5B">
              <w:rPr>
                <w:lang w:val="fr-FR"/>
              </w:rPr>
              <w:t>–</w:t>
            </w:r>
          </w:p>
        </w:tc>
        <w:tc>
          <w:tcPr>
            <w:tcW w:w="1213" w:type="dxa"/>
            <w:noWrap/>
            <w:hideMark/>
          </w:tcPr>
          <w:p w14:paraId="41DE476D" w14:textId="76CE29B5" w:rsidR="00556640" w:rsidRPr="00AA3B5B" w:rsidRDefault="00075A0D" w:rsidP="00ED5CF1">
            <w:pPr>
              <w:pStyle w:val="Normal-pool-Table"/>
              <w:spacing w:after="36"/>
              <w:jc w:val="right"/>
              <w:rPr>
                <w:color w:val="000000"/>
                <w:szCs w:val="18"/>
                <w:lang w:val="fr-FR"/>
              </w:rPr>
            </w:pPr>
            <w:r w:rsidRPr="00AA3B5B">
              <w:rPr>
                <w:lang w:val="fr-FR"/>
              </w:rPr>
              <w:t>–</w:t>
            </w:r>
          </w:p>
        </w:tc>
        <w:tc>
          <w:tcPr>
            <w:tcW w:w="1213" w:type="dxa"/>
            <w:noWrap/>
            <w:hideMark/>
          </w:tcPr>
          <w:p w14:paraId="0766E982" w14:textId="7DC1BC82" w:rsidR="00556640" w:rsidRPr="00AA3B5B" w:rsidRDefault="00075A0D" w:rsidP="00ED5CF1">
            <w:pPr>
              <w:pStyle w:val="Normal-pool-Table"/>
              <w:spacing w:after="36"/>
              <w:jc w:val="right"/>
              <w:rPr>
                <w:color w:val="000000"/>
                <w:szCs w:val="18"/>
                <w:lang w:val="fr-FR"/>
              </w:rPr>
            </w:pPr>
            <w:r w:rsidRPr="00AA3B5B">
              <w:rPr>
                <w:lang w:val="fr-FR"/>
              </w:rPr>
              <w:t>–</w:t>
            </w:r>
          </w:p>
        </w:tc>
        <w:tc>
          <w:tcPr>
            <w:tcW w:w="1166" w:type="dxa"/>
            <w:tcBorders>
              <w:right w:val="single" w:sz="4" w:space="0" w:color="auto"/>
            </w:tcBorders>
            <w:noWrap/>
            <w:hideMark/>
          </w:tcPr>
          <w:p w14:paraId="1218C997" w14:textId="4F2ECEA3" w:rsidR="00556640" w:rsidRPr="00AA3B5B" w:rsidRDefault="00075A0D" w:rsidP="00ED5CF1">
            <w:pPr>
              <w:pStyle w:val="Normal-pool-Table"/>
              <w:spacing w:after="36"/>
              <w:jc w:val="right"/>
              <w:rPr>
                <w:color w:val="000000"/>
                <w:szCs w:val="18"/>
                <w:lang w:val="fr-FR"/>
              </w:rPr>
            </w:pPr>
            <w:r w:rsidRPr="00AA3B5B">
              <w:rPr>
                <w:lang w:val="fr-FR"/>
              </w:rPr>
              <w:t>–</w:t>
            </w:r>
          </w:p>
        </w:tc>
        <w:tc>
          <w:tcPr>
            <w:tcW w:w="1293" w:type="dxa"/>
            <w:tcBorders>
              <w:left w:val="single" w:sz="4" w:space="0" w:color="auto"/>
            </w:tcBorders>
            <w:noWrap/>
            <w:hideMark/>
          </w:tcPr>
          <w:p w14:paraId="5BFA6385" w14:textId="6EE1F243" w:rsidR="00556640" w:rsidRPr="00AA3B5B" w:rsidRDefault="00075A0D" w:rsidP="00ED5CF1">
            <w:pPr>
              <w:pStyle w:val="Normal-pool-Table"/>
              <w:spacing w:after="36"/>
              <w:jc w:val="right"/>
              <w:rPr>
                <w:color w:val="000000"/>
                <w:szCs w:val="18"/>
                <w:lang w:val="fr-FR"/>
              </w:rPr>
            </w:pPr>
            <w:r w:rsidRPr="00AA3B5B">
              <w:rPr>
                <w:lang w:val="fr-FR"/>
              </w:rPr>
              <w:t>–</w:t>
            </w:r>
          </w:p>
        </w:tc>
        <w:tc>
          <w:tcPr>
            <w:tcW w:w="1166" w:type="dxa"/>
            <w:noWrap/>
            <w:hideMark/>
          </w:tcPr>
          <w:p w14:paraId="2FC8D1F7" w14:textId="4641E164" w:rsidR="00556640" w:rsidRPr="00AA3B5B" w:rsidRDefault="00075A0D" w:rsidP="00ED5CF1">
            <w:pPr>
              <w:pStyle w:val="Normal-pool-Table"/>
              <w:spacing w:after="36"/>
              <w:jc w:val="right"/>
              <w:rPr>
                <w:color w:val="000000"/>
                <w:szCs w:val="18"/>
                <w:lang w:val="fr-FR"/>
              </w:rPr>
            </w:pPr>
            <w:r w:rsidRPr="00AA3B5B">
              <w:rPr>
                <w:lang w:val="fr-FR"/>
              </w:rPr>
              <w:t>–</w:t>
            </w:r>
          </w:p>
        </w:tc>
        <w:tc>
          <w:tcPr>
            <w:tcW w:w="1072" w:type="dxa"/>
          </w:tcPr>
          <w:p w14:paraId="462BB2BE" w14:textId="40FBB39B" w:rsidR="00556640" w:rsidRPr="00AA3B5B" w:rsidRDefault="00075A0D" w:rsidP="00ED5CF1">
            <w:pPr>
              <w:pStyle w:val="Normal-pool-Table"/>
              <w:spacing w:after="36"/>
              <w:jc w:val="right"/>
              <w:rPr>
                <w:color w:val="000000"/>
                <w:szCs w:val="18"/>
                <w:lang w:val="fr-FR"/>
              </w:rPr>
            </w:pPr>
            <w:r w:rsidRPr="00AA3B5B">
              <w:rPr>
                <w:lang w:val="fr-FR"/>
              </w:rPr>
              <w:t>–</w:t>
            </w:r>
          </w:p>
        </w:tc>
        <w:tc>
          <w:tcPr>
            <w:tcW w:w="1399" w:type="dxa"/>
            <w:noWrap/>
            <w:hideMark/>
          </w:tcPr>
          <w:p w14:paraId="1574FDD7" w14:textId="365424D7" w:rsidR="00556640" w:rsidRPr="00AA3B5B" w:rsidRDefault="00075A0D" w:rsidP="00ED5CF1">
            <w:pPr>
              <w:pStyle w:val="Normal-pool-Table"/>
              <w:spacing w:after="36"/>
              <w:jc w:val="right"/>
              <w:rPr>
                <w:color w:val="000000"/>
                <w:szCs w:val="18"/>
                <w:lang w:val="fr-FR"/>
              </w:rPr>
            </w:pPr>
            <w:r w:rsidRPr="00AA3B5B">
              <w:rPr>
                <w:lang w:val="fr-FR"/>
              </w:rPr>
              <w:t>–</w:t>
            </w:r>
          </w:p>
        </w:tc>
      </w:tr>
      <w:tr w:rsidR="00C13536" w:rsidRPr="00AA3B5B" w14:paraId="16077875" w14:textId="77777777" w:rsidTr="00E93685">
        <w:trPr>
          <w:trHeight w:val="461"/>
          <w:jc w:val="right"/>
        </w:trPr>
        <w:tc>
          <w:tcPr>
            <w:tcW w:w="2835" w:type="dxa"/>
          </w:tcPr>
          <w:p w14:paraId="20D49FF9" w14:textId="017705F3" w:rsidR="00C13536" w:rsidRPr="00AA3B5B" w:rsidRDefault="00C13536" w:rsidP="00ED5CF1">
            <w:pPr>
              <w:pStyle w:val="Normal-pool-Table"/>
              <w:spacing w:after="36"/>
              <w:rPr>
                <w:color w:val="000000"/>
                <w:szCs w:val="18"/>
                <w:lang w:val="fr-FR"/>
              </w:rPr>
            </w:pPr>
            <w:r w:rsidRPr="00AA3B5B">
              <w:rPr>
                <w:lang w:val="fr-FR"/>
              </w:rPr>
              <w:t>Pri</w:t>
            </w:r>
            <w:r w:rsidR="001154A5" w:rsidRPr="00AA3B5B">
              <w:rPr>
                <w:lang w:val="fr-FR"/>
              </w:rPr>
              <w:t>x de la Fondation Prince Albert </w:t>
            </w:r>
            <w:r w:rsidRPr="00AA3B5B">
              <w:rPr>
                <w:lang w:val="fr-FR"/>
              </w:rPr>
              <w:t>II de Monaco</w:t>
            </w:r>
          </w:p>
        </w:tc>
        <w:tc>
          <w:tcPr>
            <w:tcW w:w="993" w:type="dxa"/>
          </w:tcPr>
          <w:p w14:paraId="1809E68E" w14:textId="4F1EF68D" w:rsidR="00C13536" w:rsidRPr="00AA3B5B" w:rsidRDefault="00075A0D" w:rsidP="00ED5CF1">
            <w:pPr>
              <w:pStyle w:val="Normal-pool-Table"/>
              <w:spacing w:after="36"/>
              <w:jc w:val="right"/>
              <w:rPr>
                <w:color w:val="000000"/>
                <w:szCs w:val="18"/>
                <w:lang w:val="fr-FR"/>
              </w:rPr>
            </w:pPr>
            <w:r w:rsidRPr="00AA3B5B">
              <w:rPr>
                <w:lang w:val="fr-FR"/>
              </w:rPr>
              <w:t>–</w:t>
            </w:r>
          </w:p>
        </w:tc>
        <w:tc>
          <w:tcPr>
            <w:tcW w:w="992" w:type="dxa"/>
            <w:noWrap/>
          </w:tcPr>
          <w:p w14:paraId="4EDE99EC" w14:textId="04ADE279" w:rsidR="00C13536" w:rsidRPr="00AA3B5B" w:rsidRDefault="00075A0D" w:rsidP="00ED5CF1">
            <w:pPr>
              <w:pStyle w:val="Normal-pool-Table"/>
              <w:spacing w:after="36"/>
              <w:jc w:val="right"/>
              <w:rPr>
                <w:color w:val="000000"/>
                <w:szCs w:val="18"/>
                <w:lang w:val="fr-FR"/>
              </w:rPr>
            </w:pPr>
            <w:r w:rsidRPr="00AA3B5B">
              <w:rPr>
                <w:lang w:val="fr-FR"/>
              </w:rPr>
              <w:t>–</w:t>
            </w:r>
          </w:p>
        </w:tc>
        <w:tc>
          <w:tcPr>
            <w:tcW w:w="1086" w:type="dxa"/>
            <w:noWrap/>
          </w:tcPr>
          <w:p w14:paraId="4CC3BF63" w14:textId="34BF3672" w:rsidR="00C13536" w:rsidRPr="00AA3B5B" w:rsidRDefault="00075A0D" w:rsidP="00ED5CF1">
            <w:pPr>
              <w:pStyle w:val="Normal-pool-Table"/>
              <w:spacing w:after="36"/>
              <w:jc w:val="right"/>
              <w:rPr>
                <w:szCs w:val="18"/>
                <w:lang w:val="fr-FR"/>
              </w:rPr>
            </w:pPr>
            <w:r w:rsidRPr="00AA3B5B">
              <w:rPr>
                <w:lang w:val="fr-FR"/>
              </w:rPr>
              <w:t>–</w:t>
            </w:r>
          </w:p>
        </w:tc>
        <w:tc>
          <w:tcPr>
            <w:tcW w:w="1213" w:type="dxa"/>
            <w:noWrap/>
          </w:tcPr>
          <w:p w14:paraId="0C920BD7" w14:textId="77777777" w:rsidR="00C13536" w:rsidRPr="00AA3B5B" w:rsidRDefault="00C13536" w:rsidP="00ED5CF1">
            <w:pPr>
              <w:pStyle w:val="Normal-pool-Table"/>
              <w:spacing w:after="36"/>
              <w:jc w:val="right"/>
              <w:rPr>
                <w:szCs w:val="18"/>
                <w:lang w:val="fr-FR"/>
              </w:rPr>
            </w:pPr>
            <w:r w:rsidRPr="00AA3B5B">
              <w:rPr>
                <w:lang w:val="fr-FR"/>
              </w:rPr>
              <w:t>45 045</w:t>
            </w:r>
          </w:p>
        </w:tc>
        <w:tc>
          <w:tcPr>
            <w:tcW w:w="1213" w:type="dxa"/>
            <w:noWrap/>
          </w:tcPr>
          <w:p w14:paraId="59DCE689" w14:textId="410EBAB9" w:rsidR="00C13536" w:rsidRPr="00AA3B5B" w:rsidRDefault="00075A0D" w:rsidP="00ED5CF1">
            <w:pPr>
              <w:pStyle w:val="Normal-pool-Table"/>
              <w:spacing w:after="36"/>
              <w:jc w:val="right"/>
              <w:rPr>
                <w:szCs w:val="18"/>
                <w:lang w:val="fr-FR"/>
              </w:rPr>
            </w:pPr>
            <w:r w:rsidRPr="00AA3B5B">
              <w:rPr>
                <w:lang w:val="fr-FR"/>
              </w:rPr>
              <w:t>–</w:t>
            </w:r>
          </w:p>
        </w:tc>
        <w:tc>
          <w:tcPr>
            <w:tcW w:w="1166" w:type="dxa"/>
            <w:tcBorders>
              <w:right w:val="single" w:sz="4" w:space="0" w:color="auto"/>
            </w:tcBorders>
            <w:noWrap/>
          </w:tcPr>
          <w:p w14:paraId="0A84EECA" w14:textId="37D396CB" w:rsidR="00C13536" w:rsidRPr="00AA3B5B" w:rsidRDefault="00075A0D" w:rsidP="00ED5CF1">
            <w:pPr>
              <w:pStyle w:val="Normal-pool-Table"/>
              <w:spacing w:after="36"/>
              <w:jc w:val="right"/>
              <w:rPr>
                <w:szCs w:val="18"/>
                <w:lang w:val="fr-FR"/>
              </w:rPr>
            </w:pPr>
            <w:r w:rsidRPr="00AA3B5B">
              <w:rPr>
                <w:lang w:val="fr-FR"/>
              </w:rPr>
              <w:t>–</w:t>
            </w:r>
          </w:p>
        </w:tc>
        <w:tc>
          <w:tcPr>
            <w:tcW w:w="1293" w:type="dxa"/>
            <w:tcBorders>
              <w:left w:val="single" w:sz="4" w:space="0" w:color="auto"/>
            </w:tcBorders>
            <w:noWrap/>
          </w:tcPr>
          <w:p w14:paraId="28C966C5" w14:textId="57BC4869" w:rsidR="00C13536" w:rsidRPr="00AA3B5B" w:rsidRDefault="00075A0D" w:rsidP="00ED5CF1">
            <w:pPr>
              <w:pStyle w:val="Normal-pool-Table"/>
              <w:spacing w:after="36"/>
              <w:jc w:val="right"/>
              <w:rPr>
                <w:szCs w:val="18"/>
                <w:lang w:val="fr-FR"/>
              </w:rPr>
            </w:pPr>
            <w:r w:rsidRPr="00AA3B5B">
              <w:rPr>
                <w:lang w:val="fr-FR"/>
              </w:rPr>
              <w:t>–</w:t>
            </w:r>
          </w:p>
        </w:tc>
        <w:tc>
          <w:tcPr>
            <w:tcW w:w="1166" w:type="dxa"/>
            <w:noWrap/>
          </w:tcPr>
          <w:p w14:paraId="51784D8F" w14:textId="4E420322" w:rsidR="00C13536" w:rsidRPr="00AA3B5B" w:rsidRDefault="00075A0D" w:rsidP="00ED5CF1">
            <w:pPr>
              <w:pStyle w:val="Normal-pool-Table"/>
              <w:spacing w:after="36"/>
              <w:jc w:val="right"/>
              <w:rPr>
                <w:szCs w:val="18"/>
                <w:lang w:val="fr-FR"/>
              </w:rPr>
            </w:pPr>
            <w:r w:rsidRPr="00AA3B5B">
              <w:rPr>
                <w:lang w:val="fr-FR"/>
              </w:rPr>
              <w:t>–</w:t>
            </w:r>
          </w:p>
        </w:tc>
        <w:tc>
          <w:tcPr>
            <w:tcW w:w="1072" w:type="dxa"/>
          </w:tcPr>
          <w:p w14:paraId="0F44576B" w14:textId="05F7E9D2" w:rsidR="00C13536" w:rsidRPr="00AA3B5B" w:rsidRDefault="00075A0D" w:rsidP="00ED5CF1">
            <w:pPr>
              <w:pStyle w:val="Normal-pool-Table"/>
              <w:spacing w:after="36"/>
              <w:jc w:val="right"/>
              <w:rPr>
                <w:szCs w:val="18"/>
                <w:lang w:val="fr-FR"/>
              </w:rPr>
            </w:pPr>
            <w:r w:rsidRPr="00AA3B5B">
              <w:rPr>
                <w:lang w:val="fr-FR"/>
              </w:rPr>
              <w:t>–</w:t>
            </w:r>
          </w:p>
        </w:tc>
        <w:tc>
          <w:tcPr>
            <w:tcW w:w="1399" w:type="dxa"/>
            <w:noWrap/>
          </w:tcPr>
          <w:p w14:paraId="4BDA6FFF" w14:textId="16F4F8DC" w:rsidR="00C13536" w:rsidRPr="00AA3B5B" w:rsidRDefault="00075A0D" w:rsidP="00ED5CF1">
            <w:pPr>
              <w:pStyle w:val="Normal-pool-Table"/>
              <w:spacing w:after="36"/>
              <w:jc w:val="right"/>
              <w:rPr>
                <w:szCs w:val="18"/>
                <w:lang w:val="fr-FR"/>
              </w:rPr>
            </w:pPr>
            <w:r w:rsidRPr="00AA3B5B">
              <w:rPr>
                <w:lang w:val="fr-FR"/>
              </w:rPr>
              <w:t>–</w:t>
            </w:r>
          </w:p>
        </w:tc>
      </w:tr>
      <w:tr w:rsidR="00556640" w:rsidRPr="00AA3B5B" w14:paraId="305A0EDC" w14:textId="77777777" w:rsidTr="00E93685">
        <w:trPr>
          <w:trHeight w:val="461"/>
          <w:jc w:val="right"/>
        </w:trPr>
        <w:tc>
          <w:tcPr>
            <w:tcW w:w="2835" w:type="dxa"/>
            <w:tcBorders>
              <w:bottom w:val="single" w:sz="4" w:space="0" w:color="auto"/>
            </w:tcBorders>
            <w:hideMark/>
          </w:tcPr>
          <w:p w14:paraId="37A4ECC8" w14:textId="77777777" w:rsidR="00556640" w:rsidRPr="00AA3B5B" w:rsidRDefault="00556640" w:rsidP="00ED5CF1">
            <w:pPr>
              <w:pStyle w:val="Normal-pool-Table"/>
              <w:spacing w:after="36"/>
              <w:rPr>
                <w:color w:val="000000"/>
                <w:szCs w:val="18"/>
                <w:lang w:val="fr-FR"/>
              </w:rPr>
            </w:pPr>
            <w:r w:rsidRPr="00AA3B5B">
              <w:rPr>
                <w:lang w:val="fr-FR"/>
              </w:rPr>
              <w:t xml:space="preserve">WIN </w:t>
            </w:r>
            <w:proofErr w:type="spellStart"/>
            <w:r w:rsidRPr="00AA3B5B">
              <w:rPr>
                <w:lang w:val="fr-FR"/>
              </w:rPr>
              <w:t>WIN</w:t>
            </w:r>
            <w:proofErr w:type="spellEnd"/>
            <w:r w:rsidRPr="00AA3B5B">
              <w:rPr>
                <w:lang w:val="fr-FR"/>
              </w:rPr>
              <w:t xml:space="preserve"> </w:t>
            </w:r>
            <w:proofErr w:type="spellStart"/>
            <w:r w:rsidRPr="00AA3B5B">
              <w:rPr>
                <w:lang w:val="fr-FR"/>
              </w:rPr>
              <w:t>Gothenburg</w:t>
            </w:r>
            <w:proofErr w:type="spellEnd"/>
            <w:r w:rsidRPr="00AA3B5B">
              <w:rPr>
                <w:lang w:val="fr-FR"/>
              </w:rPr>
              <w:t xml:space="preserve"> </w:t>
            </w:r>
            <w:proofErr w:type="spellStart"/>
            <w:r w:rsidRPr="00AA3B5B">
              <w:rPr>
                <w:lang w:val="fr-FR"/>
              </w:rPr>
              <w:t>Sustainability</w:t>
            </w:r>
            <w:proofErr w:type="spellEnd"/>
            <w:r w:rsidRPr="00AA3B5B">
              <w:rPr>
                <w:lang w:val="fr-FR"/>
              </w:rPr>
              <w:t xml:space="preserve"> </w:t>
            </w:r>
            <w:proofErr w:type="spellStart"/>
            <w:r w:rsidRPr="00AA3B5B">
              <w:rPr>
                <w:lang w:val="fr-FR"/>
              </w:rPr>
              <w:t>Award</w:t>
            </w:r>
            <w:proofErr w:type="spellEnd"/>
          </w:p>
        </w:tc>
        <w:tc>
          <w:tcPr>
            <w:tcW w:w="993" w:type="dxa"/>
            <w:tcBorders>
              <w:bottom w:val="single" w:sz="4" w:space="0" w:color="auto"/>
            </w:tcBorders>
            <w:noWrap/>
            <w:hideMark/>
          </w:tcPr>
          <w:p w14:paraId="4D1C8B0C" w14:textId="2D66DC00" w:rsidR="00556640" w:rsidRPr="00AA3B5B" w:rsidRDefault="00075A0D" w:rsidP="00ED5CF1">
            <w:pPr>
              <w:pStyle w:val="Normal-pool-Table"/>
              <w:spacing w:after="36"/>
              <w:jc w:val="right"/>
              <w:rPr>
                <w:color w:val="000000"/>
                <w:szCs w:val="18"/>
                <w:lang w:val="fr-FR"/>
              </w:rPr>
            </w:pPr>
            <w:r w:rsidRPr="00AA3B5B">
              <w:rPr>
                <w:lang w:val="fr-FR"/>
              </w:rPr>
              <w:t>–</w:t>
            </w:r>
          </w:p>
        </w:tc>
        <w:tc>
          <w:tcPr>
            <w:tcW w:w="992" w:type="dxa"/>
            <w:tcBorders>
              <w:bottom w:val="single" w:sz="4" w:space="0" w:color="auto"/>
            </w:tcBorders>
            <w:noWrap/>
            <w:hideMark/>
          </w:tcPr>
          <w:p w14:paraId="5B0F35C2" w14:textId="10E65EA9" w:rsidR="00556640" w:rsidRPr="00AA3B5B" w:rsidRDefault="00075A0D" w:rsidP="00ED5CF1">
            <w:pPr>
              <w:pStyle w:val="Normal-pool-Table"/>
              <w:spacing w:after="36"/>
              <w:jc w:val="right"/>
              <w:rPr>
                <w:color w:val="000000"/>
                <w:szCs w:val="18"/>
                <w:lang w:val="fr-FR"/>
              </w:rPr>
            </w:pPr>
            <w:r w:rsidRPr="00AA3B5B">
              <w:rPr>
                <w:lang w:val="fr-FR"/>
              </w:rPr>
              <w:t>–</w:t>
            </w:r>
          </w:p>
        </w:tc>
        <w:tc>
          <w:tcPr>
            <w:tcW w:w="1086" w:type="dxa"/>
            <w:tcBorders>
              <w:bottom w:val="single" w:sz="4" w:space="0" w:color="auto"/>
            </w:tcBorders>
            <w:noWrap/>
            <w:hideMark/>
          </w:tcPr>
          <w:p w14:paraId="718E2A9E" w14:textId="77777777" w:rsidR="00556640" w:rsidRPr="00AA3B5B" w:rsidRDefault="00556640" w:rsidP="00ED5CF1">
            <w:pPr>
              <w:pStyle w:val="Normal-pool-Table"/>
              <w:spacing w:after="36"/>
              <w:jc w:val="right"/>
              <w:rPr>
                <w:color w:val="000000"/>
                <w:szCs w:val="18"/>
                <w:lang w:val="fr-FR"/>
              </w:rPr>
            </w:pPr>
            <w:r w:rsidRPr="00AA3B5B">
              <w:rPr>
                <w:lang w:val="fr-FR"/>
              </w:rPr>
              <w:t>113 663</w:t>
            </w:r>
          </w:p>
        </w:tc>
        <w:tc>
          <w:tcPr>
            <w:tcW w:w="1213" w:type="dxa"/>
            <w:tcBorders>
              <w:bottom w:val="single" w:sz="4" w:space="0" w:color="auto"/>
            </w:tcBorders>
            <w:noWrap/>
            <w:hideMark/>
          </w:tcPr>
          <w:p w14:paraId="7605D2C0" w14:textId="185EAAB8" w:rsidR="00556640" w:rsidRPr="00AA3B5B" w:rsidRDefault="00075A0D" w:rsidP="00ED5CF1">
            <w:pPr>
              <w:pStyle w:val="Normal-pool-Table"/>
              <w:spacing w:after="36"/>
              <w:jc w:val="right"/>
              <w:rPr>
                <w:color w:val="000000"/>
                <w:szCs w:val="18"/>
                <w:lang w:val="fr-FR"/>
              </w:rPr>
            </w:pPr>
            <w:r w:rsidRPr="00AA3B5B">
              <w:rPr>
                <w:lang w:val="fr-FR"/>
              </w:rPr>
              <w:t>–</w:t>
            </w:r>
          </w:p>
        </w:tc>
        <w:tc>
          <w:tcPr>
            <w:tcW w:w="1213" w:type="dxa"/>
            <w:tcBorders>
              <w:bottom w:val="single" w:sz="4" w:space="0" w:color="auto"/>
            </w:tcBorders>
            <w:noWrap/>
            <w:hideMark/>
          </w:tcPr>
          <w:p w14:paraId="58730A8E" w14:textId="5132E998" w:rsidR="00556640" w:rsidRPr="00AA3B5B" w:rsidRDefault="00075A0D" w:rsidP="00ED5CF1">
            <w:pPr>
              <w:pStyle w:val="Normal-pool-Table"/>
              <w:spacing w:after="36"/>
              <w:jc w:val="right"/>
              <w:rPr>
                <w:color w:val="000000"/>
                <w:szCs w:val="18"/>
                <w:lang w:val="fr-FR"/>
              </w:rPr>
            </w:pPr>
            <w:r w:rsidRPr="00AA3B5B">
              <w:rPr>
                <w:lang w:val="fr-FR"/>
              </w:rPr>
              <w:t>–</w:t>
            </w:r>
          </w:p>
        </w:tc>
        <w:tc>
          <w:tcPr>
            <w:tcW w:w="1166" w:type="dxa"/>
            <w:tcBorders>
              <w:bottom w:val="single" w:sz="4" w:space="0" w:color="auto"/>
              <w:right w:val="single" w:sz="4" w:space="0" w:color="auto"/>
            </w:tcBorders>
            <w:noWrap/>
            <w:hideMark/>
          </w:tcPr>
          <w:p w14:paraId="5068DEB3" w14:textId="71CA34C1" w:rsidR="00556640" w:rsidRPr="00AA3B5B" w:rsidRDefault="00075A0D" w:rsidP="00ED5CF1">
            <w:pPr>
              <w:pStyle w:val="Normal-pool-Table"/>
              <w:spacing w:after="36"/>
              <w:jc w:val="right"/>
              <w:rPr>
                <w:color w:val="000000"/>
                <w:szCs w:val="18"/>
                <w:lang w:val="fr-FR"/>
              </w:rPr>
            </w:pPr>
            <w:r w:rsidRPr="00AA3B5B">
              <w:rPr>
                <w:lang w:val="fr-FR"/>
              </w:rPr>
              <w:t>–</w:t>
            </w:r>
          </w:p>
        </w:tc>
        <w:tc>
          <w:tcPr>
            <w:tcW w:w="1293" w:type="dxa"/>
            <w:tcBorders>
              <w:left w:val="single" w:sz="4" w:space="0" w:color="auto"/>
              <w:bottom w:val="single" w:sz="4" w:space="0" w:color="auto"/>
            </w:tcBorders>
            <w:noWrap/>
            <w:hideMark/>
          </w:tcPr>
          <w:p w14:paraId="62344F31" w14:textId="1EB922CB" w:rsidR="00556640" w:rsidRPr="00AA3B5B" w:rsidRDefault="00075A0D" w:rsidP="00ED5CF1">
            <w:pPr>
              <w:pStyle w:val="Normal-pool-Table"/>
              <w:spacing w:after="36"/>
              <w:jc w:val="right"/>
              <w:rPr>
                <w:color w:val="000000"/>
                <w:szCs w:val="18"/>
                <w:lang w:val="fr-FR"/>
              </w:rPr>
            </w:pPr>
            <w:r w:rsidRPr="00AA3B5B">
              <w:rPr>
                <w:lang w:val="fr-FR"/>
              </w:rPr>
              <w:t>–</w:t>
            </w:r>
          </w:p>
        </w:tc>
        <w:tc>
          <w:tcPr>
            <w:tcW w:w="1166" w:type="dxa"/>
            <w:tcBorders>
              <w:bottom w:val="single" w:sz="4" w:space="0" w:color="auto"/>
            </w:tcBorders>
            <w:noWrap/>
            <w:hideMark/>
          </w:tcPr>
          <w:p w14:paraId="0BCF06A9" w14:textId="0D9B3CB1" w:rsidR="00556640" w:rsidRPr="00AA3B5B" w:rsidRDefault="00075A0D" w:rsidP="00ED5CF1">
            <w:pPr>
              <w:pStyle w:val="Normal-pool-Table"/>
              <w:spacing w:after="36"/>
              <w:jc w:val="right"/>
              <w:rPr>
                <w:color w:val="000000"/>
                <w:szCs w:val="18"/>
                <w:lang w:val="fr-FR"/>
              </w:rPr>
            </w:pPr>
            <w:r w:rsidRPr="00AA3B5B">
              <w:rPr>
                <w:lang w:val="fr-FR"/>
              </w:rPr>
              <w:t>–</w:t>
            </w:r>
          </w:p>
        </w:tc>
        <w:tc>
          <w:tcPr>
            <w:tcW w:w="1072" w:type="dxa"/>
            <w:tcBorders>
              <w:bottom w:val="single" w:sz="4" w:space="0" w:color="auto"/>
            </w:tcBorders>
          </w:tcPr>
          <w:p w14:paraId="203F3E8A" w14:textId="57E94228" w:rsidR="00556640" w:rsidRPr="00AA3B5B" w:rsidRDefault="00075A0D" w:rsidP="00ED5CF1">
            <w:pPr>
              <w:pStyle w:val="Normal-pool-Table"/>
              <w:spacing w:after="36"/>
              <w:jc w:val="right"/>
              <w:rPr>
                <w:color w:val="000000"/>
                <w:szCs w:val="18"/>
                <w:lang w:val="fr-FR"/>
              </w:rPr>
            </w:pPr>
            <w:r w:rsidRPr="00AA3B5B">
              <w:rPr>
                <w:lang w:val="fr-FR"/>
              </w:rPr>
              <w:t>–</w:t>
            </w:r>
          </w:p>
        </w:tc>
        <w:tc>
          <w:tcPr>
            <w:tcW w:w="1399" w:type="dxa"/>
            <w:tcBorders>
              <w:bottom w:val="single" w:sz="4" w:space="0" w:color="auto"/>
            </w:tcBorders>
            <w:noWrap/>
            <w:hideMark/>
          </w:tcPr>
          <w:p w14:paraId="354EF000" w14:textId="3691DBCE" w:rsidR="00556640" w:rsidRPr="00AA3B5B" w:rsidRDefault="00075A0D" w:rsidP="00ED5CF1">
            <w:pPr>
              <w:pStyle w:val="Normal-pool-Table"/>
              <w:spacing w:after="36"/>
              <w:jc w:val="right"/>
              <w:rPr>
                <w:color w:val="000000"/>
                <w:szCs w:val="18"/>
                <w:lang w:val="fr-FR"/>
              </w:rPr>
            </w:pPr>
            <w:r w:rsidRPr="00AA3B5B">
              <w:rPr>
                <w:lang w:val="fr-FR"/>
              </w:rPr>
              <w:t>–</w:t>
            </w:r>
          </w:p>
        </w:tc>
      </w:tr>
      <w:tr w:rsidR="00556640" w:rsidRPr="00AA3B5B" w14:paraId="37B71EA1" w14:textId="77777777" w:rsidTr="00E93685">
        <w:trPr>
          <w:trHeight w:val="274"/>
          <w:jc w:val="right"/>
        </w:trPr>
        <w:tc>
          <w:tcPr>
            <w:tcW w:w="2835" w:type="dxa"/>
            <w:tcBorders>
              <w:top w:val="single" w:sz="4" w:space="0" w:color="auto"/>
              <w:bottom w:val="single" w:sz="4" w:space="0" w:color="auto"/>
            </w:tcBorders>
            <w:hideMark/>
          </w:tcPr>
          <w:p w14:paraId="09F8E61E" w14:textId="1A16266D" w:rsidR="00556640" w:rsidRPr="00AA3B5B" w:rsidRDefault="001154A5" w:rsidP="00ED5CF1">
            <w:pPr>
              <w:pStyle w:val="Normal-pool-Table"/>
              <w:spacing w:after="36"/>
              <w:rPr>
                <w:b/>
                <w:bCs/>
                <w:lang w:val="fr-FR"/>
              </w:rPr>
            </w:pPr>
            <w:r w:rsidRPr="00AA3B5B">
              <w:rPr>
                <w:b/>
                <w:bCs/>
                <w:lang w:val="fr-FR"/>
              </w:rPr>
              <w:t>Total partiel </w:t>
            </w:r>
            <w:r w:rsidR="00556640" w:rsidRPr="00AA3B5B">
              <w:rPr>
                <w:b/>
                <w:bCs/>
                <w:lang w:val="fr-FR"/>
              </w:rPr>
              <w:t>2</w:t>
            </w:r>
          </w:p>
        </w:tc>
        <w:tc>
          <w:tcPr>
            <w:tcW w:w="993" w:type="dxa"/>
            <w:tcBorders>
              <w:top w:val="single" w:sz="4" w:space="0" w:color="auto"/>
              <w:bottom w:val="single" w:sz="4" w:space="0" w:color="auto"/>
            </w:tcBorders>
            <w:hideMark/>
          </w:tcPr>
          <w:p w14:paraId="2CA0B85C" w14:textId="77777777" w:rsidR="00556640" w:rsidRPr="00AA3B5B" w:rsidRDefault="00556640" w:rsidP="00ED5CF1">
            <w:pPr>
              <w:pStyle w:val="Normal-pool-Table"/>
              <w:spacing w:after="36"/>
              <w:jc w:val="right"/>
              <w:rPr>
                <w:b/>
                <w:bCs/>
                <w:szCs w:val="18"/>
                <w:lang w:val="fr-FR"/>
              </w:rPr>
            </w:pPr>
            <w:r w:rsidRPr="00AA3B5B">
              <w:rPr>
                <w:b/>
                <w:bCs/>
                <w:lang w:val="fr-FR"/>
              </w:rPr>
              <w:t>11 481</w:t>
            </w:r>
          </w:p>
        </w:tc>
        <w:tc>
          <w:tcPr>
            <w:tcW w:w="992" w:type="dxa"/>
            <w:tcBorders>
              <w:top w:val="single" w:sz="4" w:space="0" w:color="auto"/>
              <w:bottom w:val="single" w:sz="4" w:space="0" w:color="auto"/>
            </w:tcBorders>
            <w:hideMark/>
          </w:tcPr>
          <w:p w14:paraId="2CCD6263" w14:textId="77777777" w:rsidR="00556640" w:rsidRPr="00AA3B5B" w:rsidRDefault="00556640" w:rsidP="00ED5CF1">
            <w:pPr>
              <w:pStyle w:val="Normal-pool-Table"/>
              <w:spacing w:after="36"/>
              <w:jc w:val="right"/>
              <w:rPr>
                <w:b/>
                <w:bCs/>
                <w:szCs w:val="18"/>
                <w:lang w:val="fr-FR"/>
              </w:rPr>
            </w:pPr>
            <w:r w:rsidRPr="00AA3B5B">
              <w:rPr>
                <w:b/>
                <w:bCs/>
                <w:lang w:val="fr-FR"/>
              </w:rPr>
              <w:t>142 452</w:t>
            </w:r>
          </w:p>
        </w:tc>
        <w:tc>
          <w:tcPr>
            <w:tcW w:w="1086" w:type="dxa"/>
            <w:tcBorders>
              <w:top w:val="single" w:sz="4" w:space="0" w:color="auto"/>
              <w:bottom w:val="single" w:sz="4" w:space="0" w:color="auto"/>
            </w:tcBorders>
            <w:hideMark/>
          </w:tcPr>
          <w:p w14:paraId="5E4435F2" w14:textId="77777777" w:rsidR="00556640" w:rsidRPr="00AA3B5B" w:rsidRDefault="00556640" w:rsidP="00ED5CF1">
            <w:pPr>
              <w:pStyle w:val="Normal-pool-Table"/>
              <w:spacing w:after="36"/>
              <w:jc w:val="right"/>
              <w:rPr>
                <w:b/>
                <w:bCs/>
                <w:szCs w:val="18"/>
                <w:lang w:val="fr-FR"/>
              </w:rPr>
            </w:pPr>
            <w:r w:rsidRPr="00AA3B5B">
              <w:rPr>
                <w:b/>
                <w:bCs/>
                <w:lang w:val="fr-FR"/>
              </w:rPr>
              <w:t>301 047</w:t>
            </w:r>
          </w:p>
        </w:tc>
        <w:tc>
          <w:tcPr>
            <w:tcW w:w="1213" w:type="dxa"/>
            <w:tcBorders>
              <w:top w:val="single" w:sz="4" w:space="0" w:color="auto"/>
              <w:bottom w:val="single" w:sz="4" w:space="0" w:color="auto"/>
            </w:tcBorders>
            <w:hideMark/>
          </w:tcPr>
          <w:p w14:paraId="79D677C7" w14:textId="77777777" w:rsidR="00556640" w:rsidRPr="00AA3B5B" w:rsidRDefault="00556640" w:rsidP="00ED5CF1">
            <w:pPr>
              <w:pStyle w:val="Normal-pool-Table"/>
              <w:spacing w:after="36"/>
              <w:jc w:val="right"/>
              <w:rPr>
                <w:b/>
                <w:bCs/>
                <w:szCs w:val="18"/>
                <w:lang w:val="fr-FR"/>
              </w:rPr>
            </w:pPr>
            <w:r w:rsidRPr="00AA3B5B">
              <w:rPr>
                <w:b/>
                <w:bCs/>
                <w:lang w:val="fr-FR"/>
              </w:rPr>
              <w:t>234 146</w:t>
            </w:r>
          </w:p>
        </w:tc>
        <w:tc>
          <w:tcPr>
            <w:tcW w:w="1213" w:type="dxa"/>
            <w:tcBorders>
              <w:top w:val="single" w:sz="4" w:space="0" w:color="auto"/>
              <w:bottom w:val="single" w:sz="4" w:space="0" w:color="auto"/>
            </w:tcBorders>
            <w:hideMark/>
          </w:tcPr>
          <w:p w14:paraId="33BDF897" w14:textId="77777777" w:rsidR="00556640" w:rsidRPr="00AA3B5B" w:rsidRDefault="00556640" w:rsidP="00ED5CF1">
            <w:pPr>
              <w:pStyle w:val="Normal-pool-Table"/>
              <w:spacing w:after="36"/>
              <w:jc w:val="right"/>
              <w:rPr>
                <w:b/>
                <w:bCs/>
                <w:szCs w:val="18"/>
                <w:lang w:val="fr-FR"/>
              </w:rPr>
            </w:pPr>
            <w:r w:rsidRPr="00AA3B5B">
              <w:rPr>
                <w:b/>
                <w:bCs/>
                <w:lang w:val="fr-FR"/>
              </w:rPr>
              <w:t>1 265 209</w:t>
            </w:r>
          </w:p>
        </w:tc>
        <w:tc>
          <w:tcPr>
            <w:tcW w:w="1166" w:type="dxa"/>
            <w:tcBorders>
              <w:top w:val="single" w:sz="4" w:space="0" w:color="auto"/>
              <w:bottom w:val="single" w:sz="4" w:space="0" w:color="auto"/>
              <w:right w:val="single" w:sz="4" w:space="0" w:color="auto"/>
            </w:tcBorders>
            <w:noWrap/>
            <w:hideMark/>
          </w:tcPr>
          <w:p w14:paraId="19F696E5" w14:textId="6386C9C7" w:rsidR="00556640" w:rsidRPr="00AA3B5B" w:rsidRDefault="00075A0D" w:rsidP="00ED5CF1">
            <w:pPr>
              <w:pStyle w:val="Normal-pool-Table"/>
              <w:spacing w:after="36"/>
              <w:jc w:val="right"/>
              <w:rPr>
                <w:b/>
                <w:bCs/>
                <w:szCs w:val="18"/>
                <w:lang w:val="fr-FR"/>
              </w:rPr>
            </w:pPr>
            <w:r w:rsidRPr="00AA3B5B">
              <w:rPr>
                <w:b/>
                <w:bCs/>
                <w:lang w:val="fr-FR"/>
              </w:rPr>
              <w:t>–</w:t>
            </w:r>
          </w:p>
        </w:tc>
        <w:tc>
          <w:tcPr>
            <w:tcW w:w="1293" w:type="dxa"/>
            <w:tcBorders>
              <w:top w:val="single" w:sz="4" w:space="0" w:color="auto"/>
              <w:left w:val="single" w:sz="4" w:space="0" w:color="auto"/>
              <w:bottom w:val="single" w:sz="4" w:space="0" w:color="auto"/>
            </w:tcBorders>
            <w:hideMark/>
          </w:tcPr>
          <w:p w14:paraId="24078118" w14:textId="77777777" w:rsidR="00556640" w:rsidRPr="00AA3B5B" w:rsidRDefault="00556640" w:rsidP="00ED5CF1">
            <w:pPr>
              <w:pStyle w:val="Normal-pool-Table"/>
              <w:spacing w:after="36"/>
              <w:jc w:val="right"/>
              <w:rPr>
                <w:b/>
                <w:bCs/>
                <w:szCs w:val="18"/>
                <w:lang w:val="fr-FR"/>
              </w:rPr>
            </w:pPr>
            <w:r w:rsidRPr="00AA3B5B">
              <w:rPr>
                <w:b/>
                <w:bCs/>
                <w:lang w:val="fr-FR"/>
              </w:rPr>
              <w:t>155 666</w:t>
            </w:r>
          </w:p>
        </w:tc>
        <w:tc>
          <w:tcPr>
            <w:tcW w:w="1166" w:type="dxa"/>
            <w:tcBorders>
              <w:top w:val="single" w:sz="4" w:space="0" w:color="auto"/>
              <w:bottom w:val="single" w:sz="4" w:space="0" w:color="auto"/>
            </w:tcBorders>
            <w:hideMark/>
          </w:tcPr>
          <w:p w14:paraId="4EF04E82" w14:textId="77777777" w:rsidR="00556640" w:rsidRPr="00AA3B5B" w:rsidRDefault="00556640" w:rsidP="00ED5CF1">
            <w:pPr>
              <w:pStyle w:val="Normal-pool-Table"/>
              <w:spacing w:after="36"/>
              <w:jc w:val="right"/>
              <w:rPr>
                <w:b/>
                <w:bCs/>
                <w:szCs w:val="18"/>
                <w:lang w:val="fr-FR"/>
              </w:rPr>
            </w:pPr>
            <w:r w:rsidRPr="00AA3B5B">
              <w:rPr>
                <w:b/>
                <w:bCs/>
                <w:lang w:val="fr-FR"/>
              </w:rPr>
              <w:t>22 002</w:t>
            </w:r>
          </w:p>
        </w:tc>
        <w:tc>
          <w:tcPr>
            <w:tcW w:w="1072" w:type="dxa"/>
            <w:tcBorders>
              <w:top w:val="single" w:sz="4" w:space="0" w:color="auto"/>
              <w:bottom w:val="single" w:sz="4" w:space="0" w:color="auto"/>
            </w:tcBorders>
          </w:tcPr>
          <w:p w14:paraId="7400B46E" w14:textId="6E7E2992" w:rsidR="00556640" w:rsidRPr="00AA3B5B" w:rsidRDefault="00075A0D" w:rsidP="00ED5CF1">
            <w:pPr>
              <w:pStyle w:val="Normal-pool-Table"/>
              <w:spacing w:after="36"/>
              <w:jc w:val="right"/>
              <w:rPr>
                <w:b/>
                <w:bCs/>
                <w:szCs w:val="18"/>
                <w:lang w:val="fr-FR"/>
              </w:rPr>
            </w:pPr>
            <w:r w:rsidRPr="00AA3B5B">
              <w:rPr>
                <w:b/>
                <w:bCs/>
                <w:lang w:val="fr-FR"/>
              </w:rPr>
              <w:t>–</w:t>
            </w:r>
          </w:p>
        </w:tc>
        <w:tc>
          <w:tcPr>
            <w:tcW w:w="1399" w:type="dxa"/>
            <w:tcBorders>
              <w:top w:val="single" w:sz="4" w:space="0" w:color="auto"/>
              <w:left w:val="nil"/>
              <w:bottom w:val="single" w:sz="4" w:space="0" w:color="auto"/>
              <w:right w:val="single" w:sz="4" w:space="0" w:color="auto"/>
            </w:tcBorders>
            <w:hideMark/>
          </w:tcPr>
          <w:p w14:paraId="5A16CCAE" w14:textId="77777777" w:rsidR="00556640" w:rsidRPr="00AA3B5B" w:rsidRDefault="00556640" w:rsidP="00ED5CF1">
            <w:pPr>
              <w:pStyle w:val="Normal-pool-Table"/>
              <w:spacing w:after="36"/>
              <w:jc w:val="right"/>
              <w:rPr>
                <w:b/>
                <w:bCs/>
                <w:szCs w:val="18"/>
                <w:lang w:val="fr-FR"/>
              </w:rPr>
            </w:pPr>
            <w:r w:rsidRPr="00AA3B5B">
              <w:rPr>
                <w:b/>
                <w:bCs/>
                <w:lang w:val="fr-FR"/>
              </w:rPr>
              <w:t>177 668</w:t>
            </w:r>
          </w:p>
        </w:tc>
      </w:tr>
      <w:tr w:rsidR="00556640" w:rsidRPr="00AA3B5B" w14:paraId="59703E9D" w14:textId="77777777" w:rsidTr="00E93685">
        <w:trPr>
          <w:trHeight w:val="274"/>
          <w:jc w:val="right"/>
        </w:trPr>
        <w:tc>
          <w:tcPr>
            <w:tcW w:w="2835" w:type="dxa"/>
            <w:tcBorders>
              <w:top w:val="single" w:sz="4" w:space="0" w:color="auto"/>
              <w:bottom w:val="single" w:sz="4" w:space="0" w:color="auto"/>
            </w:tcBorders>
            <w:hideMark/>
          </w:tcPr>
          <w:p w14:paraId="071EE427" w14:textId="77777777" w:rsidR="00556640" w:rsidRPr="00AA3B5B" w:rsidRDefault="00556640" w:rsidP="00ED5CF1">
            <w:pPr>
              <w:pStyle w:val="Normal-pool-Table"/>
              <w:spacing w:after="36"/>
              <w:rPr>
                <w:b/>
                <w:bCs/>
                <w:lang w:val="fr-FR"/>
              </w:rPr>
            </w:pPr>
            <w:r w:rsidRPr="00AA3B5B">
              <w:rPr>
                <w:b/>
                <w:bCs/>
                <w:lang w:val="fr-FR"/>
              </w:rPr>
              <w:t>Total partiel (1+2)</w:t>
            </w:r>
          </w:p>
        </w:tc>
        <w:tc>
          <w:tcPr>
            <w:tcW w:w="993" w:type="dxa"/>
            <w:tcBorders>
              <w:top w:val="single" w:sz="4" w:space="0" w:color="auto"/>
              <w:bottom w:val="single" w:sz="4" w:space="0" w:color="auto"/>
            </w:tcBorders>
            <w:hideMark/>
          </w:tcPr>
          <w:p w14:paraId="47236197" w14:textId="77777777" w:rsidR="00556640" w:rsidRPr="00AA3B5B" w:rsidRDefault="00556640" w:rsidP="00ED5CF1">
            <w:pPr>
              <w:pStyle w:val="Normal-pool-Table"/>
              <w:spacing w:after="36"/>
              <w:jc w:val="right"/>
              <w:rPr>
                <w:b/>
                <w:bCs/>
                <w:szCs w:val="18"/>
                <w:lang w:val="fr-FR"/>
              </w:rPr>
            </w:pPr>
            <w:r w:rsidRPr="00AA3B5B">
              <w:rPr>
                <w:b/>
                <w:bCs/>
                <w:lang w:val="fr-FR"/>
              </w:rPr>
              <w:t>5 037 037</w:t>
            </w:r>
          </w:p>
        </w:tc>
        <w:tc>
          <w:tcPr>
            <w:tcW w:w="992" w:type="dxa"/>
            <w:tcBorders>
              <w:top w:val="single" w:sz="4" w:space="0" w:color="auto"/>
              <w:bottom w:val="single" w:sz="4" w:space="0" w:color="auto"/>
            </w:tcBorders>
            <w:hideMark/>
          </w:tcPr>
          <w:p w14:paraId="3363CB40" w14:textId="77777777" w:rsidR="00556640" w:rsidRPr="00AA3B5B" w:rsidRDefault="00556640" w:rsidP="00ED5CF1">
            <w:pPr>
              <w:pStyle w:val="Normal-pool-Table"/>
              <w:spacing w:after="36"/>
              <w:jc w:val="right"/>
              <w:rPr>
                <w:b/>
                <w:bCs/>
                <w:szCs w:val="18"/>
                <w:lang w:val="fr-FR"/>
              </w:rPr>
            </w:pPr>
            <w:r w:rsidRPr="00AA3B5B">
              <w:rPr>
                <w:b/>
                <w:bCs/>
                <w:lang w:val="fr-FR"/>
              </w:rPr>
              <w:t>6 936 048</w:t>
            </w:r>
          </w:p>
        </w:tc>
        <w:tc>
          <w:tcPr>
            <w:tcW w:w="1086" w:type="dxa"/>
            <w:tcBorders>
              <w:top w:val="single" w:sz="4" w:space="0" w:color="auto"/>
              <w:bottom w:val="single" w:sz="4" w:space="0" w:color="auto"/>
            </w:tcBorders>
            <w:hideMark/>
          </w:tcPr>
          <w:p w14:paraId="16793796" w14:textId="77777777" w:rsidR="00556640" w:rsidRPr="00AA3B5B" w:rsidRDefault="00556640" w:rsidP="00ED5CF1">
            <w:pPr>
              <w:pStyle w:val="Normal-pool-Table"/>
              <w:spacing w:after="36"/>
              <w:jc w:val="right"/>
              <w:rPr>
                <w:b/>
                <w:bCs/>
                <w:szCs w:val="18"/>
                <w:lang w:val="fr-FR"/>
              </w:rPr>
            </w:pPr>
            <w:r w:rsidRPr="00AA3B5B">
              <w:rPr>
                <w:b/>
                <w:bCs/>
                <w:lang w:val="fr-FR"/>
              </w:rPr>
              <w:t>3 791 379</w:t>
            </w:r>
          </w:p>
        </w:tc>
        <w:tc>
          <w:tcPr>
            <w:tcW w:w="1213" w:type="dxa"/>
            <w:tcBorders>
              <w:top w:val="single" w:sz="4" w:space="0" w:color="auto"/>
              <w:bottom w:val="single" w:sz="4" w:space="0" w:color="auto"/>
            </w:tcBorders>
            <w:hideMark/>
          </w:tcPr>
          <w:p w14:paraId="43562718" w14:textId="77777777" w:rsidR="00556640" w:rsidRPr="00AA3B5B" w:rsidRDefault="00556640" w:rsidP="00ED5CF1">
            <w:pPr>
              <w:pStyle w:val="Normal-pool-Table"/>
              <w:spacing w:after="36"/>
              <w:jc w:val="right"/>
              <w:rPr>
                <w:b/>
                <w:bCs/>
                <w:szCs w:val="18"/>
                <w:lang w:val="fr-FR"/>
              </w:rPr>
            </w:pPr>
            <w:r w:rsidRPr="00AA3B5B">
              <w:rPr>
                <w:b/>
                <w:bCs/>
                <w:lang w:val="fr-FR"/>
              </w:rPr>
              <w:t>5 568 774</w:t>
            </w:r>
          </w:p>
        </w:tc>
        <w:tc>
          <w:tcPr>
            <w:tcW w:w="1213" w:type="dxa"/>
            <w:tcBorders>
              <w:top w:val="single" w:sz="4" w:space="0" w:color="auto"/>
              <w:bottom w:val="single" w:sz="4" w:space="0" w:color="auto"/>
            </w:tcBorders>
            <w:hideMark/>
          </w:tcPr>
          <w:p w14:paraId="5B26A6FF" w14:textId="77777777" w:rsidR="00556640" w:rsidRPr="00AA3B5B" w:rsidRDefault="00556640" w:rsidP="00ED5CF1">
            <w:pPr>
              <w:pStyle w:val="Normal-pool-Table"/>
              <w:spacing w:after="36"/>
              <w:jc w:val="right"/>
              <w:rPr>
                <w:b/>
                <w:bCs/>
                <w:szCs w:val="18"/>
                <w:lang w:val="fr-FR"/>
              </w:rPr>
            </w:pPr>
            <w:r w:rsidRPr="00AA3B5B">
              <w:rPr>
                <w:b/>
                <w:bCs/>
                <w:lang w:val="fr-FR"/>
              </w:rPr>
              <w:t>5 425 703</w:t>
            </w:r>
          </w:p>
        </w:tc>
        <w:tc>
          <w:tcPr>
            <w:tcW w:w="1166" w:type="dxa"/>
            <w:tcBorders>
              <w:top w:val="single" w:sz="4" w:space="0" w:color="auto"/>
              <w:bottom w:val="single" w:sz="4" w:space="0" w:color="auto"/>
              <w:right w:val="single" w:sz="4" w:space="0" w:color="auto"/>
            </w:tcBorders>
            <w:hideMark/>
          </w:tcPr>
          <w:p w14:paraId="74E17853" w14:textId="77777777" w:rsidR="00556640" w:rsidRPr="00AA3B5B" w:rsidRDefault="00556640" w:rsidP="00ED5CF1">
            <w:pPr>
              <w:pStyle w:val="Normal-pool-Table"/>
              <w:spacing w:after="36"/>
              <w:jc w:val="right"/>
              <w:rPr>
                <w:b/>
                <w:bCs/>
                <w:szCs w:val="18"/>
                <w:lang w:val="fr-FR"/>
              </w:rPr>
            </w:pPr>
            <w:r w:rsidRPr="00AA3B5B">
              <w:rPr>
                <w:b/>
                <w:bCs/>
                <w:lang w:val="fr-FR"/>
              </w:rPr>
              <w:t>572 307</w:t>
            </w:r>
          </w:p>
        </w:tc>
        <w:tc>
          <w:tcPr>
            <w:tcW w:w="1293" w:type="dxa"/>
            <w:tcBorders>
              <w:top w:val="single" w:sz="4" w:space="0" w:color="auto"/>
              <w:left w:val="single" w:sz="4" w:space="0" w:color="auto"/>
              <w:bottom w:val="single" w:sz="4" w:space="0" w:color="auto"/>
            </w:tcBorders>
            <w:hideMark/>
          </w:tcPr>
          <w:p w14:paraId="08D1F361" w14:textId="77777777" w:rsidR="00556640" w:rsidRPr="00AA3B5B" w:rsidRDefault="00556640" w:rsidP="00ED5CF1">
            <w:pPr>
              <w:pStyle w:val="Normal-pool-Table"/>
              <w:spacing w:after="36"/>
              <w:jc w:val="right"/>
              <w:rPr>
                <w:b/>
                <w:bCs/>
                <w:szCs w:val="18"/>
                <w:lang w:val="fr-FR"/>
              </w:rPr>
            </w:pPr>
            <w:r w:rsidRPr="00AA3B5B">
              <w:rPr>
                <w:b/>
                <w:bCs/>
                <w:lang w:val="fr-FR"/>
              </w:rPr>
              <w:t>4 196 014</w:t>
            </w:r>
          </w:p>
        </w:tc>
        <w:tc>
          <w:tcPr>
            <w:tcW w:w="1166" w:type="dxa"/>
            <w:tcBorders>
              <w:top w:val="single" w:sz="4" w:space="0" w:color="auto"/>
              <w:bottom w:val="single" w:sz="4" w:space="0" w:color="auto"/>
            </w:tcBorders>
            <w:hideMark/>
          </w:tcPr>
          <w:p w14:paraId="79728103" w14:textId="77777777" w:rsidR="00556640" w:rsidRPr="00AA3B5B" w:rsidRDefault="00556640" w:rsidP="00ED5CF1">
            <w:pPr>
              <w:pStyle w:val="Normal-pool-Table"/>
              <w:spacing w:after="36"/>
              <w:jc w:val="right"/>
              <w:rPr>
                <w:b/>
                <w:bCs/>
                <w:szCs w:val="18"/>
                <w:lang w:val="fr-FR"/>
              </w:rPr>
            </w:pPr>
            <w:r w:rsidRPr="00AA3B5B">
              <w:rPr>
                <w:b/>
                <w:bCs/>
                <w:lang w:val="fr-FR"/>
              </w:rPr>
              <w:t>1 518 207</w:t>
            </w:r>
          </w:p>
        </w:tc>
        <w:tc>
          <w:tcPr>
            <w:tcW w:w="1072" w:type="dxa"/>
            <w:tcBorders>
              <w:top w:val="single" w:sz="4" w:space="0" w:color="auto"/>
              <w:bottom w:val="single" w:sz="4" w:space="0" w:color="auto"/>
            </w:tcBorders>
          </w:tcPr>
          <w:p w14:paraId="38CC59CF" w14:textId="77777777" w:rsidR="00556640" w:rsidRPr="00AA3B5B" w:rsidRDefault="00556640" w:rsidP="00ED5CF1">
            <w:pPr>
              <w:pStyle w:val="Normal-pool-Table"/>
              <w:spacing w:after="36"/>
              <w:jc w:val="right"/>
              <w:rPr>
                <w:b/>
                <w:bCs/>
                <w:szCs w:val="18"/>
                <w:lang w:val="fr-FR"/>
              </w:rPr>
            </w:pPr>
            <w:r w:rsidRPr="00AA3B5B">
              <w:rPr>
                <w:b/>
                <w:bCs/>
                <w:lang w:val="fr-FR"/>
              </w:rPr>
              <w:t>3 025 303</w:t>
            </w:r>
          </w:p>
        </w:tc>
        <w:tc>
          <w:tcPr>
            <w:tcW w:w="1399" w:type="dxa"/>
            <w:tcBorders>
              <w:top w:val="single" w:sz="4" w:space="0" w:color="auto"/>
              <w:left w:val="nil"/>
              <w:bottom w:val="single" w:sz="4" w:space="0" w:color="auto"/>
              <w:right w:val="single" w:sz="4" w:space="0" w:color="auto"/>
            </w:tcBorders>
            <w:hideMark/>
          </w:tcPr>
          <w:p w14:paraId="129E2EA6" w14:textId="77777777" w:rsidR="00556640" w:rsidRPr="00AA3B5B" w:rsidRDefault="00556640" w:rsidP="00ED5CF1">
            <w:pPr>
              <w:pStyle w:val="Normal-pool-Table"/>
              <w:spacing w:after="36"/>
              <w:jc w:val="right"/>
              <w:rPr>
                <w:b/>
                <w:bCs/>
                <w:szCs w:val="18"/>
                <w:lang w:val="fr-FR"/>
              </w:rPr>
            </w:pPr>
            <w:r w:rsidRPr="00AA3B5B">
              <w:rPr>
                <w:b/>
                <w:bCs/>
                <w:lang w:val="fr-FR"/>
              </w:rPr>
              <w:t>8 739 523</w:t>
            </w:r>
          </w:p>
        </w:tc>
      </w:tr>
      <w:tr w:rsidR="00556640" w:rsidRPr="00AA3B5B" w14:paraId="6AA2D91D" w14:textId="77777777" w:rsidTr="00E93685">
        <w:trPr>
          <w:trHeight w:val="461"/>
          <w:jc w:val="right"/>
        </w:trPr>
        <w:tc>
          <w:tcPr>
            <w:tcW w:w="2835" w:type="dxa"/>
            <w:tcBorders>
              <w:top w:val="single" w:sz="4" w:space="0" w:color="auto"/>
              <w:bottom w:val="single" w:sz="4" w:space="0" w:color="auto"/>
            </w:tcBorders>
            <w:hideMark/>
          </w:tcPr>
          <w:p w14:paraId="421F0299" w14:textId="77777777" w:rsidR="00556640" w:rsidRPr="00AA3B5B" w:rsidRDefault="00556640" w:rsidP="00ED5CF1">
            <w:pPr>
              <w:pStyle w:val="Normal-pool-Table"/>
              <w:spacing w:after="36"/>
              <w:rPr>
                <w:b/>
                <w:bCs/>
                <w:i/>
                <w:iCs/>
                <w:lang w:val="fr-FR"/>
              </w:rPr>
            </w:pPr>
            <w:r w:rsidRPr="00AA3B5B">
              <w:rPr>
                <w:b/>
                <w:bCs/>
                <w:lang w:val="fr-FR"/>
              </w:rPr>
              <w:t>3.</w:t>
            </w:r>
            <w:r w:rsidRPr="00AA3B5B">
              <w:rPr>
                <w:lang w:val="fr-FR"/>
              </w:rPr>
              <w:t xml:space="preserve"> </w:t>
            </w:r>
            <w:r w:rsidRPr="00AA3B5B">
              <w:rPr>
                <w:b/>
                <w:bCs/>
                <w:lang w:val="fr-FR"/>
              </w:rPr>
              <w:t xml:space="preserve">Rendement des investissements et recettes </w:t>
            </w:r>
            <w:proofErr w:type="spellStart"/>
            <w:r w:rsidRPr="00AA3B5B">
              <w:rPr>
                <w:b/>
                <w:bCs/>
                <w:lang w:val="fr-FR"/>
              </w:rPr>
              <w:t>accessoires</w:t>
            </w:r>
            <w:r w:rsidRPr="00AA3B5B">
              <w:rPr>
                <w:b/>
                <w:bCs/>
                <w:i/>
                <w:iCs/>
                <w:vertAlign w:val="superscript"/>
                <w:lang w:val="fr-FR"/>
              </w:rPr>
              <w:t>b</w:t>
            </w:r>
            <w:proofErr w:type="spellEnd"/>
          </w:p>
        </w:tc>
        <w:tc>
          <w:tcPr>
            <w:tcW w:w="993" w:type="dxa"/>
            <w:tcBorders>
              <w:top w:val="single" w:sz="4" w:space="0" w:color="auto"/>
              <w:bottom w:val="single" w:sz="4" w:space="0" w:color="auto"/>
            </w:tcBorders>
            <w:hideMark/>
          </w:tcPr>
          <w:p w14:paraId="3AB38132" w14:textId="77777777" w:rsidR="00556640" w:rsidRPr="00AA3B5B" w:rsidRDefault="00556640" w:rsidP="00ED5CF1">
            <w:pPr>
              <w:pStyle w:val="Normal-pool-Table"/>
              <w:spacing w:after="36"/>
              <w:jc w:val="right"/>
              <w:rPr>
                <w:b/>
                <w:bCs/>
                <w:szCs w:val="18"/>
                <w:lang w:val="fr-FR"/>
              </w:rPr>
            </w:pPr>
            <w:r w:rsidRPr="00AA3B5B">
              <w:rPr>
                <w:b/>
                <w:bCs/>
                <w:lang w:val="fr-FR"/>
              </w:rPr>
              <w:t>158 546</w:t>
            </w:r>
          </w:p>
        </w:tc>
        <w:tc>
          <w:tcPr>
            <w:tcW w:w="992" w:type="dxa"/>
            <w:tcBorders>
              <w:top w:val="single" w:sz="4" w:space="0" w:color="auto"/>
              <w:bottom w:val="single" w:sz="4" w:space="0" w:color="auto"/>
            </w:tcBorders>
            <w:hideMark/>
          </w:tcPr>
          <w:p w14:paraId="13703E4C" w14:textId="77777777" w:rsidR="00556640" w:rsidRPr="00AA3B5B" w:rsidRDefault="00556640" w:rsidP="00ED5CF1">
            <w:pPr>
              <w:pStyle w:val="Normal-pool-Table"/>
              <w:spacing w:after="36"/>
              <w:jc w:val="right"/>
              <w:rPr>
                <w:b/>
                <w:bCs/>
                <w:szCs w:val="18"/>
                <w:lang w:val="fr-FR"/>
              </w:rPr>
            </w:pPr>
            <w:r w:rsidRPr="00AA3B5B">
              <w:rPr>
                <w:b/>
                <w:bCs/>
                <w:lang w:val="fr-FR"/>
              </w:rPr>
              <w:t>217 091</w:t>
            </w:r>
          </w:p>
        </w:tc>
        <w:tc>
          <w:tcPr>
            <w:tcW w:w="1086" w:type="dxa"/>
            <w:tcBorders>
              <w:top w:val="single" w:sz="4" w:space="0" w:color="auto"/>
              <w:bottom w:val="single" w:sz="4" w:space="0" w:color="auto"/>
            </w:tcBorders>
            <w:hideMark/>
          </w:tcPr>
          <w:p w14:paraId="5412A8FF" w14:textId="77777777" w:rsidR="00556640" w:rsidRPr="00AA3B5B" w:rsidRDefault="00556640" w:rsidP="00ED5CF1">
            <w:pPr>
              <w:pStyle w:val="Normal-pool-Table"/>
              <w:spacing w:after="36"/>
              <w:jc w:val="right"/>
              <w:rPr>
                <w:b/>
                <w:bCs/>
                <w:szCs w:val="18"/>
                <w:lang w:val="fr-FR"/>
              </w:rPr>
            </w:pPr>
            <w:r w:rsidRPr="00AA3B5B">
              <w:rPr>
                <w:b/>
                <w:bCs/>
                <w:lang w:val="fr-FR"/>
              </w:rPr>
              <w:t>179 314</w:t>
            </w:r>
          </w:p>
        </w:tc>
        <w:tc>
          <w:tcPr>
            <w:tcW w:w="1213" w:type="dxa"/>
            <w:tcBorders>
              <w:top w:val="single" w:sz="4" w:space="0" w:color="auto"/>
              <w:bottom w:val="single" w:sz="4" w:space="0" w:color="auto"/>
            </w:tcBorders>
            <w:hideMark/>
          </w:tcPr>
          <w:p w14:paraId="6AEA3219" w14:textId="77777777" w:rsidR="00556640" w:rsidRPr="00AA3B5B" w:rsidRDefault="00556640" w:rsidP="00ED5CF1">
            <w:pPr>
              <w:pStyle w:val="Normal-pool-Table"/>
              <w:spacing w:after="36"/>
              <w:jc w:val="right"/>
              <w:rPr>
                <w:b/>
                <w:bCs/>
                <w:szCs w:val="18"/>
                <w:lang w:val="fr-FR"/>
              </w:rPr>
            </w:pPr>
            <w:r w:rsidRPr="00AA3B5B">
              <w:rPr>
                <w:b/>
                <w:bCs/>
                <w:lang w:val="fr-FR"/>
              </w:rPr>
              <w:t>(8 856)</w:t>
            </w:r>
          </w:p>
        </w:tc>
        <w:tc>
          <w:tcPr>
            <w:tcW w:w="1213" w:type="dxa"/>
            <w:tcBorders>
              <w:top w:val="single" w:sz="4" w:space="0" w:color="auto"/>
              <w:bottom w:val="single" w:sz="4" w:space="0" w:color="auto"/>
            </w:tcBorders>
            <w:hideMark/>
          </w:tcPr>
          <w:p w14:paraId="3590E5C3" w14:textId="77777777" w:rsidR="00556640" w:rsidRPr="00AA3B5B" w:rsidRDefault="00556640" w:rsidP="00ED5CF1">
            <w:pPr>
              <w:pStyle w:val="Normal-pool-Table"/>
              <w:spacing w:after="36"/>
              <w:jc w:val="right"/>
              <w:rPr>
                <w:b/>
                <w:bCs/>
                <w:szCs w:val="18"/>
                <w:lang w:val="fr-FR"/>
              </w:rPr>
            </w:pPr>
            <w:r w:rsidRPr="00AA3B5B">
              <w:rPr>
                <w:b/>
                <w:bCs/>
                <w:lang w:val="fr-FR"/>
              </w:rPr>
              <w:t>41 965</w:t>
            </w:r>
          </w:p>
        </w:tc>
        <w:tc>
          <w:tcPr>
            <w:tcW w:w="1166" w:type="dxa"/>
            <w:tcBorders>
              <w:top w:val="single" w:sz="4" w:space="0" w:color="auto"/>
              <w:bottom w:val="single" w:sz="4" w:space="0" w:color="auto"/>
              <w:right w:val="single" w:sz="4" w:space="0" w:color="auto"/>
            </w:tcBorders>
            <w:noWrap/>
            <w:hideMark/>
          </w:tcPr>
          <w:p w14:paraId="12CB4D46" w14:textId="77777777" w:rsidR="00556640" w:rsidRPr="00AA3B5B" w:rsidRDefault="00556640" w:rsidP="00ED5CF1">
            <w:pPr>
              <w:pStyle w:val="Normal-pool-Table"/>
              <w:spacing w:after="36"/>
              <w:jc w:val="right"/>
              <w:rPr>
                <w:b/>
                <w:bCs/>
                <w:szCs w:val="18"/>
                <w:lang w:val="fr-FR"/>
              </w:rPr>
            </w:pPr>
            <w:r w:rsidRPr="00AA3B5B">
              <w:rPr>
                <w:b/>
                <w:bCs/>
                <w:lang w:val="fr-FR"/>
              </w:rPr>
              <w:t>198 234</w:t>
            </w:r>
          </w:p>
        </w:tc>
        <w:tc>
          <w:tcPr>
            <w:tcW w:w="1293" w:type="dxa"/>
            <w:tcBorders>
              <w:top w:val="single" w:sz="4" w:space="0" w:color="auto"/>
              <w:left w:val="single" w:sz="4" w:space="0" w:color="auto"/>
              <w:bottom w:val="single" w:sz="4" w:space="0" w:color="auto"/>
            </w:tcBorders>
            <w:noWrap/>
            <w:hideMark/>
          </w:tcPr>
          <w:p w14:paraId="1C602B55" w14:textId="1F6CD66E" w:rsidR="00556640" w:rsidRPr="00AA3B5B" w:rsidRDefault="00075A0D" w:rsidP="00ED5CF1">
            <w:pPr>
              <w:pStyle w:val="Normal-pool-Table"/>
              <w:spacing w:after="36"/>
              <w:jc w:val="right"/>
              <w:rPr>
                <w:b/>
                <w:bCs/>
                <w:szCs w:val="18"/>
                <w:lang w:val="fr-FR"/>
              </w:rPr>
            </w:pPr>
            <w:r w:rsidRPr="00AA3B5B">
              <w:rPr>
                <w:b/>
                <w:bCs/>
                <w:lang w:val="fr-FR"/>
              </w:rPr>
              <w:t>–</w:t>
            </w:r>
          </w:p>
        </w:tc>
        <w:tc>
          <w:tcPr>
            <w:tcW w:w="1166" w:type="dxa"/>
            <w:tcBorders>
              <w:top w:val="single" w:sz="4" w:space="0" w:color="auto"/>
              <w:bottom w:val="single" w:sz="4" w:space="0" w:color="auto"/>
            </w:tcBorders>
            <w:noWrap/>
            <w:hideMark/>
          </w:tcPr>
          <w:p w14:paraId="306B187F" w14:textId="7BB06182" w:rsidR="00556640" w:rsidRPr="00AA3B5B" w:rsidRDefault="00075A0D" w:rsidP="00ED5CF1">
            <w:pPr>
              <w:pStyle w:val="Normal-pool-Table"/>
              <w:spacing w:after="36"/>
              <w:jc w:val="right"/>
              <w:rPr>
                <w:b/>
                <w:bCs/>
                <w:szCs w:val="18"/>
                <w:lang w:val="fr-FR"/>
              </w:rPr>
            </w:pPr>
            <w:r w:rsidRPr="00AA3B5B">
              <w:rPr>
                <w:b/>
                <w:bCs/>
                <w:lang w:val="fr-FR"/>
              </w:rPr>
              <w:t>–</w:t>
            </w:r>
          </w:p>
        </w:tc>
        <w:tc>
          <w:tcPr>
            <w:tcW w:w="1072" w:type="dxa"/>
            <w:tcBorders>
              <w:top w:val="single" w:sz="4" w:space="0" w:color="auto"/>
              <w:bottom w:val="single" w:sz="4" w:space="0" w:color="auto"/>
            </w:tcBorders>
          </w:tcPr>
          <w:p w14:paraId="179797F5" w14:textId="7D369AD7" w:rsidR="00556640" w:rsidRPr="00AA3B5B" w:rsidRDefault="00075A0D" w:rsidP="00ED5CF1">
            <w:pPr>
              <w:pStyle w:val="Normal-pool-Table"/>
              <w:spacing w:after="36"/>
              <w:jc w:val="right"/>
              <w:rPr>
                <w:b/>
                <w:bCs/>
                <w:szCs w:val="18"/>
                <w:lang w:val="fr-FR"/>
              </w:rPr>
            </w:pPr>
            <w:r w:rsidRPr="00AA3B5B">
              <w:rPr>
                <w:b/>
                <w:bCs/>
                <w:lang w:val="fr-FR"/>
              </w:rPr>
              <w:t>–</w:t>
            </w:r>
          </w:p>
        </w:tc>
        <w:tc>
          <w:tcPr>
            <w:tcW w:w="1399" w:type="dxa"/>
            <w:tcBorders>
              <w:top w:val="single" w:sz="4" w:space="0" w:color="auto"/>
              <w:left w:val="nil"/>
              <w:bottom w:val="single" w:sz="4" w:space="0" w:color="auto"/>
              <w:right w:val="single" w:sz="4" w:space="0" w:color="auto"/>
            </w:tcBorders>
            <w:noWrap/>
            <w:hideMark/>
          </w:tcPr>
          <w:p w14:paraId="2DAD40FC" w14:textId="373E80D3" w:rsidR="00556640" w:rsidRPr="00AA3B5B" w:rsidRDefault="00075A0D" w:rsidP="00ED5CF1">
            <w:pPr>
              <w:pStyle w:val="Normal-pool-Table"/>
              <w:spacing w:after="36"/>
              <w:jc w:val="right"/>
              <w:rPr>
                <w:b/>
                <w:bCs/>
                <w:szCs w:val="18"/>
                <w:lang w:val="fr-FR"/>
              </w:rPr>
            </w:pPr>
            <w:r w:rsidRPr="00AA3B5B">
              <w:rPr>
                <w:b/>
                <w:bCs/>
                <w:lang w:val="fr-FR"/>
              </w:rPr>
              <w:t>–</w:t>
            </w:r>
          </w:p>
        </w:tc>
      </w:tr>
      <w:tr w:rsidR="00556640" w:rsidRPr="00AA3B5B" w14:paraId="4AEC728D" w14:textId="77777777" w:rsidTr="00E93685">
        <w:trPr>
          <w:trHeight w:val="274"/>
          <w:jc w:val="right"/>
        </w:trPr>
        <w:tc>
          <w:tcPr>
            <w:tcW w:w="2835" w:type="dxa"/>
            <w:tcBorders>
              <w:top w:val="single" w:sz="4" w:space="0" w:color="auto"/>
              <w:bottom w:val="single" w:sz="12" w:space="0" w:color="auto"/>
            </w:tcBorders>
            <w:hideMark/>
          </w:tcPr>
          <w:p w14:paraId="04701803" w14:textId="77777777" w:rsidR="00556640" w:rsidRPr="00AA3B5B" w:rsidRDefault="00556640" w:rsidP="00ED5CF1">
            <w:pPr>
              <w:pStyle w:val="Normal-pool-Table"/>
              <w:spacing w:after="36"/>
              <w:rPr>
                <w:b/>
                <w:bCs/>
                <w:lang w:val="fr-FR"/>
              </w:rPr>
            </w:pPr>
            <w:r w:rsidRPr="00AA3B5B">
              <w:rPr>
                <w:b/>
                <w:bCs/>
                <w:lang w:val="fr-FR"/>
              </w:rPr>
              <w:t>Total (1 + 2 + 3)</w:t>
            </w:r>
          </w:p>
        </w:tc>
        <w:tc>
          <w:tcPr>
            <w:tcW w:w="993" w:type="dxa"/>
            <w:tcBorders>
              <w:top w:val="single" w:sz="4" w:space="0" w:color="auto"/>
              <w:bottom w:val="single" w:sz="12" w:space="0" w:color="auto"/>
            </w:tcBorders>
            <w:hideMark/>
          </w:tcPr>
          <w:p w14:paraId="5B55E2D6" w14:textId="77777777" w:rsidR="00556640" w:rsidRPr="00AA3B5B" w:rsidRDefault="00556640" w:rsidP="00ED5CF1">
            <w:pPr>
              <w:pStyle w:val="Normal-pool-Table"/>
              <w:spacing w:after="36"/>
              <w:jc w:val="right"/>
              <w:rPr>
                <w:b/>
                <w:bCs/>
                <w:szCs w:val="18"/>
                <w:lang w:val="fr-FR"/>
              </w:rPr>
            </w:pPr>
            <w:r w:rsidRPr="00AA3B5B">
              <w:rPr>
                <w:b/>
                <w:bCs/>
                <w:lang w:val="fr-FR"/>
              </w:rPr>
              <w:t>5 195 583</w:t>
            </w:r>
          </w:p>
        </w:tc>
        <w:tc>
          <w:tcPr>
            <w:tcW w:w="992" w:type="dxa"/>
            <w:tcBorders>
              <w:top w:val="single" w:sz="4" w:space="0" w:color="auto"/>
              <w:bottom w:val="single" w:sz="12" w:space="0" w:color="auto"/>
            </w:tcBorders>
            <w:hideMark/>
          </w:tcPr>
          <w:p w14:paraId="08EC0AFB" w14:textId="77777777" w:rsidR="00556640" w:rsidRPr="00AA3B5B" w:rsidRDefault="00556640" w:rsidP="00ED5CF1">
            <w:pPr>
              <w:pStyle w:val="Normal-pool-Table"/>
              <w:spacing w:after="36"/>
              <w:jc w:val="right"/>
              <w:rPr>
                <w:b/>
                <w:bCs/>
                <w:szCs w:val="18"/>
                <w:lang w:val="fr-FR"/>
              </w:rPr>
            </w:pPr>
            <w:r w:rsidRPr="00AA3B5B">
              <w:rPr>
                <w:b/>
                <w:bCs/>
                <w:lang w:val="fr-FR"/>
              </w:rPr>
              <w:t>7 153 139</w:t>
            </w:r>
          </w:p>
        </w:tc>
        <w:tc>
          <w:tcPr>
            <w:tcW w:w="1086" w:type="dxa"/>
            <w:tcBorders>
              <w:top w:val="single" w:sz="4" w:space="0" w:color="auto"/>
              <w:bottom w:val="single" w:sz="12" w:space="0" w:color="auto"/>
            </w:tcBorders>
            <w:hideMark/>
          </w:tcPr>
          <w:p w14:paraId="626DED7D" w14:textId="77777777" w:rsidR="00556640" w:rsidRPr="00AA3B5B" w:rsidRDefault="00556640" w:rsidP="00ED5CF1">
            <w:pPr>
              <w:pStyle w:val="Normal-pool-Table"/>
              <w:spacing w:after="36"/>
              <w:jc w:val="right"/>
              <w:rPr>
                <w:b/>
                <w:bCs/>
                <w:szCs w:val="18"/>
                <w:lang w:val="fr-FR"/>
              </w:rPr>
            </w:pPr>
            <w:r w:rsidRPr="00AA3B5B">
              <w:rPr>
                <w:b/>
                <w:bCs/>
                <w:lang w:val="fr-FR"/>
              </w:rPr>
              <w:t>3 970 693</w:t>
            </w:r>
          </w:p>
        </w:tc>
        <w:tc>
          <w:tcPr>
            <w:tcW w:w="1213" w:type="dxa"/>
            <w:tcBorders>
              <w:top w:val="single" w:sz="4" w:space="0" w:color="auto"/>
              <w:bottom w:val="single" w:sz="12" w:space="0" w:color="auto"/>
            </w:tcBorders>
            <w:hideMark/>
          </w:tcPr>
          <w:p w14:paraId="2E3CB7FE" w14:textId="77777777" w:rsidR="00556640" w:rsidRPr="00AA3B5B" w:rsidRDefault="00556640" w:rsidP="00ED5CF1">
            <w:pPr>
              <w:pStyle w:val="Normal-pool-Table"/>
              <w:spacing w:after="36"/>
              <w:jc w:val="right"/>
              <w:rPr>
                <w:b/>
                <w:bCs/>
                <w:szCs w:val="18"/>
                <w:lang w:val="fr-FR"/>
              </w:rPr>
            </w:pPr>
            <w:r w:rsidRPr="00AA3B5B">
              <w:rPr>
                <w:b/>
                <w:bCs/>
                <w:lang w:val="fr-FR"/>
              </w:rPr>
              <w:t>5 559 918</w:t>
            </w:r>
          </w:p>
        </w:tc>
        <w:tc>
          <w:tcPr>
            <w:tcW w:w="1213" w:type="dxa"/>
            <w:tcBorders>
              <w:top w:val="single" w:sz="4" w:space="0" w:color="auto"/>
              <w:bottom w:val="single" w:sz="12" w:space="0" w:color="auto"/>
            </w:tcBorders>
            <w:hideMark/>
          </w:tcPr>
          <w:p w14:paraId="6A6B4E1B" w14:textId="77777777" w:rsidR="00556640" w:rsidRPr="00AA3B5B" w:rsidRDefault="00556640" w:rsidP="00ED5CF1">
            <w:pPr>
              <w:pStyle w:val="Normal-pool-Table"/>
              <w:spacing w:after="36"/>
              <w:jc w:val="right"/>
              <w:rPr>
                <w:b/>
                <w:bCs/>
                <w:szCs w:val="18"/>
                <w:lang w:val="fr-FR"/>
              </w:rPr>
            </w:pPr>
            <w:r w:rsidRPr="00AA3B5B">
              <w:rPr>
                <w:b/>
                <w:bCs/>
                <w:lang w:val="fr-FR"/>
              </w:rPr>
              <w:t>5 467 668</w:t>
            </w:r>
          </w:p>
        </w:tc>
        <w:tc>
          <w:tcPr>
            <w:tcW w:w="1166" w:type="dxa"/>
            <w:tcBorders>
              <w:top w:val="single" w:sz="4" w:space="0" w:color="auto"/>
              <w:bottom w:val="single" w:sz="12" w:space="0" w:color="auto"/>
              <w:right w:val="single" w:sz="4" w:space="0" w:color="auto"/>
            </w:tcBorders>
            <w:hideMark/>
          </w:tcPr>
          <w:p w14:paraId="31A062E9" w14:textId="77777777" w:rsidR="00556640" w:rsidRPr="00AA3B5B" w:rsidRDefault="00556640" w:rsidP="00ED5CF1">
            <w:pPr>
              <w:pStyle w:val="Normal-pool-Table"/>
              <w:spacing w:after="36"/>
              <w:jc w:val="right"/>
              <w:rPr>
                <w:b/>
                <w:bCs/>
                <w:szCs w:val="18"/>
                <w:lang w:val="fr-FR"/>
              </w:rPr>
            </w:pPr>
            <w:r w:rsidRPr="00AA3B5B">
              <w:rPr>
                <w:b/>
                <w:bCs/>
                <w:lang w:val="fr-FR"/>
              </w:rPr>
              <w:t>770 541</w:t>
            </w:r>
          </w:p>
        </w:tc>
        <w:tc>
          <w:tcPr>
            <w:tcW w:w="1293" w:type="dxa"/>
            <w:tcBorders>
              <w:top w:val="single" w:sz="4" w:space="0" w:color="auto"/>
              <w:left w:val="single" w:sz="4" w:space="0" w:color="auto"/>
              <w:bottom w:val="single" w:sz="12" w:space="0" w:color="auto"/>
            </w:tcBorders>
            <w:hideMark/>
          </w:tcPr>
          <w:p w14:paraId="70FF5D35" w14:textId="77777777" w:rsidR="00556640" w:rsidRPr="00AA3B5B" w:rsidRDefault="00556640" w:rsidP="00ED5CF1">
            <w:pPr>
              <w:pStyle w:val="Normal-pool-Table"/>
              <w:spacing w:after="36"/>
              <w:jc w:val="right"/>
              <w:rPr>
                <w:b/>
                <w:bCs/>
                <w:szCs w:val="18"/>
                <w:lang w:val="fr-FR"/>
              </w:rPr>
            </w:pPr>
            <w:r w:rsidRPr="00AA3B5B">
              <w:rPr>
                <w:b/>
                <w:bCs/>
                <w:lang w:val="fr-FR"/>
              </w:rPr>
              <w:t>4 196 014</w:t>
            </w:r>
          </w:p>
        </w:tc>
        <w:tc>
          <w:tcPr>
            <w:tcW w:w="1166" w:type="dxa"/>
            <w:tcBorders>
              <w:top w:val="single" w:sz="4" w:space="0" w:color="auto"/>
              <w:bottom w:val="single" w:sz="12" w:space="0" w:color="auto"/>
            </w:tcBorders>
            <w:hideMark/>
          </w:tcPr>
          <w:p w14:paraId="0FA7AEEC" w14:textId="77777777" w:rsidR="00556640" w:rsidRPr="00AA3B5B" w:rsidRDefault="00556640" w:rsidP="00ED5CF1">
            <w:pPr>
              <w:pStyle w:val="Normal-pool-Table"/>
              <w:spacing w:after="36"/>
              <w:jc w:val="right"/>
              <w:rPr>
                <w:b/>
                <w:bCs/>
                <w:szCs w:val="18"/>
                <w:lang w:val="fr-FR"/>
              </w:rPr>
            </w:pPr>
            <w:r w:rsidRPr="00AA3B5B">
              <w:rPr>
                <w:b/>
                <w:bCs/>
                <w:lang w:val="fr-FR"/>
              </w:rPr>
              <w:t>1 518 207</w:t>
            </w:r>
          </w:p>
        </w:tc>
        <w:tc>
          <w:tcPr>
            <w:tcW w:w="1072" w:type="dxa"/>
            <w:tcBorders>
              <w:top w:val="single" w:sz="4" w:space="0" w:color="auto"/>
              <w:bottom w:val="single" w:sz="12" w:space="0" w:color="auto"/>
            </w:tcBorders>
          </w:tcPr>
          <w:p w14:paraId="2EEE402B" w14:textId="77777777" w:rsidR="00556640" w:rsidRPr="00AA3B5B" w:rsidRDefault="00556640" w:rsidP="00ED5CF1">
            <w:pPr>
              <w:pStyle w:val="Normal-pool-Table"/>
              <w:spacing w:after="36"/>
              <w:jc w:val="right"/>
              <w:rPr>
                <w:b/>
                <w:bCs/>
                <w:szCs w:val="18"/>
                <w:lang w:val="fr-FR"/>
              </w:rPr>
            </w:pPr>
            <w:r w:rsidRPr="00AA3B5B">
              <w:rPr>
                <w:b/>
                <w:bCs/>
                <w:lang w:val="fr-FR"/>
              </w:rPr>
              <w:t>3 025 303</w:t>
            </w:r>
          </w:p>
        </w:tc>
        <w:tc>
          <w:tcPr>
            <w:tcW w:w="1399" w:type="dxa"/>
            <w:tcBorders>
              <w:top w:val="single" w:sz="4" w:space="0" w:color="auto"/>
              <w:left w:val="nil"/>
              <w:bottom w:val="single" w:sz="12" w:space="0" w:color="auto"/>
              <w:right w:val="single" w:sz="4" w:space="0" w:color="auto"/>
            </w:tcBorders>
            <w:hideMark/>
          </w:tcPr>
          <w:p w14:paraId="05208073" w14:textId="77777777" w:rsidR="00556640" w:rsidRPr="00AA3B5B" w:rsidRDefault="00556640" w:rsidP="00ED5CF1">
            <w:pPr>
              <w:pStyle w:val="Normal-pool-Table"/>
              <w:spacing w:after="36"/>
              <w:jc w:val="right"/>
              <w:rPr>
                <w:b/>
                <w:bCs/>
                <w:szCs w:val="18"/>
                <w:lang w:val="fr-FR"/>
              </w:rPr>
            </w:pPr>
            <w:r w:rsidRPr="00AA3B5B">
              <w:rPr>
                <w:b/>
                <w:bCs/>
                <w:lang w:val="fr-FR"/>
              </w:rPr>
              <w:t>8 739 523</w:t>
            </w:r>
          </w:p>
        </w:tc>
      </w:tr>
    </w:tbl>
    <w:p w14:paraId="6BF35C98" w14:textId="25A60FF7" w:rsidR="00556640" w:rsidRPr="00AA3B5B" w:rsidRDefault="00556640" w:rsidP="00E93685">
      <w:pPr>
        <w:pStyle w:val="Normal-pool"/>
        <w:spacing w:before="60"/>
        <w:ind w:left="1247"/>
        <w:rPr>
          <w:sz w:val="17"/>
          <w:szCs w:val="17"/>
          <w:lang w:val="fr-FR"/>
        </w:rPr>
      </w:pPr>
      <w:bookmarkStart w:id="24" w:name="_Hlk135327781"/>
      <w:r w:rsidRPr="00AA3B5B">
        <w:rPr>
          <w:lang w:val="fr-FR"/>
        </w:rPr>
        <w:tab/>
      </w:r>
      <w:proofErr w:type="gramStart"/>
      <w:r w:rsidRPr="00AA3B5B">
        <w:rPr>
          <w:i/>
          <w:iCs/>
          <w:vertAlign w:val="superscript"/>
          <w:lang w:val="fr-FR"/>
        </w:rPr>
        <w:t>a</w:t>
      </w:r>
      <w:proofErr w:type="gramEnd"/>
      <w:r w:rsidRPr="00AA3B5B">
        <w:rPr>
          <w:lang w:val="fr-FR"/>
        </w:rPr>
        <w:t xml:space="preserve"> </w:t>
      </w:r>
      <w:r w:rsidRPr="00AA3B5B">
        <w:rPr>
          <w:sz w:val="17"/>
          <w:szCs w:val="17"/>
          <w:lang w:val="fr-FR"/>
        </w:rPr>
        <w:t xml:space="preserve">La contribution du donateur comprend un élément </w:t>
      </w:r>
      <w:proofErr w:type="spellStart"/>
      <w:r w:rsidRPr="00AA3B5B">
        <w:rPr>
          <w:sz w:val="17"/>
          <w:szCs w:val="17"/>
          <w:lang w:val="fr-FR"/>
        </w:rPr>
        <w:t>préaffecté</w:t>
      </w:r>
      <w:proofErr w:type="spellEnd"/>
      <w:r w:rsidRPr="00AA3B5B">
        <w:rPr>
          <w:sz w:val="17"/>
          <w:szCs w:val="17"/>
          <w:lang w:val="fr-FR"/>
        </w:rPr>
        <w:t>. Pour plus de d</w:t>
      </w:r>
      <w:r w:rsidR="002B3B32" w:rsidRPr="00AA3B5B">
        <w:rPr>
          <w:sz w:val="17"/>
          <w:szCs w:val="17"/>
          <w:lang w:val="fr-FR"/>
        </w:rPr>
        <w:t>étails, se reporter à la partie </w:t>
      </w:r>
      <w:r w:rsidRPr="00AA3B5B">
        <w:rPr>
          <w:sz w:val="17"/>
          <w:szCs w:val="17"/>
          <w:lang w:val="fr-FR"/>
        </w:rPr>
        <w:t>1 du tableau 2.</w:t>
      </w:r>
      <w:bookmarkEnd w:id="24"/>
    </w:p>
    <w:p w14:paraId="72341718" w14:textId="39550291" w:rsidR="00556640" w:rsidRPr="00AA3B5B" w:rsidRDefault="00556640" w:rsidP="00E93685">
      <w:pPr>
        <w:pStyle w:val="Normal-pool"/>
        <w:spacing w:before="60"/>
        <w:ind w:left="1247"/>
        <w:rPr>
          <w:sz w:val="17"/>
          <w:szCs w:val="17"/>
          <w:lang w:val="fr-FR"/>
        </w:rPr>
      </w:pPr>
      <w:r w:rsidRPr="00AA3B5B">
        <w:rPr>
          <w:lang w:val="fr-FR"/>
        </w:rPr>
        <w:tab/>
      </w:r>
      <w:proofErr w:type="gramStart"/>
      <w:r w:rsidRPr="00AA3B5B">
        <w:rPr>
          <w:i/>
          <w:iCs/>
          <w:vertAlign w:val="superscript"/>
          <w:lang w:val="fr-FR"/>
        </w:rPr>
        <w:t>b</w:t>
      </w:r>
      <w:proofErr w:type="gramEnd"/>
      <w:r w:rsidR="004950D7" w:rsidRPr="00AA3B5B">
        <w:rPr>
          <w:lang w:val="fr-FR"/>
        </w:rPr>
        <w:t xml:space="preserve"> </w:t>
      </w:r>
      <w:r w:rsidRPr="00AA3B5B">
        <w:rPr>
          <w:sz w:val="17"/>
          <w:szCs w:val="17"/>
          <w:lang w:val="fr-FR"/>
        </w:rPr>
        <w:t>Rendement des investissements sur le fond de liquidités du PNUE.</w:t>
      </w:r>
    </w:p>
    <w:p w14:paraId="5366F8DE" w14:textId="77777777" w:rsidR="00556640" w:rsidRPr="00AA3B5B" w:rsidRDefault="00556640" w:rsidP="00556640">
      <w:pPr>
        <w:pStyle w:val="Normal-pool"/>
        <w:rPr>
          <w:lang w:val="fr-FR"/>
        </w:rPr>
      </w:pPr>
      <w:r w:rsidRPr="00AA3B5B">
        <w:rPr>
          <w:lang w:val="fr-FR"/>
        </w:rPr>
        <w:br w:type="page"/>
      </w:r>
    </w:p>
    <w:p w14:paraId="30662DF2" w14:textId="3F44DBDB" w:rsidR="00B6603C" w:rsidRPr="00AA3B5B" w:rsidRDefault="002B3B32" w:rsidP="002E4611">
      <w:pPr>
        <w:pStyle w:val="Titletable"/>
        <w:keepNext w:val="0"/>
        <w:keepLines w:val="0"/>
        <w:rPr>
          <w:lang w:val="fr-FR"/>
        </w:rPr>
      </w:pPr>
      <w:r w:rsidRPr="00AA3B5B">
        <w:rPr>
          <w:b w:val="0"/>
          <w:lang w:val="fr-FR"/>
        </w:rPr>
        <w:t>Tableau </w:t>
      </w:r>
      <w:r w:rsidR="004950D7" w:rsidRPr="00AA3B5B">
        <w:rPr>
          <w:b w:val="0"/>
          <w:lang w:val="fr-FR"/>
        </w:rPr>
        <w:t>2</w:t>
      </w:r>
      <w:r w:rsidR="002E4611">
        <w:rPr>
          <w:b w:val="0"/>
          <w:lang w:val="fr-FR"/>
        </w:rPr>
        <w:t xml:space="preserve"> </w:t>
      </w:r>
      <w:r w:rsidR="002E4611">
        <w:rPr>
          <w:b w:val="0"/>
          <w:lang w:val="fr-FR"/>
        </w:rPr>
        <w:br/>
      </w:r>
      <w:r w:rsidR="00556640" w:rsidRPr="00AA3B5B">
        <w:rPr>
          <w:lang w:val="fr-FR"/>
        </w:rPr>
        <w:t xml:space="preserve">Contributions </w:t>
      </w:r>
      <w:proofErr w:type="spellStart"/>
      <w:r w:rsidR="00556640" w:rsidRPr="00AA3B5B">
        <w:rPr>
          <w:lang w:val="fr-FR"/>
        </w:rPr>
        <w:t>préaffectées</w:t>
      </w:r>
      <w:proofErr w:type="spellEnd"/>
      <w:r w:rsidR="00556640" w:rsidRPr="00AA3B5B">
        <w:rPr>
          <w:lang w:val="fr-FR"/>
        </w:rPr>
        <w:t xml:space="preserve"> reçues en espèces ou annoncées pour la période 2018</w:t>
      </w:r>
      <w:r w:rsidR="00A63475" w:rsidRPr="00AA3B5B">
        <w:rPr>
          <w:w w:val="0"/>
          <w:lang w:val="fr-FR"/>
        </w:rPr>
        <w:t>–</w:t>
      </w:r>
      <w:r w:rsidR="00556640" w:rsidRPr="00AA3B5B">
        <w:rPr>
          <w:lang w:val="fr-FR"/>
        </w:rPr>
        <w:t>2024</w:t>
      </w:r>
    </w:p>
    <w:p w14:paraId="5AFD79D3" w14:textId="77777777" w:rsidR="00556640" w:rsidRPr="00AA3B5B" w:rsidRDefault="00556640" w:rsidP="00B6603C">
      <w:pPr>
        <w:pStyle w:val="Titletable"/>
        <w:keepNext w:val="0"/>
        <w:keepLines w:val="0"/>
        <w:rPr>
          <w:b w:val="0"/>
          <w:bCs w:val="0"/>
          <w:sz w:val="18"/>
          <w:szCs w:val="18"/>
          <w:lang w:val="fr-FR"/>
        </w:rPr>
      </w:pPr>
      <w:r w:rsidRPr="00AA3B5B">
        <w:rPr>
          <w:b w:val="0"/>
          <w:bCs w:val="0"/>
          <w:sz w:val="18"/>
          <w:szCs w:val="18"/>
          <w:lang w:val="fr-FR"/>
        </w:rPr>
        <w:t>(En dollars des États-Unis)</w:t>
      </w:r>
    </w:p>
    <w:tbl>
      <w:tblPr>
        <w:tblW w:w="4962" w:type="pct"/>
        <w:jc w:val="right"/>
        <w:tblLayout w:type="fixed"/>
        <w:tblLook w:val="04A0" w:firstRow="1" w:lastRow="0" w:firstColumn="1" w:lastColumn="0" w:noHBand="0" w:noVBand="1"/>
      </w:tblPr>
      <w:tblGrid>
        <w:gridCol w:w="1844"/>
        <w:gridCol w:w="2977"/>
        <w:gridCol w:w="1701"/>
        <w:gridCol w:w="850"/>
        <w:gridCol w:w="890"/>
        <w:gridCol w:w="983"/>
        <w:gridCol w:w="983"/>
        <w:gridCol w:w="1021"/>
        <w:gridCol w:w="1022"/>
        <w:gridCol w:w="116"/>
        <w:gridCol w:w="797"/>
        <w:gridCol w:w="1120"/>
        <w:gridCol w:w="14"/>
      </w:tblGrid>
      <w:tr w:rsidR="00556640" w:rsidRPr="007158C2" w14:paraId="21EEA152" w14:textId="77777777" w:rsidTr="00F70ED3">
        <w:trPr>
          <w:gridAfter w:val="1"/>
          <w:wAfter w:w="14" w:type="dxa"/>
          <w:trHeight w:val="270"/>
          <w:tblHeader/>
          <w:jc w:val="right"/>
        </w:trPr>
        <w:tc>
          <w:tcPr>
            <w:tcW w:w="1843" w:type="dxa"/>
            <w:vMerge w:val="restart"/>
            <w:tcBorders>
              <w:bottom w:val="single" w:sz="12" w:space="0" w:color="auto"/>
            </w:tcBorders>
            <w:shd w:val="clear" w:color="auto" w:fill="auto"/>
            <w:noWrap/>
            <w:vAlign w:val="bottom"/>
            <w:hideMark/>
          </w:tcPr>
          <w:p w14:paraId="4937767C" w14:textId="77777777" w:rsidR="00556640" w:rsidRPr="007158C2" w:rsidRDefault="00556640" w:rsidP="00E93685">
            <w:pPr>
              <w:pStyle w:val="Normal-pool-Table"/>
              <w:spacing w:after="20"/>
              <w:rPr>
                <w:i/>
                <w:iCs/>
                <w:szCs w:val="18"/>
                <w:lang w:val="fr-FR"/>
              </w:rPr>
            </w:pPr>
            <w:r w:rsidRPr="007158C2">
              <w:rPr>
                <w:i/>
                <w:iCs/>
                <w:szCs w:val="18"/>
                <w:lang w:val="fr-FR"/>
              </w:rPr>
              <w:t>Gouvernement/ institution</w:t>
            </w:r>
            <w:r w:rsidRPr="007158C2">
              <w:rPr>
                <w:szCs w:val="18"/>
                <w:lang w:val="fr-FR"/>
              </w:rPr>
              <w:t xml:space="preserve"> </w:t>
            </w:r>
          </w:p>
        </w:tc>
        <w:tc>
          <w:tcPr>
            <w:tcW w:w="2977" w:type="dxa"/>
            <w:vMerge w:val="restart"/>
            <w:tcBorders>
              <w:top w:val="single" w:sz="4" w:space="0" w:color="auto"/>
              <w:bottom w:val="single" w:sz="12" w:space="0" w:color="auto"/>
            </w:tcBorders>
            <w:shd w:val="clear" w:color="auto" w:fill="auto"/>
            <w:noWrap/>
            <w:vAlign w:val="bottom"/>
            <w:hideMark/>
          </w:tcPr>
          <w:p w14:paraId="6FC93CEC" w14:textId="77777777" w:rsidR="00556640" w:rsidRPr="007158C2" w:rsidRDefault="00556640" w:rsidP="00E93685">
            <w:pPr>
              <w:pStyle w:val="Normal-pool-Table"/>
              <w:spacing w:after="20"/>
              <w:rPr>
                <w:i/>
                <w:iCs/>
                <w:szCs w:val="18"/>
                <w:lang w:val="fr-FR"/>
              </w:rPr>
            </w:pPr>
            <w:r w:rsidRPr="007158C2">
              <w:rPr>
                <w:i/>
                <w:iCs/>
                <w:szCs w:val="18"/>
                <w:lang w:val="fr-FR"/>
              </w:rPr>
              <w:t>Activité</w:t>
            </w:r>
          </w:p>
        </w:tc>
        <w:tc>
          <w:tcPr>
            <w:tcW w:w="1701" w:type="dxa"/>
            <w:vMerge w:val="restart"/>
            <w:tcBorders>
              <w:top w:val="single" w:sz="4" w:space="0" w:color="auto"/>
              <w:bottom w:val="single" w:sz="12" w:space="0" w:color="auto"/>
            </w:tcBorders>
            <w:shd w:val="clear" w:color="auto" w:fill="auto"/>
            <w:noWrap/>
            <w:vAlign w:val="bottom"/>
            <w:hideMark/>
          </w:tcPr>
          <w:p w14:paraId="16332DB0" w14:textId="1BC32936" w:rsidR="00556640" w:rsidRPr="007158C2" w:rsidRDefault="00556640" w:rsidP="00E93685">
            <w:pPr>
              <w:pStyle w:val="Normal-pool-Table"/>
              <w:spacing w:after="20"/>
              <w:rPr>
                <w:i/>
                <w:iCs/>
                <w:szCs w:val="18"/>
                <w:lang w:val="fr-FR"/>
              </w:rPr>
            </w:pPr>
            <w:r w:rsidRPr="007158C2">
              <w:rPr>
                <w:i/>
                <w:iCs/>
                <w:szCs w:val="18"/>
                <w:lang w:val="fr-FR"/>
              </w:rPr>
              <w:t>Type d</w:t>
            </w:r>
            <w:r w:rsidR="00E82C97" w:rsidRPr="007158C2">
              <w:rPr>
                <w:i/>
                <w:iCs/>
                <w:szCs w:val="18"/>
                <w:lang w:val="fr-FR"/>
              </w:rPr>
              <w:t>’</w:t>
            </w:r>
            <w:r w:rsidRPr="007158C2">
              <w:rPr>
                <w:i/>
                <w:iCs/>
                <w:szCs w:val="18"/>
                <w:lang w:val="fr-FR"/>
              </w:rPr>
              <w:t>appui</w:t>
            </w:r>
          </w:p>
        </w:tc>
        <w:tc>
          <w:tcPr>
            <w:tcW w:w="4727" w:type="dxa"/>
            <w:gridSpan w:val="5"/>
            <w:tcBorders>
              <w:top w:val="single" w:sz="4" w:space="0" w:color="auto"/>
              <w:bottom w:val="single" w:sz="4" w:space="0" w:color="auto"/>
              <w:right w:val="single" w:sz="4" w:space="0" w:color="auto"/>
            </w:tcBorders>
            <w:shd w:val="clear" w:color="auto" w:fill="auto"/>
            <w:vAlign w:val="bottom"/>
            <w:hideMark/>
          </w:tcPr>
          <w:p w14:paraId="446C6778" w14:textId="77777777" w:rsidR="00556640" w:rsidRPr="007158C2" w:rsidRDefault="00556640" w:rsidP="00E93685">
            <w:pPr>
              <w:pStyle w:val="Normal-pool-Table"/>
              <w:spacing w:after="20"/>
              <w:jc w:val="center"/>
              <w:rPr>
                <w:i/>
                <w:iCs/>
                <w:szCs w:val="18"/>
                <w:lang w:val="fr-FR"/>
              </w:rPr>
            </w:pPr>
            <w:r w:rsidRPr="007158C2">
              <w:rPr>
                <w:i/>
                <w:iCs/>
                <w:szCs w:val="18"/>
                <w:lang w:val="fr-FR"/>
              </w:rPr>
              <w:t>Contributions reçues</w:t>
            </w:r>
          </w:p>
        </w:tc>
        <w:tc>
          <w:tcPr>
            <w:tcW w:w="3055" w:type="dxa"/>
            <w:gridSpan w:val="4"/>
            <w:tcBorders>
              <w:top w:val="single" w:sz="4" w:space="0" w:color="auto"/>
              <w:left w:val="single" w:sz="4" w:space="0" w:color="auto"/>
              <w:bottom w:val="single" w:sz="4" w:space="0" w:color="auto"/>
            </w:tcBorders>
            <w:shd w:val="clear" w:color="auto" w:fill="auto"/>
            <w:vAlign w:val="bottom"/>
            <w:hideMark/>
          </w:tcPr>
          <w:p w14:paraId="0DCA38B8" w14:textId="77777777" w:rsidR="00556640" w:rsidRPr="007158C2" w:rsidRDefault="00556640" w:rsidP="00E93685">
            <w:pPr>
              <w:pStyle w:val="Normal-pool-Table"/>
              <w:spacing w:after="20"/>
              <w:jc w:val="center"/>
              <w:rPr>
                <w:i/>
                <w:iCs/>
                <w:szCs w:val="18"/>
                <w:lang w:val="fr-FR"/>
              </w:rPr>
            </w:pPr>
            <w:r w:rsidRPr="007158C2">
              <w:rPr>
                <w:i/>
                <w:iCs/>
                <w:szCs w:val="18"/>
                <w:lang w:val="fr-FR"/>
              </w:rPr>
              <w:t>Contributions annoncées</w:t>
            </w:r>
          </w:p>
        </w:tc>
      </w:tr>
      <w:tr w:rsidR="00556640" w:rsidRPr="007158C2" w14:paraId="628EDB18" w14:textId="77777777" w:rsidTr="00F70ED3">
        <w:trPr>
          <w:gridAfter w:val="1"/>
          <w:wAfter w:w="14" w:type="dxa"/>
          <w:trHeight w:val="91"/>
          <w:tblHeader/>
          <w:jc w:val="right"/>
        </w:trPr>
        <w:tc>
          <w:tcPr>
            <w:tcW w:w="1843" w:type="dxa"/>
            <w:vMerge/>
            <w:tcBorders>
              <w:bottom w:val="single" w:sz="12" w:space="0" w:color="auto"/>
            </w:tcBorders>
            <w:vAlign w:val="bottom"/>
            <w:hideMark/>
          </w:tcPr>
          <w:p w14:paraId="5AAF7C49" w14:textId="77777777" w:rsidR="00556640" w:rsidRPr="007158C2" w:rsidRDefault="00556640" w:rsidP="00E93685">
            <w:pPr>
              <w:pStyle w:val="Normal-pool-Table"/>
              <w:spacing w:after="20"/>
              <w:rPr>
                <w:i/>
                <w:iCs/>
                <w:szCs w:val="18"/>
                <w:lang w:val="fr-FR"/>
              </w:rPr>
            </w:pPr>
          </w:p>
        </w:tc>
        <w:tc>
          <w:tcPr>
            <w:tcW w:w="2977" w:type="dxa"/>
            <w:vMerge/>
            <w:tcBorders>
              <w:bottom w:val="single" w:sz="12" w:space="0" w:color="auto"/>
            </w:tcBorders>
            <w:vAlign w:val="bottom"/>
            <w:hideMark/>
          </w:tcPr>
          <w:p w14:paraId="193FF0E3" w14:textId="77777777" w:rsidR="00556640" w:rsidRPr="007158C2" w:rsidRDefault="00556640" w:rsidP="00E93685">
            <w:pPr>
              <w:pStyle w:val="Normal-pool-Table"/>
              <w:spacing w:after="20"/>
              <w:rPr>
                <w:i/>
                <w:iCs/>
                <w:szCs w:val="18"/>
                <w:lang w:val="fr-FR"/>
              </w:rPr>
            </w:pPr>
          </w:p>
        </w:tc>
        <w:tc>
          <w:tcPr>
            <w:tcW w:w="1701" w:type="dxa"/>
            <w:vMerge/>
            <w:tcBorders>
              <w:bottom w:val="single" w:sz="12" w:space="0" w:color="auto"/>
            </w:tcBorders>
            <w:vAlign w:val="bottom"/>
            <w:hideMark/>
          </w:tcPr>
          <w:p w14:paraId="4508EB50" w14:textId="77777777" w:rsidR="00556640" w:rsidRPr="007158C2" w:rsidRDefault="00556640" w:rsidP="00E93685">
            <w:pPr>
              <w:pStyle w:val="Normal-pool-Table"/>
              <w:spacing w:after="20"/>
              <w:rPr>
                <w:i/>
                <w:iCs/>
                <w:szCs w:val="18"/>
                <w:lang w:val="fr-FR"/>
              </w:rPr>
            </w:pPr>
          </w:p>
        </w:tc>
        <w:tc>
          <w:tcPr>
            <w:tcW w:w="850" w:type="dxa"/>
            <w:tcBorders>
              <w:top w:val="single" w:sz="4" w:space="0" w:color="auto"/>
              <w:bottom w:val="single" w:sz="12" w:space="0" w:color="auto"/>
            </w:tcBorders>
            <w:shd w:val="clear" w:color="auto" w:fill="auto"/>
            <w:vAlign w:val="bottom"/>
            <w:hideMark/>
          </w:tcPr>
          <w:p w14:paraId="02383468" w14:textId="77777777" w:rsidR="00556640" w:rsidRPr="007158C2" w:rsidRDefault="00556640" w:rsidP="00E93685">
            <w:pPr>
              <w:pStyle w:val="Normal-pool-Table"/>
              <w:spacing w:after="20"/>
              <w:jc w:val="right"/>
              <w:rPr>
                <w:i/>
                <w:iCs/>
                <w:szCs w:val="18"/>
                <w:lang w:val="fr-FR"/>
              </w:rPr>
            </w:pPr>
            <w:r w:rsidRPr="007158C2">
              <w:rPr>
                <w:i/>
                <w:iCs/>
                <w:szCs w:val="18"/>
                <w:lang w:val="fr-FR"/>
              </w:rPr>
              <w:t>2018</w:t>
            </w:r>
          </w:p>
        </w:tc>
        <w:tc>
          <w:tcPr>
            <w:tcW w:w="890" w:type="dxa"/>
            <w:tcBorders>
              <w:top w:val="single" w:sz="4" w:space="0" w:color="auto"/>
              <w:bottom w:val="single" w:sz="12" w:space="0" w:color="auto"/>
            </w:tcBorders>
            <w:shd w:val="clear" w:color="auto" w:fill="auto"/>
            <w:vAlign w:val="bottom"/>
            <w:hideMark/>
          </w:tcPr>
          <w:p w14:paraId="413F332D" w14:textId="77777777" w:rsidR="00556640" w:rsidRPr="007158C2" w:rsidRDefault="00556640" w:rsidP="00E93685">
            <w:pPr>
              <w:pStyle w:val="Normal-pool-Table"/>
              <w:spacing w:after="20"/>
              <w:jc w:val="right"/>
              <w:rPr>
                <w:i/>
                <w:iCs/>
                <w:szCs w:val="18"/>
                <w:lang w:val="fr-FR"/>
              </w:rPr>
            </w:pPr>
            <w:r w:rsidRPr="007158C2">
              <w:rPr>
                <w:i/>
                <w:iCs/>
                <w:szCs w:val="18"/>
                <w:lang w:val="fr-FR"/>
              </w:rPr>
              <w:t>2019</w:t>
            </w:r>
          </w:p>
        </w:tc>
        <w:tc>
          <w:tcPr>
            <w:tcW w:w="983" w:type="dxa"/>
            <w:tcBorders>
              <w:top w:val="single" w:sz="4" w:space="0" w:color="auto"/>
              <w:bottom w:val="single" w:sz="12" w:space="0" w:color="auto"/>
            </w:tcBorders>
            <w:shd w:val="clear" w:color="auto" w:fill="auto"/>
            <w:vAlign w:val="bottom"/>
            <w:hideMark/>
          </w:tcPr>
          <w:p w14:paraId="309B246F" w14:textId="77777777" w:rsidR="00556640" w:rsidRPr="007158C2" w:rsidRDefault="00556640" w:rsidP="00E93685">
            <w:pPr>
              <w:pStyle w:val="Normal-pool-Table"/>
              <w:spacing w:after="20"/>
              <w:jc w:val="right"/>
              <w:rPr>
                <w:i/>
                <w:iCs/>
                <w:szCs w:val="18"/>
                <w:lang w:val="fr-FR"/>
              </w:rPr>
            </w:pPr>
            <w:r w:rsidRPr="007158C2">
              <w:rPr>
                <w:i/>
                <w:iCs/>
                <w:szCs w:val="18"/>
                <w:lang w:val="fr-FR"/>
              </w:rPr>
              <w:t>2020</w:t>
            </w:r>
          </w:p>
        </w:tc>
        <w:tc>
          <w:tcPr>
            <w:tcW w:w="983" w:type="dxa"/>
            <w:tcBorders>
              <w:top w:val="single" w:sz="4" w:space="0" w:color="auto"/>
              <w:bottom w:val="single" w:sz="12" w:space="0" w:color="auto"/>
            </w:tcBorders>
            <w:shd w:val="clear" w:color="auto" w:fill="auto"/>
            <w:vAlign w:val="bottom"/>
            <w:hideMark/>
          </w:tcPr>
          <w:p w14:paraId="4AD1940F" w14:textId="77777777" w:rsidR="00556640" w:rsidRPr="007158C2" w:rsidRDefault="00556640" w:rsidP="00E93685">
            <w:pPr>
              <w:pStyle w:val="Normal-pool-Table"/>
              <w:spacing w:after="20"/>
              <w:jc w:val="right"/>
              <w:rPr>
                <w:i/>
                <w:iCs/>
                <w:szCs w:val="18"/>
                <w:lang w:val="fr-FR"/>
              </w:rPr>
            </w:pPr>
            <w:r w:rsidRPr="007158C2">
              <w:rPr>
                <w:i/>
                <w:iCs/>
                <w:szCs w:val="18"/>
                <w:lang w:val="fr-FR"/>
              </w:rPr>
              <w:t>2021</w:t>
            </w:r>
          </w:p>
        </w:tc>
        <w:tc>
          <w:tcPr>
            <w:tcW w:w="1021" w:type="dxa"/>
            <w:tcBorders>
              <w:top w:val="single" w:sz="4" w:space="0" w:color="auto"/>
              <w:bottom w:val="single" w:sz="12" w:space="0" w:color="auto"/>
              <w:right w:val="single" w:sz="4" w:space="0" w:color="auto"/>
            </w:tcBorders>
            <w:shd w:val="clear" w:color="auto" w:fill="auto"/>
            <w:vAlign w:val="bottom"/>
            <w:hideMark/>
          </w:tcPr>
          <w:p w14:paraId="6529E634" w14:textId="77777777" w:rsidR="00556640" w:rsidRPr="007158C2" w:rsidRDefault="00556640" w:rsidP="00E93685">
            <w:pPr>
              <w:pStyle w:val="Normal-pool-Table"/>
              <w:spacing w:after="20"/>
              <w:jc w:val="right"/>
              <w:rPr>
                <w:i/>
                <w:iCs/>
                <w:szCs w:val="18"/>
                <w:lang w:val="fr-FR"/>
              </w:rPr>
            </w:pPr>
            <w:r w:rsidRPr="007158C2">
              <w:rPr>
                <w:i/>
                <w:iCs/>
                <w:szCs w:val="18"/>
                <w:lang w:val="fr-FR"/>
              </w:rPr>
              <w:t>2022</w:t>
            </w:r>
          </w:p>
        </w:tc>
        <w:tc>
          <w:tcPr>
            <w:tcW w:w="1022" w:type="dxa"/>
            <w:tcBorders>
              <w:top w:val="single" w:sz="4" w:space="0" w:color="auto"/>
              <w:left w:val="single" w:sz="4" w:space="0" w:color="auto"/>
              <w:bottom w:val="single" w:sz="12" w:space="0" w:color="auto"/>
            </w:tcBorders>
            <w:shd w:val="clear" w:color="auto" w:fill="auto"/>
            <w:vAlign w:val="bottom"/>
            <w:hideMark/>
          </w:tcPr>
          <w:p w14:paraId="1371422B" w14:textId="77777777" w:rsidR="00556640" w:rsidRPr="007158C2" w:rsidRDefault="00556640" w:rsidP="00E93685">
            <w:pPr>
              <w:pStyle w:val="Normal-pool-Table"/>
              <w:spacing w:after="20"/>
              <w:jc w:val="right"/>
              <w:rPr>
                <w:i/>
                <w:iCs/>
                <w:szCs w:val="18"/>
                <w:lang w:val="fr-FR"/>
              </w:rPr>
            </w:pPr>
            <w:r w:rsidRPr="007158C2">
              <w:rPr>
                <w:i/>
                <w:iCs/>
                <w:szCs w:val="18"/>
                <w:lang w:val="fr-FR"/>
              </w:rPr>
              <w:t>2023</w:t>
            </w:r>
          </w:p>
        </w:tc>
        <w:tc>
          <w:tcPr>
            <w:tcW w:w="913" w:type="dxa"/>
            <w:gridSpan w:val="2"/>
            <w:tcBorders>
              <w:top w:val="single" w:sz="4" w:space="0" w:color="auto"/>
              <w:bottom w:val="single" w:sz="12" w:space="0" w:color="auto"/>
            </w:tcBorders>
            <w:shd w:val="clear" w:color="auto" w:fill="auto"/>
            <w:vAlign w:val="bottom"/>
            <w:hideMark/>
          </w:tcPr>
          <w:p w14:paraId="7B0426F6" w14:textId="77777777" w:rsidR="00556640" w:rsidRPr="007158C2" w:rsidRDefault="00556640" w:rsidP="00E93685">
            <w:pPr>
              <w:pStyle w:val="Normal-pool-Table"/>
              <w:spacing w:after="20"/>
              <w:jc w:val="right"/>
              <w:rPr>
                <w:i/>
                <w:iCs/>
                <w:szCs w:val="18"/>
                <w:lang w:val="fr-FR"/>
              </w:rPr>
            </w:pPr>
            <w:r w:rsidRPr="007158C2">
              <w:rPr>
                <w:i/>
                <w:iCs/>
                <w:szCs w:val="18"/>
                <w:lang w:val="fr-FR"/>
              </w:rPr>
              <w:t>2024</w:t>
            </w:r>
          </w:p>
        </w:tc>
        <w:tc>
          <w:tcPr>
            <w:tcW w:w="1120" w:type="dxa"/>
            <w:tcBorders>
              <w:top w:val="single" w:sz="4" w:space="0" w:color="auto"/>
              <w:bottom w:val="single" w:sz="12" w:space="0" w:color="auto"/>
            </w:tcBorders>
            <w:shd w:val="clear" w:color="auto" w:fill="auto"/>
            <w:vAlign w:val="bottom"/>
            <w:hideMark/>
          </w:tcPr>
          <w:p w14:paraId="6957A62C" w14:textId="754B9304" w:rsidR="00556640" w:rsidRPr="007158C2" w:rsidRDefault="00556640" w:rsidP="007158C2">
            <w:pPr>
              <w:pStyle w:val="Normal-pool-Table"/>
              <w:spacing w:after="20"/>
              <w:ind w:left="-57" w:right="-57"/>
              <w:jc w:val="right"/>
              <w:rPr>
                <w:i/>
                <w:iCs/>
                <w:szCs w:val="18"/>
                <w:lang w:val="fr-FR"/>
              </w:rPr>
            </w:pPr>
            <w:r w:rsidRPr="007158C2">
              <w:rPr>
                <w:i/>
                <w:iCs/>
                <w:szCs w:val="18"/>
                <w:lang w:val="fr-FR"/>
              </w:rPr>
              <w:t>Total des contributions annoncées</w:t>
            </w:r>
          </w:p>
        </w:tc>
      </w:tr>
      <w:tr w:rsidR="00556640" w:rsidRPr="007158C2" w14:paraId="40697EBC" w14:textId="77777777" w:rsidTr="00F70ED3">
        <w:trPr>
          <w:gridAfter w:val="1"/>
          <w:wAfter w:w="14" w:type="dxa"/>
          <w:trHeight w:val="255"/>
          <w:jc w:val="right"/>
        </w:trPr>
        <w:tc>
          <w:tcPr>
            <w:tcW w:w="8261" w:type="dxa"/>
            <w:gridSpan w:val="5"/>
            <w:shd w:val="clear" w:color="auto" w:fill="auto"/>
            <w:hideMark/>
          </w:tcPr>
          <w:p w14:paraId="1D782441" w14:textId="00267B8F" w:rsidR="00556640" w:rsidRPr="007158C2" w:rsidRDefault="00556640" w:rsidP="00E93685">
            <w:pPr>
              <w:pStyle w:val="Normal-pool-Table"/>
              <w:spacing w:after="20"/>
              <w:rPr>
                <w:b/>
                <w:bCs/>
                <w:szCs w:val="18"/>
                <w:lang w:val="fr-FR"/>
              </w:rPr>
            </w:pPr>
            <w:r w:rsidRPr="007158C2">
              <w:rPr>
                <w:b/>
                <w:bCs/>
                <w:szCs w:val="18"/>
                <w:lang w:val="fr-FR"/>
              </w:rPr>
              <w:t>1.</w:t>
            </w:r>
            <w:r w:rsidRPr="007158C2">
              <w:rPr>
                <w:szCs w:val="18"/>
                <w:lang w:val="fr-FR"/>
              </w:rPr>
              <w:t xml:space="preserve"> </w:t>
            </w:r>
            <w:r w:rsidRPr="007158C2">
              <w:rPr>
                <w:b/>
                <w:bCs/>
                <w:szCs w:val="18"/>
                <w:lang w:val="fr-FR"/>
              </w:rPr>
              <w:t xml:space="preserve">Contributions </w:t>
            </w:r>
            <w:proofErr w:type="spellStart"/>
            <w:r w:rsidRPr="007158C2">
              <w:rPr>
                <w:b/>
                <w:bCs/>
                <w:szCs w:val="18"/>
                <w:lang w:val="fr-FR"/>
              </w:rPr>
              <w:t>préaffectées</w:t>
            </w:r>
            <w:proofErr w:type="spellEnd"/>
            <w:r w:rsidRPr="007158C2">
              <w:rPr>
                <w:b/>
                <w:bCs/>
                <w:szCs w:val="18"/>
                <w:lang w:val="fr-FR"/>
              </w:rPr>
              <w:t xml:space="preserve"> reçues en espèces à l</w:t>
            </w:r>
            <w:r w:rsidR="00E82C97" w:rsidRPr="007158C2">
              <w:rPr>
                <w:b/>
                <w:bCs/>
                <w:szCs w:val="18"/>
                <w:lang w:val="fr-FR"/>
              </w:rPr>
              <w:t>’</w:t>
            </w:r>
            <w:r w:rsidRPr="007158C2">
              <w:rPr>
                <w:b/>
                <w:bCs/>
                <w:szCs w:val="18"/>
                <w:lang w:val="fr-FR"/>
              </w:rPr>
              <w:t>appui du programme de travail approuvé</w:t>
            </w:r>
          </w:p>
        </w:tc>
        <w:tc>
          <w:tcPr>
            <w:tcW w:w="983" w:type="dxa"/>
            <w:shd w:val="clear" w:color="auto" w:fill="auto"/>
            <w:noWrap/>
            <w:hideMark/>
          </w:tcPr>
          <w:p w14:paraId="251380BF" w14:textId="77777777" w:rsidR="00556640" w:rsidRPr="007158C2" w:rsidRDefault="00556640" w:rsidP="00E93685">
            <w:pPr>
              <w:pStyle w:val="Normal-pool-Table"/>
              <w:spacing w:after="20"/>
              <w:jc w:val="right"/>
              <w:rPr>
                <w:b/>
                <w:bCs/>
                <w:szCs w:val="18"/>
                <w:lang w:val="fr-FR"/>
              </w:rPr>
            </w:pPr>
            <w:r w:rsidRPr="007158C2">
              <w:rPr>
                <w:b/>
                <w:bCs/>
                <w:szCs w:val="18"/>
                <w:lang w:val="fr-FR"/>
              </w:rPr>
              <w:t> </w:t>
            </w:r>
          </w:p>
        </w:tc>
        <w:tc>
          <w:tcPr>
            <w:tcW w:w="983" w:type="dxa"/>
            <w:shd w:val="clear" w:color="auto" w:fill="auto"/>
            <w:noWrap/>
            <w:hideMark/>
          </w:tcPr>
          <w:p w14:paraId="783EDC86" w14:textId="77777777" w:rsidR="00556640" w:rsidRPr="007158C2" w:rsidRDefault="00556640" w:rsidP="00E93685">
            <w:pPr>
              <w:tabs>
                <w:tab w:val="clear" w:pos="1247"/>
                <w:tab w:val="clear" w:pos="1814"/>
                <w:tab w:val="clear" w:pos="2381"/>
                <w:tab w:val="clear" w:pos="2948"/>
                <w:tab w:val="clear" w:pos="3515"/>
              </w:tabs>
              <w:spacing w:before="40" w:after="20"/>
              <w:jc w:val="right"/>
              <w:rPr>
                <w:color w:val="000000"/>
                <w:sz w:val="18"/>
                <w:szCs w:val="18"/>
                <w:lang w:val="fr-FR"/>
              </w:rPr>
            </w:pPr>
          </w:p>
        </w:tc>
        <w:tc>
          <w:tcPr>
            <w:tcW w:w="1021" w:type="dxa"/>
            <w:tcBorders>
              <w:right w:val="single" w:sz="4" w:space="0" w:color="auto"/>
            </w:tcBorders>
            <w:shd w:val="clear" w:color="auto" w:fill="auto"/>
            <w:noWrap/>
            <w:hideMark/>
          </w:tcPr>
          <w:p w14:paraId="1E9F0947" w14:textId="77777777" w:rsidR="00556640" w:rsidRPr="007158C2" w:rsidRDefault="00556640" w:rsidP="00E93685">
            <w:pPr>
              <w:tabs>
                <w:tab w:val="clear" w:pos="1247"/>
                <w:tab w:val="clear" w:pos="1814"/>
                <w:tab w:val="clear" w:pos="2381"/>
                <w:tab w:val="clear" w:pos="2948"/>
                <w:tab w:val="clear" w:pos="3515"/>
              </w:tabs>
              <w:spacing w:before="40" w:after="20"/>
              <w:jc w:val="right"/>
              <w:rPr>
                <w:color w:val="000000"/>
                <w:sz w:val="18"/>
                <w:szCs w:val="18"/>
                <w:lang w:val="fr-FR"/>
              </w:rPr>
            </w:pPr>
          </w:p>
        </w:tc>
        <w:tc>
          <w:tcPr>
            <w:tcW w:w="1022" w:type="dxa"/>
            <w:tcBorders>
              <w:left w:val="single" w:sz="4" w:space="0" w:color="auto"/>
            </w:tcBorders>
            <w:shd w:val="clear" w:color="auto" w:fill="auto"/>
            <w:noWrap/>
            <w:hideMark/>
          </w:tcPr>
          <w:p w14:paraId="5633A15D" w14:textId="77777777" w:rsidR="00556640" w:rsidRPr="007158C2" w:rsidRDefault="00556640" w:rsidP="00E93685">
            <w:pPr>
              <w:tabs>
                <w:tab w:val="clear" w:pos="1247"/>
                <w:tab w:val="clear" w:pos="1814"/>
                <w:tab w:val="clear" w:pos="2381"/>
                <w:tab w:val="clear" w:pos="2948"/>
                <w:tab w:val="clear" w:pos="3515"/>
              </w:tabs>
              <w:spacing w:before="40" w:after="20"/>
              <w:jc w:val="right"/>
              <w:rPr>
                <w:color w:val="000000"/>
                <w:sz w:val="18"/>
                <w:szCs w:val="18"/>
                <w:lang w:val="fr-FR"/>
              </w:rPr>
            </w:pPr>
            <w:r w:rsidRPr="007158C2">
              <w:rPr>
                <w:color w:val="000000"/>
                <w:sz w:val="18"/>
                <w:szCs w:val="18"/>
                <w:lang w:val="fr-FR"/>
              </w:rPr>
              <w:t> </w:t>
            </w:r>
          </w:p>
        </w:tc>
        <w:tc>
          <w:tcPr>
            <w:tcW w:w="913" w:type="dxa"/>
            <w:gridSpan w:val="2"/>
            <w:shd w:val="clear" w:color="auto" w:fill="auto"/>
            <w:noWrap/>
            <w:hideMark/>
          </w:tcPr>
          <w:p w14:paraId="15C24BF2" w14:textId="77777777" w:rsidR="00556640" w:rsidRPr="007158C2" w:rsidRDefault="00556640" w:rsidP="00E93685">
            <w:pPr>
              <w:tabs>
                <w:tab w:val="clear" w:pos="1247"/>
                <w:tab w:val="clear" w:pos="1814"/>
                <w:tab w:val="clear" w:pos="2381"/>
                <w:tab w:val="clear" w:pos="2948"/>
                <w:tab w:val="clear" w:pos="3515"/>
              </w:tabs>
              <w:spacing w:before="40" w:after="20"/>
              <w:jc w:val="right"/>
              <w:rPr>
                <w:color w:val="000000"/>
                <w:sz w:val="18"/>
                <w:szCs w:val="18"/>
                <w:lang w:val="fr-FR"/>
              </w:rPr>
            </w:pPr>
            <w:r w:rsidRPr="007158C2">
              <w:rPr>
                <w:color w:val="000000"/>
                <w:sz w:val="18"/>
                <w:szCs w:val="18"/>
                <w:lang w:val="fr-FR"/>
              </w:rPr>
              <w:t> </w:t>
            </w:r>
          </w:p>
        </w:tc>
        <w:tc>
          <w:tcPr>
            <w:tcW w:w="1120" w:type="dxa"/>
            <w:shd w:val="clear" w:color="auto" w:fill="auto"/>
            <w:noWrap/>
            <w:hideMark/>
          </w:tcPr>
          <w:p w14:paraId="59E8509D" w14:textId="77777777" w:rsidR="00556640" w:rsidRPr="007158C2" w:rsidRDefault="00556640" w:rsidP="00E93685">
            <w:pPr>
              <w:tabs>
                <w:tab w:val="clear" w:pos="1247"/>
                <w:tab w:val="clear" w:pos="1814"/>
                <w:tab w:val="clear" w:pos="2381"/>
                <w:tab w:val="clear" w:pos="2948"/>
                <w:tab w:val="clear" w:pos="3515"/>
              </w:tabs>
              <w:spacing w:before="40" w:after="20"/>
              <w:jc w:val="right"/>
              <w:rPr>
                <w:color w:val="000000"/>
                <w:sz w:val="18"/>
                <w:szCs w:val="18"/>
                <w:lang w:val="fr-FR"/>
              </w:rPr>
            </w:pPr>
            <w:r w:rsidRPr="007158C2">
              <w:rPr>
                <w:color w:val="000000"/>
                <w:sz w:val="18"/>
                <w:szCs w:val="18"/>
                <w:lang w:val="fr-FR"/>
              </w:rPr>
              <w:t> </w:t>
            </w:r>
          </w:p>
        </w:tc>
      </w:tr>
      <w:tr w:rsidR="00556640" w:rsidRPr="007158C2" w14:paraId="3AC2666D" w14:textId="77777777" w:rsidTr="00F70ED3">
        <w:trPr>
          <w:gridAfter w:val="1"/>
          <w:wAfter w:w="14" w:type="dxa"/>
          <w:trHeight w:val="255"/>
          <w:jc w:val="right"/>
        </w:trPr>
        <w:tc>
          <w:tcPr>
            <w:tcW w:w="9244" w:type="dxa"/>
            <w:gridSpan w:val="6"/>
            <w:shd w:val="clear" w:color="auto" w:fill="auto"/>
            <w:hideMark/>
          </w:tcPr>
          <w:p w14:paraId="2A2FDB20" w14:textId="532C9A3F" w:rsidR="00556640" w:rsidRPr="007158C2" w:rsidRDefault="00B36D76" w:rsidP="00E93685">
            <w:pPr>
              <w:pStyle w:val="Normal-pool-Table"/>
              <w:spacing w:after="20"/>
              <w:rPr>
                <w:b/>
                <w:bCs/>
                <w:szCs w:val="18"/>
                <w:lang w:val="fr-FR"/>
              </w:rPr>
            </w:pPr>
            <w:r w:rsidRPr="007158C2">
              <w:rPr>
                <w:b/>
                <w:bCs/>
                <w:szCs w:val="18"/>
                <w:lang w:val="fr-FR"/>
              </w:rPr>
              <w:t>1.1</w:t>
            </w:r>
            <w:r w:rsidRPr="007158C2">
              <w:rPr>
                <w:szCs w:val="18"/>
                <w:lang w:val="fr-FR"/>
              </w:rPr>
              <w:t xml:space="preserve"> </w:t>
            </w:r>
            <w:r w:rsidRPr="007158C2">
              <w:rPr>
                <w:b/>
                <w:bCs/>
                <w:szCs w:val="18"/>
                <w:lang w:val="fr-FR"/>
              </w:rPr>
              <w:t xml:space="preserve">Contributions </w:t>
            </w:r>
            <w:proofErr w:type="spellStart"/>
            <w:r w:rsidRPr="007158C2">
              <w:rPr>
                <w:b/>
                <w:bCs/>
                <w:szCs w:val="18"/>
                <w:lang w:val="fr-FR"/>
              </w:rPr>
              <w:t>préaffectées</w:t>
            </w:r>
            <w:proofErr w:type="spellEnd"/>
            <w:r w:rsidRPr="007158C2">
              <w:rPr>
                <w:b/>
                <w:bCs/>
                <w:szCs w:val="18"/>
                <w:lang w:val="fr-FR"/>
              </w:rPr>
              <w:t xml:space="preserve"> reçues en espèces des gouvernements à l</w:t>
            </w:r>
            <w:r w:rsidR="00E82C97" w:rsidRPr="007158C2">
              <w:rPr>
                <w:b/>
                <w:bCs/>
                <w:szCs w:val="18"/>
                <w:lang w:val="fr-FR"/>
              </w:rPr>
              <w:t>’</w:t>
            </w:r>
            <w:r w:rsidRPr="007158C2">
              <w:rPr>
                <w:b/>
                <w:bCs/>
                <w:szCs w:val="18"/>
                <w:lang w:val="fr-FR"/>
              </w:rPr>
              <w:t>appui du programme de travail approuvé</w:t>
            </w:r>
          </w:p>
        </w:tc>
        <w:tc>
          <w:tcPr>
            <w:tcW w:w="983" w:type="dxa"/>
            <w:shd w:val="clear" w:color="auto" w:fill="auto"/>
            <w:noWrap/>
            <w:hideMark/>
          </w:tcPr>
          <w:p w14:paraId="08F61286" w14:textId="77777777" w:rsidR="00556640" w:rsidRPr="007158C2" w:rsidRDefault="00556640" w:rsidP="00E93685">
            <w:pPr>
              <w:tabs>
                <w:tab w:val="clear" w:pos="1247"/>
                <w:tab w:val="clear" w:pos="1814"/>
                <w:tab w:val="clear" w:pos="2381"/>
                <w:tab w:val="clear" w:pos="2948"/>
                <w:tab w:val="clear" w:pos="3515"/>
              </w:tabs>
              <w:spacing w:before="40" w:after="20"/>
              <w:jc w:val="right"/>
              <w:rPr>
                <w:color w:val="000000"/>
                <w:sz w:val="18"/>
                <w:szCs w:val="18"/>
                <w:lang w:val="fr-FR"/>
              </w:rPr>
            </w:pPr>
          </w:p>
        </w:tc>
        <w:tc>
          <w:tcPr>
            <w:tcW w:w="1021" w:type="dxa"/>
            <w:tcBorders>
              <w:right w:val="single" w:sz="4" w:space="0" w:color="auto"/>
            </w:tcBorders>
            <w:shd w:val="clear" w:color="auto" w:fill="auto"/>
            <w:noWrap/>
            <w:hideMark/>
          </w:tcPr>
          <w:p w14:paraId="6331657C" w14:textId="77777777" w:rsidR="00556640" w:rsidRPr="007158C2" w:rsidRDefault="00556640" w:rsidP="00E93685">
            <w:pPr>
              <w:tabs>
                <w:tab w:val="clear" w:pos="1247"/>
                <w:tab w:val="clear" w:pos="1814"/>
                <w:tab w:val="clear" w:pos="2381"/>
                <w:tab w:val="clear" w:pos="2948"/>
                <w:tab w:val="clear" w:pos="3515"/>
              </w:tabs>
              <w:spacing w:before="40" w:after="20"/>
              <w:jc w:val="right"/>
              <w:rPr>
                <w:color w:val="000000"/>
                <w:sz w:val="18"/>
                <w:szCs w:val="18"/>
                <w:lang w:val="fr-FR"/>
              </w:rPr>
            </w:pPr>
          </w:p>
        </w:tc>
        <w:tc>
          <w:tcPr>
            <w:tcW w:w="1022" w:type="dxa"/>
            <w:tcBorders>
              <w:left w:val="single" w:sz="4" w:space="0" w:color="auto"/>
            </w:tcBorders>
            <w:shd w:val="clear" w:color="auto" w:fill="auto"/>
            <w:noWrap/>
            <w:hideMark/>
          </w:tcPr>
          <w:p w14:paraId="790F38D5" w14:textId="77777777" w:rsidR="00556640" w:rsidRPr="007158C2" w:rsidRDefault="00556640" w:rsidP="00E93685">
            <w:pPr>
              <w:tabs>
                <w:tab w:val="clear" w:pos="1247"/>
                <w:tab w:val="clear" w:pos="1814"/>
                <w:tab w:val="clear" w:pos="2381"/>
                <w:tab w:val="clear" w:pos="2948"/>
                <w:tab w:val="clear" w:pos="3515"/>
              </w:tabs>
              <w:spacing w:before="40" w:after="20"/>
              <w:jc w:val="right"/>
              <w:rPr>
                <w:color w:val="000000"/>
                <w:sz w:val="18"/>
                <w:szCs w:val="18"/>
                <w:lang w:val="fr-FR"/>
              </w:rPr>
            </w:pPr>
            <w:r w:rsidRPr="007158C2">
              <w:rPr>
                <w:color w:val="000000"/>
                <w:sz w:val="18"/>
                <w:szCs w:val="18"/>
                <w:lang w:val="fr-FR"/>
              </w:rPr>
              <w:t> </w:t>
            </w:r>
          </w:p>
        </w:tc>
        <w:tc>
          <w:tcPr>
            <w:tcW w:w="913" w:type="dxa"/>
            <w:gridSpan w:val="2"/>
            <w:shd w:val="clear" w:color="auto" w:fill="auto"/>
            <w:noWrap/>
            <w:hideMark/>
          </w:tcPr>
          <w:p w14:paraId="58044E12" w14:textId="77777777" w:rsidR="00556640" w:rsidRPr="007158C2" w:rsidRDefault="00556640" w:rsidP="00E93685">
            <w:pPr>
              <w:tabs>
                <w:tab w:val="clear" w:pos="1247"/>
                <w:tab w:val="clear" w:pos="1814"/>
                <w:tab w:val="clear" w:pos="2381"/>
                <w:tab w:val="clear" w:pos="2948"/>
                <w:tab w:val="clear" w:pos="3515"/>
              </w:tabs>
              <w:spacing w:before="40" w:after="20"/>
              <w:jc w:val="right"/>
              <w:rPr>
                <w:color w:val="000000"/>
                <w:sz w:val="18"/>
                <w:szCs w:val="18"/>
                <w:lang w:val="fr-FR"/>
              </w:rPr>
            </w:pPr>
            <w:r w:rsidRPr="007158C2">
              <w:rPr>
                <w:color w:val="000000"/>
                <w:sz w:val="18"/>
                <w:szCs w:val="18"/>
                <w:lang w:val="fr-FR"/>
              </w:rPr>
              <w:t> </w:t>
            </w:r>
          </w:p>
        </w:tc>
        <w:tc>
          <w:tcPr>
            <w:tcW w:w="1120" w:type="dxa"/>
            <w:shd w:val="clear" w:color="auto" w:fill="auto"/>
            <w:noWrap/>
            <w:hideMark/>
          </w:tcPr>
          <w:p w14:paraId="3833EAC5" w14:textId="77777777" w:rsidR="00556640" w:rsidRPr="007158C2" w:rsidRDefault="00556640" w:rsidP="00E93685">
            <w:pPr>
              <w:tabs>
                <w:tab w:val="clear" w:pos="1247"/>
                <w:tab w:val="clear" w:pos="1814"/>
                <w:tab w:val="clear" w:pos="2381"/>
                <w:tab w:val="clear" w:pos="2948"/>
                <w:tab w:val="clear" w:pos="3515"/>
              </w:tabs>
              <w:spacing w:before="40" w:after="20"/>
              <w:jc w:val="right"/>
              <w:rPr>
                <w:color w:val="000000"/>
                <w:sz w:val="18"/>
                <w:szCs w:val="18"/>
                <w:lang w:val="fr-FR"/>
              </w:rPr>
            </w:pPr>
            <w:r w:rsidRPr="007158C2">
              <w:rPr>
                <w:color w:val="000000"/>
                <w:sz w:val="18"/>
                <w:szCs w:val="18"/>
                <w:lang w:val="fr-FR"/>
              </w:rPr>
              <w:t> </w:t>
            </w:r>
          </w:p>
        </w:tc>
      </w:tr>
      <w:tr w:rsidR="00D00B7B" w:rsidRPr="007158C2" w14:paraId="6344B9B7" w14:textId="77777777" w:rsidTr="00F70ED3">
        <w:trPr>
          <w:gridAfter w:val="1"/>
          <w:wAfter w:w="14" w:type="dxa"/>
          <w:trHeight w:val="495"/>
          <w:jc w:val="right"/>
        </w:trPr>
        <w:tc>
          <w:tcPr>
            <w:tcW w:w="1843" w:type="dxa"/>
            <w:shd w:val="clear" w:color="auto" w:fill="auto"/>
            <w:hideMark/>
          </w:tcPr>
          <w:p w14:paraId="07D350E3" w14:textId="77777777" w:rsidR="00D00B7B" w:rsidRPr="007158C2" w:rsidRDefault="00D00B7B" w:rsidP="00E93685">
            <w:pPr>
              <w:pStyle w:val="Normal-pool-Table"/>
              <w:spacing w:after="20"/>
              <w:rPr>
                <w:szCs w:val="18"/>
                <w:lang w:val="fr-FR"/>
              </w:rPr>
            </w:pPr>
            <w:r w:rsidRPr="007158C2">
              <w:rPr>
                <w:szCs w:val="18"/>
                <w:lang w:val="fr-FR"/>
              </w:rPr>
              <w:t xml:space="preserve">Allemagne </w:t>
            </w:r>
          </w:p>
        </w:tc>
        <w:tc>
          <w:tcPr>
            <w:tcW w:w="2977" w:type="dxa"/>
            <w:shd w:val="clear" w:color="auto" w:fill="auto"/>
            <w:hideMark/>
          </w:tcPr>
          <w:p w14:paraId="50D2D50D" w14:textId="6A907731" w:rsidR="00D00B7B" w:rsidRPr="007158C2" w:rsidRDefault="00D00B7B" w:rsidP="00E93685">
            <w:pPr>
              <w:pStyle w:val="Normal-pool-Table"/>
              <w:spacing w:after="20"/>
              <w:rPr>
                <w:szCs w:val="18"/>
                <w:lang w:val="fr-FR"/>
              </w:rPr>
            </w:pPr>
            <w:r w:rsidRPr="007158C2">
              <w:rPr>
                <w:szCs w:val="18"/>
                <w:lang w:val="fr-FR"/>
              </w:rPr>
              <w:t>Appui pour couvrir le coût du poste de consultant (P</w:t>
            </w:r>
            <w:r w:rsidR="00777B5F" w:rsidRPr="007158C2">
              <w:rPr>
                <w:szCs w:val="18"/>
                <w:lang w:val="fr-FR"/>
              </w:rPr>
              <w:t>-</w:t>
            </w:r>
            <w:r w:rsidRPr="007158C2">
              <w:rPr>
                <w:szCs w:val="18"/>
                <w:lang w:val="fr-FR"/>
              </w:rPr>
              <w:t>3) au groupe d</w:t>
            </w:r>
            <w:r w:rsidR="00E82C97" w:rsidRPr="007158C2">
              <w:rPr>
                <w:szCs w:val="18"/>
                <w:lang w:val="fr-FR"/>
              </w:rPr>
              <w:t>’</w:t>
            </w:r>
            <w:r w:rsidRPr="007158C2">
              <w:rPr>
                <w:szCs w:val="18"/>
                <w:lang w:val="fr-FR"/>
              </w:rPr>
              <w:t>appui technique de l</w:t>
            </w:r>
            <w:r w:rsidR="00E82C97" w:rsidRPr="007158C2">
              <w:rPr>
                <w:szCs w:val="18"/>
                <w:lang w:val="fr-FR"/>
              </w:rPr>
              <w:t>’</w:t>
            </w:r>
            <w:r w:rsidRPr="007158C2">
              <w:rPr>
                <w:szCs w:val="18"/>
                <w:lang w:val="fr-FR"/>
              </w:rPr>
              <w:t>évaluation mondiale de la biodiversité et des services écosystémiques</w:t>
            </w:r>
          </w:p>
        </w:tc>
        <w:tc>
          <w:tcPr>
            <w:tcW w:w="1701" w:type="dxa"/>
            <w:shd w:val="clear" w:color="auto" w:fill="auto"/>
            <w:hideMark/>
          </w:tcPr>
          <w:p w14:paraId="43444397" w14:textId="77777777" w:rsidR="00D00B7B" w:rsidRPr="007158C2" w:rsidRDefault="00D00B7B" w:rsidP="007158C2">
            <w:pPr>
              <w:pStyle w:val="Normal-pool-Table"/>
              <w:spacing w:after="20"/>
              <w:ind w:left="-57" w:right="-57"/>
              <w:rPr>
                <w:szCs w:val="18"/>
                <w:lang w:val="fr-FR"/>
              </w:rPr>
            </w:pPr>
            <w:r w:rsidRPr="007158C2">
              <w:rPr>
                <w:szCs w:val="18"/>
                <w:lang w:val="fr-FR"/>
              </w:rPr>
              <w:t>Dépenses de personnel</w:t>
            </w:r>
          </w:p>
        </w:tc>
        <w:tc>
          <w:tcPr>
            <w:tcW w:w="850" w:type="dxa"/>
            <w:shd w:val="clear" w:color="auto" w:fill="auto"/>
            <w:noWrap/>
            <w:hideMark/>
          </w:tcPr>
          <w:p w14:paraId="2CE1D8F7" w14:textId="77777777" w:rsidR="00D00B7B" w:rsidRPr="007158C2" w:rsidRDefault="00D00B7B" w:rsidP="00E93685">
            <w:pPr>
              <w:pStyle w:val="Normal-pool-Table"/>
              <w:spacing w:after="20"/>
              <w:jc w:val="right"/>
              <w:rPr>
                <w:szCs w:val="18"/>
                <w:lang w:val="fr-FR"/>
              </w:rPr>
            </w:pPr>
            <w:r w:rsidRPr="007158C2">
              <w:rPr>
                <w:szCs w:val="18"/>
                <w:lang w:val="fr-FR"/>
              </w:rPr>
              <w:t>102 108</w:t>
            </w:r>
          </w:p>
        </w:tc>
        <w:tc>
          <w:tcPr>
            <w:tcW w:w="890" w:type="dxa"/>
            <w:shd w:val="clear" w:color="auto" w:fill="auto"/>
            <w:noWrap/>
            <w:hideMark/>
          </w:tcPr>
          <w:p w14:paraId="6F4D3ECA" w14:textId="77777777" w:rsidR="00D00B7B" w:rsidRPr="007158C2" w:rsidRDefault="00D00B7B" w:rsidP="00E93685">
            <w:pPr>
              <w:pStyle w:val="Normal-pool-Table"/>
              <w:spacing w:after="20"/>
              <w:jc w:val="right"/>
              <w:rPr>
                <w:szCs w:val="18"/>
                <w:lang w:val="fr-FR"/>
              </w:rPr>
            </w:pPr>
            <w:r w:rsidRPr="007158C2">
              <w:rPr>
                <w:szCs w:val="18"/>
                <w:lang w:val="fr-FR"/>
              </w:rPr>
              <w:t>73 594</w:t>
            </w:r>
          </w:p>
        </w:tc>
        <w:tc>
          <w:tcPr>
            <w:tcW w:w="983" w:type="dxa"/>
            <w:shd w:val="clear" w:color="auto" w:fill="auto"/>
            <w:noWrap/>
            <w:hideMark/>
          </w:tcPr>
          <w:p w14:paraId="016EBB08" w14:textId="77777777" w:rsidR="00D00B7B" w:rsidRPr="007158C2" w:rsidRDefault="00D00B7B" w:rsidP="00E93685">
            <w:pPr>
              <w:pStyle w:val="Normal-pool-Table"/>
              <w:spacing w:after="20"/>
              <w:jc w:val="right"/>
              <w:rPr>
                <w:szCs w:val="18"/>
                <w:lang w:val="fr-FR"/>
              </w:rPr>
            </w:pPr>
            <w:r w:rsidRPr="007158C2">
              <w:rPr>
                <w:szCs w:val="18"/>
                <w:lang w:val="fr-FR"/>
              </w:rPr>
              <w:t> </w:t>
            </w:r>
          </w:p>
        </w:tc>
        <w:tc>
          <w:tcPr>
            <w:tcW w:w="983" w:type="dxa"/>
            <w:shd w:val="clear" w:color="auto" w:fill="auto"/>
            <w:noWrap/>
            <w:hideMark/>
          </w:tcPr>
          <w:p w14:paraId="1009C7E6" w14:textId="77777777" w:rsidR="00D00B7B" w:rsidRPr="007158C2" w:rsidRDefault="00D00B7B" w:rsidP="00E93685">
            <w:pPr>
              <w:pStyle w:val="Normal-pool-Table"/>
              <w:spacing w:after="20"/>
              <w:jc w:val="right"/>
              <w:rPr>
                <w:szCs w:val="18"/>
                <w:lang w:val="fr-FR"/>
              </w:rPr>
            </w:pPr>
            <w:r w:rsidRPr="007158C2">
              <w:rPr>
                <w:szCs w:val="18"/>
                <w:lang w:val="fr-FR"/>
              </w:rPr>
              <w:t> </w:t>
            </w:r>
          </w:p>
        </w:tc>
        <w:tc>
          <w:tcPr>
            <w:tcW w:w="1021" w:type="dxa"/>
            <w:tcBorders>
              <w:right w:val="single" w:sz="4" w:space="0" w:color="auto"/>
            </w:tcBorders>
            <w:shd w:val="clear" w:color="auto" w:fill="auto"/>
            <w:noWrap/>
            <w:hideMark/>
          </w:tcPr>
          <w:p w14:paraId="6246798D" w14:textId="77777777" w:rsidR="00D00B7B" w:rsidRPr="007158C2" w:rsidRDefault="00D00B7B" w:rsidP="00E93685">
            <w:pPr>
              <w:pStyle w:val="Normal-pool-Table"/>
              <w:spacing w:after="20"/>
              <w:jc w:val="right"/>
              <w:rPr>
                <w:szCs w:val="18"/>
                <w:lang w:val="fr-FR"/>
              </w:rPr>
            </w:pPr>
            <w:r w:rsidRPr="007158C2">
              <w:rPr>
                <w:szCs w:val="18"/>
                <w:lang w:val="fr-FR"/>
              </w:rPr>
              <w:t> </w:t>
            </w:r>
          </w:p>
        </w:tc>
        <w:tc>
          <w:tcPr>
            <w:tcW w:w="1022" w:type="dxa"/>
            <w:tcBorders>
              <w:left w:val="single" w:sz="4" w:space="0" w:color="auto"/>
            </w:tcBorders>
            <w:shd w:val="clear" w:color="auto" w:fill="auto"/>
            <w:noWrap/>
            <w:hideMark/>
          </w:tcPr>
          <w:p w14:paraId="44B20800" w14:textId="77777777" w:rsidR="00D00B7B" w:rsidRPr="007158C2" w:rsidRDefault="00D00B7B" w:rsidP="00E93685">
            <w:pPr>
              <w:pStyle w:val="Normal-pool-Table"/>
              <w:spacing w:after="20"/>
              <w:jc w:val="right"/>
              <w:rPr>
                <w:szCs w:val="18"/>
                <w:lang w:val="fr-FR"/>
              </w:rPr>
            </w:pPr>
            <w:r w:rsidRPr="007158C2">
              <w:rPr>
                <w:szCs w:val="18"/>
                <w:lang w:val="fr-FR"/>
              </w:rPr>
              <w:t> </w:t>
            </w:r>
          </w:p>
        </w:tc>
        <w:tc>
          <w:tcPr>
            <w:tcW w:w="913" w:type="dxa"/>
            <w:gridSpan w:val="2"/>
            <w:shd w:val="clear" w:color="auto" w:fill="auto"/>
            <w:noWrap/>
            <w:hideMark/>
          </w:tcPr>
          <w:p w14:paraId="7CE9CE33" w14:textId="77777777" w:rsidR="00D00B7B" w:rsidRPr="007158C2" w:rsidRDefault="00D00B7B" w:rsidP="00E93685">
            <w:pPr>
              <w:pStyle w:val="Normal-pool-Table"/>
              <w:spacing w:after="20"/>
              <w:jc w:val="right"/>
              <w:rPr>
                <w:szCs w:val="18"/>
                <w:lang w:val="fr-FR"/>
              </w:rPr>
            </w:pPr>
            <w:r w:rsidRPr="007158C2">
              <w:rPr>
                <w:szCs w:val="18"/>
                <w:lang w:val="fr-FR"/>
              </w:rPr>
              <w:t> </w:t>
            </w:r>
          </w:p>
        </w:tc>
        <w:tc>
          <w:tcPr>
            <w:tcW w:w="1120" w:type="dxa"/>
            <w:shd w:val="clear" w:color="auto" w:fill="auto"/>
            <w:noWrap/>
            <w:hideMark/>
          </w:tcPr>
          <w:p w14:paraId="30987171" w14:textId="77777777" w:rsidR="00D00B7B" w:rsidRPr="007158C2" w:rsidRDefault="00D00B7B" w:rsidP="00E93685">
            <w:pPr>
              <w:pStyle w:val="Normal-pool-Table"/>
              <w:spacing w:after="20"/>
              <w:jc w:val="right"/>
              <w:rPr>
                <w:szCs w:val="18"/>
                <w:lang w:val="fr-FR"/>
              </w:rPr>
            </w:pPr>
          </w:p>
        </w:tc>
      </w:tr>
      <w:tr w:rsidR="00777B5F" w:rsidRPr="007158C2" w14:paraId="67293157" w14:textId="77777777" w:rsidTr="00F70ED3">
        <w:trPr>
          <w:gridAfter w:val="1"/>
          <w:wAfter w:w="14" w:type="dxa"/>
          <w:trHeight w:val="495"/>
          <w:jc w:val="right"/>
        </w:trPr>
        <w:tc>
          <w:tcPr>
            <w:tcW w:w="1843" w:type="dxa"/>
            <w:shd w:val="clear" w:color="auto" w:fill="auto"/>
          </w:tcPr>
          <w:p w14:paraId="2B79A2C7" w14:textId="6311795A" w:rsidR="00777B5F" w:rsidRPr="007158C2" w:rsidRDefault="00777B5F" w:rsidP="00777B5F">
            <w:pPr>
              <w:pStyle w:val="Normal-pool-Table"/>
              <w:spacing w:after="20"/>
              <w:rPr>
                <w:szCs w:val="18"/>
                <w:lang w:val="fr-FR"/>
              </w:rPr>
            </w:pPr>
            <w:proofErr w:type="spellStart"/>
            <w:r w:rsidRPr="007158C2">
              <w:rPr>
                <w:szCs w:val="18"/>
                <w:lang w:val="fr-FR"/>
              </w:rPr>
              <w:t>Allemagne</w:t>
            </w:r>
            <w:r w:rsidRPr="007158C2">
              <w:rPr>
                <w:i/>
                <w:iCs/>
                <w:szCs w:val="18"/>
                <w:vertAlign w:val="superscript"/>
                <w:lang w:val="fr-FR"/>
              </w:rPr>
              <w:t>a</w:t>
            </w:r>
            <w:proofErr w:type="spellEnd"/>
            <w:r w:rsidRPr="007158C2">
              <w:rPr>
                <w:szCs w:val="18"/>
                <w:lang w:val="fr-FR"/>
              </w:rPr>
              <w:t xml:space="preserve"> </w:t>
            </w:r>
          </w:p>
        </w:tc>
        <w:tc>
          <w:tcPr>
            <w:tcW w:w="2977" w:type="dxa"/>
            <w:shd w:val="clear" w:color="auto" w:fill="auto"/>
          </w:tcPr>
          <w:p w14:paraId="74667259" w14:textId="30695D4B" w:rsidR="00777B5F" w:rsidRPr="007158C2" w:rsidRDefault="00777B5F" w:rsidP="00777B5F">
            <w:pPr>
              <w:pStyle w:val="Normal-pool-Table"/>
              <w:spacing w:after="20"/>
              <w:rPr>
                <w:szCs w:val="18"/>
                <w:lang w:val="fr-FR"/>
              </w:rPr>
            </w:pPr>
            <w:r w:rsidRPr="007158C2">
              <w:rPr>
                <w:szCs w:val="18"/>
                <w:lang w:val="fr-FR"/>
              </w:rPr>
              <w:t>Appui pour couvrir le coût du poste d’assistant(e) aux systèmes d’information</w:t>
            </w:r>
          </w:p>
        </w:tc>
        <w:tc>
          <w:tcPr>
            <w:tcW w:w="1701" w:type="dxa"/>
            <w:shd w:val="clear" w:color="auto" w:fill="auto"/>
          </w:tcPr>
          <w:p w14:paraId="193DBA2B" w14:textId="552CD9CA" w:rsidR="00777B5F" w:rsidRPr="007158C2" w:rsidRDefault="00777B5F" w:rsidP="007158C2">
            <w:pPr>
              <w:pStyle w:val="Normal-pool-Table"/>
              <w:spacing w:after="20"/>
              <w:ind w:left="-57" w:right="-57"/>
              <w:rPr>
                <w:szCs w:val="18"/>
                <w:lang w:val="fr-FR"/>
              </w:rPr>
            </w:pPr>
            <w:r w:rsidRPr="007158C2">
              <w:rPr>
                <w:szCs w:val="18"/>
                <w:lang w:val="fr-FR"/>
              </w:rPr>
              <w:t>Dépenses de personnel</w:t>
            </w:r>
          </w:p>
        </w:tc>
        <w:tc>
          <w:tcPr>
            <w:tcW w:w="850" w:type="dxa"/>
            <w:shd w:val="clear" w:color="auto" w:fill="auto"/>
            <w:noWrap/>
          </w:tcPr>
          <w:p w14:paraId="701BC495" w14:textId="34AC0887" w:rsidR="00777B5F" w:rsidRPr="007158C2" w:rsidRDefault="00777B5F" w:rsidP="00777B5F">
            <w:pPr>
              <w:pStyle w:val="Normal-pool-Table"/>
              <w:spacing w:after="20"/>
              <w:jc w:val="right"/>
              <w:rPr>
                <w:szCs w:val="18"/>
                <w:lang w:val="fr-FR"/>
              </w:rPr>
            </w:pPr>
            <w:r w:rsidRPr="007158C2">
              <w:rPr>
                <w:szCs w:val="18"/>
                <w:lang w:val="fr-FR"/>
              </w:rPr>
              <w:t> </w:t>
            </w:r>
          </w:p>
        </w:tc>
        <w:tc>
          <w:tcPr>
            <w:tcW w:w="890" w:type="dxa"/>
            <w:shd w:val="clear" w:color="auto" w:fill="auto"/>
            <w:noWrap/>
          </w:tcPr>
          <w:p w14:paraId="74517479" w14:textId="46CFFD55" w:rsidR="00777B5F" w:rsidRPr="007158C2" w:rsidRDefault="00777B5F" w:rsidP="00777B5F">
            <w:pPr>
              <w:pStyle w:val="Normal-pool-Table"/>
              <w:spacing w:after="20"/>
              <w:jc w:val="right"/>
              <w:rPr>
                <w:szCs w:val="18"/>
                <w:lang w:val="fr-FR"/>
              </w:rPr>
            </w:pPr>
            <w:r w:rsidRPr="007158C2">
              <w:rPr>
                <w:szCs w:val="18"/>
                <w:lang w:val="fr-FR"/>
              </w:rPr>
              <w:t>51 500</w:t>
            </w:r>
          </w:p>
        </w:tc>
        <w:tc>
          <w:tcPr>
            <w:tcW w:w="983" w:type="dxa"/>
            <w:shd w:val="clear" w:color="auto" w:fill="auto"/>
            <w:noWrap/>
          </w:tcPr>
          <w:p w14:paraId="73EE38F8" w14:textId="34367B00" w:rsidR="00777B5F" w:rsidRPr="007158C2" w:rsidRDefault="00777B5F" w:rsidP="00777B5F">
            <w:pPr>
              <w:pStyle w:val="Normal-pool-Table"/>
              <w:spacing w:after="20"/>
              <w:jc w:val="right"/>
              <w:rPr>
                <w:szCs w:val="18"/>
                <w:lang w:val="fr-FR"/>
              </w:rPr>
            </w:pPr>
            <w:r w:rsidRPr="007158C2">
              <w:rPr>
                <w:szCs w:val="18"/>
                <w:lang w:val="fr-FR"/>
              </w:rPr>
              <w:t> </w:t>
            </w:r>
          </w:p>
        </w:tc>
        <w:tc>
          <w:tcPr>
            <w:tcW w:w="983" w:type="dxa"/>
            <w:shd w:val="clear" w:color="auto" w:fill="auto"/>
            <w:noWrap/>
          </w:tcPr>
          <w:p w14:paraId="150C7B68" w14:textId="29196FAA" w:rsidR="00777B5F" w:rsidRPr="007158C2" w:rsidRDefault="00777B5F" w:rsidP="00777B5F">
            <w:pPr>
              <w:pStyle w:val="Normal-pool-Table"/>
              <w:spacing w:after="20"/>
              <w:jc w:val="right"/>
              <w:rPr>
                <w:szCs w:val="18"/>
                <w:lang w:val="fr-FR"/>
              </w:rPr>
            </w:pPr>
            <w:r w:rsidRPr="007158C2">
              <w:rPr>
                <w:szCs w:val="18"/>
                <w:lang w:val="fr-FR"/>
              </w:rPr>
              <w:t xml:space="preserve"> 103 000</w:t>
            </w:r>
          </w:p>
        </w:tc>
        <w:tc>
          <w:tcPr>
            <w:tcW w:w="1021" w:type="dxa"/>
            <w:tcBorders>
              <w:right w:val="single" w:sz="4" w:space="0" w:color="auto"/>
            </w:tcBorders>
            <w:shd w:val="clear" w:color="auto" w:fill="auto"/>
            <w:noWrap/>
          </w:tcPr>
          <w:p w14:paraId="1AE6FB42" w14:textId="4FDD9D3B" w:rsidR="00777B5F" w:rsidRPr="007158C2" w:rsidRDefault="00777B5F" w:rsidP="00777B5F">
            <w:pPr>
              <w:pStyle w:val="Normal-pool-Table"/>
              <w:spacing w:after="20"/>
              <w:jc w:val="right"/>
              <w:rPr>
                <w:szCs w:val="18"/>
                <w:lang w:val="fr-FR"/>
              </w:rPr>
            </w:pPr>
            <w:r w:rsidRPr="007158C2">
              <w:rPr>
                <w:szCs w:val="18"/>
                <w:lang w:val="fr-FR"/>
              </w:rPr>
              <w:t> </w:t>
            </w:r>
          </w:p>
        </w:tc>
        <w:tc>
          <w:tcPr>
            <w:tcW w:w="1022" w:type="dxa"/>
            <w:tcBorders>
              <w:left w:val="single" w:sz="4" w:space="0" w:color="auto"/>
            </w:tcBorders>
            <w:shd w:val="clear" w:color="auto" w:fill="auto"/>
            <w:noWrap/>
          </w:tcPr>
          <w:p w14:paraId="2A41C87A" w14:textId="03E5BD6C" w:rsidR="00777B5F" w:rsidRPr="007158C2" w:rsidRDefault="00777B5F" w:rsidP="00777B5F">
            <w:pPr>
              <w:pStyle w:val="Normal-pool-Table"/>
              <w:spacing w:after="20"/>
              <w:jc w:val="right"/>
              <w:rPr>
                <w:szCs w:val="18"/>
                <w:lang w:val="fr-FR"/>
              </w:rPr>
            </w:pPr>
            <w:r w:rsidRPr="007158C2">
              <w:rPr>
                <w:szCs w:val="18"/>
                <w:lang w:val="fr-FR"/>
              </w:rPr>
              <w:t> </w:t>
            </w:r>
          </w:p>
        </w:tc>
        <w:tc>
          <w:tcPr>
            <w:tcW w:w="913" w:type="dxa"/>
            <w:gridSpan w:val="2"/>
            <w:shd w:val="clear" w:color="auto" w:fill="auto"/>
            <w:noWrap/>
          </w:tcPr>
          <w:p w14:paraId="38B4BE52" w14:textId="1FA09BAC" w:rsidR="00777B5F" w:rsidRPr="007158C2" w:rsidRDefault="00777B5F" w:rsidP="00777B5F">
            <w:pPr>
              <w:pStyle w:val="Normal-pool-Table"/>
              <w:spacing w:after="20"/>
              <w:jc w:val="right"/>
              <w:rPr>
                <w:szCs w:val="18"/>
                <w:lang w:val="fr-FR"/>
              </w:rPr>
            </w:pPr>
            <w:r w:rsidRPr="007158C2">
              <w:rPr>
                <w:szCs w:val="18"/>
                <w:lang w:val="fr-FR"/>
              </w:rPr>
              <w:t> </w:t>
            </w:r>
          </w:p>
        </w:tc>
        <w:tc>
          <w:tcPr>
            <w:tcW w:w="1120" w:type="dxa"/>
            <w:shd w:val="clear" w:color="auto" w:fill="auto"/>
            <w:noWrap/>
          </w:tcPr>
          <w:p w14:paraId="08F62D01" w14:textId="77777777" w:rsidR="00777B5F" w:rsidRPr="007158C2" w:rsidRDefault="00777B5F" w:rsidP="00777B5F">
            <w:pPr>
              <w:pStyle w:val="Normal-pool-Table"/>
              <w:spacing w:after="20"/>
              <w:jc w:val="right"/>
              <w:rPr>
                <w:szCs w:val="18"/>
                <w:lang w:val="fr-FR"/>
              </w:rPr>
            </w:pPr>
          </w:p>
        </w:tc>
      </w:tr>
      <w:tr w:rsidR="00777B5F" w:rsidRPr="007158C2" w14:paraId="6715670A" w14:textId="77777777" w:rsidTr="00F70ED3">
        <w:trPr>
          <w:gridAfter w:val="1"/>
          <w:wAfter w:w="14" w:type="dxa"/>
          <w:trHeight w:val="495"/>
          <w:jc w:val="right"/>
        </w:trPr>
        <w:tc>
          <w:tcPr>
            <w:tcW w:w="1843" w:type="dxa"/>
            <w:shd w:val="clear" w:color="auto" w:fill="auto"/>
            <w:hideMark/>
          </w:tcPr>
          <w:p w14:paraId="5E958E20" w14:textId="77777777" w:rsidR="00777B5F" w:rsidRPr="007158C2" w:rsidRDefault="00777B5F" w:rsidP="00777B5F">
            <w:pPr>
              <w:pStyle w:val="Normal-pool-Table"/>
              <w:spacing w:after="20"/>
              <w:rPr>
                <w:szCs w:val="18"/>
                <w:lang w:val="fr-FR"/>
              </w:rPr>
            </w:pPr>
            <w:r w:rsidRPr="007158C2">
              <w:rPr>
                <w:szCs w:val="18"/>
                <w:lang w:val="fr-FR"/>
              </w:rPr>
              <w:t xml:space="preserve">Allemagne </w:t>
            </w:r>
          </w:p>
        </w:tc>
        <w:tc>
          <w:tcPr>
            <w:tcW w:w="2977" w:type="dxa"/>
            <w:shd w:val="clear" w:color="auto" w:fill="auto"/>
            <w:hideMark/>
          </w:tcPr>
          <w:p w14:paraId="2A7A4A00" w14:textId="0B714FAA" w:rsidR="00777B5F" w:rsidRPr="007158C2" w:rsidRDefault="00777B5F" w:rsidP="00777B5F">
            <w:pPr>
              <w:pStyle w:val="Normal-pool-Table"/>
              <w:spacing w:after="20"/>
              <w:rPr>
                <w:szCs w:val="18"/>
                <w:lang w:val="fr-FR"/>
              </w:rPr>
            </w:pPr>
            <w:r w:rsidRPr="007158C2">
              <w:rPr>
                <w:szCs w:val="18"/>
                <w:lang w:val="fr-FR"/>
              </w:rPr>
              <w:t>Aid</w:t>
            </w:r>
            <w:r w:rsidR="003B3E17" w:rsidRPr="007158C2">
              <w:rPr>
                <w:szCs w:val="18"/>
                <w:lang w:val="fr-FR"/>
              </w:rPr>
              <w:t>e aux participants à la sixième </w:t>
            </w:r>
            <w:r w:rsidRPr="007158C2">
              <w:rPr>
                <w:szCs w:val="18"/>
                <w:lang w:val="fr-FR"/>
              </w:rPr>
              <w:t>session de la Plénière</w:t>
            </w:r>
          </w:p>
        </w:tc>
        <w:tc>
          <w:tcPr>
            <w:tcW w:w="1701" w:type="dxa"/>
            <w:shd w:val="clear" w:color="auto" w:fill="auto"/>
            <w:hideMark/>
          </w:tcPr>
          <w:p w14:paraId="3075BCD0" w14:textId="77777777" w:rsidR="00777B5F" w:rsidRPr="007158C2" w:rsidRDefault="00777B5F" w:rsidP="007158C2">
            <w:pPr>
              <w:pStyle w:val="Normal-pool-Table"/>
              <w:spacing w:after="20"/>
              <w:ind w:left="-57" w:right="-57"/>
              <w:rPr>
                <w:szCs w:val="18"/>
                <w:lang w:val="fr-FR"/>
              </w:rPr>
            </w:pPr>
            <w:r w:rsidRPr="007158C2">
              <w:rPr>
                <w:szCs w:val="18"/>
                <w:lang w:val="fr-FR"/>
              </w:rPr>
              <w:t>Aide aux participants</w:t>
            </w:r>
          </w:p>
        </w:tc>
        <w:tc>
          <w:tcPr>
            <w:tcW w:w="850" w:type="dxa"/>
            <w:shd w:val="clear" w:color="auto" w:fill="auto"/>
            <w:noWrap/>
            <w:hideMark/>
          </w:tcPr>
          <w:p w14:paraId="2FD95719" w14:textId="77777777" w:rsidR="00777B5F" w:rsidRPr="007158C2" w:rsidRDefault="00777B5F" w:rsidP="00777B5F">
            <w:pPr>
              <w:pStyle w:val="Normal-pool-Table"/>
              <w:spacing w:after="20"/>
              <w:jc w:val="right"/>
              <w:rPr>
                <w:szCs w:val="18"/>
                <w:lang w:val="fr-FR"/>
              </w:rPr>
            </w:pPr>
            <w:r w:rsidRPr="007158C2">
              <w:rPr>
                <w:szCs w:val="18"/>
                <w:lang w:val="fr-FR"/>
              </w:rPr>
              <w:t xml:space="preserve"> 149 068</w:t>
            </w:r>
          </w:p>
        </w:tc>
        <w:tc>
          <w:tcPr>
            <w:tcW w:w="890" w:type="dxa"/>
            <w:shd w:val="clear" w:color="auto" w:fill="auto"/>
            <w:noWrap/>
            <w:hideMark/>
          </w:tcPr>
          <w:p w14:paraId="3FEF2443"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983" w:type="dxa"/>
            <w:shd w:val="clear" w:color="auto" w:fill="auto"/>
            <w:noWrap/>
            <w:hideMark/>
          </w:tcPr>
          <w:p w14:paraId="544EF16F"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983" w:type="dxa"/>
            <w:shd w:val="clear" w:color="auto" w:fill="auto"/>
            <w:noWrap/>
            <w:hideMark/>
          </w:tcPr>
          <w:p w14:paraId="73911A05"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1021" w:type="dxa"/>
            <w:tcBorders>
              <w:right w:val="single" w:sz="4" w:space="0" w:color="auto"/>
            </w:tcBorders>
            <w:shd w:val="clear" w:color="auto" w:fill="auto"/>
            <w:noWrap/>
            <w:hideMark/>
          </w:tcPr>
          <w:p w14:paraId="20A024D5"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1022" w:type="dxa"/>
            <w:tcBorders>
              <w:left w:val="single" w:sz="4" w:space="0" w:color="auto"/>
            </w:tcBorders>
            <w:shd w:val="clear" w:color="auto" w:fill="auto"/>
            <w:noWrap/>
            <w:hideMark/>
          </w:tcPr>
          <w:p w14:paraId="3AB1D253"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913" w:type="dxa"/>
            <w:gridSpan w:val="2"/>
            <w:shd w:val="clear" w:color="auto" w:fill="auto"/>
            <w:noWrap/>
            <w:hideMark/>
          </w:tcPr>
          <w:p w14:paraId="52DE96EA"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1120" w:type="dxa"/>
            <w:shd w:val="clear" w:color="auto" w:fill="auto"/>
            <w:noWrap/>
            <w:hideMark/>
          </w:tcPr>
          <w:p w14:paraId="405063E7" w14:textId="77777777" w:rsidR="00777B5F" w:rsidRPr="007158C2" w:rsidRDefault="00777B5F" w:rsidP="00777B5F">
            <w:pPr>
              <w:pStyle w:val="Normal-pool-Table"/>
              <w:spacing w:after="20"/>
              <w:jc w:val="right"/>
              <w:rPr>
                <w:szCs w:val="18"/>
                <w:lang w:val="fr-FR"/>
              </w:rPr>
            </w:pPr>
          </w:p>
        </w:tc>
      </w:tr>
      <w:tr w:rsidR="00777B5F" w:rsidRPr="007158C2" w14:paraId="4CC7DE58" w14:textId="77777777" w:rsidTr="00F70ED3">
        <w:trPr>
          <w:gridAfter w:val="1"/>
          <w:wAfter w:w="14" w:type="dxa"/>
          <w:trHeight w:val="495"/>
          <w:jc w:val="right"/>
        </w:trPr>
        <w:tc>
          <w:tcPr>
            <w:tcW w:w="1843" w:type="dxa"/>
            <w:shd w:val="clear" w:color="auto" w:fill="auto"/>
            <w:hideMark/>
          </w:tcPr>
          <w:p w14:paraId="3B1EC778" w14:textId="77777777" w:rsidR="00777B5F" w:rsidRPr="007158C2" w:rsidRDefault="00777B5F" w:rsidP="00777B5F">
            <w:pPr>
              <w:pStyle w:val="Normal-pool-Table"/>
              <w:spacing w:after="20"/>
              <w:rPr>
                <w:szCs w:val="18"/>
                <w:lang w:val="fr-FR"/>
              </w:rPr>
            </w:pPr>
            <w:r w:rsidRPr="007158C2">
              <w:rPr>
                <w:szCs w:val="18"/>
                <w:lang w:val="fr-FR"/>
              </w:rPr>
              <w:t xml:space="preserve">Allemagne </w:t>
            </w:r>
          </w:p>
        </w:tc>
        <w:tc>
          <w:tcPr>
            <w:tcW w:w="2977" w:type="dxa"/>
            <w:shd w:val="clear" w:color="auto" w:fill="auto"/>
            <w:hideMark/>
          </w:tcPr>
          <w:p w14:paraId="26D72275" w14:textId="2B7B3884" w:rsidR="00777B5F" w:rsidRPr="007158C2" w:rsidRDefault="00777B5F" w:rsidP="00777B5F">
            <w:pPr>
              <w:pStyle w:val="Normal-pool-Table"/>
              <w:spacing w:after="20"/>
              <w:rPr>
                <w:szCs w:val="18"/>
                <w:lang w:val="fr-FR"/>
              </w:rPr>
            </w:pPr>
            <w:r w:rsidRPr="007158C2">
              <w:rPr>
                <w:szCs w:val="18"/>
                <w:lang w:val="fr-FR"/>
              </w:rPr>
              <w:t>Aide</w:t>
            </w:r>
            <w:r w:rsidR="003B3E17" w:rsidRPr="007158C2">
              <w:rPr>
                <w:szCs w:val="18"/>
                <w:lang w:val="fr-FR"/>
              </w:rPr>
              <w:t xml:space="preserve"> aux participants à la neuvième </w:t>
            </w:r>
            <w:r w:rsidRPr="007158C2">
              <w:rPr>
                <w:szCs w:val="18"/>
                <w:lang w:val="fr-FR"/>
              </w:rPr>
              <w:t>session de la Plénière</w:t>
            </w:r>
          </w:p>
        </w:tc>
        <w:tc>
          <w:tcPr>
            <w:tcW w:w="1701" w:type="dxa"/>
            <w:shd w:val="clear" w:color="auto" w:fill="auto"/>
            <w:hideMark/>
          </w:tcPr>
          <w:p w14:paraId="2651B082" w14:textId="77777777" w:rsidR="00777B5F" w:rsidRPr="007158C2" w:rsidRDefault="00777B5F" w:rsidP="007158C2">
            <w:pPr>
              <w:pStyle w:val="Normal-pool-Table"/>
              <w:spacing w:after="20"/>
              <w:ind w:left="-57" w:right="-57"/>
              <w:rPr>
                <w:szCs w:val="18"/>
                <w:lang w:val="fr-FR"/>
              </w:rPr>
            </w:pPr>
            <w:r w:rsidRPr="007158C2">
              <w:rPr>
                <w:szCs w:val="18"/>
                <w:lang w:val="fr-FR"/>
              </w:rPr>
              <w:t>Aide aux participants</w:t>
            </w:r>
          </w:p>
        </w:tc>
        <w:tc>
          <w:tcPr>
            <w:tcW w:w="850" w:type="dxa"/>
            <w:shd w:val="clear" w:color="auto" w:fill="auto"/>
            <w:noWrap/>
            <w:hideMark/>
          </w:tcPr>
          <w:p w14:paraId="26ED2213"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890" w:type="dxa"/>
            <w:shd w:val="clear" w:color="auto" w:fill="auto"/>
            <w:noWrap/>
            <w:hideMark/>
          </w:tcPr>
          <w:p w14:paraId="72410B3D"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983" w:type="dxa"/>
            <w:shd w:val="clear" w:color="auto" w:fill="auto"/>
            <w:noWrap/>
            <w:hideMark/>
          </w:tcPr>
          <w:p w14:paraId="44592948"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983" w:type="dxa"/>
            <w:shd w:val="clear" w:color="auto" w:fill="auto"/>
            <w:noWrap/>
            <w:hideMark/>
          </w:tcPr>
          <w:p w14:paraId="2B918E64"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1021" w:type="dxa"/>
            <w:tcBorders>
              <w:right w:val="single" w:sz="4" w:space="0" w:color="auto"/>
            </w:tcBorders>
            <w:shd w:val="clear" w:color="auto" w:fill="auto"/>
            <w:noWrap/>
            <w:hideMark/>
          </w:tcPr>
          <w:p w14:paraId="0A106700" w14:textId="77777777" w:rsidR="00777B5F" w:rsidRPr="007158C2" w:rsidRDefault="00777B5F" w:rsidP="00777B5F">
            <w:pPr>
              <w:pStyle w:val="Normal-pool-Table"/>
              <w:spacing w:after="20"/>
              <w:jc w:val="right"/>
              <w:rPr>
                <w:szCs w:val="18"/>
                <w:lang w:val="fr-FR"/>
              </w:rPr>
            </w:pPr>
            <w:r w:rsidRPr="007158C2">
              <w:rPr>
                <w:szCs w:val="18"/>
                <w:lang w:val="fr-FR"/>
              </w:rPr>
              <w:t xml:space="preserve"> 208 768</w:t>
            </w:r>
          </w:p>
        </w:tc>
        <w:tc>
          <w:tcPr>
            <w:tcW w:w="1022" w:type="dxa"/>
            <w:tcBorders>
              <w:left w:val="single" w:sz="4" w:space="0" w:color="auto"/>
            </w:tcBorders>
            <w:shd w:val="clear" w:color="auto" w:fill="auto"/>
            <w:noWrap/>
            <w:hideMark/>
          </w:tcPr>
          <w:p w14:paraId="324C2838"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913" w:type="dxa"/>
            <w:gridSpan w:val="2"/>
            <w:shd w:val="clear" w:color="auto" w:fill="auto"/>
            <w:noWrap/>
            <w:hideMark/>
          </w:tcPr>
          <w:p w14:paraId="2EAFAF2E"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1120" w:type="dxa"/>
            <w:shd w:val="clear" w:color="auto" w:fill="auto"/>
            <w:noWrap/>
            <w:hideMark/>
          </w:tcPr>
          <w:p w14:paraId="24E05273" w14:textId="77777777" w:rsidR="00777B5F" w:rsidRPr="007158C2" w:rsidRDefault="00777B5F" w:rsidP="00777B5F">
            <w:pPr>
              <w:pStyle w:val="Normal-pool-Table"/>
              <w:spacing w:after="20"/>
              <w:jc w:val="right"/>
              <w:rPr>
                <w:szCs w:val="18"/>
                <w:lang w:val="fr-FR"/>
              </w:rPr>
            </w:pPr>
          </w:p>
        </w:tc>
      </w:tr>
      <w:tr w:rsidR="00777B5F" w:rsidRPr="007158C2" w14:paraId="1E756FA0" w14:textId="77777777" w:rsidTr="00F70ED3">
        <w:trPr>
          <w:gridAfter w:val="1"/>
          <w:wAfter w:w="14" w:type="dxa"/>
          <w:trHeight w:val="270"/>
          <w:jc w:val="right"/>
        </w:trPr>
        <w:tc>
          <w:tcPr>
            <w:tcW w:w="1843" w:type="dxa"/>
            <w:shd w:val="clear" w:color="auto" w:fill="auto"/>
            <w:hideMark/>
          </w:tcPr>
          <w:p w14:paraId="2AA9A445" w14:textId="77777777" w:rsidR="00777B5F" w:rsidRPr="007158C2" w:rsidRDefault="00777B5F" w:rsidP="00777B5F">
            <w:pPr>
              <w:pStyle w:val="Normal-pool-Table"/>
              <w:spacing w:after="20"/>
              <w:rPr>
                <w:szCs w:val="18"/>
                <w:lang w:val="fr-FR"/>
              </w:rPr>
            </w:pPr>
            <w:r w:rsidRPr="007158C2">
              <w:rPr>
                <w:szCs w:val="18"/>
                <w:lang w:val="fr-FR"/>
              </w:rPr>
              <w:t xml:space="preserve">Allemagne </w:t>
            </w:r>
          </w:p>
        </w:tc>
        <w:tc>
          <w:tcPr>
            <w:tcW w:w="2977" w:type="dxa"/>
            <w:shd w:val="clear" w:color="auto" w:fill="auto"/>
            <w:hideMark/>
          </w:tcPr>
          <w:p w14:paraId="490FBDC9" w14:textId="2C1EDE5B" w:rsidR="00777B5F" w:rsidRPr="007158C2" w:rsidRDefault="00777B5F" w:rsidP="00777B5F">
            <w:pPr>
              <w:pStyle w:val="Normal-pool-Table"/>
              <w:spacing w:after="20"/>
              <w:rPr>
                <w:szCs w:val="18"/>
                <w:lang w:val="fr-FR"/>
              </w:rPr>
            </w:pPr>
            <w:r w:rsidRPr="007158C2">
              <w:rPr>
                <w:szCs w:val="18"/>
                <w:lang w:val="fr-FR"/>
              </w:rPr>
              <w:t>Troisième réunion des auteurs pour l’évaluation mondiale de la biodiversité et des services écosystémiques</w:t>
            </w:r>
          </w:p>
        </w:tc>
        <w:tc>
          <w:tcPr>
            <w:tcW w:w="1701" w:type="dxa"/>
            <w:shd w:val="clear" w:color="auto" w:fill="auto"/>
            <w:hideMark/>
          </w:tcPr>
          <w:p w14:paraId="7BF0B63C" w14:textId="77777777" w:rsidR="00777B5F" w:rsidRPr="007158C2" w:rsidRDefault="00777B5F" w:rsidP="007158C2">
            <w:pPr>
              <w:pStyle w:val="Normal-pool-Table"/>
              <w:spacing w:after="20"/>
              <w:ind w:left="-57" w:right="-57"/>
              <w:rPr>
                <w:szCs w:val="18"/>
                <w:lang w:val="fr-FR"/>
              </w:rPr>
            </w:pPr>
            <w:r w:rsidRPr="007158C2">
              <w:rPr>
                <w:szCs w:val="18"/>
                <w:lang w:val="fr-FR"/>
              </w:rPr>
              <w:t>Lieu et logistique</w:t>
            </w:r>
          </w:p>
        </w:tc>
        <w:tc>
          <w:tcPr>
            <w:tcW w:w="850" w:type="dxa"/>
            <w:shd w:val="clear" w:color="auto" w:fill="auto"/>
            <w:noWrap/>
            <w:hideMark/>
          </w:tcPr>
          <w:p w14:paraId="5C8C236A" w14:textId="77777777" w:rsidR="00777B5F" w:rsidRPr="007158C2" w:rsidRDefault="00777B5F" w:rsidP="00777B5F">
            <w:pPr>
              <w:pStyle w:val="Normal-pool-Table"/>
              <w:spacing w:after="20"/>
              <w:jc w:val="right"/>
              <w:rPr>
                <w:szCs w:val="18"/>
                <w:lang w:val="fr-FR"/>
              </w:rPr>
            </w:pPr>
            <w:r w:rsidRPr="007158C2">
              <w:rPr>
                <w:szCs w:val="18"/>
                <w:lang w:val="fr-FR"/>
              </w:rPr>
              <w:t xml:space="preserve"> 6 269</w:t>
            </w:r>
          </w:p>
        </w:tc>
        <w:tc>
          <w:tcPr>
            <w:tcW w:w="890" w:type="dxa"/>
            <w:shd w:val="clear" w:color="auto" w:fill="auto"/>
            <w:noWrap/>
            <w:hideMark/>
          </w:tcPr>
          <w:p w14:paraId="07379106"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983" w:type="dxa"/>
            <w:shd w:val="clear" w:color="auto" w:fill="auto"/>
            <w:noWrap/>
            <w:hideMark/>
          </w:tcPr>
          <w:p w14:paraId="79C33BCA"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983" w:type="dxa"/>
            <w:shd w:val="clear" w:color="auto" w:fill="auto"/>
            <w:noWrap/>
            <w:hideMark/>
          </w:tcPr>
          <w:p w14:paraId="51D99F74"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1021" w:type="dxa"/>
            <w:tcBorders>
              <w:right w:val="single" w:sz="4" w:space="0" w:color="auto"/>
            </w:tcBorders>
            <w:shd w:val="clear" w:color="auto" w:fill="auto"/>
            <w:noWrap/>
            <w:hideMark/>
          </w:tcPr>
          <w:p w14:paraId="24C714B6"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1022" w:type="dxa"/>
            <w:tcBorders>
              <w:left w:val="single" w:sz="4" w:space="0" w:color="auto"/>
            </w:tcBorders>
            <w:shd w:val="clear" w:color="auto" w:fill="auto"/>
            <w:noWrap/>
            <w:hideMark/>
          </w:tcPr>
          <w:p w14:paraId="04724F5B"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913" w:type="dxa"/>
            <w:gridSpan w:val="2"/>
            <w:shd w:val="clear" w:color="auto" w:fill="auto"/>
            <w:noWrap/>
            <w:hideMark/>
          </w:tcPr>
          <w:p w14:paraId="305B033E"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1120" w:type="dxa"/>
            <w:shd w:val="clear" w:color="auto" w:fill="auto"/>
            <w:noWrap/>
            <w:hideMark/>
          </w:tcPr>
          <w:p w14:paraId="2E98294E" w14:textId="77777777" w:rsidR="00777B5F" w:rsidRPr="007158C2" w:rsidRDefault="00777B5F" w:rsidP="00777B5F">
            <w:pPr>
              <w:pStyle w:val="Normal-pool-Table"/>
              <w:spacing w:after="20"/>
              <w:jc w:val="right"/>
              <w:rPr>
                <w:szCs w:val="18"/>
                <w:lang w:val="fr-FR"/>
              </w:rPr>
            </w:pPr>
          </w:p>
        </w:tc>
      </w:tr>
      <w:tr w:rsidR="00777B5F" w:rsidRPr="007158C2" w14:paraId="51D16AA3" w14:textId="77777777" w:rsidTr="00F70ED3">
        <w:trPr>
          <w:gridAfter w:val="1"/>
          <w:wAfter w:w="14" w:type="dxa"/>
          <w:trHeight w:val="495"/>
          <w:jc w:val="right"/>
        </w:trPr>
        <w:tc>
          <w:tcPr>
            <w:tcW w:w="1843" w:type="dxa"/>
            <w:shd w:val="clear" w:color="auto" w:fill="auto"/>
            <w:hideMark/>
          </w:tcPr>
          <w:p w14:paraId="36D0FB6E" w14:textId="77777777" w:rsidR="00777B5F" w:rsidRPr="007158C2" w:rsidRDefault="00777B5F" w:rsidP="00777B5F">
            <w:pPr>
              <w:pStyle w:val="Normal-pool-Table"/>
              <w:spacing w:after="20"/>
              <w:rPr>
                <w:szCs w:val="18"/>
                <w:lang w:val="fr-FR"/>
              </w:rPr>
            </w:pPr>
            <w:r w:rsidRPr="007158C2">
              <w:rPr>
                <w:szCs w:val="18"/>
                <w:lang w:val="fr-FR"/>
              </w:rPr>
              <w:t>Canada</w:t>
            </w:r>
          </w:p>
        </w:tc>
        <w:tc>
          <w:tcPr>
            <w:tcW w:w="2977" w:type="dxa"/>
            <w:shd w:val="clear" w:color="auto" w:fill="auto"/>
            <w:hideMark/>
          </w:tcPr>
          <w:p w14:paraId="0A4A7F7C" w14:textId="77777777" w:rsidR="00777B5F" w:rsidRPr="007158C2" w:rsidRDefault="00777B5F" w:rsidP="00777B5F">
            <w:pPr>
              <w:pStyle w:val="Normal-pool-Table"/>
              <w:spacing w:after="20"/>
              <w:rPr>
                <w:szCs w:val="18"/>
                <w:lang w:val="fr-FR"/>
              </w:rPr>
            </w:pPr>
            <w:r w:rsidRPr="007158C2">
              <w:rPr>
                <w:szCs w:val="18"/>
                <w:lang w:val="fr-FR"/>
              </w:rPr>
              <w:t>Appui au programme de travail</w:t>
            </w:r>
          </w:p>
        </w:tc>
        <w:tc>
          <w:tcPr>
            <w:tcW w:w="1701" w:type="dxa"/>
            <w:shd w:val="clear" w:color="auto" w:fill="auto"/>
            <w:hideMark/>
          </w:tcPr>
          <w:p w14:paraId="67096753" w14:textId="77777777" w:rsidR="00777B5F" w:rsidRPr="007158C2" w:rsidRDefault="00777B5F" w:rsidP="007158C2">
            <w:pPr>
              <w:pStyle w:val="Normal-pool-Table"/>
              <w:spacing w:after="20"/>
              <w:ind w:left="-57" w:right="-57"/>
              <w:rPr>
                <w:szCs w:val="18"/>
                <w:lang w:val="fr-FR"/>
              </w:rPr>
            </w:pPr>
            <w:r w:rsidRPr="007158C2">
              <w:rPr>
                <w:szCs w:val="18"/>
                <w:lang w:val="fr-FR"/>
              </w:rPr>
              <w:t>Appui à la réalisation des produits livrables</w:t>
            </w:r>
          </w:p>
        </w:tc>
        <w:tc>
          <w:tcPr>
            <w:tcW w:w="850" w:type="dxa"/>
            <w:shd w:val="clear" w:color="auto" w:fill="auto"/>
            <w:noWrap/>
            <w:hideMark/>
          </w:tcPr>
          <w:p w14:paraId="6ECDCC97" w14:textId="77777777" w:rsidR="00777B5F" w:rsidRPr="007158C2" w:rsidRDefault="00777B5F" w:rsidP="00777B5F">
            <w:pPr>
              <w:pStyle w:val="Normal-pool-Table"/>
              <w:spacing w:after="20"/>
              <w:jc w:val="right"/>
              <w:rPr>
                <w:szCs w:val="18"/>
                <w:lang w:val="fr-FR"/>
              </w:rPr>
            </w:pPr>
            <w:r w:rsidRPr="007158C2">
              <w:rPr>
                <w:szCs w:val="18"/>
                <w:lang w:val="fr-FR"/>
              </w:rPr>
              <w:t>25 583</w:t>
            </w:r>
          </w:p>
        </w:tc>
        <w:tc>
          <w:tcPr>
            <w:tcW w:w="890" w:type="dxa"/>
            <w:shd w:val="clear" w:color="auto" w:fill="auto"/>
            <w:noWrap/>
            <w:hideMark/>
          </w:tcPr>
          <w:p w14:paraId="682EBD35" w14:textId="77777777" w:rsidR="00777B5F" w:rsidRPr="007158C2" w:rsidRDefault="00777B5F" w:rsidP="00777B5F">
            <w:pPr>
              <w:pStyle w:val="Normal-pool-Table"/>
              <w:spacing w:after="20"/>
              <w:jc w:val="right"/>
              <w:rPr>
                <w:szCs w:val="18"/>
                <w:lang w:val="fr-FR"/>
              </w:rPr>
            </w:pPr>
            <w:r w:rsidRPr="007158C2">
              <w:rPr>
                <w:szCs w:val="18"/>
                <w:lang w:val="fr-FR"/>
              </w:rPr>
              <w:t>30 312</w:t>
            </w:r>
          </w:p>
        </w:tc>
        <w:tc>
          <w:tcPr>
            <w:tcW w:w="983" w:type="dxa"/>
            <w:shd w:val="clear" w:color="auto" w:fill="auto"/>
            <w:noWrap/>
            <w:hideMark/>
          </w:tcPr>
          <w:p w14:paraId="641D79EF" w14:textId="77777777" w:rsidR="00777B5F" w:rsidRPr="007158C2" w:rsidRDefault="00777B5F" w:rsidP="00777B5F">
            <w:pPr>
              <w:pStyle w:val="Normal-pool-Table"/>
              <w:spacing w:after="20"/>
              <w:jc w:val="right"/>
              <w:rPr>
                <w:szCs w:val="18"/>
                <w:lang w:val="fr-FR"/>
              </w:rPr>
            </w:pPr>
            <w:r w:rsidRPr="007158C2">
              <w:rPr>
                <w:szCs w:val="18"/>
                <w:lang w:val="fr-FR"/>
              </w:rPr>
              <w:t>31 260</w:t>
            </w:r>
          </w:p>
        </w:tc>
        <w:tc>
          <w:tcPr>
            <w:tcW w:w="983" w:type="dxa"/>
            <w:shd w:val="clear" w:color="auto" w:fill="auto"/>
            <w:noWrap/>
            <w:hideMark/>
          </w:tcPr>
          <w:p w14:paraId="59DBC44D" w14:textId="77777777" w:rsidR="00777B5F" w:rsidRPr="007158C2" w:rsidRDefault="00777B5F" w:rsidP="00777B5F">
            <w:pPr>
              <w:pStyle w:val="Normal-pool-Table"/>
              <w:spacing w:after="20"/>
              <w:jc w:val="right"/>
              <w:rPr>
                <w:szCs w:val="18"/>
                <w:lang w:val="fr-FR"/>
              </w:rPr>
            </w:pPr>
            <w:r w:rsidRPr="007158C2">
              <w:rPr>
                <w:szCs w:val="18"/>
                <w:lang w:val="fr-FR"/>
              </w:rPr>
              <w:t>31 216</w:t>
            </w:r>
          </w:p>
        </w:tc>
        <w:tc>
          <w:tcPr>
            <w:tcW w:w="1021" w:type="dxa"/>
            <w:tcBorders>
              <w:right w:val="single" w:sz="4" w:space="0" w:color="auto"/>
            </w:tcBorders>
            <w:shd w:val="clear" w:color="auto" w:fill="auto"/>
            <w:noWrap/>
            <w:hideMark/>
          </w:tcPr>
          <w:p w14:paraId="5F06AF30" w14:textId="77777777" w:rsidR="00777B5F" w:rsidRPr="007158C2" w:rsidRDefault="00777B5F" w:rsidP="00777B5F">
            <w:pPr>
              <w:pStyle w:val="Normal-pool-Table"/>
              <w:spacing w:after="20"/>
              <w:jc w:val="right"/>
              <w:rPr>
                <w:szCs w:val="18"/>
                <w:lang w:val="fr-FR"/>
              </w:rPr>
            </w:pPr>
            <w:r w:rsidRPr="007158C2">
              <w:rPr>
                <w:szCs w:val="18"/>
                <w:lang w:val="fr-FR"/>
              </w:rPr>
              <w:t>31 119</w:t>
            </w:r>
          </w:p>
        </w:tc>
        <w:tc>
          <w:tcPr>
            <w:tcW w:w="1022" w:type="dxa"/>
            <w:tcBorders>
              <w:left w:val="single" w:sz="4" w:space="0" w:color="auto"/>
            </w:tcBorders>
            <w:shd w:val="clear" w:color="auto" w:fill="auto"/>
            <w:noWrap/>
            <w:hideMark/>
          </w:tcPr>
          <w:p w14:paraId="1E7BAFE3" w14:textId="77777777" w:rsidR="00777B5F" w:rsidRPr="007158C2" w:rsidRDefault="00777B5F" w:rsidP="00777B5F">
            <w:pPr>
              <w:pStyle w:val="Normal-pool-Table"/>
              <w:spacing w:after="20"/>
              <w:jc w:val="right"/>
              <w:rPr>
                <w:szCs w:val="18"/>
                <w:lang w:val="fr-FR"/>
              </w:rPr>
            </w:pPr>
            <w:r w:rsidRPr="007158C2">
              <w:rPr>
                <w:szCs w:val="18"/>
                <w:lang w:val="fr-FR"/>
              </w:rPr>
              <w:t>29 347</w:t>
            </w:r>
          </w:p>
        </w:tc>
        <w:tc>
          <w:tcPr>
            <w:tcW w:w="913" w:type="dxa"/>
            <w:gridSpan w:val="2"/>
            <w:shd w:val="clear" w:color="auto" w:fill="auto"/>
            <w:noWrap/>
            <w:hideMark/>
          </w:tcPr>
          <w:p w14:paraId="0A175D14" w14:textId="77777777" w:rsidR="00777B5F" w:rsidRPr="007158C2" w:rsidRDefault="00777B5F" w:rsidP="00777B5F">
            <w:pPr>
              <w:pStyle w:val="Normal-pool-Table"/>
              <w:spacing w:after="20"/>
              <w:jc w:val="right"/>
              <w:rPr>
                <w:szCs w:val="18"/>
                <w:lang w:val="fr-FR"/>
              </w:rPr>
            </w:pPr>
            <w:r w:rsidRPr="007158C2">
              <w:rPr>
                <w:szCs w:val="18"/>
                <w:lang w:val="fr-FR"/>
              </w:rPr>
              <w:t>29 347</w:t>
            </w:r>
          </w:p>
        </w:tc>
        <w:tc>
          <w:tcPr>
            <w:tcW w:w="1120" w:type="dxa"/>
            <w:shd w:val="clear" w:color="auto" w:fill="auto"/>
            <w:noWrap/>
            <w:hideMark/>
          </w:tcPr>
          <w:p w14:paraId="3D5A71ED" w14:textId="77777777" w:rsidR="00777B5F" w:rsidRPr="007158C2" w:rsidRDefault="00777B5F" w:rsidP="00777B5F">
            <w:pPr>
              <w:pStyle w:val="Normal-pool-Table"/>
              <w:spacing w:after="20"/>
              <w:jc w:val="right"/>
              <w:rPr>
                <w:szCs w:val="18"/>
                <w:lang w:val="fr-FR"/>
              </w:rPr>
            </w:pPr>
            <w:r w:rsidRPr="007158C2">
              <w:rPr>
                <w:szCs w:val="18"/>
                <w:lang w:val="fr-FR"/>
              </w:rPr>
              <w:t>58 694</w:t>
            </w:r>
          </w:p>
        </w:tc>
      </w:tr>
      <w:tr w:rsidR="00777B5F" w:rsidRPr="007158C2" w14:paraId="3E5A5F4E" w14:textId="77777777" w:rsidTr="00F70ED3">
        <w:trPr>
          <w:gridAfter w:val="1"/>
          <w:wAfter w:w="14" w:type="dxa"/>
          <w:trHeight w:val="495"/>
          <w:jc w:val="right"/>
        </w:trPr>
        <w:tc>
          <w:tcPr>
            <w:tcW w:w="1843" w:type="dxa"/>
            <w:shd w:val="clear" w:color="auto" w:fill="auto"/>
            <w:hideMark/>
          </w:tcPr>
          <w:p w14:paraId="69F4CB60" w14:textId="77777777" w:rsidR="00777B5F" w:rsidRPr="007158C2" w:rsidRDefault="00777B5F" w:rsidP="00777B5F">
            <w:pPr>
              <w:pStyle w:val="Normal-pool-Table"/>
              <w:spacing w:after="20"/>
              <w:rPr>
                <w:szCs w:val="18"/>
                <w:lang w:val="fr-FR"/>
              </w:rPr>
            </w:pPr>
            <w:r w:rsidRPr="007158C2">
              <w:rPr>
                <w:szCs w:val="18"/>
                <w:lang w:val="fr-FR"/>
              </w:rPr>
              <w:t>Finlande</w:t>
            </w:r>
          </w:p>
        </w:tc>
        <w:tc>
          <w:tcPr>
            <w:tcW w:w="2977" w:type="dxa"/>
            <w:shd w:val="clear" w:color="auto" w:fill="auto"/>
            <w:hideMark/>
          </w:tcPr>
          <w:p w14:paraId="6F2B0BBF" w14:textId="3FC56ECE" w:rsidR="00777B5F" w:rsidRPr="007158C2" w:rsidRDefault="00777B5F" w:rsidP="00777B5F">
            <w:pPr>
              <w:pStyle w:val="Normal-pool-Table"/>
              <w:spacing w:after="20"/>
              <w:rPr>
                <w:szCs w:val="18"/>
                <w:lang w:val="fr-FR"/>
              </w:rPr>
            </w:pPr>
            <w:r w:rsidRPr="007158C2">
              <w:rPr>
                <w:szCs w:val="18"/>
                <w:lang w:val="fr-FR"/>
              </w:rPr>
              <w:t>Appui au programme de travail et aux participants aux réunions des organes de l’IPBES</w:t>
            </w:r>
          </w:p>
        </w:tc>
        <w:tc>
          <w:tcPr>
            <w:tcW w:w="1701" w:type="dxa"/>
            <w:shd w:val="clear" w:color="auto" w:fill="auto"/>
            <w:hideMark/>
          </w:tcPr>
          <w:p w14:paraId="616E917A" w14:textId="4CAA2070" w:rsidR="00777B5F" w:rsidRPr="007158C2" w:rsidRDefault="00777B5F" w:rsidP="007158C2">
            <w:pPr>
              <w:pStyle w:val="Normal-pool-Table"/>
              <w:spacing w:after="20"/>
              <w:ind w:left="-57" w:right="-57"/>
              <w:rPr>
                <w:szCs w:val="18"/>
                <w:lang w:val="fr-FR"/>
              </w:rPr>
            </w:pPr>
            <w:r w:rsidRPr="007158C2">
              <w:rPr>
                <w:szCs w:val="18"/>
                <w:lang w:val="fr-FR"/>
              </w:rPr>
              <w:t>Aide à l’établissement des produits livrables</w:t>
            </w:r>
          </w:p>
        </w:tc>
        <w:tc>
          <w:tcPr>
            <w:tcW w:w="850" w:type="dxa"/>
            <w:shd w:val="clear" w:color="auto" w:fill="auto"/>
            <w:hideMark/>
          </w:tcPr>
          <w:p w14:paraId="69CFCF28"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890" w:type="dxa"/>
            <w:shd w:val="clear" w:color="auto" w:fill="auto"/>
            <w:noWrap/>
            <w:hideMark/>
          </w:tcPr>
          <w:p w14:paraId="644B2991"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983" w:type="dxa"/>
            <w:shd w:val="clear" w:color="auto" w:fill="auto"/>
            <w:noWrap/>
            <w:hideMark/>
          </w:tcPr>
          <w:p w14:paraId="32867911"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983" w:type="dxa"/>
            <w:shd w:val="clear" w:color="auto" w:fill="auto"/>
            <w:noWrap/>
            <w:hideMark/>
          </w:tcPr>
          <w:p w14:paraId="6BDF4F66" w14:textId="77777777" w:rsidR="00777B5F" w:rsidRPr="007158C2" w:rsidRDefault="00777B5F" w:rsidP="00777B5F">
            <w:pPr>
              <w:pStyle w:val="Normal-pool-Table"/>
              <w:spacing w:after="20"/>
              <w:jc w:val="right"/>
              <w:rPr>
                <w:szCs w:val="18"/>
                <w:lang w:val="fr-FR"/>
              </w:rPr>
            </w:pPr>
            <w:r w:rsidRPr="007158C2">
              <w:rPr>
                <w:szCs w:val="18"/>
                <w:lang w:val="fr-FR"/>
              </w:rPr>
              <w:t>23 866</w:t>
            </w:r>
          </w:p>
        </w:tc>
        <w:tc>
          <w:tcPr>
            <w:tcW w:w="1021" w:type="dxa"/>
            <w:tcBorders>
              <w:right w:val="single" w:sz="4" w:space="0" w:color="auto"/>
            </w:tcBorders>
            <w:shd w:val="clear" w:color="auto" w:fill="auto"/>
            <w:noWrap/>
            <w:hideMark/>
          </w:tcPr>
          <w:p w14:paraId="70F5EE2B" w14:textId="77777777" w:rsidR="00777B5F" w:rsidRPr="007158C2" w:rsidRDefault="00777B5F" w:rsidP="00777B5F">
            <w:pPr>
              <w:pStyle w:val="Normal-pool-Table"/>
              <w:spacing w:after="20"/>
              <w:jc w:val="right"/>
              <w:rPr>
                <w:szCs w:val="18"/>
                <w:lang w:val="fr-FR"/>
              </w:rPr>
            </w:pPr>
            <w:r w:rsidRPr="007158C2">
              <w:rPr>
                <w:szCs w:val="18"/>
                <w:lang w:val="fr-FR"/>
              </w:rPr>
              <w:t>30 060</w:t>
            </w:r>
          </w:p>
        </w:tc>
        <w:tc>
          <w:tcPr>
            <w:tcW w:w="1022" w:type="dxa"/>
            <w:tcBorders>
              <w:left w:val="single" w:sz="4" w:space="0" w:color="auto"/>
            </w:tcBorders>
            <w:shd w:val="clear" w:color="auto" w:fill="auto"/>
            <w:noWrap/>
            <w:hideMark/>
          </w:tcPr>
          <w:p w14:paraId="25BEDA0A"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913" w:type="dxa"/>
            <w:gridSpan w:val="2"/>
            <w:shd w:val="clear" w:color="auto" w:fill="auto"/>
            <w:noWrap/>
            <w:hideMark/>
          </w:tcPr>
          <w:p w14:paraId="25BF7332"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1120" w:type="dxa"/>
            <w:shd w:val="clear" w:color="auto" w:fill="auto"/>
            <w:noWrap/>
            <w:hideMark/>
          </w:tcPr>
          <w:p w14:paraId="3CB31C88" w14:textId="77777777" w:rsidR="00777B5F" w:rsidRPr="007158C2" w:rsidRDefault="00777B5F" w:rsidP="00777B5F">
            <w:pPr>
              <w:pStyle w:val="Normal-pool-Table"/>
              <w:spacing w:after="20"/>
              <w:jc w:val="right"/>
              <w:rPr>
                <w:szCs w:val="18"/>
                <w:lang w:val="fr-FR"/>
              </w:rPr>
            </w:pPr>
          </w:p>
        </w:tc>
      </w:tr>
      <w:tr w:rsidR="00777B5F" w:rsidRPr="007158C2" w14:paraId="5962E73B" w14:textId="77777777" w:rsidTr="00F70ED3">
        <w:trPr>
          <w:gridAfter w:val="1"/>
          <w:wAfter w:w="14" w:type="dxa"/>
          <w:trHeight w:val="495"/>
          <w:jc w:val="right"/>
        </w:trPr>
        <w:tc>
          <w:tcPr>
            <w:tcW w:w="1843" w:type="dxa"/>
            <w:shd w:val="clear" w:color="auto" w:fill="auto"/>
            <w:noWrap/>
            <w:hideMark/>
          </w:tcPr>
          <w:p w14:paraId="2C06FB45" w14:textId="26CBAB1E" w:rsidR="00777B5F" w:rsidRPr="007158C2" w:rsidRDefault="00777B5F" w:rsidP="00777B5F">
            <w:pPr>
              <w:pStyle w:val="Normal-pool-Table"/>
              <w:spacing w:after="20"/>
              <w:rPr>
                <w:szCs w:val="18"/>
                <w:lang w:val="fr-FR"/>
              </w:rPr>
            </w:pPr>
            <w:r w:rsidRPr="007158C2">
              <w:rPr>
                <w:szCs w:val="18"/>
                <w:lang w:val="fr-FR"/>
              </w:rPr>
              <w:t>France (Office français de la</w:t>
            </w:r>
            <w:r w:rsidR="007158C2">
              <w:rPr>
                <w:szCs w:val="18"/>
                <w:lang w:val="fr-FR"/>
              </w:rPr>
              <w:t> </w:t>
            </w:r>
            <w:r w:rsidRPr="007158C2">
              <w:rPr>
                <w:szCs w:val="18"/>
                <w:lang w:val="fr-FR"/>
              </w:rPr>
              <w:t>biodiversité)</w:t>
            </w:r>
          </w:p>
        </w:tc>
        <w:tc>
          <w:tcPr>
            <w:tcW w:w="2977" w:type="dxa"/>
            <w:shd w:val="clear" w:color="auto" w:fill="auto"/>
            <w:hideMark/>
          </w:tcPr>
          <w:p w14:paraId="22E247EE" w14:textId="084ECDC2" w:rsidR="00777B5F" w:rsidRPr="007158C2" w:rsidRDefault="00777B5F" w:rsidP="00777B5F">
            <w:pPr>
              <w:pStyle w:val="Normal-pool-Table"/>
              <w:spacing w:after="20"/>
              <w:rPr>
                <w:szCs w:val="18"/>
                <w:lang w:val="fr-FR"/>
              </w:rPr>
            </w:pPr>
            <w:r w:rsidRPr="007158C2">
              <w:rPr>
                <w:szCs w:val="18"/>
                <w:lang w:val="fr-FR"/>
              </w:rPr>
              <w:t>Appui à l’évaluation mondiale de la</w:t>
            </w:r>
            <w:r w:rsidR="00F70ED3">
              <w:rPr>
                <w:szCs w:val="18"/>
                <w:lang w:val="fr-FR"/>
              </w:rPr>
              <w:t> </w:t>
            </w:r>
            <w:r w:rsidRPr="007158C2">
              <w:rPr>
                <w:szCs w:val="18"/>
                <w:lang w:val="fr-FR"/>
              </w:rPr>
              <w:t>biodiversité et des services écosystémiques</w:t>
            </w:r>
          </w:p>
        </w:tc>
        <w:tc>
          <w:tcPr>
            <w:tcW w:w="1701" w:type="dxa"/>
            <w:shd w:val="clear" w:color="auto" w:fill="auto"/>
            <w:hideMark/>
          </w:tcPr>
          <w:p w14:paraId="5DEE4256" w14:textId="77777777" w:rsidR="00777B5F" w:rsidRPr="007158C2" w:rsidRDefault="00777B5F" w:rsidP="007158C2">
            <w:pPr>
              <w:pStyle w:val="Normal-pool-Table"/>
              <w:spacing w:after="20"/>
              <w:ind w:left="-57" w:right="-57"/>
              <w:rPr>
                <w:szCs w:val="18"/>
                <w:lang w:val="fr-FR"/>
              </w:rPr>
            </w:pPr>
            <w:r w:rsidRPr="007158C2">
              <w:rPr>
                <w:szCs w:val="18"/>
                <w:lang w:val="fr-FR"/>
              </w:rPr>
              <w:t>Appui à la réalisation des produits livrables</w:t>
            </w:r>
          </w:p>
        </w:tc>
        <w:tc>
          <w:tcPr>
            <w:tcW w:w="850" w:type="dxa"/>
            <w:shd w:val="clear" w:color="auto" w:fill="auto"/>
            <w:noWrap/>
            <w:hideMark/>
          </w:tcPr>
          <w:p w14:paraId="1873C505" w14:textId="77777777" w:rsidR="00777B5F" w:rsidRPr="007158C2" w:rsidRDefault="00777B5F" w:rsidP="00777B5F">
            <w:pPr>
              <w:pStyle w:val="Normal-pool-Table"/>
              <w:spacing w:after="20"/>
              <w:jc w:val="right"/>
              <w:rPr>
                <w:szCs w:val="18"/>
                <w:lang w:val="fr-FR"/>
              </w:rPr>
            </w:pPr>
            <w:r w:rsidRPr="007158C2">
              <w:rPr>
                <w:szCs w:val="18"/>
                <w:lang w:val="fr-FR"/>
              </w:rPr>
              <w:t>102 740</w:t>
            </w:r>
          </w:p>
        </w:tc>
        <w:tc>
          <w:tcPr>
            <w:tcW w:w="890" w:type="dxa"/>
            <w:shd w:val="clear" w:color="auto" w:fill="auto"/>
            <w:noWrap/>
            <w:hideMark/>
          </w:tcPr>
          <w:p w14:paraId="2C5A1A3F" w14:textId="77777777" w:rsidR="00777B5F" w:rsidRPr="007158C2" w:rsidRDefault="00777B5F" w:rsidP="00777B5F">
            <w:pPr>
              <w:pStyle w:val="Normal-pool-Table"/>
              <w:spacing w:after="20"/>
              <w:jc w:val="right"/>
              <w:rPr>
                <w:szCs w:val="18"/>
                <w:lang w:val="fr-FR"/>
              </w:rPr>
            </w:pPr>
            <w:r w:rsidRPr="007158C2">
              <w:rPr>
                <w:szCs w:val="18"/>
                <w:lang w:val="fr-FR"/>
              </w:rPr>
              <w:t>71 903</w:t>
            </w:r>
          </w:p>
        </w:tc>
        <w:tc>
          <w:tcPr>
            <w:tcW w:w="983" w:type="dxa"/>
            <w:shd w:val="clear" w:color="auto" w:fill="auto"/>
            <w:noWrap/>
            <w:hideMark/>
          </w:tcPr>
          <w:p w14:paraId="17ADBD07"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983" w:type="dxa"/>
            <w:shd w:val="clear" w:color="auto" w:fill="auto"/>
            <w:noWrap/>
            <w:hideMark/>
          </w:tcPr>
          <w:p w14:paraId="7F397CB9" w14:textId="77777777" w:rsidR="00777B5F" w:rsidRPr="007158C2" w:rsidRDefault="00777B5F" w:rsidP="00777B5F">
            <w:pPr>
              <w:pStyle w:val="Normal-pool-Table"/>
              <w:spacing w:after="20"/>
              <w:jc w:val="right"/>
              <w:rPr>
                <w:szCs w:val="18"/>
                <w:lang w:val="fr-FR"/>
              </w:rPr>
            </w:pPr>
          </w:p>
        </w:tc>
        <w:tc>
          <w:tcPr>
            <w:tcW w:w="1021" w:type="dxa"/>
            <w:tcBorders>
              <w:right w:val="single" w:sz="4" w:space="0" w:color="auto"/>
            </w:tcBorders>
            <w:shd w:val="clear" w:color="auto" w:fill="auto"/>
            <w:noWrap/>
            <w:hideMark/>
          </w:tcPr>
          <w:p w14:paraId="5B72B479" w14:textId="77777777" w:rsidR="00777B5F" w:rsidRPr="007158C2" w:rsidRDefault="00777B5F" w:rsidP="00777B5F">
            <w:pPr>
              <w:pStyle w:val="Normal-pool-Table"/>
              <w:spacing w:after="20"/>
              <w:jc w:val="right"/>
              <w:rPr>
                <w:szCs w:val="18"/>
                <w:lang w:val="fr-FR"/>
              </w:rPr>
            </w:pPr>
          </w:p>
        </w:tc>
        <w:tc>
          <w:tcPr>
            <w:tcW w:w="1022" w:type="dxa"/>
            <w:tcBorders>
              <w:left w:val="single" w:sz="4" w:space="0" w:color="auto"/>
            </w:tcBorders>
            <w:shd w:val="clear" w:color="auto" w:fill="auto"/>
            <w:noWrap/>
            <w:hideMark/>
          </w:tcPr>
          <w:p w14:paraId="5A827C1E"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913" w:type="dxa"/>
            <w:gridSpan w:val="2"/>
            <w:shd w:val="clear" w:color="auto" w:fill="auto"/>
            <w:noWrap/>
            <w:hideMark/>
          </w:tcPr>
          <w:p w14:paraId="5AE075E5"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1120" w:type="dxa"/>
            <w:shd w:val="clear" w:color="auto" w:fill="auto"/>
            <w:noWrap/>
            <w:hideMark/>
          </w:tcPr>
          <w:p w14:paraId="7017BAB7" w14:textId="77777777" w:rsidR="00777B5F" w:rsidRPr="007158C2" w:rsidRDefault="00777B5F" w:rsidP="00777B5F">
            <w:pPr>
              <w:pStyle w:val="Normal-pool-Table"/>
              <w:spacing w:after="20"/>
              <w:jc w:val="right"/>
              <w:rPr>
                <w:szCs w:val="18"/>
                <w:lang w:val="fr-FR"/>
              </w:rPr>
            </w:pPr>
          </w:p>
        </w:tc>
      </w:tr>
      <w:tr w:rsidR="00777B5F" w:rsidRPr="007158C2" w14:paraId="6995D178" w14:textId="77777777" w:rsidTr="00F70ED3">
        <w:trPr>
          <w:gridAfter w:val="1"/>
          <w:wAfter w:w="14" w:type="dxa"/>
          <w:trHeight w:val="495"/>
          <w:jc w:val="right"/>
        </w:trPr>
        <w:tc>
          <w:tcPr>
            <w:tcW w:w="1843" w:type="dxa"/>
            <w:shd w:val="clear" w:color="auto" w:fill="auto"/>
            <w:noWrap/>
            <w:hideMark/>
          </w:tcPr>
          <w:p w14:paraId="424D99E0" w14:textId="6A8C0C64" w:rsidR="00777B5F" w:rsidRPr="007158C2" w:rsidRDefault="00777B5F" w:rsidP="00777B5F">
            <w:pPr>
              <w:pStyle w:val="Normal-pool-Table"/>
              <w:spacing w:after="20"/>
              <w:rPr>
                <w:szCs w:val="18"/>
                <w:lang w:val="fr-FR"/>
              </w:rPr>
            </w:pPr>
            <w:r w:rsidRPr="007158C2">
              <w:rPr>
                <w:szCs w:val="18"/>
                <w:lang w:val="fr-FR"/>
              </w:rPr>
              <w:t>France (Office français de la</w:t>
            </w:r>
            <w:r w:rsidR="007158C2">
              <w:rPr>
                <w:szCs w:val="18"/>
                <w:lang w:val="fr-FR"/>
              </w:rPr>
              <w:t> </w:t>
            </w:r>
            <w:r w:rsidRPr="007158C2">
              <w:rPr>
                <w:szCs w:val="18"/>
                <w:lang w:val="fr-FR"/>
              </w:rPr>
              <w:t>biodiversité)</w:t>
            </w:r>
          </w:p>
        </w:tc>
        <w:tc>
          <w:tcPr>
            <w:tcW w:w="2977" w:type="dxa"/>
            <w:shd w:val="clear" w:color="auto" w:fill="auto"/>
            <w:hideMark/>
          </w:tcPr>
          <w:p w14:paraId="3614FF3E" w14:textId="544C775F" w:rsidR="00777B5F" w:rsidRPr="007158C2" w:rsidRDefault="00777B5F" w:rsidP="00777B5F">
            <w:pPr>
              <w:pStyle w:val="Normal-pool-Table"/>
              <w:spacing w:after="20"/>
              <w:rPr>
                <w:szCs w:val="18"/>
                <w:lang w:val="fr-FR"/>
              </w:rPr>
            </w:pPr>
            <w:r w:rsidRPr="007158C2">
              <w:rPr>
                <w:szCs w:val="18"/>
                <w:lang w:val="fr-FR"/>
              </w:rPr>
              <w:t>Appui à l’évaluation thématique des</w:t>
            </w:r>
            <w:r w:rsidR="00F70ED3">
              <w:rPr>
                <w:szCs w:val="18"/>
                <w:lang w:val="fr-FR"/>
              </w:rPr>
              <w:t> </w:t>
            </w:r>
            <w:r w:rsidRPr="007158C2">
              <w:rPr>
                <w:szCs w:val="18"/>
                <w:lang w:val="fr-FR"/>
              </w:rPr>
              <w:t xml:space="preserve">espèces exotiques envahissantes </w:t>
            </w:r>
          </w:p>
        </w:tc>
        <w:tc>
          <w:tcPr>
            <w:tcW w:w="1701" w:type="dxa"/>
            <w:shd w:val="clear" w:color="auto" w:fill="auto"/>
            <w:hideMark/>
          </w:tcPr>
          <w:p w14:paraId="5E90B155" w14:textId="77777777" w:rsidR="00777B5F" w:rsidRPr="007158C2" w:rsidRDefault="00777B5F" w:rsidP="007158C2">
            <w:pPr>
              <w:pStyle w:val="Normal-pool-Table"/>
              <w:spacing w:after="20"/>
              <w:ind w:left="-57" w:right="-57"/>
              <w:rPr>
                <w:szCs w:val="18"/>
                <w:lang w:val="fr-FR"/>
              </w:rPr>
            </w:pPr>
            <w:r w:rsidRPr="007158C2">
              <w:rPr>
                <w:szCs w:val="18"/>
                <w:lang w:val="fr-FR"/>
              </w:rPr>
              <w:t>Appui à la réalisation des produits livrables</w:t>
            </w:r>
          </w:p>
        </w:tc>
        <w:tc>
          <w:tcPr>
            <w:tcW w:w="850" w:type="dxa"/>
            <w:shd w:val="clear" w:color="auto" w:fill="auto"/>
            <w:hideMark/>
          </w:tcPr>
          <w:p w14:paraId="6FEFF27A"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890" w:type="dxa"/>
            <w:shd w:val="clear" w:color="auto" w:fill="auto"/>
            <w:noWrap/>
            <w:hideMark/>
          </w:tcPr>
          <w:p w14:paraId="63362209" w14:textId="77777777" w:rsidR="00777B5F" w:rsidRPr="007158C2" w:rsidRDefault="00777B5F" w:rsidP="00777B5F">
            <w:pPr>
              <w:pStyle w:val="Normal-pool-Table"/>
              <w:spacing w:after="20"/>
              <w:jc w:val="right"/>
              <w:rPr>
                <w:szCs w:val="18"/>
                <w:lang w:val="fr-FR"/>
              </w:rPr>
            </w:pPr>
            <w:r w:rsidRPr="007158C2">
              <w:rPr>
                <w:szCs w:val="18"/>
                <w:lang w:val="fr-FR"/>
              </w:rPr>
              <w:t>79 545</w:t>
            </w:r>
          </w:p>
        </w:tc>
        <w:tc>
          <w:tcPr>
            <w:tcW w:w="983" w:type="dxa"/>
            <w:shd w:val="clear" w:color="auto" w:fill="auto"/>
            <w:noWrap/>
            <w:hideMark/>
          </w:tcPr>
          <w:p w14:paraId="2EC4ACE1" w14:textId="77777777" w:rsidR="00777B5F" w:rsidRPr="007158C2" w:rsidRDefault="00777B5F" w:rsidP="00777B5F">
            <w:pPr>
              <w:pStyle w:val="Normal-pool-Table"/>
              <w:spacing w:after="20"/>
              <w:jc w:val="right"/>
              <w:rPr>
                <w:szCs w:val="18"/>
                <w:lang w:val="fr-FR"/>
              </w:rPr>
            </w:pPr>
            <w:r w:rsidRPr="007158C2">
              <w:rPr>
                <w:szCs w:val="18"/>
                <w:lang w:val="fr-FR"/>
              </w:rPr>
              <w:t>116 959</w:t>
            </w:r>
          </w:p>
        </w:tc>
        <w:tc>
          <w:tcPr>
            <w:tcW w:w="983" w:type="dxa"/>
            <w:shd w:val="clear" w:color="auto" w:fill="auto"/>
            <w:noWrap/>
            <w:hideMark/>
          </w:tcPr>
          <w:p w14:paraId="4A290602" w14:textId="77777777" w:rsidR="00777B5F" w:rsidRPr="007158C2" w:rsidRDefault="00777B5F" w:rsidP="00777B5F">
            <w:pPr>
              <w:pStyle w:val="Normal-pool-Table"/>
              <w:spacing w:after="20"/>
              <w:jc w:val="right"/>
              <w:rPr>
                <w:szCs w:val="18"/>
                <w:lang w:val="fr-FR"/>
              </w:rPr>
            </w:pPr>
          </w:p>
        </w:tc>
        <w:tc>
          <w:tcPr>
            <w:tcW w:w="1021" w:type="dxa"/>
            <w:tcBorders>
              <w:right w:val="single" w:sz="4" w:space="0" w:color="auto"/>
            </w:tcBorders>
            <w:shd w:val="clear" w:color="auto" w:fill="auto"/>
            <w:noWrap/>
            <w:hideMark/>
          </w:tcPr>
          <w:p w14:paraId="22D86580" w14:textId="77777777" w:rsidR="00777B5F" w:rsidRPr="007158C2" w:rsidRDefault="00777B5F" w:rsidP="00777B5F">
            <w:pPr>
              <w:pStyle w:val="Normal-pool-Table"/>
              <w:spacing w:after="20"/>
              <w:jc w:val="right"/>
              <w:rPr>
                <w:szCs w:val="18"/>
                <w:lang w:val="fr-FR"/>
              </w:rPr>
            </w:pPr>
          </w:p>
        </w:tc>
        <w:tc>
          <w:tcPr>
            <w:tcW w:w="1022" w:type="dxa"/>
            <w:tcBorders>
              <w:left w:val="single" w:sz="4" w:space="0" w:color="auto"/>
            </w:tcBorders>
            <w:shd w:val="clear" w:color="auto" w:fill="auto"/>
            <w:noWrap/>
            <w:hideMark/>
          </w:tcPr>
          <w:p w14:paraId="62BAB31E" w14:textId="77777777" w:rsidR="00777B5F" w:rsidRPr="007158C2" w:rsidRDefault="00777B5F" w:rsidP="00777B5F">
            <w:pPr>
              <w:pStyle w:val="Normal-pool-Table"/>
              <w:spacing w:after="20"/>
              <w:jc w:val="right"/>
              <w:rPr>
                <w:szCs w:val="18"/>
                <w:lang w:val="fr-FR"/>
              </w:rPr>
            </w:pPr>
            <w:r w:rsidRPr="007158C2">
              <w:rPr>
                <w:szCs w:val="18"/>
                <w:lang w:val="fr-FR"/>
              </w:rPr>
              <w:t>60 506</w:t>
            </w:r>
          </w:p>
        </w:tc>
        <w:tc>
          <w:tcPr>
            <w:tcW w:w="913" w:type="dxa"/>
            <w:gridSpan w:val="2"/>
            <w:shd w:val="clear" w:color="auto" w:fill="auto"/>
            <w:noWrap/>
            <w:hideMark/>
          </w:tcPr>
          <w:p w14:paraId="2F767B03"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1120" w:type="dxa"/>
            <w:shd w:val="clear" w:color="auto" w:fill="auto"/>
            <w:noWrap/>
            <w:hideMark/>
          </w:tcPr>
          <w:p w14:paraId="6F59F841" w14:textId="77777777" w:rsidR="00777B5F" w:rsidRPr="007158C2" w:rsidRDefault="00777B5F" w:rsidP="00777B5F">
            <w:pPr>
              <w:pStyle w:val="Normal-pool-Table"/>
              <w:spacing w:after="20"/>
              <w:jc w:val="right"/>
              <w:rPr>
                <w:szCs w:val="18"/>
                <w:lang w:val="fr-FR"/>
              </w:rPr>
            </w:pPr>
            <w:r w:rsidRPr="007158C2">
              <w:rPr>
                <w:szCs w:val="18"/>
                <w:lang w:val="fr-FR"/>
              </w:rPr>
              <w:t>60 506</w:t>
            </w:r>
          </w:p>
        </w:tc>
      </w:tr>
      <w:tr w:rsidR="00777B5F" w:rsidRPr="007158C2" w14:paraId="54E1EB6F" w14:textId="77777777" w:rsidTr="00F70ED3">
        <w:trPr>
          <w:gridAfter w:val="1"/>
          <w:wAfter w:w="14" w:type="dxa"/>
          <w:trHeight w:val="495"/>
          <w:jc w:val="right"/>
        </w:trPr>
        <w:tc>
          <w:tcPr>
            <w:tcW w:w="1843" w:type="dxa"/>
            <w:shd w:val="clear" w:color="auto" w:fill="auto"/>
            <w:noWrap/>
            <w:hideMark/>
          </w:tcPr>
          <w:p w14:paraId="3391CC2D" w14:textId="1B9975AF" w:rsidR="00777B5F" w:rsidRPr="007158C2" w:rsidRDefault="00777B5F" w:rsidP="00777B5F">
            <w:pPr>
              <w:pStyle w:val="Normal-pool-Table"/>
              <w:spacing w:after="20"/>
              <w:rPr>
                <w:szCs w:val="18"/>
                <w:lang w:val="fr-FR"/>
              </w:rPr>
            </w:pPr>
            <w:r w:rsidRPr="007158C2">
              <w:rPr>
                <w:szCs w:val="18"/>
                <w:lang w:val="fr-FR"/>
              </w:rPr>
              <w:t>France (Office français de la</w:t>
            </w:r>
            <w:r w:rsidR="007158C2">
              <w:rPr>
                <w:szCs w:val="18"/>
                <w:lang w:val="fr-FR"/>
              </w:rPr>
              <w:t> </w:t>
            </w:r>
            <w:r w:rsidRPr="007158C2">
              <w:rPr>
                <w:szCs w:val="18"/>
                <w:lang w:val="fr-FR"/>
              </w:rPr>
              <w:t>biodiversité)</w:t>
            </w:r>
          </w:p>
        </w:tc>
        <w:tc>
          <w:tcPr>
            <w:tcW w:w="2977" w:type="dxa"/>
            <w:shd w:val="clear" w:color="auto" w:fill="auto"/>
            <w:hideMark/>
          </w:tcPr>
          <w:p w14:paraId="7B529D2E" w14:textId="622787AC" w:rsidR="00777B5F" w:rsidRPr="007158C2" w:rsidRDefault="00777B5F" w:rsidP="00777B5F">
            <w:pPr>
              <w:pStyle w:val="Normal-pool-Table"/>
              <w:spacing w:after="20"/>
              <w:rPr>
                <w:szCs w:val="18"/>
                <w:lang w:val="fr-FR"/>
              </w:rPr>
            </w:pPr>
            <w:r w:rsidRPr="007158C2">
              <w:rPr>
                <w:szCs w:val="18"/>
                <w:lang w:val="fr-FR"/>
              </w:rPr>
              <w:t>Appui à l’évaluation méthodologique des diverses valeurs de la nature et de leur estimation</w:t>
            </w:r>
          </w:p>
        </w:tc>
        <w:tc>
          <w:tcPr>
            <w:tcW w:w="1701" w:type="dxa"/>
            <w:shd w:val="clear" w:color="auto" w:fill="auto"/>
            <w:hideMark/>
          </w:tcPr>
          <w:p w14:paraId="2B64EED0" w14:textId="77777777" w:rsidR="00777B5F" w:rsidRPr="007158C2" w:rsidRDefault="00777B5F" w:rsidP="007158C2">
            <w:pPr>
              <w:pStyle w:val="Normal-pool-Table"/>
              <w:spacing w:after="20"/>
              <w:ind w:left="-57" w:right="-57"/>
              <w:rPr>
                <w:szCs w:val="18"/>
                <w:lang w:val="fr-FR"/>
              </w:rPr>
            </w:pPr>
            <w:r w:rsidRPr="007158C2">
              <w:rPr>
                <w:szCs w:val="18"/>
                <w:lang w:val="fr-FR"/>
              </w:rPr>
              <w:t>Appui à la réalisation des produits livrables</w:t>
            </w:r>
          </w:p>
        </w:tc>
        <w:tc>
          <w:tcPr>
            <w:tcW w:w="850" w:type="dxa"/>
            <w:shd w:val="clear" w:color="auto" w:fill="auto"/>
            <w:noWrap/>
            <w:hideMark/>
          </w:tcPr>
          <w:p w14:paraId="5A2A7A34" w14:textId="77777777" w:rsidR="00777B5F" w:rsidRPr="007158C2" w:rsidRDefault="00777B5F" w:rsidP="00777B5F">
            <w:pPr>
              <w:pStyle w:val="Normal-pool-Table"/>
              <w:spacing w:after="20"/>
              <w:jc w:val="right"/>
              <w:rPr>
                <w:szCs w:val="18"/>
                <w:lang w:val="fr-FR"/>
              </w:rPr>
            </w:pPr>
            <w:r w:rsidRPr="007158C2">
              <w:rPr>
                <w:szCs w:val="18"/>
                <w:lang w:val="fr-FR"/>
              </w:rPr>
              <w:t>84 541</w:t>
            </w:r>
          </w:p>
        </w:tc>
        <w:tc>
          <w:tcPr>
            <w:tcW w:w="890" w:type="dxa"/>
            <w:shd w:val="clear" w:color="auto" w:fill="auto"/>
            <w:noWrap/>
            <w:hideMark/>
          </w:tcPr>
          <w:p w14:paraId="2A9EF229" w14:textId="77777777" w:rsidR="00777B5F" w:rsidRPr="007158C2" w:rsidRDefault="00777B5F" w:rsidP="00777B5F">
            <w:pPr>
              <w:pStyle w:val="Normal-pool-Table"/>
              <w:spacing w:after="20"/>
              <w:jc w:val="right"/>
              <w:rPr>
                <w:szCs w:val="18"/>
                <w:lang w:val="fr-FR"/>
              </w:rPr>
            </w:pPr>
            <w:r w:rsidRPr="007158C2">
              <w:rPr>
                <w:szCs w:val="18"/>
                <w:lang w:val="fr-FR"/>
              </w:rPr>
              <w:t>55 741</w:t>
            </w:r>
          </w:p>
        </w:tc>
        <w:tc>
          <w:tcPr>
            <w:tcW w:w="983" w:type="dxa"/>
            <w:shd w:val="clear" w:color="auto" w:fill="auto"/>
            <w:noWrap/>
            <w:hideMark/>
          </w:tcPr>
          <w:p w14:paraId="2EBCDD7F" w14:textId="77777777" w:rsidR="00777B5F" w:rsidRPr="007158C2" w:rsidRDefault="00777B5F" w:rsidP="00777B5F">
            <w:pPr>
              <w:pStyle w:val="Normal-pool-Table"/>
              <w:spacing w:after="20"/>
              <w:jc w:val="right"/>
              <w:rPr>
                <w:szCs w:val="18"/>
                <w:lang w:val="fr-FR"/>
              </w:rPr>
            </w:pPr>
            <w:r w:rsidRPr="007158C2">
              <w:rPr>
                <w:szCs w:val="18"/>
                <w:lang w:val="fr-FR"/>
              </w:rPr>
              <w:t>58 480</w:t>
            </w:r>
          </w:p>
        </w:tc>
        <w:tc>
          <w:tcPr>
            <w:tcW w:w="983" w:type="dxa"/>
            <w:shd w:val="clear" w:color="auto" w:fill="auto"/>
            <w:noWrap/>
            <w:hideMark/>
          </w:tcPr>
          <w:p w14:paraId="1E8A195F" w14:textId="77777777" w:rsidR="00777B5F" w:rsidRPr="007158C2" w:rsidRDefault="00777B5F" w:rsidP="00777B5F">
            <w:pPr>
              <w:pStyle w:val="Normal-pool-Table"/>
              <w:spacing w:after="20"/>
              <w:jc w:val="right"/>
              <w:rPr>
                <w:szCs w:val="18"/>
                <w:lang w:val="fr-FR"/>
              </w:rPr>
            </w:pPr>
          </w:p>
        </w:tc>
        <w:tc>
          <w:tcPr>
            <w:tcW w:w="1021" w:type="dxa"/>
            <w:tcBorders>
              <w:right w:val="single" w:sz="4" w:space="0" w:color="auto"/>
            </w:tcBorders>
            <w:shd w:val="clear" w:color="auto" w:fill="auto"/>
            <w:noWrap/>
            <w:hideMark/>
          </w:tcPr>
          <w:p w14:paraId="32FC08E3" w14:textId="77777777" w:rsidR="00777B5F" w:rsidRPr="007158C2" w:rsidRDefault="00777B5F" w:rsidP="00777B5F">
            <w:pPr>
              <w:pStyle w:val="Normal-pool-Table"/>
              <w:spacing w:after="20"/>
              <w:jc w:val="right"/>
              <w:rPr>
                <w:szCs w:val="18"/>
                <w:lang w:val="fr-FR"/>
              </w:rPr>
            </w:pPr>
            <w:r w:rsidRPr="007158C2">
              <w:rPr>
                <w:szCs w:val="18"/>
                <w:lang w:val="fr-FR"/>
              </w:rPr>
              <w:t>56 584</w:t>
            </w:r>
          </w:p>
        </w:tc>
        <w:tc>
          <w:tcPr>
            <w:tcW w:w="1022" w:type="dxa"/>
            <w:tcBorders>
              <w:left w:val="single" w:sz="4" w:space="0" w:color="auto"/>
            </w:tcBorders>
            <w:shd w:val="clear" w:color="auto" w:fill="auto"/>
            <w:noWrap/>
            <w:hideMark/>
          </w:tcPr>
          <w:p w14:paraId="09EDA8DC"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913" w:type="dxa"/>
            <w:gridSpan w:val="2"/>
            <w:shd w:val="clear" w:color="auto" w:fill="auto"/>
            <w:noWrap/>
            <w:hideMark/>
          </w:tcPr>
          <w:p w14:paraId="7D73C2D4"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1120" w:type="dxa"/>
            <w:shd w:val="clear" w:color="auto" w:fill="auto"/>
            <w:noWrap/>
            <w:hideMark/>
          </w:tcPr>
          <w:p w14:paraId="5D064715" w14:textId="77777777" w:rsidR="00777B5F" w:rsidRPr="007158C2" w:rsidRDefault="00777B5F" w:rsidP="00777B5F">
            <w:pPr>
              <w:pStyle w:val="Normal-pool-Table"/>
              <w:spacing w:after="20"/>
              <w:jc w:val="right"/>
              <w:rPr>
                <w:szCs w:val="18"/>
                <w:lang w:val="fr-FR"/>
              </w:rPr>
            </w:pPr>
          </w:p>
        </w:tc>
      </w:tr>
      <w:tr w:rsidR="00777B5F" w:rsidRPr="007158C2" w14:paraId="493EE96C" w14:textId="77777777" w:rsidTr="00F70ED3">
        <w:trPr>
          <w:gridAfter w:val="1"/>
          <w:wAfter w:w="14" w:type="dxa"/>
          <w:trHeight w:val="495"/>
          <w:jc w:val="right"/>
        </w:trPr>
        <w:tc>
          <w:tcPr>
            <w:tcW w:w="1843" w:type="dxa"/>
            <w:shd w:val="clear" w:color="auto" w:fill="auto"/>
            <w:noWrap/>
            <w:hideMark/>
          </w:tcPr>
          <w:p w14:paraId="7A11F65C" w14:textId="05D385A2" w:rsidR="00777B5F" w:rsidRPr="007158C2" w:rsidRDefault="00777B5F" w:rsidP="00777B5F">
            <w:pPr>
              <w:pStyle w:val="Normal-pool-Table"/>
              <w:spacing w:after="20"/>
              <w:rPr>
                <w:szCs w:val="18"/>
                <w:lang w:val="fr-FR"/>
              </w:rPr>
            </w:pPr>
            <w:r w:rsidRPr="007158C2">
              <w:rPr>
                <w:szCs w:val="18"/>
                <w:lang w:val="fr-FR"/>
              </w:rPr>
              <w:t>France (Office français de la</w:t>
            </w:r>
            <w:r w:rsidR="007158C2">
              <w:rPr>
                <w:szCs w:val="18"/>
                <w:lang w:val="fr-FR"/>
              </w:rPr>
              <w:t> </w:t>
            </w:r>
            <w:r w:rsidRPr="007158C2">
              <w:rPr>
                <w:szCs w:val="18"/>
                <w:lang w:val="fr-FR"/>
              </w:rPr>
              <w:t>biodiversité)</w:t>
            </w:r>
          </w:p>
        </w:tc>
        <w:tc>
          <w:tcPr>
            <w:tcW w:w="2977" w:type="dxa"/>
            <w:shd w:val="clear" w:color="auto" w:fill="auto"/>
            <w:hideMark/>
          </w:tcPr>
          <w:p w14:paraId="1E251CFD" w14:textId="4FA2414A" w:rsidR="00777B5F" w:rsidRPr="007158C2" w:rsidRDefault="00777B5F" w:rsidP="00777B5F">
            <w:pPr>
              <w:pStyle w:val="Normal-pool-Table"/>
              <w:spacing w:after="20"/>
              <w:rPr>
                <w:szCs w:val="18"/>
                <w:lang w:val="fr-FR"/>
              </w:rPr>
            </w:pPr>
            <w:r w:rsidRPr="007158C2">
              <w:rPr>
                <w:szCs w:val="18"/>
                <w:lang w:val="fr-FR"/>
              </w:rPr>
              <w:t xml:space="preserve">Appui à l’évaluation thématique de l’utilisation durable des espèces sauvages </w:t>
            </w:r>
          </w:p>
        </w:tc>
        <w:tc>
          <w:tcPr>
            <w:tcW w:w="1701" w:type="dxa"/>
            <w:shd w:val="clear" w:color="auto" w:fill="auto"/>
            <w:hideMark/>
          </w:tcPr>
          <w:p w14:paraId="10D5C93D" w14:textId="77777777" w:rsidR="00777B5F" w:rsidRPr="007158C2" w:rsidRDefault="00777B5F" w:rsidP="007158C2">
            <w:pPr>
              <w:pStyle w:val="Normal-pool-Table"/>
              <w:spacing w:after="20"/>
              <w:ind w:left="-57" w:right="-57"/>
              <w:rPr>
                <w:szCs w:val="18"/>
                <w:lang w:val="fr-FR"/>
              </w:rPr>
            </w:pPr>
            <w:r w:rsidRPr="007158C2">
              <w:rPr>
                <w:szCs w:val="18"/>
                <w:lang w:val="fr-FR"/>
              </w:rPr>
              <w:t>Appui à la réalisation des produits livrables</w:t>
            </w:r>
          </w:p>
        </w:tc>
        <w:tc>
          <w:tcPr>
            <w:tcW w:w="850" w:type="dxa"/>
            <w:shd w:val="clear" w:color="auto" w:fill="auto"/>
            <w:noWrap/>
            <w:hideMark/>
          </w:tcPr>
          <w:p w14:paraId="7495ECE4" w14:textId="77777777" w:rsidR="00777B5F" w:rsidRPr="007158C2" w:rsidRDefault="00777B5F" w:rsidP="00777B5F">
            <w:pPr>
              <w:pStyle w:val="Normal-pool-Table"/>
              <w:spacing w:after="20"/>
              <w:jc w:val="right"/>
              <w:rPr>
                <w:szCs w:val="18"/>
                <w:lang w:val="fr-FR"/>
              </w:rPr>
            </w:pPr>
            <w:r w:rsidRPr="007158C2">
              <w:rPr>
                <w:szCs w:val="18"/>
                <w:lang w:val="fr-FR"/>
              </w:rPr>
              <w:t>84 541</w:t>
            </w:r>
          </w:p>
        </w:tc>
        <w:tc>
          <w:tcPr>
            <w:tcW w:w="890" w:type="dxa"/>
            <w:shd w:val="clear" w:color="auto" w:fill="auto"/>
            <w:noWrap/>
            <w:hideMark/>
          </w:tcPr>
          <w:p w14:paraId="36ADEED3" w14:textId="77777777" w:rsidR="00777B5F" w:rsidRPr="007158C2" w:rsidRDefault="00777B5F" w:rsidP="00777B5F">
            <w:pPr>
              <w:pStyle w:val="Normal-pool-Table"/>
              <w:spacing w:after="20"/>
              <w:jc w:val="right"/>
              <w:rPr>
                <w:szCs w:val="18"/>
                <w:lang w:val="fr-FR"/>
              </w:rPr>
            </w:pPr>
            <w:r w:rsidRPr="007158C2">
              <w:rPr>
                <w:szCs w:val="18"/>
                <w:lang w:val="fr-FR"/>
              </w:rPr>
              <w:t>55 741</w:t>
            </w:r>
          </w:p>
        </w:tc>
        <w:tc>
          <w:tcPr>
            <w:tcW w:w="983" w:type="dxa"/>
            <w:shd w:val="clear" w:color="auto" w:fill="auto"/>
            <w:noWrap/>
            <w:hideMark/>
          </w:tcPr>
          <w:p w14:paraId="49AFE234" w14:textId="77777777" w:rsidR="00777B5F" w:rsidRPr="007158C2" w:rsidRDefault="00777B5F" w:rsidP="00777B5F">
            <w:pPr>
              <w:pStyle w:val="Normal-pool-Table"/>
              <w:spacing w:after="20"/>
              <w:jc w:val="right"/>
              <w:rPr>
                <w:szCs w:val="18"/>
                <w:lang w:val="fr-FR"/>
              </w:rPr>
            </w:pPr>
            <w:r w:rsidRPr="007158C2">
              <w:rPr>
                <w:szCs w:val="18"/>
                <w:lang w:val="fr-FR"/>
              </w:rPr>
              <w:t>58 480</w:t>
            </w:r>
          </w:p>
        </w:tc>
        <w:tc>
          <w:tcPr>
            <w:tcW w:w="983" w:type="dxa"/>
            <w:shd w:val="clear" w:color="auto" w:fill="auto"/>
            <w:noWrap/>
            <w:hideMark/>
          </w:tcPr>
          <w:p w14:paraId="7B85BEA7" w14:textId="77777777" w:rsidR="00777B5F" w:rsidRPr="007158C2" w:rsidRDefault="00777B5F" w:rsidP="00777B5F">
            <w:pPr>
              <w:pStyle w:val="Normal-pool-Table"/>
              <w:spacing w:after="20"/>
              <w:jc w:val="right"/>
              <w:rPr>
                <w:szCs w:val="18"/>
                <w:lang w:val="fr-FR"/>
              </w:rPr>
            </w:pPr>
          </w:p>
        </w:tc>
        <w:tc>
          <w:tcPr>
            <w:tcW w:w="1021" w:type="dxa"/>
            <w:tcBorders>
              <w:right w:val="single" w:sz="4" w:space="0" w:color="auto"/>
            </w:tcBorders>
            <w:shd w:val="clear" w:color="auto" w:fill="auto"/>
            <w:noWrap/>
            <w:hideMark/>
          </w:tcPr>
          <w:p w14:paraId="54EFFDBC" w14:textId="77777777" w:rsidR="00777B5F" w:rsidRPr="007158C2" w:rsidRDefault="00777B5F" w:rsidP="00777B5F">
            <w:pPr>
              <w:pStyle w:val="Normal-pool-Table"/>
              <w:spacing w:after="20"/>
              <w:jc w:val="right"/>
              <w:rPr>
                <w:szCs w:val="18"/>
                <w:lang w:val="fr-FR"/>
              </w:rPr>
            </w:pPr>
            <w:r w:rsidRPr="007158C2">
              <w:rPr>
                <w:szCs w:val="18"/>
                <w:lang w:val="fr-FR"/>
              </w:rPr>
              <w:t>56 584</w:t>
            </w:r>
          </w:p>
        </w:tc>
        <w:tc>
          <w:tcPr>
            <w:tcW w:w="1022" w:type="dxa"/>
            <w:tcBorders>
              <w:left w:val="single" w:sz="4" w:space="0" w:color="auto"/>
            </w:tcBorders>
            <w:shd w:val="clear" w:color="auto" w:fill="auto"/>
            <w:noWrap/>
            <w:hideMark/>
          </w:tcPr>
          <w:p w14:paraId="15E5F2E3"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913" w:type="dxa"/>
            <w:gridSpan w:val="2"/>
            <w:shd w:val="clear" w:color="auto" w:fill="auto"/>
            <w:noWrap/>
            <w:hideMark/>
          </w:tcPr>
          <w:p w14:paraId="31A39CEC"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1120" w:type="dxa"/>
            <w:shd w:val="clear" w:color="auto" w:fill="auto"/>
            <w:noWrap/>
            <w:hideMark/>
          </w:tcPr>
          <w:p w14:paraId="6CC7D4E3" w14:textId="77777777" w:rsidR="00777B5F" w:rsidRPr="007158C2" w:rsidRDefault="00777B5F" w:rsidP="00777B5F">
            <w:pPr>
              <w:pStyle w:val="Normal-pool-Table"/>
              <w:spacing w:after="20"/>
              <w:jc w:val="right"/>
              <w:rPr>
                <w:szCs w:val="18"/>
                <w:lang w:val="fr-FR"/>
              </w:rPr>
            </w:pPr>
          </w:p>
        </w:tc>
      </w:tr>
      <w:tr w:rsidR="00777B5F" w:rsidRPr="007158C2" w14:paraId="690F94DD" w14:textId="77777777" w:rsidTr="00F70ED3">
        <w:trPr>
          <w:gridAfter w:val="1"/>
          <w:wAfter w:w="14" w:type="dxa"/>
          <w:trHeight w:val="495"/>
          <w:jc w:val="right"/>
        </w:trPr>
        <w:tc>
          <w:tcPr>
            <w:tcW w:w="1843" w:type="dxa"/>
            <w:shd w:val="clear" w:color="auto" w:fill="auto"/>
            <w:noWrap/>
            <w:hideMark/>
          </w:tcPr>
          <w:p w14:paraId="0D8DAFE0" w14:textId="77777777" w:rsidR="00777B5F" w:rsidRPr="007158C2" w:rsidRDefault="00777B5F" w:rsidP="00777B5F">
            <w:pPr>
              <w:pStyle w:val="Normal-pool-Table"/>
              <w:spacing w:after="20"/>
              <w:rPr>
                <w:szCs w:val="18"/>
                <w:lang w:val="fr-FR"/>
              </w:rPr>
            </w:pPr>
            <w:r w:rsidRPr="007158C2">
              <w:rPr>
                <w:szCs w:val="18"/>
                <w:lang w:val="fr-FR"/>
              </w:rPr>
              <w:t>République de Corée</w:t>
            </w:r>
          </w:p>
        </w:tc>
        <w:tc>
          <w:tcPr>
            <w:tcW w:w="2977" w:type="dxa"/>
            <w:shd w:val="clear" w:color="auto" w:fill="auto"/>
            <w:hideMark/>
          </w:tcPr>
          <w:p w14:paraId="0FA0DD79" w14:textId="51CE0D81" w:rsidR="00777B5F" w:rsidRPr="007158C2" w:rsidRDefault="00777B5F" w:rsidP="00777B5F">
            <w:pPr>
              <w:pStyle w:val="Normal-pool-Table"/>
              <w:spacing w:after="20"/>
              <w:rPr>
                <w:szCs w:val="18"/>
                <w:lang w:val="fr-FR"/>
              </w:rPr>
            </w:pPr>
            <w:r w:rsidRPr="007158C2">
              <w:rPr>
                <w:szCs w:val="18"/>
                <w:lang w:val="fr-FR"/>
              </w:rPr>
              <w:t>Réunion de l’équipe spéciale sur les connaissances et les données</w:t>
            </w:r>
          </w:p>
        </w:tc>
        <w:tc>
          <w:tcPr>
            <w:tcW w:w="1701" w:type="dxa"/>
            <w:shd w:val="clear" w:color="auto" w:fill="auto"/>
            <w:hideMark/>
          </w:tcPr>
          <w:p w14:paraId="295D2E2B" w14:textId="77777777" w:rsidR="00777B5F" w:rsidRPr="007158C2" w:rsidRDefault="00777B5F" w:rsidP="007158C2">
            <w:pPr>
              <w:pStyle w:val="Normal-pool-Table"/>
              <w:spacing w:after="20"/>
              <w:ind w:left="-57" w:right="-57"/>
              <w:rPr>
                <w:szCs w:val="18"/>
                <w:lang w:val="fr-FR"/>
              </w:rPr>
            </w:pPr>
            <w:r w:rsidRPr="007158C2">
              <w:rPr>
                <w:szCs w:val="18"/>
                <w:lang w:val="fr-FR"/>
              </w:rPr>
              <w:t>Aide aux participants</w:t>
            </w:r>
          </w:p>
        </w:tc>
        <w:tc>
          <w:tcPr>
            <w:tcW w:w="850" w:type="dxa"/>
            <w:shd w:val="clear" w:color="auto" w:fill="auto"/>
            <w:noWrap/>
            <w:hideMark/>
          </w:tcPr>
          <w:p w14:paraId="76C0FED6" w14:textId="77777777" w:rsidR="00777B5F" w:rsidRPr="007158C2" w:rsidRDefault="00777B5F" w:rsidP="00777B5F">
            <w:pPr>
              <w:pStyle w:val="Normal-pool-Table"/>
              <w:spacing w:after="20"/>
              <w:jc w:val="right"/>
              <w:rPr>
                <w:szCs w:val="18"/>
                <w:lang w:val="fr-FR"/>
              </w:rPr>
            </w:pPr>
            <w:r w:rsidRPr="007158C2">
              <w:rPr>
                <w:szCs w:val="18"/>
                <w:lang w:val="fr-FR"/>
              </w:rPr>
              <w:t xml:space="preserve"> 123 378</w:t>
            </w:r>
          </w:p>
        </w:tc>
        <w:tc>
          <w:tcPr>
            <w:tcW w:w="890" w:type="dxa"/>
            <w:shd w:val="clear" w:color="auto" w:fill="auto"/>
            <w:noWrap/>
            <w:hideMark/>
          </w:tcPr>
          <w:p w14:paraId="64FD4210"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983" w:type="dxa"/>
            <w:shd w:val="clear" w:color="auto" w:fill="auto"/>
            <w:noWrap/>
            <w:hideMark/>
          </w:tcPr>
          <w:p w14:paraId="62DC566C"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983" w:type="dxa"/>
            <w:shd w:val="clear" w:color="auto" w:fill="auto"/>
            <w:noWrap/>
            <w:hideMark/>
          </w:tcPr>
          <w:p w14:paraId="39EC5BAE"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1021" w:type="dxa"/>
            <w:tcBorders>
              <w:right w:val="single" w:sz="4" w:space="0" w:color="auto"/>
            </w:tcBorders>
            <w:shd w:val="clear" w:color="auto" w:fill="auto"/>
            <w:noWrap/>
            <w:hideMark/>
          </w:tcPr>
          <w:p w14:paraId="3B85F203"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1022" w:type="dxa"/>
            <w:tcBorders>
              <w:left w:val="single" w:sz="4" w:space="0" w:color="auto"/>
            </w:tcBorders>
            <w:shd w:val="clear" w:color="auto" w:fill="auto"/>
            <w:noWrap/>
            <w:hideMark/>
          </w:tcPr>
          <w:p w14:paraId="1CA221BA"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913" w:type="dxa"/>
            <w:gridSpan w:val="2"/>
            <w:shd w:val="clear" w:color="auto" w:fill="auto"/>
            <w:noWrap/>
            <w:hideMark/>
          </w:tcPr>
          <w:p w14:paraId="12F49EBC"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1120" w:type="dxa"/>
            <w:shd w:val="clear" w:color="auto" w:fill="auto"/>
            <w:noWrap/>
            <w:hideMark/>
          </w:tcPr>
          <w:p w14:paraId="4D7A54AF" w14:textId="77777777" w:rsidR="00777B5F" w:rsidRPr="007158C2" w:rsidRDefault="00777B5F" w:rsidP="00777B5F">
            <w:pPr>
              <w:pStyle w:val="Normal-pool-Table"/>
              <w:spacing w:after="20"/>
              <w:jc w:val="right"/>
              <w:rPr>
                <w:szCs w:val="18"/>
                <w:lang w:val="fr-FR"/>
              </w:rPr>
            </w:pPr>
          </w:p>
        </w:tc>
      </w:tr>
      <w:tr w:rsidR="00777B5F" w:rsidRPr="007158C2" w14:paraId="2F03607C" w14:textId="77777777" w:rsidTr="00F70ED3">
        <w:trPr>
          <w:gridAfter w:val="1"/>
          <w:wAfter w:w="14" w:type="dxa"/>
          <w:trHeight w:val="480"/>
          <w:jc w:val="right"/>
        </w:trPr>
        <w:tc>
          <w:tcPr>
            <w:tcW w:w="1843" w:type="dxa"/>
            <w:tcBorders>
              <w:bottom w:val="single" w:sz="4" w:space="0" w:color="auto"/>
            </w:tcBorders>
            <w:shd w:val="clear" w:color="auto" w:fill="auto"/>
            <w:noWrap/>
            <w:hideMark/>
          </w:tcPr>
          <w:p w14:paraId="15CED394" w14:textId="77777777" w:rsidR="00777B5F" w:rsidRPr="007158C2" w:rsidRDefault="00777B5F" w:rsidP="00777B5F">
            <w:pPr>
              <w:pStyle w:val="Normal-pool-Table"/>
              <w:spacing w:after="20"/>
              <w:rPr>
                <w:szCs w:val="18"/>
                <w:lang w:val="fr-FR"/>
              </w:rPr>
            </w:pPr>
            <w:r w:rsidRPr="007158C2">
              <w:rPr>
                <w:szCs w:val="18"/>
                <w:lang w:val="fr-FR"/>
              </w:rPr>
              <w:t>Suède</w:t>
            </w:r>
          </w:p>
        </w:tc>
        <w:tc>
          <w:tcPr>
            <w:tcW w:w="2977" w:type="dxa"/>
            <w:tcBorders>
              <w:bottom w:val="single" w:sz="4" w:space="0" w:color="auto"/>
            </w:tcBorders>
            <w:shd w:val="clear" w:color="auto" w:fill="auto"/>
            <w:hideMark/>
          </w:tcPr>
          <w:p w14:paraId="3A97A0D2" w14:textId="6CD45C95" w:rsidR="00777B5F" w:rsidRPr="007158C2" w:rsidRDefault="00777B5F" w:rsidP="00777B5F">
            <w:pPr>
              <w:pStyle w:val="Normal-pool-Table"/>
              <w:spacing w:after="20"/>
              <w:rPr>
                <w:szCs w:val="18"/>
                <w:lang w:val="fr-FR"/>
              </w:rPr>
            </w:pPr>
            <w:r w:rsidRPr="007158C2">
              <w:rPr>
                <w:szCs w:val="18"/>
                <w:lang w:val="fr-FR"/>
              </w:rPr>
              <w:t>Appui à la participation des membres du Groupe d’experts multidisciplinaire issus de pays en</w:t>
            </w:r>
            <w:r w:rsidR="007158C2">
              <w:rPr>
                <w:szCs w:val="18"/>
                <w:lang w:val="fr-FR"/>
              </w:rPr>
              <w:t> </w:t>
            </w:r>
            <w:r w:rsidRPr="007158C2">
              <w:rPr>
                <w:szCs w:val="18"/>
                <w:lang w:val="fr-FR"/>
              </w:rPr>
              <w:t>développement</w:t>
            </w:r>
          </w:p>
        </w:tc>
        <w:tc>
          <w:tcPr>
            <w:tcW w:w="1701" w:type="dxa"/>
            <w:tcBorders>
              <w:bottom w:val="single" w:sz="4" w:space="0" w:color="auto"/>
            </w:tcBorders>
            <w:shd w:val="clear" w:color="auto" w:fill="auto"/>
            <w:hideMark/>
          </w:tcPr>
          <w:p w14:paraId="660159C6" w14:textId="77777777" w:rsidR="00777B5F" w:rsidRPr="007158C2" w:rsidRDefault="00777B5F" w:rsidP="007158C2">
            <w:pPr>
              <w:pStyle w:val="Normal-pool-Table"/>
              <w:spacing w:after="20"/>
              <w:ind w:left="-57" w:right="-57"/>
              <w:rPr>
                <w:szCs w:val="18"/>
                <w:lang w:val="fr-FR"/>
              </w:rPr>
            </w:pPr>
            <w:r w:rsidRPr="007158C2">
              <w:rPr>
                <w:szCs w:val="18"/>
                <w:lang w:val="fr-FR"/>
              </w:rPr>
              <w:t>Aide aux participants</w:t>
            </w:r>
          </w:p>
        </w:tc>
        <w:tc>
          <w:tcPr>
            <w:tcW w:w="850" w:type="dxa"/>
            <w:tcBorders>
              <w:bottom w:val="single" w:sz="4" w:space="0" w:color="auto"/>
            </w:tcBorders>
            <w:shd w:val="clear" w:color="auto" w:fill="auto"/>
            <w:noWrap/>
            <w:hideMark/>
          </w:tcPr>
          <w:p w14:paraId="5CDDF7B1" w14:textId="77777777" w:rsidR="00777B5F" w:rsidRPr="007158C2" w:rsidRDefault="00777B5F" w:rsidP="00777B5F">
            <w:pPr>
              <w:pStyle w:val="Normal-pool-Table"/>
              <w:spacing w:after="20"/>
              <w:jc w:val="right"/>
              <w:rPr>
                <w:szCs w:val="18"/>
                <w:lang w:val="fr-FR"/>
              </w:rPr>
            </w:pPr>
            <w:r w:rsidRPr="007158C2">
              <w:rPr>
                <w:szCs w:val="18"/>
                <w:lang w:val="fr-FR"/>
              </w:rPr>
              <w:t xml:space="preserve"> 84 603</w:t>
            </w:r>
          </w:p>
        </w:tc>
        <w:tc>
          <w:tcPr>
            <w:tcW w:w="890" w:type="dxa"/>
            <w:tcBorders>
              <w:bottom w:val="single" w:sz="4" w:space="0" w:color="auto"/>
            </w:tcBorders>
            <w:shd w:val="clear" w:color="auto" w:fill="auto"/>
            <w:noWrap/>
            <w:hideMark/>
          </w:tcPr>
          <w:p w14:paraId="4A741751"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983" w:type="dxa"/>
            <w:tcBorders>
              <w:bottom w:val="single" w:sz="4" w:space="0" w:color="auto"/>
            </w:tcBorders>
            <w:shd w:val="clear" w:color="auto" w:fill="auto"/>
            <w:noWrap/>
            <w:hideMark/>
          </w:tcPr>
          <w:p w14:paraId="62AF6C58"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983" w:type="dxa"/>
            <w:tcBorders>
              <w:bottom w:val="single" w:sz="4" w:space="0" w:color="auto"/>
            </w:tcBorders>
            <w:shd w:val="clear" w:color="auto" w:fill="auto"/>
            <w:noWrap/>
            <w:hideMark/>
          </w:tcPr>
          <w:p w14:paraId="7EDC57B6"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1021" w:type="dxa"/>
            <w:tcBorders>
              <w:bottom w:val="single" w:sz="4" w:space="0" w:color="auto"/>
              <w:right w:val="single" w:sz="4" w:space="0" w:color="auto"/>
            </w:tcBorders>
            <w:shd w:val="clear" w:color="auto" w:fill="auto"/>
            <w:noWrap/>
            <w:hideMark/>
          </w:tcPr>
          <w:p w14:paraId="661DE8F6"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1022" w:type="dxa"/>
            <w:tcBorders>
              <w:left w:val="single" w:sz="4" w:space="0" w:color="auto"/>
              <w:bottom w:val="single" w:sz="4" w:space="0" w:color="auto"/>
            </w:tcBorders>
            <w:shd w:val="clear" w:color="auto" w:fill="auto"/>
            <w:noWrap/>
            <w:hideMark/>
          </w:tcPr>
          <w:p w14:paraId="247F0B59"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913" w:type="dxa"/>
            <w:gridSpan w:val="2"/>
            <w:tcBorders>
              <w:bottom w:val="single" w:sz="4" w:space="0" w:color="auto"/>
            </w:tcBorders>
            <w:shd w:val="clear" w:color="auto" w:fill="auto"/>
            <w:noWrap/>
            <w:hideMark/>
          </w:tcPr>
          <w:p w14:paraId="38E310FA" w14:textId="77777777" w:rsidR="00777B5F" w:rsidRPr="007158C2" w:rsidRDefault="00777B5F" w:rsidP="00777B5F">
            <w:pPr>
              <w:pStyle w:val="Normal-pool-Table"/>
              <w:spacing w:after="20"/>
              <w:jc w:val="right"/>
              <w:rPr>
                <w:szCs w:val="18"/>
                <w:lang w:val="fr-FR"/>
              </w:rPr>
            </w:pPr>
            <w:r w:rsidRPr="007158C2">
              <w:rPr>
                <w:szCs w:val="18"/>
                <w:lang w:val="fr-FR"/>
              </w:rPr>
              <w:t> </w:t>
            </w:r>
          </w:p>
        </w:tc>
        <w:tc>
          <w:tcPr>
            <w:tcW w:w="1120" w:type="dxa"/>
            <w:tcBorders>
              <w:bottom w:val="single" w:sz="4" w:space="0" w:color="auto"/>
            </w:tcBorders>
            <w:shd w:val="clear" w:color="auto" w:fill="auto"/>
            <w:noWrap/>
            <w:hideMark/>
          </w:tcPr>
          <w:p w14:paraId="7A0F10C5" w14:textId="77777777" w:rsidR="00777B5F" w:rsidRPr="007158C2" w:rsidRDefault="00777B5F" w:rsidP="00777B5F">
            <w:pPr>
              <w:pStyle w:val="Normal-pool-Table"/>
              <w:spacing w:after="20"/>
              <w:jc w:val="right"/>
              <w:rPr>
                <w:szCs w:val="18"/>
                <w:lang w:val="fr-FR"/>
              </w:rPr>
            </w:pPr>
          </w:p>
        </w:tc>
      </w:tr>
      <w:tr w:rsidR="00777B5F" w:rsidRPr="007158C2" w14:paraId="6F7B6B43" w14:textId="77777777" w:rsidTr="00F70ED3">
        <w:trPr>
          <w:gridAfter w:val="1"/>
          <w:wAfter w:w="14" w:type="dxa"/>
          <w:trHeight w:val="255"/>
          <w:jc w:val="right"/>
        </w:trPr>
        <w:tc>
          <w:tcPr>
            <w:tcW w:w="1843" w:type="dxa"/>
            <w:tcBorders>
              <w:top w:val="single" w:sz="4" w:space="0" w:color="auto"/>
              <w:bottom w:val="single" w:sz="4" w:space="0" w:color="auto"/>
            </w:tcBorders>
            <w:shd w:val="clear" w:color="auto" w:fill="auto"/>
            <w:hideMark/>
          </w:tcPr>
          <w:p w14:paraId="59398E47" w14:textId="7763CC95" w:rsidR="00777B5F" w:rsidRPr="007158C2" w:rsidRDefault="00A444BD" w:rsidP="00777B5F">
            <w:pPr>
              <w:tabs>
                <w:tab w:val="clear" w:pos="1247"/>
                <w:tab w:val="clear" w:pos="1814"/>
                <w:tab w:val="clear" w:pos="2381"/>
                <w:tab w:val="clear" w:pos="2948"/>
                <w:tab w:val="clear" w:pos="3515"/>
              </w:tabs>
              <w:spacing w:before="40" w:after="20"/>
              <w:rPr>
                <w:b/>
                <w:bCs/>
                <w:color w:val="000000"/>
                <w:sz w:val="18"/>
                <w:szCs w:val="18"/>
                <w:lang w:val="fr-FR"/>
              </w:rPr>
            </w:pPr>
            <w:r w:rsidRPr="007158C2">
              <w:rPr>
                <w:b/>
                <w:bCs/>
                <w:sz w:val="18"/>
                <w:szCs w:val="18"/>
                <w:lang w:val="fr-FR"/>
              </w:rPr>
              <w:t>Total partiel </w:t>
            </w:r>
            <w:r w:rsidR="00777B5F" w:rsidRPr="007158C2">
              <w:rPr>
                <w:b/>
                <w:bCs/>
                <w:sz w:val="18"/>
                <w:szCs w:val="18"/>
                <w:lang w:val="fr-FR"/>
              </w:rPr>
              <w:t>1.1</w:t>
            </w:r>
          </w:p>
        </w:tc>
        <w:tc>
          <w:tcPr>
            <w:tcW w:w="2977" w:type="dxa"/>
            <w:tcBorders>
              <w:top w:val="single" w:sz="4" w:space="0" w:color="auto"/>
              <w:bottom w:val="single" w:sz="4" w:space="0" w:color="auto"/>
            </w:tcBorders>
            <w:shd w:val="clear" w:color="auto" w:fill="auto"/>
            <w:hideMark/>
          </w:tcPr>
          <w:p w14:paraId="10142BD6"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r w:rsidRPr="007158C2">
              <w:rPr>
                <w:b/>
                <w:bCs/>
                <w:color w:val="000000"/>
                <w:sz w:val="18"/>
                <w:szCs w:val="18"/>
                <w:lang w:val="fr-FR"/>
              </w:rPr>
              <w:t> </w:t>
            </w:r>
          </w:p>
        </w:tc>
        <w:tc>
          <w:tcPr>
            <w:tcW w:w="1701" w:type="dxa"/>
            <w:tcBorders>
              <w:top w:val="single" w:sz="4" w:space="0" w:color="auto"/>
              <w:bottom w:val="single" w:sz="4" w:space="0" w:color="auto"/>
            </w:tcBorders>
            <w:shd w:val="clear" w:color="auto" w:fill="auto"/>
            <w:hideMark/>
          </w:tcPr>
          <w:p w14:paraId="70E275C0"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r w:rsidRPr="007158C2">
              <w:rPr>
                <w:b/>
                <w:bCs/>
                <w:color w:val="000000"/>
                <w:sz w:val="18"/>
                <w:szCs w:val="18"/>
                <w:lang w:val="fr-FR"/>
              </w:rPr>
              <w:t> </w:t>
            </w:r>
          </w:p>
        </w:tc>
        <w:tc>
          <w:tcPr>
            <w:tcW w:w="850" w:type="dxa"/>
            <w:tcBorders>
              <w:top w:val="single" w:sz="4" w:space="0" w:color="auto"/>
              <w:bottom w:val="single" w:sz="4" w:space="0" w:color="auto"/>
            </w:tcBorders>
            <w:shd w:val="clear" w:color="auto" w:fill="auto"/>
            <w:hideMark/>
          </w:tcPr>
          <w:p w14:paraId="3ACC2BC1"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r w:rsidRPr="007158C2">
              <w:rPr>
                <w:b/>
                <w:bCs/>
                <w:sz w:val="18"/>
                <w:szCs w:val="18"/>
                <w:lang w:val="fr-FR"/>
              </w:rPr>
              <w:t>762 831</w:t>
            </w:r>
          </w:p>
        </w:tc>
        <w:tc>
          <w:tcPr>
            <w:tcW w:w="890" w:type="dxa"/>
            <w:tcBorders>
              <w:top w:val="single" w:sz="4" w:space="0" w:color="auto"/>
              <w:bottom w:val="single" w:sz="4" w:space="0" w:color="auto"/>
            </w:tcBorders>
            <w:shd w:val="clear" w:color="auto" w:fill="auto"/>
            <w:hideMark/>
          </w:tcPr>
          <w:p w14:paraId="45B75F42"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r w:rsidRPr="007158C2">
              <w:rPr>
                <w:b/>
                <w:bCs/>
                <w:sz w:val="18"/>
                <w:szCs w:val="18"/>
                <w:lang w:val="fr-FR"/>
              </w:rPr>
              <w:t>418 336</w:t>
            </w:r>
          </w:p>
        </w:tc>
        <w:tc>
          <w:tcPr>
            <w:tcW w:w="983" w:type="dxa"/>
            <w:tcBorders>
              <w:top w:val="single" w:sz="4" w:space="0" w:color="auto"/>
              <w:bottom w:val="single" w:sz="4" w:space="0" w:color="auto"/>
            </w:tcBorders>
            <w:shd w:val="clear" w:color="auto" w:fill="auto"/>
            <w:hideMark/>
          </w:tcPr>
          <w:p w14:paraId="26CE4025"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r w:rsidRPr="007158C2">
              <w:rPr>
                <w:b/>
                <w:bCs/>
                <w:sz w:val="18"/>
                <w:szCs w:val="18"/>
                <w:lang w:val="fr-FR"/>
              </w:rPr>
              <w:t>265 179</w:t>
            </w:r>
          </w:p>
        </w:tc>
        <w:tc>
          <w:tcPr>
            <w:tcW w:w="983" w:type="dxa"/>
            <w:tcBorders>
              <w:top w:val="single" w:sz="4" w:space="0" w:color="auto"/>
              <w:bottom w:val="single" w:sz="4" w:space="0" w:color="auto"/>
            </w:tcBorders>
            <w:shd w:val="clear" w:color="auto" w:fill="auto"/>
            <w:hideMark/>
          </w:tcPr>
          <w:p w14:paraId="517F84C3"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r w:rsidRPr="007158C2">
              <w:rPr>
                <w:b/>
                <w:bCs/>
                <w:sz w:val="18"/>
                <w:szCs w:val="18"/>
                <w:lang w:val="fr-FR"/>
              </w:rPr>
              <w:t>158 082</w:t>
            </w:r>
          </w:p>
        </w:tc>
        <w:tc>
          <w:tcPr>
            <w:tcW w:w="1021" w:type="dxa"/>
            <w:tcBorders>
              <w:top w:val="single" w:sz="4" w:space="0" w:color="auto"/>
              <w:bottom w:val="single" w:sz="4" w:space="0" w:color="auto"/>
              <w:right w:val="single" w:sz="4" w:space="0" w:color="auto"/>
            </w:tcBorders>
            <w:shd w:val="clear" w:color="auto" w:fill="auto"/>
            <w:hideMark/>
          </w:tcPr>
          <w:p w14:paraId="241504F5"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r w:rsidRPr="007158C2">
              <w:rPr>
                <w:b/>
                <w:bCs/>
                <w:sz w:val="18"/>
                <w:szCs w:val="18"/>
                <w:lang w:val="fr-FR"/>
              </w:rPr>
              <w:t>383 116</w:t>
            </w:r>
          </w:p>
        </w:tc>
        <w:tc>
          <w:tcPr>
            <w:tcW w:w="1022" w:type="dxa"/>
            <w:tcBorders>
              <w:top w:val="single" w:sz="4" w:space="0" w:color="auto"/>
              <w:left w:val="single" w:sz="4" w:space="0" w:color="auto"/>
              <w:bottom w:val="single" w:sz="4" w:space="0" w:color="auto"/>
            </w:tcBorders>
            <w:shd w:val="clear" w:color="auto" w:fill="auto"/>
            <w:hideMark/>
          </w:tcPr>
          <w:p w14:paraId="556BF5DB"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r w:rsidRPr="007158C2">
              <w:rPr>
                <w:b/>
                <w:bCs/>
                <w:sz w:val="18"/>
                <w:szCs w:val="18"/>
                <w:lang w:val="fr-FR"/>
              </w:rPr>
              <w:t>89 853</w:t>
            </w:r>
          </w:p>
        </w:tc>
        <w:tc>
          <w:tcPr>
            <w:tcW w:w="913" w:type="dxa"/>
            <w:gridSpan w:val="2"/>
            <w:tcBorders>
              <w:top w:val="single" w:sz="4" w:space="0" w:color="auto"/>
              <w:bottom w:val="single" w:sz="4" w:space="0" w:color="auto"/>
            </w:tcBorders>
            <w:shd w:val="clear" w:color="auto" w:fill="auto"/>
            <w:hideMark/>
          </w:tcPr>
          <w:p w14:paraId="29C3BE02"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r w:rsidRPr="007158C2">
              <w:rPr>
                <w:b/>
                <w:bCs/>
                <w:sz w:val="18"/>
                <w:szCs w:val="18"/>
                <w:lang w:val="fr-FR"/>
              </w:rPr>
              <w:t>29 347</w:t>
            </w:r>
          </w:p>
        </w:tc>
        <w:tc>
          <w:tcPr>
            <w:tcW w:w="1120" w:type="dxa"/>
            <w:tcBorders>
              <w:top w:val="single" w:sz="4" w:space="0" w:color="auto"/>
              <w:bottom w:val="single" w:sz="4" w:space="0" w:color="auto"/>
            </w:tcBorders>
            <w:shd w:val="clear" w:color="auto" w:fill="auto"/>
            <w:hideMark/>
          </w:tcPr>
          <w:p w14:paraId="555D1855"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r w:rsidRPr="007158C2">
              <w:rPr>
                <w:b/>
                <w:bCs/>
                <w:sz w:val="18"/>
                <w:szCs w:val="18"/>
                <w:lang w:val="fr-FR"/>
              </w:rPr>
              <w:t>119 200</w:t>
            </w:r>
          </w:p>
        </w:tc>
      </w:tr>
      <w:tr w:rsidR="00777B5F" w:rsidRPr="007158C2" w14:paraId="0B2742CD" w14:textId="77777777" w:rsidTr="00F70ED3">
        <w:trPr>
          <w:trHeight w:val="315"/>
          <w:jc w:val="right"/>
        </w:trPr>
        <w:tc>
          <w:tcPr>
            <w:tcW w:w="11248" w:type="dxa"/>
            <w:gridSpan w:val="8"/>
            <w:tcBorders>
              <w:top w:val="single" w:sz="4" w:space="0" w:color="auto"/>
              <w:right w:val="single" w:sz="4" w:space="0" w:color="auto"/>
            </w:tcBorders>
            <w:shd w:val="clear" w:color="auto" w:fill="auto"/>
            <w:noWrap/>
            <w:hideMark/>
          </w:tcPr>
          <w:p w14:paraId="6CCEE93D" w14:textId="422AC06E" w:rsidR="00777B5F" w:rsidRPr="007158C2" w:rsidRDefault="00777B5F" w:rsidP="00777B5F">
            <w:pPr>
              <w:pStyle w:val="Normal-pool-Table"/>
              <w:spacing w:after="20"/>
              <w:rPr>
                <w:b/>
                <w:bCs/>
                <w:color w:val="000000"/>
                <w:szCs w:val="18"/>
                <w:lang w:val="fr-FR"/>
              </w:rPr>
            </w:pPr>
            <w:r w:rsidRPr="007158C2">
              <w:rPr>
                <w:b/>
                <w:bCs/>
                <w:szCs w:val="18"/>
                <w:lang w:val="fr-FR"/>
              </w:rPr>
              <w:t>1.2</w:t>
            </w:r>
            <w:r w:rsidRPr="007158C2">
              <w:rPr>
                <w:szCs w:val="18"/>
                <w:lang w:val="fr-FR"/>
              </w:rPr>
              <w:t xml:space="preserve"> </w:t>
            </w:r>
            <w:r w:rsidRPr="007158C2">
              <w:rPr>
                <w:b/>
                <w:bCs/>
                <w:szCs w:val="18"/>
                <w:lang w:val="fr-FR"/>
              </w:rPr>
              <w:t xml:space="preserve">Contributions </w:t>
            </w:r>
            <w:proofErr w:type="spellStart"/>
            <w:r w:rsidRPr="007158C2">
              <w:rPr>
                <w:b/>
                <w:bCs/>
                <w:szCs w:val="18"/>
                <w:lang w:val="fr-FR"/>
              </w:rPr>
              <w:t>préaffectées</w:t>
            </w:r>
            <w:proofErr w:type="spellEnd"/>
            <w:r w:rsidRPr="007158C2">
              <w:rPr>
                <w:b/>
                <w:bCs/>
                <w:szCs w:val="18"/>
                <w:lang w:val="fr-FR"/>
              </w:rPr>
              <w:t xml:space="preserve"> reçues en espèces d’autres donateurs à l’appui du programme de travail approuvé</w:t>
            </w:r>
            <w:r w:rsidRPr="007158C2">
              <w:rPr>
                <w:szCs w:val="18"/>
                <w:lang w:val="fr-FR"/>
              </w:rPr>
              <w:t xml:space="preserve"> </w:t>
            </w:r>
          </w:p>
        </w:tc>
        <w:tc>
          <w:tcPr>
            <w:tcW w:w="1138" w:type="dxa"/>
            <w:gridSpan w:val="2"/>
            <w:tcBorders>
              <w:top w:val="single" w:sz="4" w:space="0" w:color="auto"/>
              <w:left w:val="single" w:sz="4" w:space="0" w:color="auto"/>
            </w:tcBorders>
            <w:shd w:val="clear" w:color="auto" w:fill="auto"/>
            <w:noWrap/>
            <w:hideMark/>
          </w:tcPr>
          <w:p w14:paraId="58D6CBC2" w14:textId="77777777" w:rsidR="00777B5F" w:rsidRPr="007158C2" w:rsidRDefault="00777B5F" w:rsidP="00777B5F">
            <w:pPr>
              <w:tabs>
                <w:tab w:val="clear" w:pos="1247"/>
                <w:tab w:val="clear" w:pos="1814"/>
                <w:tab w:val="clear" w:pos="2381"/>
                <w:tab w:val="clear" w:pos="2948"/>
                <w:tab w:val="clear" w:pos="3515"/>
              </w:tabs>
              <w:spacing w:before="40" w:after="20"/>
              <w:jc w:val="right"/>
              <w:rPr>
                <w:color w:val="000000"/>
                <w:sz w:val="18"/>
                <w:szCs w:val="18"/>
                <w:lang w:val="fr-FR"/>
              </w:rPr>
            </w:pPr>
            <w:r w:rsidRPr="007158C2">
              <w:rPr>
                <w:color w:val="000000"/>
                <w:sz w:val="18"/>
                <w:szCs w:val="18"/>
                <w:lang w:val="fr-FR"/>
              </w:rPr>
              <w:t> </w:t>
            </w:r>
          </w:p>
        </w:tc>
        <w:tc>
          <w:tcPr>
            <w:tcW w:w="797" w:type="dxa"/>
            <w:tcBorders>
              <w:top w:val="single" w:sz="4" w:space="0" w:color="auto"/>
            </w:tcBorders>
            <w:shd w:val="clear" w:color="auto" w:fill="auto"/>
            <w:noWrap/>
            <w:hideMark/>
          </w:tcPr>
          <w:p w14:paraId="4353C265" w14:textId="77777777" w:rsidR="00777B5F" w:rsidRPr="007158C2" w:rsidRDefault="00777B5F" w:rsidP="00777B5F">
            <w:pPr>
              <w:tabs>
                <w:tab w:val="clear" w:pos="1247"/>
                <w:tab w:val="clear" w:pos="1814"/>
                <w:tab w:val="clear" w:pos="2381"/>
                <w:tab w:val="clear" w:pos="2948"/>
                <w:tab w:val="clear" w:pos="3515"/>
              </w:tabs>
              <w:spacing w:before="40" w:after="20"/>
              <w:jc w:val="right"/>
              <w:rPr>
                <w:color w:val="000000"/>
                <w:sz w:val="18"/>
                <w:szCs w:val="18"/>
                <w:lang w:val="fr-FR"/>
              </w:rPr>
            </w:pPr>
            <w:r w:rsidRPr="007158C2">
              <w:rPr>
                <w:color w:val="000000"/>
                <w:sz w:val="18"/>
                <w:szCs w:val="18"/>
                <w:lang w:val="fr-FR"/>
              </w:rPr>
              <w:t> </w:t>
            </w:r>
          </w:p>
        </w:tc>
        <w:tc>
          <w:tcPr>
            <w:tcW w:w="1134" w:type="dxa"/>
            <w:gridSpan w:val="2"/>
            <w:tcBorders>
              <w:top w:val="single" w:sz="4" w:space="0" w:color="auto"/>
            </w:tcBorders>
            <w:shd w:val="clear" w:color="auto" w:fill="auto"/>
            <w:noWrap/>
            <w:hideMark/>
          </w:tcPr>
          <w:p w14:paraId="7F556C43" w14:textId="77777777" w:rsidR="00777B5F" w:rsidRPr="007158C2" w:rsidRDefault="00777B5F" w:rsidP="00777B5F">
            <w:pPr>
              <w:tabs>
                <w:tab w:val="clear" w:pos="1247"/>
                <w:tab w:val="clear" w:pos="1814"/>
                <w:tab w:val="clear" w:pos="2381"/>
                <w:tab w:val="clear" w:pos="2948"/>
                <w:tab w:val="clear" w:pos="3515"/>
              </w:tabs>
              <w:spacing w:before="40" w:after="20"/>
              <w:jc w:val="right"/>
              <w:rPr>
                <w:color w:val="000000"/>
                <w:sz w:val="18"/>
                <w:szCs w:val="18"/>
                <w:lang w:val="fr-FR"/>
              </w:rPr>
            </w:pPr>
          </w:p>
        </w:tc>
      </w:tr>
      <w:tr w:rsidR="00777B5F" w:rsidRPr="007158C2" w14:paraId="08E46D04" w14:textId="77777777" w:rsidTr="00F70ED3">
        <w:trPr>
          <w:trHeight w:val="480"/>
          <w:jc w:val="right"/>
        </w:trPr>
        <w:tc>
          <w:tcPr>
            <w:tcW w:w="1843" w:type="dxa"/>
            <w:shd w:val="clear" w:color="auto" w:fill="auto"/>
            <w:hideMark/>
          </w:tcPr>
          <w:p w14:paraId="610F3A50" w14:textId="77777777" w:rsidR="00777B5F" w:rsidRPr="007158C2" w:rsidRDefault="00777B5F" w:rsidP="00777B5F">
            <w:pPr>
              <w:tabs>
                <w:tab w:val="clear" w:pos="1247"/>
                <w:tab w:val="clear" w:pos="1814"/>
                <w:tab w:val="clear" w:pos="2381"/>
                <w:tab w:val="clear" w:pos="2948"/>
                <w:tab w:val="clear" w:pos="3515"/>
              </w:tabs>
              <w:spacing w:before="40" w:after="20"/>
              <w:rPr>
                <w:color w:val="000000"/>
                <w:sz w:val="18"/>
                <w:szCs w:val="18"/>
                <w:lang w:val="fr-FR"/>
              </w:rPr>
            </w:pPr>
            <w:r w:rsidRPr="007158C2">
              <w:rPr>
                <w:sz w:val="18"/>
                <w:szCs w:val="18"/>
                <w:lang w:val="fr-FR"/>
              </w:rPr>
              <w:t>AXA S.A.</w:t>
            </w:r>
          </w:p>
        </w:tc>
        <w:tc>
          <w:tcPr>
            <w:tcW w:w="2977" w:type="dxa"/>
            <w:shd w:val="clear" w:color="auto" w:fill="auto"/>
            <w:hideMark/>
          </w:tcPr>
          <w:p w14:paraId="203CEE26" w14:textId="77777777" w:rsidR="00777B5F" w:rsidRPr="007158C2" w:rsidRDefault="00777B5F" w:rsidP="00777B5F">
            <w:pPr>
              <w:tabs>
                <w:tab w:val="clear" w:pos="1247"/>
                <w:tab w:val="clear" w:pos="1814"/>
                <w:tab w:val="clear" w:pos="2381"/>
                <w:tab w:val="clear" w:pos="2948"/>
                <w:tab w:val="clear" w:pos="3515"/>
              </w:tabs>
              <w:spacing w:before="40" w:after="20"/>
              <w:rPr>
                <w:sz w:val="18"/>
                <w:szCs w:val="18"/>
                <w:lang w:val="fr-FR"/>
              </w:rPr>
            </w:pPr>
            <w:r w:rsidRPr="007158C2">
              <w:rPr>
                <w:sz w:val="18"/>
                <w:szCs w:val="18"/>
                <w:lang w:val="fr-FR"/>
              </w:rPr>
              <w:t>Appui au programme de travail – évaluation des interdépendances et du changement transformateur</w:t>
            </w:r>
          </w:p>
        </w:tc>
        <w:tc>
          <w:tcPr>
            <w:tcW w:w="1701" w:type="dxa"/>
            <w:shd w:val="clear" w:color="auto" w:fill="auto"/>
            <w:hideMark/>
          </w:tcPr>
          <w:p w14:paraId="5C88EE89" w14:textId="77777777" w:rsidR="00777B5F" w:rsidRPr="007158C2" w:rsidRDefault="00777B5F" w:rsidP="00F70ED3">
            <w:pPr>
              <w:pStyle w:val="Normal-pool-Table"/>
              <w:spacing w:after="20"/>
              <w:ind w:left="-57" w:right="-57"/>
              <w:rPr>
                <w:color w:val="000000"/>
                <w:szCs w:val="18"/>
                <w:lang w:val="fr-FR"/>
              </w:rPr>
            </w:pPr>
            <w:r w:rsidRPr="007158C2">
              <w:rPr>
                <w:szCs w:val="18"/>
                <w:lang w:val="fr-FR"/>
              </w:rPr>
              <w:t>Aide à la réalisation des produits livrables</w:t>
            </w:r>
          </w:p>
        </w:tc>
        <w:tc>
          <w:tcPr>
            <w:tcW w:w="850" w:type="dxa"/>
            <w:shd w:val="clear" w:color="auto" w:fill="auto"/>
            <w:noWrap/>
            <w:hideMark/>
          </w:tcPr>
          <w:p w14:paraId="0C33E998" w14:textId="77777777" w:rsidR="00777B5F" w:rsidRPr="007158C2" w:rsidRDefault="00777B5F" w:rsidP="00777B5F">
            <w:pPr>
              <w:tabs>
                <w:tab w:val="clear" w:pos="1247"/>
                <w:tab w:val="clear" w:pos="1814"/>
                <w:tab w:val="clear" w:pos="2381"/>
                <w:tab w:val="clear" w:pos="2948"/>
                <w:tab w:val="clear" w:pos="3515"/>
              </w:tabs>
              <w:spacing w:before="40" w:after="20"/>
              <w:jc w:val="right"/>
              <w:rPr>
                <w:color w:val="000000"/>
                <w:sz w:val="18"/>
                <w:szCs w:val="18"/>
                <w:lang w:val="fr-FR"/>
              </w:rPr>
            </w:pPr>
          </w:p>
        </w:tc>
        <w:tc>
          <w:tcPr>
            <w:tcW w:w="890" w:type="dxa"/>
            <w:shd w:val="clear" w:color="auto" w:fill="auto"/>
            <w:noWrap/>
            <w:hideMark/>
          </w:tcPr>
          <w:p w14:paraId="3E952E4E" w14:textId="77777777" w:rsidR="00777B5F" w:rsidRPr="007158C2" w:rsidRDefault="00777B5F" w:rsidP="00777B5F">
            <w:pPr>
              <w:tabs>
                <w:tab w:val="clear" w:pos="1247"/>
                <w:tab w:val="clear" w:pos="1814"/>
                <w:tab w:val="clear" w:pos="2381"/>
                <w:tab w:val="clear" w:pos="2948"/>
                <w:tab w:val="clear" w:pos="3515"/>
              </w:tabs>
              <w:spacing w:before="40" w:after="20"/>
              <w:jc w:val="right"/>
              <w:rPr>
                <w:color w:val="000000"/>
                <w:sz w:val="18"/>
                <w:szCs w:val="18"/>
                <w:lang w:val="fr-FR"/>
              </w:rPr>
            </w:pPr>
          </w:p>
        </w:tc>
        <w:tc>
          <w:tcPr>
            <w:tcW w:w="983" w:type="dxa"/>
            <w:shd w:val="clear" w:color="auto" w:fill="auto"/>
            <w:noWrap/>
            <w:hideMark/>
          </w:tcPr>
          <w:p w14:paraId="7C1E481D" w14:textId="77777777" w:rsidR="00777B5F" w:rsidRPr="007158C2" w:rsidRDefault="00777B5F" w:rsidP="00777B5F">
            <w:pPr>
              <w:tabs>
                <w:tab w:val="clear" w:pos="1247"/>
                <w:tab w:val="clear" w:pos="1814"/>
                <w:tab w:val="clear" w:pos="2381"/>
                <w:tab w:val="clear" w:pos="2948"/>
                <w:tab w:val="clear" w:pos="3515"/>
              </w:tabs>
              <w:spacing w:before="40" w:after="20"/>
              <w:jc w:val="right"/>
              <w:rPr>
                <w:color w:val="000000"/>
                <w:sz w:val="18"/>
                <w:szCs w:val="18"/>
                <w:lang w:val="fr-FR"/>
              </w:rPr>
            </w:pPr>
          </w:p>
        </w:tc>
        <w:tc>
          <w:tcPr>
            <w:tcW w:w="983" w:type="dxa"/>
            <w:shd w:val="clear" w:color="auto" w:fill="auto"/>
            <w:noWrap/>
            <w:hideMark/>
          </w:tcPr>
          <w:p w14:paraId="30C18250" w14:textId="77777777" w:rsidR="00777B5F" w:rsidRPr="007158C2" w:rsidRDefault="00777B5F" w:rsidP="00777B5F">
            <w:pPr>
              <w:tabs>
                <w:tab w:val="clear" w:pos="1247"/>
                <w:tab w:val="clear" w:pos="1814"/>
                <w:tab w:val="clear" w:pos="2381"/>
                <w:tab w:val="clear" w:pos="2948"/>
                <w:tab w:val="clear" w:pos="3515"/>
              </w:tabs>
              <w:spacing w:before="40" w:after="20"/>
              <w:jc w:val="right"/>
              <w:rPr>
                <w:color w:val="000000"/>
                <w:sz w:val="18"/>
                <w:szCs w:val="18"/>
                <w:lang w:val="fr-FR"/>
              </w:rPr>
            </w:pPr>
          </w:p>
        </w:tc>
        <w:tc>
          <w:tcPr>
            <w:tcW w:w="1021" w:type="dxa"/>
            <w:tcBorders>
              <w:right w:val="single" w:sz="4" w:space="0" w:color="auto"/>
            </w:tcBorders>
            <w:shd w:val="clear" w:color="auto" w:fill="auto"/>
            <w:noWrap/>
            <w:hideMark/>
          </w:tcPr>
          <w:p w14:paraId="0AB1019F" w14:textId="77777777" w:rsidR="00777B5F" w:rsidRPr="007158C2" w:rsidRDefault="00777B5F" w:rsidP="00777B5F">
            <w:pPr>
              <w:tabs>
                <w:tab w:val="clear" w:pos="1247"/>
                <w:tab w:val="clear" w:pos="1814"/>
                <w:tab w:val="clear" w:pos="2381"/>
                <w:tab w:val="clear" w:pos="2948"/>
                <w:tab w:val="clear" w:pos="3515"/>
              </w:tabs>
              <w:spacing w:before="40" w:after="20"/>
              <w:jc w:val="right"/>
              <w:rPr>
                <w:color w:val="000000"/>
                <w:sz w:val="18"/>
                <w:szCs w:val="18"/>
                <w:lang w:val="fr-FR"/>
              </w:rPr>
            </w:pPr>
            <w:r w:rsidRPr="007158C2">
              <w:rPr>
                <w:sz w:val="18"/>
                <w:szCs w:val="18"/>
                <w:lang w:val="fr-FR"/>
              </w:rPr>
              <w:t xml:space="preserve"> 184 009</w:t>
            </w:r>
          </w:p>
        </w:tc>
        <w:tc>
          <w:tcPr>
            <w:tcW w:w="1138" w:type="dxa"/>
            <w:gridSpan w:val="2"/>
            <w:tcBorders>
              <w:left w:val="single" w:sz="4" w:space="0" w:color="auto"/>
            </w:tcBorders>
            <w:shd w:val="clear" w:color="auto" w:fill="auto"/>
            <w:noWrap/>
            <w:hideMark/>
          </w:tcPr>
          <w:p w14:paraId="4397D9F9" w14:textId="77777777" w:rsidR="00777B5F" w:rsidRPr="007158C2" w:rsidRDefault="00777B5F" w:rsidP="00777B5F">
            <w:pPr>
              <w:tabs>
                <w:tab w:val="clear" w:pos="1247"/>
                <w:tab w:val="clear" w:pos="1814"/>
                <w:tab w:val="clear" w:pos="2381"/>
                <w:tab w:val="clear" w:pos="2948"/>
                <w:tab w:val="clear" w:pos="3515"/>
              </w:tabs>
              <w:spacing w:before="40" w:after="20"/>
              <w:jc w:val="right"/>
              <w:rPr>
                <w:color w:val="000000"/>
                <w:sz w:val="18"/>
                <w:szCs w:val="18"/>
                <w:lang w:val="fr-FR"/>
              </w:rPr>
            </w:pPr>
            <w:r w:rsidRPr="007158C2">
              <w:rPr>
                <w:sz w:val="18"/>
                <w:szCs w:val="18"/>
                <w:lang w:val="fr-FR"/>
              </w:rPr>
              <w:t>92 409</w:t>
            </w:r>
          </w:p>
        </w:tc>
        <w:tc>
          <w:tcPr>
            <w:tcW w:w="797" w:type="dxa"/>
            <w:shd w:val="clear" w:color="auto" w:fill="auto"/>
            <w:noWrap/>
            <w:hideMark/>
          </w:tcPr>
          <w:p w14:paraId="3391FB8D" w14:textId="77777777" w:rsidR="00777B5F" w:rsidRPr="007158C2" w:rsidRDefault="00777B5F" w:rsidP="00777B5F">
            <w:pPr>
              <w:tabs>
                <w:tab w:val="clear" w:pos="1247"/>
                <w:tab w:val="clear" w:pos="1814"/>
                <w:tab w:val="clear" w:pos="2381"/>
                <w:tab w:val="clear" w:pos="2948"/>
                <w:tab w:val="clear" w:pos="3515"/>
              </w:tabs>
              <w:spacing w:before="40" w:after="20"/>
              <w:jc w:val="right"/>
              <w:rPr>
                <w:color w:val="000000"/>
                <w:sz w:val="18"/>
                <w:szCs w:val="18"/>
                <w:lang w:val="fr-FR"/>
              </w:rPr>
            </w:pPr>
            <w:r w:rsidRPr="007158C2">
              <w:rPr>
                <w:color w:val="000000"/>
                <w:sz w:val="18"/>
                <w:szCs w:val="18"/>
                <w:lang w:val="fr-FR"/>
              </w:rPr>
              <w:t> </w:t>
            </w:r>
          </w:p>
        </w:tc>
        <w:tc>
          <w:tcPr>
            <w:tcW w:w="1134" w:type="dxa"/>
            <w:gridSpan w:val="2"/>
            <w:shd w:val="clear" w:color="auto" w:fill="auto"/>
            <w:noWrap/>
            <w:hideMark/>
          </w:tcPr>
          <w:p w14:paraId="026C1EC0" w14:textId="77777777" w:rsidR="00777B5F" w:rsidRPr="007158C2" w:rsidRDefault="00777B5F" w:rsidP="00777B5F">
            <w:pPr>
              <w:tabs>
                <w:tab w:val="clear" w:pos="1247"/>
                <w:tab w:val="clear" w:pos="1814"/>
                <w:tab w:val="clear" w:pos="2381"/>
                <w:tab w:val="clear" w:pos="2948"/>
                <w:tab w:val="clear" w:pos="3515"/>
              </w:tabs>
              <w:spacing w:before="40" w:after="20"/>
              <w:jc w:val="right"/>
              <w:rPr>
                <w:color w:val="000000"/>
                <w:sz w:val="18"/>
                <w:szCs w:val="18"/>
                <w:lang w:val="fr-FR"/>
              </w:rPr>
            </w:pPr>
            <w:r w:rsidRPr="007158C2">
              <w:rPr>
                <w:sz w:val="18"/>
                <w:szCs w:val="18"/>
                <w:lang w:val="fr-FR"/>
              </w:rPr>
              <w:t>92 409</w:t>
            </w:r>
          </w:p>
        </w:tc>
      </w:tr>
      <w:tr w:rsidR="00777B5F" w:rsidRPr="007158C2" w14:paraId="2D0CDAED" w14:textId="77777777" w:rsidTr="00F70ED3">
        <w:trPr>
          <w:trHeight w:val="288"/>
          <w:jc w:val="right"/>
        </w:trPr>
        <w:tc>
          <w:tcPr>
            <w:tcW w:w="1843" w:type="dxa"/>
            <w:shd w:val="clear" w:color="auto" w:fill="auto"/>
            <w:hideMark/>
          </w:tcPr>
          <w:p w14:paraId="3E36EDF3" w14:textId="77777777" w:rsidR="00777B5F" w:rsidRPr="007158C2" w:rsidRDefault="00777B5F" w:rsidP="00777B5F">
            <w:pPr>
              <w:tabs>
                <w:tab w:val="clear" w:pos="1247"/>
                <w:tab w:val="clear" w:pos="1814"/>
                <w:tab w:val="clear" w:pos="2381"/>
                <w:tab w:val="clear" w:pos="2948"/>
                <w:tab w:val="clear" w:pos="3515"/>
              </w:tabs>
              <w:spacing w:before="40" w:after="20"/>
              <w:rPr>
                <w:color w:val="000000"/>
                <w:sz w:val="18"/>
                <w:szCs w:val="18"/>
                <w:lang w:val="fr-FR"/>
              </w:rPr>
            </w:pPr>
            <w:r w:rsidRPr="007158C2">
              <w:rPr>
                <w:sz w:val="18"/>
                <w:szCs w:val="18"/>
                <w:lang w:val="fr-FR"/>
              </w:rPr>
              <w:t>Fondation Bill et Melinda Gates</w:t>
            </w:r>
          </w:p>
        </w:tc>
        <w:tc>
          <w:tcPr>
            <w:tcW w:w="2977" w:type="dxa"/>
            <w:shd w:val="clear" w:color="auto" w:fill="auto"/>
            <w:hideMark/>
          </w:tcPr>
          <w:p w14:paraId="5C53564A" w14:textId="77777777" w:rsidR="00777B5F" w:rsidRPr="007158C2" w:rsidRDefault="00777B5F" w:rsidP="00777B5F">
            <w:pPr>
              <w:tabs>
                <w:tab w:val="clear" w:pos="1247"/>
                <w:tab w:val="clear" w:pos="1814"/>
                <w:tab w:val="clear" w:pos="2381"/>
                <w:tab w:val="clear" w:pos="2948"/>
                <w:tab w:val="clear" w:pos="3515"/>
              </w:tabs>
              <w:spacing w:before="40" w:after="20"/>
              <w:rPr>
                <w:sz w:val="18"/>
                <w:szCs w:val="18"/>
                <w:lang w:val="fr-FR"/>
              </w:rPr>
            </w:pPr>
            <w:r w:rsidRPr="007158C2">
              <w:rPr>
                <w:sz w:val="18"/>
                <w:szCs w:val="18"/>
                <w:lang w:val="fr-FR"/>
              </w:rPr>
              <w:t>Appui au programme de travail – évaluation des interdépendances</w:t>
            </w:r>
          </w:p>
        </w:tc>
        <w:tc>
          <w:tcPr>
            <w:tcW w:w="1701" w:type="dxa"/>
            <w:shd w:val="clear" w:color="auto" w:fill="auto"/>
            <w:hideMark/>
          </w:tcPr>
          <w:p w14:paraId="04222955" w14:textId="77777777" w:rsidR="00777B5F" w:rsidRPr="007158C2" w:rsidRDefault="00777B5F" w:rsidP="00F70ED3">
            <w:pPr>
              <w:pStyle w:val="Normal-pool-Table"/>
              <w:spacing w:after="20"/>
              <w:ind w:left="-57" w:right="-57"/>
              <w:rPr>
                <w:color w:val="000000"/>
                <w:szCs w:val="18"/>
                <w:lang w:val="fr-FR"/>
              </w:rPr>
            </w:pPr>
            <w:r w:rsidRPr="007158C2">
              <w:rPr>
                <w:szCs w:val="18"/>
                <w:lang w:val="fr-FR"/>
              </w:rPr>
              <w:t>Dépenses de personnel</w:t>
            </w:r>
          </w:p>
        </w:tc>
        <w:tc>
          <w:tcPr>
            <w:tcW w:w="850" w:type="dxa"/>
            <w:shd w:val="clear" w:color="auto" w:fill="auto"/>
            <w:noWrap/>
            <w:hideMark/>
          </w:tcPr>
          <w:p w14:paraId="2D984A31" w14:textId="77777777" w:rsidR="00777B5F" w:rsidRPr="007158C2" w:rsidRDefault="00777B5F" w:rsidP="00777B5F">
            <w:pPr>
              <w:tabs>
                <w:tab w:val="clear" w:pos="1247"/>
                <w:tab w:val="clear" w:pos="1814"/>
                <w:tab w:val="clear" w:pos="2381"/>
                <w:tab w:val="clear" w:pos="2948"/>
                <w:tab w:val="clear" w:pos="3515"/>
              </w:tabs>
              <w:spacing w:before="40" w:after="20"/>
              <w:jc w:val="right"/>
              <w:rPr>
                <w:color w:val="000000"/>
                <w:sz w:val="18"/>
                <w:szCs w:val="18"/>
                <w:lang w:val="fr-FR"/>
              </w:rPr>
            </w:pPr>
          </w:p>
        </w:tc>
        <w:tc>
          <w:tcPr>
            <w:tcW w:w="890" w:type="dxa"/>
            <w:shd w:val="clear" w:color="auto" w:fill="auto"/>
            <w:noWrap/>
            <w:hideMark/>
          </w:tcPr>
          <w:p w14:paraId="46630900" w14:textId="77777777" w:rsidR="00777B5F" w:rsidRPr="007158C2" w:rsidRDefault="00777B5F" w:rsidP="00777B5F">
            <w:pPr>
              <w:tabs>
                <w:tab w:val="clear" w:pos="1247"/>
                <w:tab w:val="clear" w:pos="1814"/>
                <w:tab w:val="clear" w:pos="2381"/>
                <w:tab w:val="clear" w:pos="2948"/>
                <w:tab w:val="clear" w:pos="3515"/>
              </w:tabs>
              <w:spacing w:before="40" w:after="20"/>
              <w:jc w:val="right"/>
              <w:rPr>
                <w:color w:val="000000"/>
                <w:sz w:val="18"/>
                <w:szCs w:val="18"/>
                <w:lang w:val="fr-FR"/>
              </w:rPr>
            </w:pPr>
          </w:p>
        </w:tc>
        <w:tc>
          <w:tcPr>
            <w:tcW w:w="983" w:type="dxa"/>
            <w:shd w:val="clear" w:color="auto" w:fill="auto"/>
            <w:noWrap/>
            <w:hideMark/>
          </w:tcPr>
          <w:p w14:paraId="605D1E9D" w14:textId="77777777" w:rsidR="00777B5F" w:rsidRPr="007158C2" w:rsidRDefault="00777B5F" w:rsidP="00777B5F">
            <w:pPr>
              <w:tabs>
                <w:tab w:val="clear" w:pos="1247"/>
                <w:tab w:val="clear" w:pos="1814"/>
                <w:tab w:val="clear" w:pos="2381"/>
                <w:tab w:val="clear" w:pos="2948"/>
                <w:tab w:val="clear" w:pos="3515"/>
              </w:tabs>
              <w:spacing w:before="40" w:after="20"/>
              <w:jc w:val="right"/>
              <w:rPr>
                <w:color w:val="000000"/>
                <w:sz w:val="18"/>
                <w:szCs w:val="18"/>
                <w:lang w:val="fr-FR"/>
              </w:rPr>
            </w:pPr>
          </w:p>
        </w:tc>
        <w:tc>
          <w:tcPr>
            <w:tcW w:w="983" w:type="dxa"/>
            <w:shd w:val="clear" w:color="auto" w:fill="auto"/>
            <w:noWrap/>
            <w:hideMark/>
          </w:tcPr>
          <w:p w14:paraId="6F6C502A" w14:textId="77777777" w:rsidR="00777B5F" w:rsidRPr="007158C2" w:rsidRDefault="00777B5F" w:rsidP="00777B5F">
            <w:pPr>
              <w:tabs>
                <w:tab w:val="clear" w:pos="1247"/>
                <w:tab w:val="clear" w:pos="1814"/>
                <w:tab w:val="clear" w:pos="2381"/>
                <w:tab w:val="clear" w:pos="2948"/>
                <w:tab w:val="clear" w:pos="3515"/>
              </w:tabs>
              <w:spacing w:before="40" w:after="20"/>
              <w:jc w:val="right"/>
              <w:rPr>
                <w:color w:val="000000"/>
                <w:sz w:val="18"/>
                <w:szCs w:val="18"/>
                <w:lang w:val="fr-FR"/>
              </w:rPr>
            </w:pPr>
          </w:p>
        </w:tc>
        <w:tc>
          <w:tcPr>
            <w:tcW w:w="1021" w:type="dxa"/>
            <w:tcBorders>
              <w:right w:val="single" w:sz="4" w:space="0" w:color="auto"/>
            </w:tcBorders>
            <w:shd w:val="clear" w:color="auto" w:fill="auto"/>
            <w:noWrap/>
            <w:hideMark/>
          </w:tcPr>
          <w:p w14:paraId="294C4103" w14:textId="77777777" w:rsidR="00777B5F" w:rsidRPr="007158C2" w:rsidRDefault="00777B5F" w:rsidP="00777B5F">
            <w:pPr>
              <w:tabs>
                <w:tab w:val="clear" w:pos="1247"/>
                <w:tab w:val="clear" w:pos="1814"/>
                <w:tab w:val="clear" w:pos="2381"/>
                <w:tab w:val="clear" w:pos="2948"/>
                <w:tab w:val="clear" w:pos="3515"/>
              </w:tabs>
              <w:spacing w:before="40" w:after="20"/>
              <w:jc w:val="right"/>
              <w:rPr>
                <w:color w:val="000000"/>
                <w:sz w:val="18"/>
                <w:szCs w:val="18"/>
                <w:lang w:val="fr-FR"/>
              </w:rPr>
            </w:pPr>
            <w:r w:rsidRPr="007158C2">
              <w:rPr>
                <w:sz w:val="18"/>
                <w:szCs w:val="18"/>
                <w:lang w:val="fr-FR"/>
              </w:rPr>
              <w:t xml:space="preserve"> 286 740</w:t>
            </w:r>
          </w:p>
        </w:tc>
        <w:tc>
          <w:tcPr>
            <w:tcW w:w="1138" w:type="dxa"/>
            <w:gridSpan w:val="2"/>
            <w:tcBorders>
              <w:left w:val="single" w:sz="4" w:space="0" w:color="auto"/>
            </w:tcBorders>
            <w:shd w:val="clear" w:color="auto" w:fill="auto"/>
            <w:noWrap/>
            <w:hideMark/>
          </w:tcPr>
          <w:p w14:paraId="6D66DD57" w14:textId="77777777" w:rsidR="00777B5F" w:rsidRPr="007158C2" w:rsidRDefault="00777B5F" w:rsidP="00777B5F">
            <w:pPr>
              <w:tabs>
                <w:tab w:val="clear" w:pos="1247"/>
                <w:tab w:val="clear" w:pos="1814"/>
                <w:tab w:val="clear" w:pos="2381"/>
                <w:tab w:val="clear" w:pos="2948"/>
                <w:tab w:val="clear" w:pos="3515"/>
              </w:tabs>
              <w:spacing w:before="40" w:after="20"/>
              <w:jc w:val="right"/>
              <w:rPr>
                <w:color w:val="000000"/>
                <w:sz w:val="18"/>
                <w:szCs w:val="18"/>
                <w:lang w:val="fr-FR"/>
              </w:rPr>
            </w:pPr>
            <w:r w:rsidRPr="007158C2">
              <w:rPr>
                <w:color w:val="000000"/>
                <w:sz w:val="18"/>
                <w:szCs w:val="18"/>
                <w:lang w:val="fr-FR"/>
              </w:rPr>
              <w:t> </w:t>
            </w:r>
          </w:p>
        </w:tc>
        <w:tc>
          <w:tcPr>
            <w:tcW w:w="797" w:type="dxa"/>
            <w:shd w:val="clear" w:color="auto" w:fill="auto"/>
            <w:noWrap/>
            <w:hideMark/>
          </w:tcPr>
          <w:p w14:paraId="1E4636DD" w14:textId="77777777" w:rsidR="00777B5F" w:rsidRPr="007158C2" w:rsidRDefault="00777B5F" w:rsidP="00777B5F">
            <w:pPr>
              <w:tabs>
                <w:tab w:val="clear" w:pos="1247"/>
                <w:tab w:val="clear" w:pos="1814"/>
                <w:tab w:val="clear" w:pos="2381"/>
                <w:tab w:val="clear" w:pos="2948"/>
                <w:tab w:val="clear" w:pos="3515"/>
              </w:tabs>
              <w:spacing w:before="40" w:after="20"/>
              <w:jc w:val="right"/>
              <w:rPr>
                <w:color w:val="000000"/>
                <w:sz w:val="18"/>
                <w:szCs w:val="18"/>
                <w:lang w:val="fr-FR"/>
              </w:rPr>
            </w:pPr>
            <w:r w:rsidRPr="007158C2">
              <w:rPr>
                <w:color w:val="000000"/>
                <w:sz w:val="18"/>
                <w:szCs w:val="18"/>
                <w:lang w:val="fr-FR"/>
              </w:rPr>
              <w:t> </w:t>
            </w:r>
          </w:p>
        </w:tc>
        <w:tc>
          <w:tcPr>
            <w:tcW w:w="1134" w:type="dxa"/>
            <w:gridSpan w:val="2"/>
            <w:shd w:val="clear" w:color="auto" w:fill="auto"/>
            <w:noWrap/>
            <w:hideMark/>
          </w:tcPr>
          <w:p w14:paraId="06B37143" w14:textId="77777777" w:rsidR="00777B5F" w:rsidRPr="007158C2" w:rsidRDefault="00777B5F" w:rsidP="00777B5F">
            <w:pPr>
              <w:tabs>
                <w:tab w:val="clear" w:pos="1247"/>
                <w:tab w:val="clear" w:pos="1814"/>
                <w:tab w:val="clear" w:pos="2381"/>
                <w:tab w:val="clear" w:pos="2948"/>
                <w:tab w:val="clear" w:pos="3515"/>
              </w:tabs>
              <w:spacing w:before="40" w:after="20"/>
              <w:jc w:val="right"/>
              <w:rPr>
                <w:color w:val="000000"/>
                <w:sz w:val="18"/>
                <w:szCs w:val="18"/>
                <w:lang w:val="fr-FR"/>
              </w:rPr>
            </w:pPr>
          </w:p>
        </w:tc>
      </w:tr>
      <w:tr w:rsidR="00777B5F" w:rsidRPr="007158C2" w14:paraId="7B20CCA1" w14:textId="77777777" w:rsidTr="00F70ED3">
        <w:trPr>
          <w:gridAfter w:val="1"/>
          <w:wAfter w:w="14" w:type="dxa"/>
          <w:trHeight w:val="255"/>
          <w:jc w:val="right"/>
        </w:trPr>
        <w:tc>
          <w:tcPr>
            <w:tcW w:w="1843" w:type="dxa"/>
            <w:tcBorders>
              <w:top w:val="single" w:sz="4" w:space="0" w:color="auto"/>
              <w:bottom w:val="single" w:sz="4" w:space="0" w:color="auto"/>
            </w:tcBorders>
            <w:shd w:val="clear" w:color="auto" w:fill="auto"/>
            <w:hideMark/>
          </w:tcPr>
          <w:p w14:paraId="70748197" w14:textId="49EE3B1B" w:rsidR="00777B5F" w:rsidRPr="007158C2" w:rsidRDefault="00A444BD" w:rsidP="00777B5F">
            <w:pPr>
              <w:tabs>
                <w:tab w:val="clear" w:pos="1247"/>
                <w:tab w:val="clear" w:pos="1814"/>
                <w:tab w:val="clear" w:pos="2381"/>
                <w:tab w:val="clear" w:pos="2948"/>
                <w:tab w:val="clear" w:pos="3515"/>
              </w:tabs>
              <w:spacing w:before="40" w:after="20"/>
              <w:rPr>
                <w:b/>
                <w:bCs/>
                <w:color w:val="000000"/>
                <w:sz w:val="18"/>
                <w:szCs w:val="18"/>
                <w:lang w:val="fr-FR"/>
              </w:rPr>
            </w:pPr>
            <w:r w:rsidRPr="007158C2">
              <w:rPr>
                <w:b/>
                <w:bCs/>
                <w:sz w:val="18"/>
                <w:szCs w:val="18"/>
                <w:lang w:val="fr-FR"/>
              </w:rPr>
              <w:t>Total partiel </w:t>
            </w:r>
            <w:r w:rsidR="00777B5F" w:rsidRPr="007158C2">
              <w:rPr>
                <w:b/>
                <w:bCs/>
                <w:sz w:val="18"/>
                <w:szCs w:val="18"/>
                <w:lang w:val="fr-FR"/>
              </w:rPr>
              <w:t>1.2</w:t>
            </w:r>
          </w:p>
        </w:tc>
        <w:tc>
          <w:tcPr>
            <w:tcW w:w="2977" w:type="dxa"/>
            <w:tcBorders>
              <w:top w:val="single" w:sz="4" w:space="0" w:color="auto"/>
              <w:bottom w:val="single" w:sz="4" w:space="0" w:color="auto"/>
            </w:tcBorders>
            <w:shd w:val="clear" w:color="auto" w:fill="auto"/>
            <w:hideMark/>
          </w:tcPr>
          <w:p w14:paraId="409C8194"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p>
        </w:tc>
        <w:tc>
          <w:tcPr>
            <w:tcW w:w="1701" w:type="dxa"/>
            <w:tcBorders>
              <w:top w:val="single" w:sz="4" w:space="0" w:color="auto"/>
              <w:bottom w:val="single" w:sz="4" w:space="0" w:color="auto"/>
            </w:tcBorders>
            <w:shd w:val="clear" w:color="auto" w:fill="auto"/>
            <w:hideMark/>
          </w:tcPr>
          <w:p w14:paraId="4F23F131"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p>
        </w:tc>
        <w:tc>
          <w:tcPr>
            <w:tcW w:w="850" w:type="dxa"/>
            <w:tcBorders>
              <w:top w:val="single" w:sz="4" w:space="0" w:color="auto"/>
              <w:bottom w:val="single" w:sz="4" w:space="0" w:color="auto"/>
            </w:tcBorders>
            <w:shd w:val="clear" w:color="auto" w:fill="auto"/>
            <w:hideMark/>
          </w:tcPr>
          <w:p w14:paraId="30E8CA41"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p>
        </w:tc>
        <w:tc>
          <w:tcPr>
            <w:tcW w:w="890" w:type="dxa"/>
            <w:tcBorders>
              <w:top w:val="single" w:sz="4" w:space="0" w:color="auto"/>
              <w:bottom w:val="single" w:sz="4" w:space="0" w:color="auto"/>
            </w:tcBorders>
            <w:shd w:val="clear" w:color="auto" w:fill="auto"/>
            <w:hideMark/>
          </w:tcPr>
          <w:p w14:paraId="6DA3F734"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p>
        </w:tc>
        <w:tc>
          <w:tcPr>
            <w:tcW w:w="983" w:type="dxa"/>
            <w:tcBorders>
              <w:top w:val="single" w:sz="4" w:space="0" w:color="auto"/>
              <w:bottom w:val="single" w:sz="4" w:space="0" w:color="auto"/>
            </w:tcBorders>
            <w:shd w:val="clear" w:color="auto" w:fill="auto"/>
            <w:hideMark/>
          </w:tcPr>
          <w:p w14:paraId="464F6CB1"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p>
        </w:tc>
        <w:tc>
          <w:tcPr>
            <w:tcW w:w="983" w:type="dxa"/>
            <w:tcBorders>
              <w:top w:val="single" w:sz="4" w:space="0" w:color="auto"/>
              <w:bottom w:val="single" w:sz="4" w:space="0" w:color="auto"/>
            </w:tcBorders>
            <w:shd w:val="clear" w:color="auto" w:fill="auto"/>
            <w:hideMark/>
          </w:tcPr>
          <w:p w14:paraId="7009A43B"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p>
        </w:tc>
        <w:tc>
          <w:tcPr>
            <w:tcW w:w="1021" w:type="dxa"/>
            <w:tcBorders>
              <w:top w:val="single" w:sz="4" w:space="0" w:color="auto"/>
              <w:bottom w:val="single" w:sz="4" w:space="0" w:color="auto"/>
              <w:right w:val="single" w:sz="4" w:space="0" w:color="auto"/>
            </w:tcBorders>
            <w:shd w:val="clear" w:color="auto" w:fill="auto"/>
            <w:hideMark/>
          </w:tcPr>
          <w:p w14:paraId="3CEE54C9"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r w:rsidRPr="007158C2">
              <w:rPr>
                <w:b/>
                <w:bCs/>
                <w:sz w:val="18"/>
                <w:szCs w:val="18"/>
                <w:lang w:val="fr-FR"/>
              </w:rPr>
              <w:t>470 749</w:t>
            </w:r>
          </w:p>
        </w:tc>
        <w:tc>
          <w:tcPr>
            <w:tcW w:w="1022" w:type="dxa"/>
            <w:tcBorders>
              <w:top w:val="single" w:sz="4" w:space="0" w:color="auto"/>
              <w:left w:val="single" w:sz="4" w:space="0" w:color="auto"/>
              <w:bottom w:val="single" w:sz="4" w:space="0" w:color="auto"/>
            </w:tcBorders>
            <w:shd w:val="clear" w:color="auto" w:fill="auto"/>
            <w:hideMark/>
          </w:tcPr>
          <w:p w14:paraId="1E37657C"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r w:rsidRPr="007158C2">
              <w:rPr>
                <w:b/>
                <w:bCs/>
                <w:sz w:val="18"/>
                <w:szCs w:val="18"/>
                <w:lang w:val="fr-FR"/>
              </w:rPr>
              <w:t>92 409</w:t>
            </w:r>
          </w:p>
        </w:tc>
        <w:tc>
          <w:tcPr>
            <w:tcW w:w="913" w:type="dxa"/>
            <w:gridSpan w:val="2"/>
            <w:tcBorders>
              <w:top w:val="single" w:sz="4" w:space="0" w:color="auto"/>
              <w:bottom w:val="single" w:sz="4" w:space="0" w:color="auto"/>
            </w:tcBorders>
            <w:shd w:val="clear" w:color="auto" w:fill="auto"/>
            <w:hideMark/>
          </w:tcPr>
          <w:p w14:paraId="4E3CFDF1"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p>
        </w:tc>
        <w:tc>
          <w:tcPr>
            <w:tcW w:w="1120" w:type="dxa"/>
            <w:tcBorders>
              <w:top w:val="single" w:sz="4" w:space="0" w:color="auto"/>
              <w:bottom w:val="single" w:sz="4" w:space="0" w:color="auto"/>
            </w:tcBorders>
            <w:shd w:val="clear" w:color="auto" w:fill="auto"/>
            <w:hideMark/>
          </w:tcPr>
          <w:p w14:paraId="14E6F3B9"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r w:rsidRPr="007158C2">
              <w:rPr>
                <w:b/>
                <w:bCs/>
                <w:sz w:val="18"/>
                <w:szCs w:val="18"/>
                <w:lang w:val="fr-FR"/>
              </w:rPr>
              <w:t>92 409</w:t>
            </w:r>
          </w:p>
        </w:tc>
      </w:tr>
      <w:tr w:rsidR="00777B5F" w:rsidRPr="007158C2" w14:paraId="3F3D7D5B" w14:textId="77777777" w:rsidTr="00F70ED3">
        <w:trPr>
          <w:gridAfter w:val="1"/>
          <w:wAfter w:w="14" w:type="dxa"/>
          <w:trHeight w:val="270"/>
          <w:jc w:val="right"/>
        </w:trPr>
        <w:tc>
          <w:tcPr>
            <w:tcW w:w="1843" w:type="dxa"/>
            <w:tcBorders>
              <w:top w:val="single" w:sz="4" w:space="0" w:color="auto"/>
              <w:bottom w:val="single" w:sz="4" w:space="0" w:color="auto"/>
            </w:tcBorders>
            <w:shd w:val="clear" w:color="auto" w:fill="auto"/>
            <w:hideMark/>
          </w:tcPr>
          <w:p w14:paraId="3457472E" w14:textId="04E9A8A7" w:rsidR="00777B5F" w:rsidRPr="007158C2" w:rsidRDefault="00A444BD" w:rsidP="00777B5F">
            <w:pPr>
              <w:tabs>
                <w:tab w:val="clear" w:pos="1247"/>
                <w:tab w:val="clear" w:pos="1814"/>
                <w:tab w:val="clear" w:pos="2381"/>
                <w:tab w:val="clear" w:pos="2948"/>
                <w:tab w:val="clear" w:pos="3515"/>
              </w:tabs>
              <w:spacing w:before="40" w:after="20"/>
              <w:rPr>
                <w:b/>
                <w:bCs/>
                <w:color w:val="000000"/>
                <w:sz w:val="18"/>
                <w:szCs w:val="18"/>
                <w:lang w:val="fr-FR"/>
              </w:rPr>
            </w:pPr>
            <w:r w:rsidRPr="007158C2">
              <w:rPr>
                <w:b/>
                <w:bCs/>
                <w:sz w:val="18"/>
                <w:szCs w:val="18"/>
                <w:lang w:val="fr-FR"/>
              </w:rPr>
              <w:t>Total </w:t>
            </w:r>
            <w:r w:rsidR="00777B5F" w:rsidRPr="007158C2">
              <w:rPr>
                <w:b/>
                <w:bCs/>
                <w:sz w:val="18"/>
                <w:szCs w:val="18"/>
                <w:lang w:val="fr-FR"/>
              </w:rPr>
              <w:t>1</w:t>
            </w:r>
          </w:p>
        </w:tc>
        <w:tc>
          <w:tcPr>
            <w:tcW w:w="2977" w:type="dxa"/>
            <w:tcBorders>
              <w:top w:val="single" w:sz="4" w:space="0" w:color="auto"/>
              <w:bottom w:val="single" w:sz="4" w:space="0" w:color="auto"/>
            </w:tcBorders>
            <w:shd w:val="clear" w:color="auto" w:fill="auto"/>
            <w:hideMark/>
          </w:tcPr>
          <w:p w14:paraId="135291F2"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p>
        </w:tc>
        <w:tc>
          <w:tcPr>
            <w:tcW w:w="1701" w:type="dxa"/>
            <w:tcBorders>
              <w:top w:val="single" w:sz="4" w:space="0" w:color="auto"/>
              <w:bottom w:val="single" w:sz="4" w:space="0" w:color="auto"/>
            </w:tcBorders>
            <w:shd w:val="clear" w:color="auto" w:fill="auto"/>
            <w:hideMark/>
          </w:tcPr>
          <w:p w14:paraId="61B5A969"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p>
        </w:tc>
        <w:tc>
          <w:tcPr>
            <w:tcW w:w="850" w:type="dxa"/>
            <w:tcBorders>
              <w:top w:val="single" w:sz="4" w:space="0" w:color="auto"/>
              <w:bottom w:val="single" w:sz="4" w:space="0" w:color="auto"/>
            </w:tcBorders>
            <w:shd w:val="clear" w:color="auto" w:fill="auto"/>
            <w:hideMark/>
          </w:tcPr>
          <w:p w14:paraId="1130F957"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r w:rsidRPr="007158C2">
              <w:rPr>
                <w:b/>
                <w:bCs/>
                <w:sz w:val="18"/>
                <w:szCs w:val="18"/>
                <w:lang w:val="fr-FR"/>
              </w:rPr>
              <w:t>762 831</w:t>
            </w:r>
          </w:p>
        </w:tc>
        <w:tc>
          <w:tcPr>
            <w:tcW w:w="890" w:type="dxa"/>
            <w:tcBorders>
              <w:top w:val="single" w:sz="4" w:space="0" w:color="auto"/>
              <w:bottom w:val="single" w:sz="4" w:space="0" w:color="auto"/>
            </w:tcBorders>
            <w:shd w:val="clear" w:color="auto" w:fill="auto"/>
            <w:hideMark/>
          </w:tcPr>
          <w:p w14:paraId="1EDA2A11"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r w:rsidRPr="007158C2">
              <w:rPr>
                <w:b/>
                <w:bCs/>
                <w:sz w:val="18"/>
                <w:szCs w:val="18"/>
                <w:lang w:val="fr-FR"/>
              </w:rPr>
              <w:t>418 336</w:t>
            </w:r>
          </w:p>
        </w:tc>
        <w:tc>
          <w:tcPr>
            <w:tcW w:w="983" w:type="dxa"/>
            <w:tcBorders>
              <w:top w:val="single" w:sz="4" w:space="0" w:color="auto"/>
              <w:bottom w:val="single" w:sz="4" w:space="0" w:color="auto"/>
            </w:tcBorders>
            <w:shd w:val="clear" w:color="auto" w:fill="auto"/>
            <w:hideMark/>
          </w:tcPr>
          <w:p w14:paraId="328C8F24"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r w:rsidRPr="007158C2">
              <w:rPr>
                <w:b/>
                <w:bCs/>
                <w:sz w:val="18"/>
                <w:szCs w:val="18"/>
                <w:lang w:val="fr-FR"/>
              </w:rPr>
              <w:t>265 179</w:t>
            </w:r>
          </w:p>
        </w:tc>
        <w:tc>
          <w:tcPr>
            <w:tcW w:w="983" w:type="dxa"/>
            <w:tcBorders>
              <w:top w:val="single" w:sz="4" w:space="0" w:color="auto"/>
              <w:bottom w:val="single" w:sz="4" w:space="0" w:color="auto"/>
            </w:tcBorders>
            <w:shd w:val="clear" w:color="auto" w:fill="auto"/>
            <w:hideMark/>
          </w:tcPr>
          <w:p w14:paraId="555C1E0F"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r w:rsidRPr="007158C2">
              <w:rPr>
                <w:b/>
                <w:bCs/>
                <w:sz w:val="18"/>
                <w:szCs w:val="18"/>
                <w:lang w:val="fr-FR"/>
              </w:rPr>
              <w:t>158 082</w:t>
            </w:r>
          </w:p>
        </w:tc>
        <w:tc>
          <w:tcPr>
            <w:tcW w:w="1021" w:type="dxa"/>
            <w:tcBorders>
              <w:top w:val="single" w:sz="4" w:space="0" w:color="auto"/>
              <w:bottom w:val="single" w:sz="4" w:space="0" w:color="auto"/>
              <w:right w:val="single" w:sz="4" w:space="0" w:color="auto"/>
            </w:tcBorders>
            <w:shd w:val="clear" w:color="auto" w:fill="auto"/>
            <w:hideMark/>
          </w:tcPr>
          <w:p w14:paraId="49FA1850"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r w:rsidRPr="007158C2">
              <w:rPr>
                <w:b/>
                <w:bCs/>
                <w:sz w:val="18"/>
                <w:szCs w:val="18"/>
                <w:lang w:val="fr-FR"/>
              </w:rPr>
              <w:t>853 865</w:t>
            </w:r>
          </w:p>
        </w:tc>
        <w:tc>
          <w:tcPr>
            <w:tcW w:w="1022" w:type="dxa"/>
            <w:tcBorders>
              <w:top w:val="single" w:sz="4" w:space="0" w:color="auto"/>
              <w:left w:val="single" w:sz="4" w:space="0" w:color="auto"/>
              <w:bottom w:val="single" w:sz="4" w:space="0" w:color="auto"/>
            </w:tcBorders>
            <w:shd w:val="clear" w:color="auto" w:fill="auto"/>
            <w:hideMark/>
          </w:tcPr>
          <w:p w14:paraId="1A83A05D"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r w:rsidRPr="007158C2">
              <w:rPr>
                <w:b/>
                <w:bCs/>
                <w:sz w:val="18"/>
                <w:szCs w:val="18"/>
                <w:lang w:val="fr-FR"/>
              </w:rPr>
              <w:t>182 262</w:t>
            </w:r>
          </w:p>
        </w:tc>
        <w:tc>
          <w:tcPr>
            <w:tcW w:w="913" w:type="dxa"/>
            <w:gridSpan w:val="2"/>
            <w:tcBorders>
              <w:top w:val="single" w:sz="4" w:space="0" w:color="auto"/>
              <w:bottom w:val="single" w:sz="4" w:space="0" w:color="auto"/>
            </w:tcBorders>
            <w:shd w:val="clear" w:color="auto" w:fill="auto"/>
            <w:hideMark/>
          </w:tcPr>
          <w:p w14:paraId="46ABC775"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r w:rsidRPr="007158C2">
              <w:rPr>
                <w:b/>
                <w:bCs/>
                <w:sz w:val="18"/>
                <w:szCs w:val="18"/>
                <w:lang w:val="fr-FR"/>
              </w:rPr>
              <w:t>29 347</w:t>
            </w:r>
          </w:p>
        </w:tc>
        <w:tc>
          <w:tcPr>
            <w:tcW w:w="1120" w:type="dxa"/>
            <w:tcBorders>
              <w:top w:val="single" w:sz="4" w:space="0" w:color="auto"/>
              <w:bottom w:val="single" w:sz="4" w:space="0" w:color="auto"/>
            </w:tcBorders>
            <w:shd w:val="clear" w:color="auto" w:fill="auto"/>
            <w:hideMark/>
          </w:tcPr>
          <w:p w14:paraId="470FABC5"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r w:rsidRPr="007158C2">
              <w:rPr>
                <w:b/>
                <w:bCs/>
                <w:sz w:val="18"/>
                <w:szCs w:val="18"/>
                <w:lang w:val="fr-FR"/>
              </w:rPr>
              <w:t>211 609</w:t>
            </w:r>
          </w:p>
        </w:tc>
      </w:tr>
      <w:tr w:rsidR="00777B5F" w:rsidRPr="007158C2" w14:paraId="6F36B2AB" w14:textId="77777777" w:rsidTr="00F70ED3">
        <w:trPr>
          <w:gridAfter w:val="1"/>
          <w:wAfter w:w="14" w:type="dxa"/>
          <w:trHeight w:val="330"/>
          <w:jc w:val="right"/>
        </w:trPr>
        <w:tc>
          <w:tcPr>
            <w:tcW w:w="11248" w:type="dxa"/>
            <w:gridSpan w:val="8"/>
            <w:tcBorders>
              <w:top w:val="single" w:sz="4" w:space="0" w:color="auto"/>
              <w:right w:val="single" w:sz="4" w:space="0" w:color="auto"/>
            </w:tcBorders>
            <w:shd w:val="clear" w:color="auto" w:fill="auto"/>
            <w:noWrap/>
            <w:hideMark/>
          </w:tcPr>
          <w:p w14:paraId="34FEEF44" w14:textId="6469DF58" w:rsidR="00777B5F" w:rsidRPr="007158C2" w:rsidRDefault="00777B5F" w:rsidP="00777B5F">
            <w:pPr>
              <w:pStyle w:val="Normal-pool-Table"/>
              <w:spacing w:after="20"/>
              <w:rPr>
                <w:b/>
                <w:bCs/>
                <w:color w:val="000000"/>
                <w:szCs w:val="18"/>
                <w:lang w:val="fr-FR"/>
              </w:rPr>
            </w:pPr>
            <w:r w:rsidRPr="007158C2">
              <w:rPr>
                <w:b/>
                <w:bCs/>
                <w:szCs w:val="18"/>
                <w:lang w:val="fr-FR"/>
              </w:rPr>
              <w:t>2.</w:t>
            </w:r>
            <w:r w:rsidRPr="007158C2">
              <w:rPr>
                <w:szCs w:val="18"/>
                <w:lang w:val="fr-FR"/>
              </w:rPr>
              <w:t xml:space="preserve"> </w:t>
            </w:r>
            <w:r w:rsidRPr="007158C2">
              <w:rPr>
                <w:b/>
                <w:bCs/>
                <w:szCs w:val="18"/>
                <w:lang w:val="fr-FR"/>
              </w:rPr>
              <w:t xml:space="preserve">Contributions </w:t>
            </w:r>
            <w:proofErr w:type="spellStart"/>
            <w:r w:rsidRPr="007158C2">
              <w:rPr>
                <w:b/>
                <w:bCs/>
                <w:szCs w:val="18"/>
                <w:lang w:val="fr-FR"/>
              </w:rPr>
              <w:t>préaffectées</w:t>
            </w:r>
            <w:proofErr w:type="spellEnd"/>
            <w:r w:rsidRPr="007158C2">
              <w:rPr>
                <w:b/>
                <w:bCs/>
                <w:szCs w:val="18"/>
                <w:lang w:val="fr-FR"/>
              </w:rPr>
              <w:t xml:space="preserve"> reçues en espèces à l’appui d’activités relevant du programme de travail mais non incluses </w:t>
            </w:r>
            <w:r w:rsidR="00F70ED3">
              <w:rPr>
                <w:b/>
                <w:bCs/>
                <w:szCs w:val="18"/>
                <w:lang w:val="fr-FR"/>
              </w:rPr>
              <w:br/>
            </w:r>
            <w:r w:rsidRPr="007158C2">
              <w:rPr>
                <w:b/>
                <w:bCs/>
                <w:szCs w:val="18"/>
                <w:lang w:val="fr-FR"/>
              </w:rPr>
              <w:t>dans le budget approuvé</w:t>
            </w:r>
          </w:p>
        </w:tc>
        <w:tc>
          <w:tcPr>
            <w:tcW w:w="1022" w:type="dxa"/>
            <w:tcBorders>
              <w:top w:val="single" w:sz="4" w:space="0" w:color="auto"/>
              <w:left w:val="single" w:sz="4" w:space="0" w:color="auto"/>
            </w:tcBorders>
            <w:shd w:val="clear" w:color="auto" w:fill="auto"/>
            <w:hideMark/>
          </w:tcPr>
          <w:p w14:paraId="332DCA10"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p>
        </w:tc>
        <w:tc>
          <w:tcPr>
            <w:tcW w:w="913" w:type="dxa"/>
            <w:gridSpan w:val="2"/>
            <w:tcBorders>
              <w:top w:val="single" w:sz="4" w:space="0" w:color="auto"/>
            </w:tcBorders>
            <w:shd w:val="clear" w:color="auto" w:fill="auto"/>
            <w:hideMark/>
          </w:tcPr>
          <w:p w14:paraId="7EAD90CA"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p>
        </w:tc>
        <w:tc>
          <w:tcPr>
            <w:tcW w:w="1120" w:type="dxa"/>
            <w:tcBorders>
              <w:top w:val="single" w:sz="4" w:space="0" w:color="auto"/>
            </w:tcBorders>
            <w:shd w:val="clear" w:color="auto" w:fill="auto"/>
            <w:hideMark/>
          </w:tcPr>
          <w:p w14:paraId="63989270"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p>
        </w:tc>
      </w:tr>
      <w:tr w:rsidR="00777B5F" w:rsidRPr="007158C2" w14:paraId="07EEDB63" w14:textId="77777777" w:rsidTr="00F70ED3">
        <w:trPr>
          <w:gridAfter w:val="1"/>
          <w:wAfter w:w="14" w:type="dxa"/>
          <w:trHeight w:val="270"/>
          <w:jc w:val="right"/>
        </w:trPr>
        <w:tc>
          <w:tcPr>
            <w:tcW w:w="1843" w:type="dxa"/>
            <w:shd w:val="clear" w:color="auto" w:fill="auto"/>
            <w:hideMark/>
          </w:tcPr>
          <w:p w14:paraId="3B132E51" w14:textId="77777777" w:rsidR="00777B5F" w:rsidRPr="007158C2" w:rsidRDefault="00777B5F" w:rsidP="00777B5F">
            <w:pPr>
              <w:tabs>
                <w:tab w:val="clear" w:pos="1247"/>
                <w:tab w:val="clear" w:pos="1814"/>
                <w:tab w:val="clear" w:pos="2381"/>
                <w:tab w:val="clear" w:pos="2948"/>
                <w:tab w:val="clear" w:pos="3515"/>
              </w:tabs>
              <w:spacing w:before="40" w:after="20"/>
              <w:rPr>
                <w:color w:val="000000"/>
                <w:sz w:val="18"/>
                <w:szCs w:val="18"/>
                <w:lang w:val="fr-FR"/>
              </w:rPr>
            </w:pPr>
            <w:r w:rsidRPr="007158C2">
              <w:rPr>
                <w:sz w:val="18"/>
                <w:szCs w:val="18"/>
                <w:lang w:val="fr-FR"/>
              </w:rPr>
              <w:t>Allemagne</w:t>
            </w:r>
          </w:p>
        </w:tc>
        <w:tc>
          <w:tcPr>
            <w:tcW w:w="2977" w:type="dxa"/>
            <w:shd w:val="clear" w:color="auto" w:fill="auto"/>
            <w:hideMark/>
          </w:tcPr>
          <w:p w14:paraId="69E4A613" w14:textId="2DC4EDBE" w:rsidR="00777B5F" w:rsidRPr="007158C2" w:rsidRDefault="00777B5F" w:rsidP="00777B5F">
            <w:pPr>
              <w:tabs>
                <w:tab w:val="clear" w:pos="1247"/>
                <w:tab w:val="clear" w:pos="1814"/>
                <w:tab w:val="clear" w:pos="2381"/>
                <w:tab w:val="clear" w:pos="2948"/>
                <w:tab w:val="clear" w:pos="3515"/>
              </w:tabs>
              <w:spacing w:before="40" w:after="20"/>
              <w:rPr>
                <w:color w:val="000000"/>
                <w:sz w:val="18"/>
                <w:szCs w:val="18"/>
                <w:lang w:val="fr-FR"/>
              </w:rPr>
            </w:pPr>
            <w:r w:rsidRPr="007158C2">
              <w:rPr>
                <w:sz w:val="18"/>
                <w:szCs w:val="18"/>
                <w:lang w:val="fr-FR"/>
              </w:rPr>
              <w:t>Appui pour couvrir le coût du poste d’assistant(e) aux systèmes d’information</w:t>
            </w:r>
          </w:p>
        </w:tc>
        <w:tc>
          <w:tcPr>
            <w:tcW w:w="1701" w:type="dxa"/>
            <w:shd w:val="clear" w:color="auto" w:fill="auto"/>
            <w:noWrap/>
            <w:hideMark/>
          </w:tcPr>
          <w:p w14:paraId="03C42024" w14:textId="77777777" w:rsidR="00777B5F" w:rsidRPr="007158C2" w:rsidRDefault="00777B5F" w:rsidP="00F70ED3">
            <w:pPr>
              <w:pStyle w:val="Normal-pool-Table"/>
              <w:spacing w:after="20"/>
              <w:ind w:left="-57" w:right="-57"/>
              <w:rPr>
                <w:color w:val="000000"/>
                <w:szCs w:val="18"/>
                <w:lang w:val="fr-FR"/>
              </w:rPr>
            </w:pPr>
            <w:r w:rsidRPr="007158C2">
              <w:rPr>
                <w:szCs w:val="18"/>
                <w:lang w:val="fr-FR"/>
              </w:rPr>
              <w:t>Dépenses de personnel</w:t>
            </w:r>
          </w:p>
        </w:tc>
        <w:tc>
          <w:tcPr>
            <w:tcW w:w="850" w:type="dxa"/>
            <w:shd w:val="clear" w:color="auto" w:fill="auto"/>
            <w:noWrap/>
            <w:hideMark/>
          </w:tcPr>
          <w:p w14:paraId="1611B483"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r w:rsidRPr="007158C2">
              <w:rPr>
                <w:sz w:val="18"/>
                <w:szCs w:val="18"/>
                <w:lang w:val="fr-FR"/>
              </w:rPr>
              <w:t>30 000</w:t>
            </w:r>
          </w:p>
        </w:tc>
        <w:tc>
          <w:tcPr>
            <w:tcW w:w="890" w:type="dxa"/>
            <w:shd w:val="clear" w:color="auto" w:fill="auto"/>
            <w:noWrap/>
            <w:hideMark/>
          </w:tcPr>
          <w:p w14:paraId="4046B83E"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983" w:type="dxa"/>
            <w:shd w:val="clear" w:color="auto" w:fill="auto"/>
            <w:noWrap/>
            <w:hideMark/>
          </w:tcPr>
          <w:p w14:paraId="7416F444"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983" w:type="dxa"/>
            <w:shd w:val="clear" w:color="auto" w:fill="auto"/>
            <w:noWrap/>
            <w:hideMark/>
          </w:tcPr>
          <w:p w14:paraId="2FA5DB6D"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1021" w:type="dxa"/>
            <w:tcBorders>
              <w:right w:val="single" w:sz="4" w:space="0" w:color="auto"/>
            </w:tcBorders>
            <w:shd w:val="clear" w:color="auto" w:fill="auto"/>
            <w:noWrap/>
            <w:hideMark/>
          </w:tcPr>
          <w:p w14:paraId="08DFAEDB"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1022" w:type="dxa"/>
            <w:tcBorders>
              <w:left w:val="single" w:sz="4" w:space="0" w:color="auto"/>
            </w:tcBorders>
            <w:shd w:val="clear" w:color="auto" w:fill="auto"/>
            <w:noWrap/>
            <w:hideMark/>
          </w:tcPr>
          <w:p w14:paraId="0843BB43"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913" w:type="dxa"/>
            <w:gridSpan w:val="2"/>
            <w:shd w:val="clear" w:color="auto" w:fill="auto"/>
            <w:noWrap/>
            <w:hideMark/>
          </w:tcPr>
          <w:p w14:paraId="2973B98E"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r w:rsidRPr="007158C2">
              <w:rPr>
                <w:color w:val="000000"/>
                <w:sz w:val="18"/>
                <w:szCs w:val="18"/>
                <w:lang w:val="fr-FR"/>
              </w:rPr>
              <w:t> </w:t>
            </w:r>
          </w:p>
        </w:tc>
        <w:tc>
          <w:tcPr>
            <w:tcW w:w="1120" w:type="dxa"/>
            <w:shd w:val="clear" w:color="auto" w:fill="auto"/>
            <w:noWrap/>
            <w:hideMark/>
          </w:tcPr>
          <w:p w14:paraId="57A2499C"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r>
      <w:tr w:rsidR="00777B5F" w:rsidRPr="007158C2" w14:paraId="0530A5FC" w14:textId="77777777" w:rsidTr="00F70ED3">
        <w:trPr>
          <w:gridAfter w:val="1"/>
          <w:wAfter w:w="14" w:type="dxa"/>
          <w:trHeight w:val="270"/>
          <w:jc w:val="right"/>
        </w:trPr>
        <w:tc>
          <w:tcPr>
            <w:tcW w:w="1843" w:type="dxa"/>
            <w:shd w:val="clear" w:color="auto" w:fill="auto"/>
            <w:hideMark/>
          </w:tcPr>
          <w:p w14:paraId="71632626" w14:textId="77777777" w:rsidR="00777B5F" w:rsidRPr="007158C2" w:rsidRDefault="00777B5F" w:rsidP="00777B5F">
            <w:pPr>
              <w:tabs>
                <w:tab w:val="clear" w:pos="1247"/>
                <w:tab w:val="clear" w:pos="1814"/>
                <w:tab w:val="clear" w:pos="2381"/>
                <w:tab w:val="clear" w:pos="2948"/>
                <w:tab w:val="clear" w:pos="3515"/>
              </w:tabs>
              <w:spacing w:before="40" w:after="20"/>
              <w:rPr>
                <w:color w:val="000000"/>
                <w:sz w:val="18"/>
                <w:szCs w:val="18"/>
                <w:lang w:val="fr-FR"/>
              </w:rPr>
            </w:pPr>
            <w:r w:rsidRPr="007158C2">
              <w:rPr>
                <w:sz w:val="18"/>
                <w:szCs w:val="18"/>
                <w:lang w:val="fr-FR"/>
              </w:rPr>
              <w:t>Allemagne</w:t>
            </w:r>
          </w:p>
        </w:tc>
        <w:tc>
          <w:tcPr>
            <w:tcW w:w="2977" w:type="dxa"/>
            <w:shd w:val="clear" w:color="auto" w:fill="auto"/>
            <w:hideMark/>
          </w:tcPr>
          <w:p w14:paraId="03BB810F" w14:textId="4A52740A" w:rsidR="00777B5F" w:rsidRPr="007158C2" w:rsidRDefault="00777B5F" w:rsidP="00777B5F">
            <w:pPr>
              <w:tabs>
                <w:tab w:val="clear" w:pos="1247"/>
                <w:tab w:val="clear" w:pos="1814"/>
                <w:tab w:val="clear" w:pos="2381"/>
                <w:tab w:val="clear" w:pos="2948"/>
                <w:tab w:val="clear" w:pos="3515"/>
              </w:tabs>
              <w:spacing w:before="40" w:after="20"/>
              <w:rPr>
                <w:color w:val="000000"/>
                <w:sz w:val="18"/>
                <w:szCs w:val="18"/>
                <w:lang w:val="fr-FR"/>
              </w:rPr>
            </w:pPr>
            <w:r w:rsidRPr="007158C2">
              <w:rPr>
                <w:sz w:val="18"/>
                <w:szCs w:val="18"/>
                <w:lang w:val="fr-FR"/>
              </w:rPr>
              <w:t>Appui à l’atelier de l’IPBES sur la biodiversité et la pandémie</w:t>
            </w:r>
          </w:p>
        </w:tc>
        <w:tc>
          <w:tcPr>
            <w:tcW w:w="1701" w:type="dxa"/>
            <w:shd w:val="clear" w:color="auto" w:fill="auto"/>
            <w:noWrap/>
            <w:hideMark/>
          </w:tcPr>
          <w:p w14:paraId="4B52DCAA" w14:textId="77777777" w:rsidR="00777B5F" w:rsidRPr="007158C2" w:rsidRDefault="00777B5F" w:rsidP="00F70ED3">
            <w:pPr>
              <w:pStyle w:val="Normal-pool-Table"/>
              <w:spacing w:after="20"/>
              <w:ind w:left="-57" w:right="-57"/>
              <w:rPr>
                <w:color w:val="000000"/>
                <w:szCs w:val="18"/>
                <w:lang w:val="fr-FR"/>
              </w:rPr>
            </w:pPr>
            <w:r w:rsidRPr="007158C2">
              <w:rPr>
                <w:szCs w:val="18"/>
                <w:lang w:val="fr-FR"/>
              </w:rPr>
              <w:t>Appui aux réunions</w:t>
            </w:r>
          </w:p>
        </w:tc>
        <w:tc>
          <w:tcPr>
            <w:tcW w:w="850" w:type="dxa"/>
            <w:shd w:val="clear" w:color="auto" w:fill="auto"/>
            <w:noWrap/>
            <w:hideMark/>
          </w:tcPr>
          <w:p w14:paraId="44E832C9"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890" w:type="dxa"/>
            <w:shd w:val="clear" w:color="auto" w:fill="auto"/>
            <w:noWrap/>
            <w:hideMark/>
          </w:tcPr>
          <w:p w14:paraId="1AF1185F"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983" w:type="dxa"/>
            <w:shd w:val="clear" w:color="auto" w:fill="auto"/>
            <w:noWrap/>
            <w:hideMark/>
          </w:tcPr>
          <w:p w14:paraId="2E40B5B3"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r w:rsidRPr="007158C2">
              <w:rPr>
                <w:sz w:val="18"/>
                <w:szCs w:val="18"/>
                <w:lang w:val="fr-FR"/>
              </w:rPr>
              <w:t>38 664</w:t>
            </w:r>
          </w:p>
        </w:tc>
        <w:tc>
          <w:tcPr>
            <w:tcW w:w="983" w:type="dxa"/>
            <w:shd w:val="clear" w:color="auto" w:fill="auto"/>
            <w:noWrap/>
            <w:hideMark/>
          </w:tcPr>
          <w:p w14:paraId="03876EEB"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1021" w:type="dxa"/>
            <w:tcBorders>
              <w:right w:val="single" w:sz="4" w:space="0" w:color="auto"/>
            </w:tcBorders>
            <w:shd w:val="clear" w:color="auto" w:fill="auto"/>
            <w:noWrap/>
            <w:hideMark/>
          </w:tcPr>
          <w:p w14:paraId="7DB6ED82"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1022" w:type="dxa"/>
            <w:tcBorders>
              <w:left w:val="single" w:sz="4" w:space="0" w:color="auto"/>
            </w:tcBorders>
            <w:shd w:val="clear" w:color="auto" w:fill="auto"/>
            <w:noWrap/>
            <w:hideMark/>
          </w:tcPr>
          <w:p w14:paraId="6DC280A5"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913" w:type="dxa"/>
            <w:gridSpan w:val="2"/>
            <w:shd w:val="clear" w:color="auto" w:fill="auto"/>
            <w:noWrap/>
            <w:hideMark/>
          </w:tcPr>
          <w:p w14:paraId="59CE33D9"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r w:rsidRPr="007158C2">
              <w:rPr>
                <w:color w:val="000000"/>
                <w:sz w:val="18"/>
                <w:szCs w:val="18"/>
                <w:lang w:val="fr-FR"/>
              </w:rPr>
              <w:t> </w:t>
            </w:r>
          </w:p>
        </w:tc>
        <w:tc>
          <w:tcPr>
            <w:tcW w:w="1120" w:type="dxa"/>
            <w:shd w:val="clear" w:color="auto" w:fill="auto"/>
            <w:noWrap/>
            <w:hideMark/>
          </w:tcPr>
          <w:p w14:paraId="56A7FA0D"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r>
      <w:tr w:rsidR="00777B5F" w:rsidRPr="007158C2" w14:paraId="5A18F2C7" w14:textId="77777777" w:rsidTr="00F70ED3">
        <w:trPr>
          <w:gridAfter w:val="1"/>
          <w:wAfter w:w="14" w:type="dxa"/>
          <w:trHeight w:val="270"/>
          <w:jc w:val="right"/>
        </w:trPr>
        <w:tc>
          <w:tcPr>
            <w:tcW w:w="1843" w:type="dxa"/>
            <w:shd w:val="clear" w:color="auto" w:fill="auto"/>
            <w:hideMark/>
          </w:tcPr>
          <w:p w14:paraId="365C5F2F" w14:textId="77777777" w:rsidR="00777B5F" w:rsidRPr="007158C2" w:rsidRDefault="00777B5F" w:rsidP="00777B5F">
            <w:pPr>
              <w:tabs>
                <w:tab w:val="clear" w:pos="1247"/>
                <w:tab w:val="clear" w:pos="1814"/>
                <w:tab w:val="clear" w:pos="2381"/>
                <w:tab w:val="clear" w:pos="2948"/>
                <w:tab w:val="clear" w:pos="3515"/>
              </w:tabs>
              <w:spacing w:before="40" w:after="20"/>
              <w:rPr>
                <w:color w:val="000000"/>
                <w:sz w:val="18"/>
                <w:szCs w:val="18"/>
                <w:lang w:val="fr-FR"/>
              </w:rPr>
            </w:pPr>
            <w:r w:rsidRPr="007158C2">
              <w:rPr>
                <w:sz w:val="18"/>
                <w:szCs w:val="18"/>
                <w:lang w:val="fr-FR"/>
              </w:rPr>
              <w:t>Allemagne</w:t>
            </w:r>
          </w:p>
        </w:tc>
        <w:tc>
          <w:tcPr>
            <w:tcW w:w="2977" w:type="dxa"/>
            <w:shd w:val="clear" w:color="auto" w:fill="auto"/>
            <w:hideMark/>
          </w:tcPr>
          <w:p w14:paraId="10BC4F1D" w14:textId="27871CA8" w:rsidR="00777B5F" w:rsidRPr="007158C2" w:rsidRDefault="00777B5F" w:rsidP="00777B5F">
            <w:pPr>
              <w:tabs>
                <w:tab w:val="clear" w:pos="1247"/>
                <w:tab w:val="clear" w:pos="1814"/>
                <w:tab w:val="clear" w:pos="2381"/>
                <w:tab w:val="clear" w:pos="2948"/>
                <w:tab w:val="clear" w:pos="3515"/>
              </w:tabs>
              <w:spacing w:before="40" w:after="20"/>
              <w:rPr>
                <w:color w:val="000000"/>
                <w:sz w:val="18"/>
                <w:szCs w:val="18"/>
                <w:lang w:val="fr-FR"/>
              </w:rPr>
            </w:pPr>
            <w:r w:rsidRPr="007158C2">
              <w:rPr>
                <w:sz w:val="18"/>
                <w:szCs w:val="18"/>
                <w:lang w:val="fr-FR"/>
              </w:rPr>
              <w:t>Appui à la neuvième session de la Plén</w:t>
            </w:r>
            <w:r w:rsidR="003B3E17" w:rsidRPr="007158C2">
              <w:rPr>
                <w:sz w:val="18"/>
                <w:szCs w:val="18"/>
                <w:lang w:val="fr-FR"/>
              </w:rPr>
              <w:t>ière, tenue à Bonn (Allemagne) :</w:t>
            </w:r>
            <w:r w:rsidRPr="007158C2">
              <w:rPr>
                <w:sz w:val="18"/>
                <w:szCs w:val="18"/>
                <w:lang w:val="fr-FR"/>
              </w:rPr>
              <w:t xml:space="preserve"> coûts de la réunion et participants à la réunion</w:t>
            </w:r>
          </w:p>
        </w:tc>
        <w:tc>
          <w:tcPr>
            <w:tcW w:w="1701" w:type="dxa"/>
            <w:shd w:val="clear" w:color="auto" w:fill="auto"/>
            <w:noWrap/>
            <w:hideMark/>
          </w:tcPr>
          <w:p w14:paraId="2333D87D" w14:textId="77777777" w:rsidR="00777B5F" w:rsidRPr="007158C2" w:rsidRDefault="00777B5F" w:rsidP="00F70ED3">
            <w:pPr>
              <w:pStyle w:val="Normal-pool-Table"/>
              <w:spacing w:after="20"/>
              <w:ind w:left="-57" w:right="-57"/>
              <w:rPr>
                <w:color w:val="000000"/>
                <w:szCs w:val="18"/>
                <w:lang w:val="fr-FR"/>
              </w:rPr>
            </w:pPr>
            <w:r w:rsidRPr="007158C2">
              <w:rPr>
                <w:szCs w:val="18"/>
                <w:lang w:val="fr-FR"/>
              </w:rPr>
              <w:t>Appui aux réunions</w:t>
            </w:r>
          </w:p>
        </w:tc>
        <w:tc>
          <w:tcPr>
            <w:tcW w:w="850" w:type="dxa"/>
            <w:shd w:val="clear" w:color="auto" w:fill="auto"/>
            <w:noWrap/>
            <w:hideMark/>
          </w:tcPr>
          <w:p w14:paraId="1704FBCB"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890" w:type="dxa"/>
            <w:shd w:val="clear" w:color="auto" w:fill="auto"/>
            <w:noWrap/>
            <w:hideMark/>
          </w:tcPr>
          <w:p w14:paraId="353C600E"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983" w:type="dxa"/>
            <w:shd w:val="clear" w:color="auto" w:fill="auto"/>
            <w:noWrap/>
            <w:hideMark/>
          </w:tcPr>
          <w:p w14:paraId="683DD399"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983" w:type="dxa"/>
            <w:shd w:val="clear" w:color="auto" w:fill="auto"/>
            <w:noWrap/>
            <w:hideMark/>
          </w:tcPr>
          <w:p w14:paraId="26EB7E9B"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1021" w:type="dxa"/>
            <w:tcBorders>
              <w:right w:val="single" w:sz="4" w:space="0" w:color="auto"/>
            </w:tcBorders>
            <w:shd w:val="clear" w:color="auto" w:fill="auto"/>
            <w:noWrap/>
            <w:hideMark/>
          </w:tcPr>
          <w:p w14:paraId="3364DAF9"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r w:rsidRPr="007158C2">
              <w:rPr>
                <w:sz w:val="18"/>
                <w:szCs w:val="18"/>
                <w:lang w:val="fr-FR"/>
              </w:rPr>
              <w:t>982 367</w:t>
            </w:r>
          </w:p>
        </w:tc>
        <w:tc>
          <w:tcPr>
            <w:tcW w:w="1022" w:type="dxa"/>
            <w:tcBorders>
              <w:left w:val="single" w:sz="4" w:space="0" w:color="auto"/>
            </w:tcBorders>
            <w:shd w:val="clear" w:color="auto" w:fill="auto"/>
            <w:noWrap/>
            <w:hideMark/>
          </w:tcPr>
          <w:p w14:paraId="3F31540E"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913" w:type="dxa"/>
            <w:gridSpan w:val="2"/>
            <w:shd w:val="clear" w:color="auto" w:fill="auto"/>
            <w:noWrap/>
            <w:hideMark/>
          </w:tcPr>
          <w:p w14:paraId="62726F81"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r w:rsidRPr="007158C2">
              <w:rPr>
                <w:color w:val="000000"/>
                <w:sz w:val="18"/>
                <w:szCs w:val="18"/>
                <w:lang w:val="fr-FR"/>
              </w:rPr>
              <w:t> </w:t>
            </w:r>
          </w:p>
        </w:tc>
        <w:tc>
          <w:tcPr>
            <w:tcW w:w="1120" w:type="dxa"/>
            <w:shd w:val="clear" w:color="auto" w:fill="auto"/>
            <w:noWrap/>
            <w:hideMark/>
          </w:tcPr>
          <w:p w14:paraId="5B2CA092"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r>
      <w:tr w:rsidR="00777B5F" w:rsidRPr="007158C2" w14:paraId="0CBFD955" w14:textId="77777777" w:rsidTr="00F70ED3">
        <w:trPr>
          <w:trHeight w:val="270"/>
          <w:jc w:val="right"/>
        </w:trPr>
        <w:tc>
          <w:tcPr>
            <w:tcW w:w="1843" w:type="dxa"/>
            <w:shd w:val="clear" w:color="auto" w:fill="auto"/>
            <w:hideMark/>
          </w:tcPr>
          <w:p w14:paraId="0A26B229" w14:textId="77777777" w:rsidR="00777B5F" w:rsidRPr="007158C2" w:rsidRDefault="00777B5F" w:rsidP="00777B5F">
            <w:pPr>
              <w:tabs>
                <w:tab w:val="clear" w:pos="1247"/>
                <w:tab w:val="clear" w:pos="1814"/>
                <w:tab w:val="clear" w:pos="2381"/>
                <w:tab w:val="clear" w:pos="2948"/>
                <w:tab w:val="clear" w:pos="3515"/>
              </w:tabs>
              <w:spacing w:before="40" w:after="20"/>
              <w:rPr>
                <w:color w:val="000000"/>
                <w:sz w:val="18"/>
                <w:szCs w:val="18"/>
                <w:lang w:val="fr-FR"/>
              </w:rPr>
            </w:pPr>
            <w:r w:rsidRPr="007158C2">
              <w:rPr>
                <w:sz w:val="18"/>
                <w:szCs w:val="18"/>
                <w:lang w:val="fr-FR"/>
              </w:rPr>
              <w:t>Colombie</w:t>
            </w:r>
          </w:p>
        </w:tc>
        <w:tc>
          <w:tcPr>
            <w:tcW w:w="2977" w:type="dxa"/>
            <w:shd w:val="clear" w:color="auto" w:fill="auto"/>
            <w:hideMark/>
          </w:tcPr>
          <w:p w14:paraId="098D77A9" w14:textId="74D438ED" w:rsidR="00777B5F" w:rsidRPr="007158C2" w:rsidRDefault="00777B5F" w:rsidP="00777B5F">
            <w:pPr>
              <w:tabs>
                <w:tab w:val="clear" w:pos="1247"/>
                <w:tab w:val="clear" w:pos="1814"/>
                <w:tab w:val="clear" w:pos="2381"/>
                <w:tab w:val="clear" w:pos="2948"/>
                <w:tab w:val="clear" w:pos="3515"/>
              </w:tabs>
              <w:spacing w:before="40" w:after="20"/>
              <w:rPr>
                <w:color w:val="000000"/>
                <w:sz w:val="18"/>
                <w:szCs w:val="18"/>
                <w:lang w:val="fr-FR"/>
              </w:rPr>
            </w:pPr>
            <w:r w:rsidRPr="007158C2">
              <w:rPr>
                <w:sz w:val="18"/>
                <w:szCs w:val="18"/>
                <w:lang w:val="fr-FR"/>
              </w:rPr>
              <w:t>Appui à la cinquième session de la Plénièr</w:t>
            </w:r>
            <w:r w:rsidR="003B3E17" w:rsidRPr="007158C2">
              <w:rPr>
                <w:sz w:val="18"/>
                <w:szCs w:val="18"/>
                <w:lang w:val="fr-FR"/>
              </w:rPr>
              <w:t>e, tenue à Medellin (Colombie) :</w:t>
            </w:r>
            <w:r w:rsidRPr="007158C2">
              <w:rPr>
                <w:sz w:val="18"/>
                <w:szCs w:val="18"/>
                <w:lang w:val="fr-FR"/>
              </w:rPr>
              <w:t xml:space="preserve"> services de conférence et frais de voyages du personnel</w:t>
            </w:r>
          </w:p>
        </w:tc>
        <w:tc>
          <w:tcPr>
            <w:tcW w:w="1701" w:type="dxa"/>
            <w:shd w:val="clear" w:color="auto" w:fill="auto"/>
            <w:noWrap/>
            <w:hideMark/>
          </w:tcPr>
          <w:p w14:paraId="13343AAE" w14:textId="77777777" w:rsidR="00777B5F" w:rsidRPr="007158C2" w:rsidRDefault="00777B5F" w:rsidP="00F70ED3">
            <w:pPr>
              <w:pStyle w:val="Normal-pool-Table"/>
              <w:spacing w:after="20"/>
              <w:ind w:left="-57" w:right="-57"/>
              <w:rPr>
                <w:color w:val="000000"/>
                <w:szCs w:val="18"/>
                <w:lang w:val="fr-FR"/>
              </w:rPr>
            </w:pPr>
            <w:r w:rsidRPr="007158C2">
              <w:rPr>
                <w:szCs w:val="18"/>
                <w:lang w:val="fr-FR"/>
              </w:rPr>
              <w:t>Appui aux réunions</w:t>
            </w:r>
          </w:p>
        </w:tc>
        <w:tc>
          <w:tcPr>
            <w:tcW w:w="850" w:type="dxa"/>
            <w:shd w:val="clear" w:color="auto" w:fill="auto"/>
            <w:noWrap/>
            <w:hideMark/>
          </w:tcPr>
          <w:p w14:paraId="55BBE619"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r w:rsidRPr="007158C2">
              <w:rPr>
                <w:sz w:val="18"/>
                <w:szCs w:val="18"/>
                <w:lang w:val="fr-FR"/>
              </w:rPr>
              <w:t>325 065</w:t>
            </w:r>
          </w:p>
        </w:tc>
        <w:tc>
          <w:tcPr>
            <w:tcW w:w="890" w:type="dxa"/>
            <w:shd w:val="clear" w:color="auto" w:fill="auto"/>
            <w:noWrap/>
            <w:hideMark/>
          </w:tcPr>
          <w:p w14:paraId="24773276"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983" w:type="dxa"/>
            <w:shd w:val="clear" w:color="auto" w:fill="auto"/>
            <w:noWrap/>
            <w:hideMark/>
          </w:tcPr>
          <w:p w14:paraId="0BD7A97E"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983" w:type="dxa"/>
            <w:shd w:val="clear" w:color="auto" w:fill="auto"/>
            <w:noWrap/>
            <w:hideMark/>
          </w:tcPr>
          <w:p w14:paraId="6B8E0B55"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1021" w:type="dxa"/>
            <w:tcBorders>
              <w:right w:val="single" w:sz="4" w:space="0" w:color="auto"/>
            </w:tcBorders>
            <w:shd w:val="clear" w:color="auto" w:fill="auto"/>
            <w:noWrap/>
            <w:hideMark/>
          </w:tcPr>
          <w:p w14:paraId="43559D70"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1138" w:type="dxa"/>
            <w:gridSpan w:val="2"/>
            <w:tcBorders>
              <w:left w:val="single" w:sz="4" w:space="0" w:color="auto"/>
            </w:tcBorders>
            <w:shd w:val="clear" w:color="auto" w:fill="auto"/>
            <w:noWrap/>
            <w:hideMark/>
          </w:tcPr>
          <w:p w14:paraId="46859858"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797" w:type="dxa"/>
            <w:shd w:val="clear" w:color="auto" w:fill="auto"/>
            <w:noWrap/>
            <w:hideMark/>
          </w:tcPr>
          <w:p w14:paraId="0E324CD3"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r w:rsidRPr="007158C2">
              <w:rPr>
                <w:color w:val="000000"/>
                <w:sz w:val="18"/>
                <w:szCs w:val="18"/>
                <w:lang w:val="fr-FR"/>
              </w:rPr>
              <w:t> </w:t>
            </w:r>
          </w:p>
        </w:tc>
        <w:tc>
          <w:tcPr>
            <w:tcW w:w="1134" w:type="dxa"/>
            <w:gridSpan w:val="2"/>
            <w:shd w:val="clear" w:color="auto" w:fill="auto"/>
            <w:noWrap/>
            <w:hideMark/>
          </w:tcPr>
          <w:p w14:paraId="3ABA00DC"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r>
      <w:tr w:rsidR="00777B5F" w:rsidRPr="007158C2" w14:paraId="0AE0EDF9" w14:textId="77777777" w:rsidTr="00F70ED3">
        <w:trPr>
          <w:trHeight w:val="255"/>
          <w:jc w:val="right"/>
        </w:trPr>
        <w:tc>
          <w:tcPr>
            <w:tcW w:w="1843" w:type="dxa"/>
            <w:shd w:val="clear" w:color="auto" w:fill="auto"/>
            <w:hideMark/>
          </w:tcPr>
          <w:p w14:paraId="37014A73" w14:textId="58118F70" w:rsidR="00777B5F" w:rsidRPr="007158C2" w:rsidRDefault="00777B5F" w:rsidP="00777B5F">
            <w:pPr>
              <w:tabs>
                <w:tab w:val="clear" w:pos="1247"/>
                <w:tab w:val="clear" w:pos="1814"/>
                <w:tab w:val="clear" w:pos="2381"/>
                <w:tab w:val="clear" w:pos="2948"/>
                <w:tab w:val="clear" w:pos="3515"/>
              </w:tabs>
              <w:spacing w:before="40" w:after="20"/>
              <w:rPr>
                <w:color w:val="000000"/>
                <w:sz w:val="18"/>
                <w:szCs w:val="18"/>
                <w:lang w:val="fr-FR"/>
              </w:rPr>
            </w:pPr>
            <w:r w:rsidRPr="007158C2">
              <w:rPr>
                <w:sz w:val="18"/>
                <w:szCs w:val="18"/>
                <w:lang w:val="fr-FR"/>
              </w:rPr>
              <w:t>États-Unis d’Amérique</w:t>
            </w:r>
          </w:p>
        </w:tc>
        <w:tc>
          <w:tcPr>
            <w:tcW w:w="2977" w:type="dxa"/>
            <w:shd w:val="clear" w:color="auto" w:fill="auto"/>
            <w:hideMark/>
          </w:tcPr>
          <w:p w14:paraId="4791FCF0" w14:textId="148C4E22" w:rsidR="00777B5F" w:rsidRPr="007158C2" w:rsidRDefault="00777B5F" w:rsidP="009F2A99">
            <w:pPr>
              <w:keepNext/>
              <w:keepLines/>
              <w:tabs>
                <w:tab w:val="clear" w:pos="1247"/>
                <w:tab w:val="clear" w:pos="1814"/>
                <w:tab w:val="clear" w:pos="2381"/>
                <w:tab w:val="clear" w:pos="2948"/>
                <w:tab w:val="clear" w:pos="3515"/>
              </w:tabs>
              <w:spacing w:before="40" w:after="20"/>
              <w:rPr>
                <w:color w:val="000000"/>
                <w:sz w:val="18"/>
                <w:szCs w:val="18"/>
                <w:lang w:val="fr-FR"/>
              </w:rPr>
            </w:pPr>
            <w:r w:rsidRPr="007158C2">
              <w:rPr>
                <w:sz w:val="18"/>
                <w:szCs w:val="18"/>
                <w:lang w:val="fr-FR"/>
              </w:rPr>
              <w:t>Appui à la dixième session de la Plénière, tenue à Bonn (Allemagne)</w:t>
            </w:r>
            <w:r w:rsidR="003B3E17" w:rsidRPr="007158C2">
              <w:rPr>
                <w:sz w:val="18"/>
                <w:szCs w:val="18"/>
                <w:lang w:val="fr-FR"/>
              </w:rPr>
              <w:t> :</w:t>
            </w:r>
            <w:r w:rsidRPr="007158C2">
              <w:rPr>
                <w:sz w:val="18"/>
                <w:szCs w:val="18"/>
                <w:lang w:val="fr-FR"/>
              </w:rPr>
              <w:t xml:space="preserve"> coûts de la réunion et autres coûts connexes</w:t>
            </w:r>
          </w:p>
        </w:tc>
        <w:tc>
          <w:tcPr>
            <w:tcW w:w="1701" w:type="dxa"/>
            <w:shd w:val="clear" w:color="auto" w:fill="auto"/>
            <w:noWrap/>
            <w:hideMark/>
          </w:tcPr>
          <w:p w14:paraId="46A150E3" w14:textId="77777777" w:rsidR="00777B5F" w:rsidRPr="00F70ED3" w:rsidRDefault="00777B5F" w:rsidP="00F70ED3">
            <w:pPr>
              <w:pStyle w:val="Normal-pool-Table"/>
              <w:spacing w:after="20"/>
              <w:ind w:left="-57" w:right="-57"/>
              <w:rPr>
                <w:szCs w:val="18"/>
                <w:lang w:val="fr-FR"/>
              </w:rPr>
            </w:pPr>
            <w:r w:rsidRPr="007158C2">
              <w:rPr>
                <w:szCs w:val="18"/>
                <w:lang w:val="fr-FR"/>
              </w:rPr>
              <w:t>Appui aux réunions</w:t>
            </w:r>
          </w:p>
        </w:tc>
        <w:tc>
          <w:tcPr>
            <w:tcW w:w="850" w:type="dxa"/>
            <w:shd w:val="clear" w:color="auto" w:fill="auto"/>
            <w:noWrap/>
            <w:hideMark/>
          </w:tcPr>
          <w:p w14:paraId="35A8FC2B"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890" w:type="dxa"/>
            <w:shd w:val="clear" w:color="auto" w:fill="auto"/>
            <w:noWrap/>
            <w:hideMark/>
          </w:tcPr>
          <w:p w14:paraId="2EDEC015"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983" w:type="dxa"/>
            <w:shd w:val="clear" w:color="auto" w:fill="auto"/>
            <w:noWrap/>
            <w:hideMark/>
          </w:tcPr>
          <w:p w14:paraId="327BC3E4"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983" w:type="dxa"/>
            <w:shd w:val="clear" w:color="auto" w:fill="auto"/>
            <w:noWrap/>
            <w:hideMark/>
          </w:tcPr>
          <w:p w14:paraId="5116C8A2"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1021" w:type="dxa"/>
            <w:tcBorders>
              <w:right w:val="single" w:sz="4" w:space="0" w:color="auto"/>
            </w:tcBorders>
            <w:shd w:val="clear" w:color="auto" w:fill="auto"/>
            <w:noWrap/>
            <w:hideMark/>
          </w:tcPr>
          <w:p w14:paraId="721BE1A4"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r w:rsidRPr="007158C2">
              <w:rPr>
                <w:sz w:val="18"/>
                <w:szCs w:val="18"/>
                <w:lang w:val="fr-FR"/>
              </w:rPr>
              <w:t>1 295 000</w:t>
            </w:r>
          </w:p>
        </w:tc>
        <w:tc>
          <w:tcPr>
            <w:tcW w:w="1138" w:type="dxa"/>
            <w:gridSpan w:val="2"/>
            <w:tcBorders>
              <w:left w:val="single" w:sz="4" w:space="0" w:color="auto"/>
            </w:tcBorders>
            <w:shd w:val="clear" w:color="auto" w:fill="auto"/>
            <w:noWrap/>
            <w:hideMark/>
          </w:tcPr>
          <w:p w14:paraId="32AC34E9"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797" w:type="dxa"/>
            <w:shd w:val="clear" w:color="auto" w:fill="auto"/>
            <w:noWrap/>
            <w:hideMark/>
          </w:tcPr>
          <w:p w14:paraId="13768A84"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1134" w:type="dxa"/>
            <w:gridSpan w:val="2"/>
            <w:shd w:val="clear" w:color="auto" w:fill="auto"/>
            <w:noWrap/>
            <w:hideMark/>
          </w:tcPr>
          <w:p w14:paraId="45ACA273"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r>
      <w:tr w:rsidR="00777B5F" w:rsidRPr="007158C2" w14:paraId="3D141AD9" w14:textId="77777777" w:rsidTr="00F70ED3">
        <w:trPr>
          <w:trHeight w:val="270"/>
          <w:jc w:val="right"/>
        </w:trPr>
        <w:tc>
          <w:tcPr>
            <w:tcW w:w="1843" w:type="dxa"/>
            <w:shd w:val="clear" w:color="auto" w:fill="auto"/>
            <w:hideMark/>
          </w:tcPr>
          <w:p w14:paraId="721614EA" w14:textId="77777777" w:rsidR="00777B5F" w:rsidRPr="007158C2" w:rsidRDefault="00777B5F" w:rsidP="00777B5F">
            <w:pPr>
              <w:tabs>
                <w:tab w:val="clear" w:pos="1247"/>
                <w:tab w:val="clear" w:pos="1814"/>
                <w:tab w:val="clear" w:pos="2381"/>
                <w:tab w:val="clear" w:pos="2948"/>
                <w:tab w:val="clear" w:pos="3515"/>
              </w:tabs>
              <w:spacing w:before="40" w:after="20"/>
              <w:rPr>
                <w:color w:val="000000"/>
                <w:sz w:val="18"/>
                <w:szCs w:val="18"/>
                <w:lang w:val="fr-FR"/>
              </w:rPr>
            </w:pPr>
            <w:r w:rsidRPr="007158C2">
              <w:rPr>
                <w:sz w:val="18"/>
                <w:szCs w:val="18"/>
                <w:lang w:val="fr-FR"/>
              </w:rPr>
              <w:t>France</w:t>
            </w:r>
          </w:p>
        </w:tc>
        <w:tc>
          <w:tcPr>
            <w:tcW w:w="2977" w:type="dxa"/>
            <w:shd w:val="clear" w:color="auto" w:fill="auto"/>
            <w:hideMark/>
          </w:tcPr>
          <w:p w14:paraId="542D3C55" w14:textId="7E62153C" w:rsidR="00777B5F" w:rsidRPr="007158C2" w:rsidRDefault="00777B5F" w:rsidP="003B3E17">
            <w:pPr>
              <w:tabs>
                <w:tab w:val="clear" w:pos="1247"/>
                <w:tab w:val="clear" w:pos="1814"/>
                <w:tab w:val="clear" w:pos="2381"/>
                <w:tab w:val="clear" w:pos="2948"/>
                <w:tab w:val="clear" w:pos="3515"/>
              </w:tabs>
              <w:spacing w:before="40" w:after="20"/>
              <w:rPr>
                <w:color w:val="000000"/>
                <w:sz w:val="18"/>
                <w:szCs w:val="18"/>
                <w:lang w:val="fr-FR"/>
              </w:rPr>
            </w:pPr>
            <w:r w:rsidRPr="007158C2">
              <w:rPr>
                <w:sz w:val="18"/>
                <w:szCs w:val="18"/>
                <w:lang w:val="fr-FR"/>
              </w:rPr>
              <w:t>Appui à la septième session de la</w:t>
            </w:r>
            <w:r w:rsidR="00F70ED3">
              <w:rPr>
                <w:sz w:val="18"/>
                <w:szCs w:val="18"/>
                <w:lang w:val="fr-FR"/>
              </w:rPr>
              <w:t> </w:t>
            </w:r>
            <w:r w:rsidRPr="007158C2">
              <w:rPr>
                <w:sz w:val="18"/>
                <w:szCs w:val="18"/>
                <w:lang w:val="fr-FR"/>
              </w:rPr>
              <w:t>Plénière, tenue à Paris (France)</w:t>
            </w:r>
            <w:r w:rsidR="003B3E17" w:rsidRPr="007158C2">
              <w:rPr>
                <w:sz w:val="18"/>
                <w:szCs w:val="18"/>
                <w:lang w:val="fr-FR"/>
              </w:rPr>
              <w:t> :</w:t>
            </w:r>
            <w:r w:rsidRPr="007158C2">
              <w:rPr>
                <w:sz w:val="18"/>
                <w:szCs w:val="18"/>
                <w:lang w:val="fr-FR"/>
              </w:rPr>
              <w:t xml:space="preserve"> services de conférence et frais de voyages du personnel</w:t>
            </w:r>
          </w:p>
        </w:tc>
        <w:tc>
          <w:tcPr>
            <w:tcW w:w="1701" w:type="dxa"/>
            <w:shd w:val="clear" w:color="auto" w:fill="auto"/>
            <w:noWrap/>
            <w:hideMark/>
          </w:tcPr>
          <w:p w14:paraId="6670754C" w14:textId="77777777" w:rsidR="00777B5F" w:rsidRPr="00F70ED3" w:rsidRDefault="00777B5F" w:rsidP="00F70ED3">
            <w:pPr>
              <w:pStyle w:val="Normal-pool-Table"/>
              <w:spacing w:after="20"/>
              <w:ind w:left="-57" w:right="-57"/>
              <w:rPr>
                <w:szCs w:val="18"/>
                <w:lang w:val="fr-FR"/>
              </w:rPr>
            </w:pPr>
            <w:r w:rsidRPr="007158C2">
              <w:rPr>
                <w:szCs w:val="18"/>
                <w:lang w:val="fr-FR"/>
              </w:rPr>
              <w:t>Appui aux réunions</w:t>
            </w:r>
          </w:p>
        </w:tc>
        <w:tc>
          <w:tcPr>
            <w:tcW w:w="850" w:type="dxa"/>
            <w:shd w:val="clear" w:color="auto" w:fill="auto"/>
            <w:noWrap/>
            <w:hideMark/>
          </w:tcPr>
          <w:p w14:paraId="0350DE72"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890" w:type="dxa"/>
            <w:shd w:val="clear" w:color="auto" w:fill="auto"/>
            <w:noWrap/>
            <w:hideMark/>
          </w:tcPr>
          <w:p w14:paraId="50727C3A"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r w:rsidRPr="007158C2">
              <w:rPr>
                <w:sz w:val="18"/>
                <w:szCs w:val="18"/>
                <w:lang w:val="fr-FR"/>
              </w:rPr>
              <w:t>265 114</w:t>
            </w:r>
          </w:p>
        </w:tc>
        <w:tc>
          <w:tcPr>
            <w:tcW w:w="983" w:type="dxa"/>
            <w:shd w:val="clear" w:color="auto" w:fill="auto"/>
            <w:noWrap/>
            <w:hideMark/>
          </w:tcPr>
          <w:p w14:paraId="53149B7B"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983" w:type="dxa"/>
            <w:shd w:val="clear" w:color="auto" w:fill="auto"/>
            <w:noWrap/>
            <w:hideMark/>
          </w:tcPr>
          <w:p w14:paraId="589DA96E"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1021" w:type="dxa"/>
            <w:tcBorders>
              <w:right w:val="single" w:sz="4" w:space="0" w:color="auto"/>
            </w:tcBorders>
            <w:shd w:val="clear" w:color="auto" w:fill="auto"/>
            <w:noWrap/>
            <w:hideMark/>
          </w:tcPr>
          <w:p w14:paraId="3379C272"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1138" w:type="dxa"/>
            <w:gridSpan w:val="2"/>
            <w:tcBorders>
              <w:left w:val="single" w:sz="4" w:space="0" w:color="auto"/>
            </w:tcBorders>
            <w:shd w:val="clear" w:color="auto" w:fill="auto"/>
            <w:noWrap/>
            <w:hideMark/>
          </w:tcPr>
          <w:p w14:paraId="61254EF4"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797" w:type="dxa"/>
            <w:shd w:val="clear" w:color="auto" w:fill="auto"/>
            <w:noWrap/>
            <w:hideMark/>
          </w:tcPr>
          <w:p w14:paraId="6F52C1AD"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r w:rsidRPr="007158C2">
              <w:rPr>
                <w:color w:val="000000"/>
                <w:sz w:val="18"/>
                <w:szCs w:val="18"/>
                <w:lang w:val="fr-FR"/>
              </w:rPr>
              <w:t> </w:t>
            </w:r>
          </w:p>
        </w:tc>
        <w:tc>
          <w:tcPr>
            <w:tcW w:w="1134" w:type="dxa"/>
            <w:gridSpan w:val="2"/>
            <w:shd w:val="clear" w:color="auto" w:fill="auto"/>
            <w:noWrap/>
            <w:hideMark/>
          </w:tcPr>
          <w:p w14:paraId="54DCFE49"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r>
      <w:tr w:rsidR="00777B5F" w:rsidRPr="007158C2" w14:paraId="13B2B615" w14:textId="77777777" w:rsidTr="00F70ED3">
        <w:trPr>
          <w:gridAfter w:val="1"/>
          <w:wAfter w:w="14" w:type="dxa"/>
          <w:trHeight w:val="270"/>
          <w:jc w:val="right"/>
        </w:trPr>
        <w:tc>
          <w:tcPr>
            <w:tcW w:w="1843" w:type="dxa"/>
            <w:shd w:val="clear" w:color="auto" w:fill="auto"/>
            <w:hideMark/>
          </w:tcPr>
          <w:p w14:paraId="4756D8FD" w14:textId="77777777" w:rsidR="00777B5F" w:rsidRPr="007158C2" w:rsidRDefault="00777B5F" w:rsidP="00777B5F">
            <w:pPr>
              <w:tabs>
                <w:tab w:val="clear" w:pos="1247"/>
                <w:tab w:val="clear" w:pos="1814"/>
                <w:tab w:val="clear" w:pos="2381"/>
                <w:tab w:val="clear" w:pos="2948"/>
                <w:tab w:val="clear" w:pos="3515"/>
              </w:tabs>
              <w:spacing w:before="40" w:after="20"/>
              <w:rPr>
                <w:color w:val="000000"/>
                <w:sz w:val="18"/>
                <w:szCs w:val="18"/>
                <w:lang w:val="fr-FR"/>
              </w:rPr>
            </w:pPr>
            <w:proofErr w:type="spellStart"/>
            <w:r w:rsidRPr="007158C2">
              <w:rPr>
                <w:sz w:val="18"/>
                <w:szCs w:val="18"/>
                <w:lang w:val="fr-FR"/>
              </w:rPr>
              <w:t>Norvège</w:t>
            </w:r>
            <w:r w:rsidRPr="007158C2">
              <w:rPr>
                <w:i/>
                <w:iCs/>
                <w:sz w:val="18"/>
                <w:szCs w:val="18"/>
                <w:vertAlign w:val="superscript"/>
                <w:lang w:val="fr-FR"/>
              </w:rPr>
              <w:t>b</w:t>
            </w:r>
            <w:proofErr w:type="spellEnd"/>
          </w:p>
        </w:tc>
        <w:tc>
          <w:tcPr>
            <w:tcW w:w="2977" w:type="dxa"/>
            <w:shd w:val="clear" w:color="auto" w:fill="auto"/>
            <w:hideMark/>
          </w:tcPr>
          <w:p w14:paraId="69CF39CC" w14:textId="6D2C3D48" w:rsidR="00777B5F" w:rsidRPr="007158C2" w:rsidRDefault="00777B5F" w:rsidP="00F70ED3">
            <w:pPr>
              <w:tabs>
                <w:tab w:val="clear" w:pos="1247"/>
                <w:tab w:val="clear" w:pos="1814"/>
                <w:tab w:val="clear" w:pos="2381"/>
                <w:tab w:val="clear" w:pos="2948"/>
                <w:tab w:val="clear" w:pos="3515"/>
              </w:tabs>
              <w:spacing w:before="40" w:after="20"/>
              <w:rPr>
                <w:color w:val="000000"/>
                <w:sz w:val="18"/>
                <w:szCs w:val="18"/>
                <w:lang w:val="fr-FR"/>
              </w:rPr>
            </w:pPr>
            <w:r w:rsidRPr="007158C2">
              <w:rPr>
                <w:sz w:val="18"/>
                <w:szCs w:val="18"/>
                <w:lang w:val="fr-FR"/>
              </w:rPr>
              <w:t>Appui à l’atelier coparrainé par le</w:t>
            </w:r>
            <w:r w:rsidR="00F70ED3">
              <w:rPr>
                <w:sz w:val="18"/>
                <w:szCs w:val="18"/>
                <w:lang w:val="fr-FR"/>
              </w:rPr>
              <w:t> </w:t>
            </w:r>
            <w:r w:rsidRPr="007158C2">
              <w:rPr>
                <w:sz w:val="18"/>
                <w:szCs w:val="18"/>
                <w:lang w:val="fr-FR"/>
              </w:rPr>
              <w:t>GIEC et l’IPBES sur le climat et la</w:t>
            </w:r>
            <w:r w:rsidR="00F70ED3">
              <w:rPr>
                <w:sz w:val="18"/>
                <w:szCs w:val="18"/>
                <w:lang w:val="fr-FR"/>
              </w:rPr>
              <w:t> </w:t>
            </w:r>
            <w:r w:rsidRPr="007158C2">
              <w:rPr>
                <w:sz w:val="18"/>
                <w:szCs w:val="18"/>
                <w:lang w:val="fr-FR"/>
              </w:rPr>
              <w:t>biodiversité</w:t>
            </w:r>
          </w:p>
        </w:tc>
        <w:tc>
          <w:tcPr>
            <w:tcW w:w="1701" w:type="dxa"/>
            <w:shd w:val="clear" w:color="auto" w:fill="auto"/>
            <w:noWrap/>
            <w:hideMark/>
          </w:tcPr>
          <w:p w14:paraId="4DE949C9" w14:textId="77777777" w:rsidR="00777B5F" w:rsidRPr="00F70ED3" w:rsidRDefault="00777B5F" w:rsidP="00F70ED3">
            <w:pPr>
              <w:pStyle w:val="Normal-pool-Table"/>
              <w:spacing w:after="20"/>
              <w:ind w:left="-57" w:right="-57"/>
              <w:rPr>
                <w:szCs w:val="18"/>
                <w:lang w:val="fr-FR"/>
              </w:rPr>
            </w:pPr>
            <w:r w:rsidRPr="007158C2">
              <w:rPr>
                <w:szCs w:val="18"/>
                <w:lang w:val="fr-FR"/>
              </w:rPr>
              <w:t>Appui aux réunions</w:t>
            </w:r>
          </w:p>
        </w:tc>
        <w:tc>
          <w:tcPr>
            <w:tcW w:w="850" w:type="dxa"/>
            <w:shd w:val="clear" w:color="auto" w:fill="auto"/>
            <w:noWrap/>
            <w:hideMark/>
          </w:tcPr>
          <w:p w14:paraId="09C07578"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890" w:type="dxa"/>
            <w:shd w:val="clear" w:color="auto" w:fill="auto"/>
            <w:noWrap/>
            <w:hideMark/>
          </w:tcPr>
          <w:p w14:paraId="37674114"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983" w:type="dxa"/>
            <w:shd w:val="clear" w:color="auto" w:fill="auto"/>
            <w:noWrap/>
            <w:hideMark/>
          </w:tcPr>
          <w:p w14:paraId="0F3876DB"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r w:rsidRPr="007158C2">
              <w:rPr>
                <w:sz w:val="18"/>
                <w:szCs w:val="18"/>
                <w:lang w:val="fr-FR"/>
              </w:rPr>
              <w:t>39 325</w:t>
            </w:r>
          </w:p>
        </w:tc>
        <w:tc>
          <w:tcPr>
            <w:tcW w:w="983" w:type="dxa"/>
            <w:shd w:val="clear" w:color="auto" w:fill="auto"/>
            <w:noWrap/>
            <w:hideMark/>
          </w:tcPr>
          <w:p w14:paraId="04347A31"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1021" w:type="dxa"/>
            <w:tcBorders>
              <w:right w:val="single" w:sz="4" w:space="0" w:color="auto"/>
            </w:tcBorders>
            <w:shd w:val="clear" w:color="auto" w:fill="auto"/>
            <w:noWrap/>
            <w:hideMark/>
          </w:tcPr>
          <w:p w14:paraId="6C4059FA"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1022" w:type="dxa"/>
            <w:tcBorders>
              <w:left w:val="single" w:sz="4" w:space="0" w:color="auto"/>
            </w:tcBorders>
            <w:shd w:val="clear" w:color="auto" w:fill="auto"/>
            <w:noWrap/>
            <w:hideMark/>
          </w:tcPr>
          <w:p w14:paraId="7BC8C427"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c>
          <w:tcPr>
            <w:tcW w:w="913" w:type="dxa"/>
            <w:gridSpan w:val="2"/>
            <w:shd w:val="clear" w:color="auto" w:fill="auto"/>
            <w:noWrap/>
            <w:hideMark/>
          </w:tcPr>
          <w:p w14:paraId="601A0194"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r w:rsidRPr="007158C2">
              <w:rPr>
                <w:color w:val="000000"/>
                <w:sz w:val="18"/>
                <w:szCs w:val="18"/>
                <w:lang w:val="fr-FR"/>
              </w:rPr>
              <w:t> </w:t>
            </w:r>
          </w:p>
        </w:tc>
        <w:tc>
          <w:tcPr>
            <w:tcW w:w="1120" w:type="dxa"/>
            <w:shd w:val="clear" w:color="auto" w:fill="auto"/>
            <w:noWrap/>
            <w:hideMark/>
          </w:tcPr>
          <w:p w14:paraId="60BB7CE1"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color w:val="000000"/>
                <w:sz w:val="18"/>
                <w:szCs w:val="18"/>
                <w:lang w:val="fr-FR"/>
              </w:rPr>
            </w:pPr>
          </w:p>
        </w:tc>
      </w:tr>
      <w:tr w:rsidR="00777B5F" w:rsidRPr="007158C2" w14:paraId="3559D8FC" w14:textId="77777777" w:rsidTr="00F70ED3">
        <w:trPr>
          <w:gridAfter w:val="1"/>
          <w:wAfter w:w="14" w:type="dxa"/>
          <w:trHeight w:val="270"/>
          <w:jc w:val="right"/>
        </w:trPr>
        <w:tc>
          <w:tcPr>
            <w:tcW w:w="1843" w:type="dxa"/>
            <w:tcBorders>
              <w:top w:val="single" w:sz="4" w:space="0" w:color="auto"/>
              <w:bottom w:val="single" w:sz="4" w:space="0" w:color="auto"/>
            </w:tcBorders>
            <w:shd w:val="clear" w:color="auto" w:fill="auto"/>
            <w:hideMark/>
          </w:tcPr>
          <w:p w14:paraId="44C18EF2" w14:textId="77777777" w:rsidR="00777B5F" w:rsidRPr="007158C2" w:rsidRDefault="00777B5F" w:rsidP="00777B5F">
            <w:pPr>
              <w:tabs>
                <w:tab w:val="clear" w:pos="1247"/>
                <w:tab w:val="clear" w:pos="1814"/>
                <w:tab w:val="clear" w:pos="2381"/>
                <w:tab w:val="clear" w:pos="2948"/>
                <w:tab w:val="clear" w:pos="3515"/>
              </w:tabs>
              <w:spacing w:before="40" w:after="20"/>
              <w:rPr>
                <w:b/>
                <w:bCs/>
                <w:color w:val="000000"/>
                <w:sz w:val="18"/>
                <w:szCs w:val="18"/>
                <w:lang w:val="fr-FR"/>
              </w:rPr>
            </w:pPr>
            <w:r w:rsidRPr="007158C2">
              <w:rPr>
                <w:b/>
                <w:bCs/>
                <w:sz w:val="18"/>
                <w:szCs w:val="18"/>
                <w:lang w:val="fr-FR"/>
              </w:rPr>
              <w:t>Total 2</w:t>
            </w:r>
          </w:p>
        </w:tc>
        <w:tc>
          <w:tcPr>
            <w:tcW w:w="2977" w:type="dxa"/>
            <w:tcBorders>
              <w:top w:val="single" w:sz="4" w:space="0" w:color="auto"/>
              <w:bottom w:val="single" w:sz="4" w:space="0" w:color="auto"/>
            </w:tcBorders>
            <w:shd w:val="clear" w:color="auto" w:fill="auto"/>
            <w:hideMark/>
          </w:tcPr>
          <w:p w14:paraId="5095BFBE"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p>
        </w:tc>
        <w:tc>
          <w:tcPr>
            <w:tcW w:w="1701" w:type="dxa"/>
            <w:tcBorders>
              <w:top w:val="single" w:sz="4" w:space="0" w:color="auto"/>
              <w:bottom w:val="single" w:sz="4" w:space="0" w:color="auto"/>
            </w:tcBorders>
            <w:shd w:val="clear" w:color="auto" w:fill="auto"/>
            <w:hideMark/>
          </w:tcPr>
          <w:p w14:paraId="1BE9B018"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p>
        </w:tc>
        <w:tc>
          <w:tcPr>
            <w:tcW w:w="850" w:type="dxa"/>
            <w:tcBorders>
              <w:top w:val="single" w:sz="4" w:space="0" w:color="auto"/>
              <w:bottom w:val="single" w:sz="4" w:space="0" w:color="auto"/>
            </w:tcBorders>
            <w:shd w:val="clear" w:color="auto" w:fill="auto"/>
            <w:hideMark/>
          </w:tcPr>
          <w:p w14:paraId="6F155AEA"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b/>
                <w:bCs/>
                <w:color w:val="000000"/>
                <w:sz w:val="18"/>
                <w:szCs w:val="18"/>
                <w:lang w:val="fr-FR"/>
              </w:rPr>
            </w:pPr>
            <w:r w:rsidRPr="007158C2">
              <w:rPr>
                <w:b/>
                <w:bCs/>
                <w:sz w:val="18"/>
                <w:szCs w:val="18"/>
                <w:lang w:val="fr-FR"/>
              </w:rPr>
              <w:t>355 065</w:t>
            </w:r>
          </w:p>
        </w:tc>
        <w:tc>
          <w:tcPr>
            <w:tcW w:w="890" w:type="dxa"/>
            <w:tcBorders>
              <w:top w:val="single" w:sz="4" w:space="0" w:color="auto"/>
              <w:bottom w:val="single" w:sz="4" w:space="0" w:color="auto"/>
            </w:tcBorders>
            <w:shd w:val="clear" w:color="auto" w:fill="auto"/>
            <w:hideMark/>
          </w:tcPr>
          <w:p w14:paraId="214DA6D1"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b/>
                <w:bCs/>
                <w:color w:val="000000"/>
                <w:sz w:val="18"/>
                <w:szCs w:val="18"/>
                <w:lang w:val="fr-FR"/>
              </w:rPr>
            </w:pPr>
            <w:r w:rsidRPr="007158C2">
              <w:rPr>
                <w:b/>
                <w:bCs/>
                <w:sz w:val="18"/>
                <w:szCs w:val="18"/>
                <w:lang w:val="fr-FR"/>
              </w:rPr>
              <w:t>265 114</w:t>
            </w:r>
          </w:p>
        </w:tc>
        <w:tc>
          <w:tcPr>
            <w:tcW w:w="983" w:type="dxa"/>
            <w:tcBorders>
              <w:top w:val="single" w:sz="4" w:space="0" w:color="auto"/>
              <w:bottom w:val="single" w:sz="4" w:space="0" w:color="auto"/>
            </w:tcBorders>
            <w:shd w:val="clear" w:color="auto" w:fill="auto"/>
            <w:hideMark/>
          </w:tcPr>
          <w:p w14:paraId="3B05514E"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b/>
                <w:bCs/>
                <w:color w:val="000000"/>
                <w:sz w:val="18"/>
                <w:szCs w:val="18"/>
                <w:lang w:val="fr-FR"/>
              </w:rPr>
            </w:pPr>
            <w:r w:rsidRPr="007158C2">
              <w:rPr>
                <w:b/>
                <w:bCs/>
                <w:sz w:val="18"/>
                <w:szCs w:val="18"/>
                <w:lang w:val="fr-FR"/>
              </w:rPr>
              <w:t>77 989</w:t>
            </w:r>
          </w:p>
        </w:tc>
        <w:tc>
          <w:tcPr>
            <w:tcW w:w="983" w:type="dxa"/>
            <w:tcBorders>
              <w:top w:val="single" w:sz="4" w:space="0" w:color="auto"/>
              <w:bottom w:val="single" w:sz="4" w:space="0" w:color="auto"/>
            </w:tcBorders>
            <w:shd w:val="clear" w:color="auto" w:fill="auto"/>
            <w:hideMark/>
          </w:tcPr>
          <w:p w14:paraId="560CEBB6"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b/>
                <w:bCs/>
                <w:color w:val="000000"/>
                <w:sz w:val="18"/>
                <w:szCs w:val="18"/>
                <w:lang w:val="fr-FR"/>
              </w:rPr>
            </w:pPr>
          </w:p>
        </w:tc>
        <w:tc>
          <w:tcPr>
            <w:tcW w:w="1021" w:type="dxa"/>
            <w:tcBorders>
              <w:top w:val="single" w:sz="4" w:space="0" w:color="auto"/>
              <w:bottom w:val="single" w:sz="4" w:space="0" w:color="auto"/>
              <w:right w:val="single" w:sz="4" w:space="0" w:color="auto"/>
            </w:tcBorders>
            <w:shd w:val="clear" w:color="auto" w:fill="auto"/>
            <w:hideMark/>
          </w:tcPr>
          <w:p w14:paraId="48BB7ECE"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b/>
                <w:bCs/>
                <w:color w:val="000000"/>
                <w:sz w:val="18"/>
                <w:szCs w:val="18"/>
                <w:lang w:val="fr-FR"/>
              </w:rPr>
            </w:pPr>
            <w:r w:rsidRPr="007158C2">
              <w:rPr>
                <w:b/>
                <w:bCs/>
                <w:sz w:val="18"/>
                <w:szCs w:val="18"/>
                <w:lang w:val="fr-FR"/>
              </w:rPr>
              <w:t>2 277 367</w:t>
            </w:r>
          </w:p>
        </w:tc>
        <w:tc>
          <w:tcPr>
            <w:tcW w:w="1022" w:type="dxa"/>
            <w:tcBorders>
              <w:top w:val="single" w:sz="4" w:space="0" w:color="auto"/>
              <w:left w:val="single" w:sz="4" w:space="0" w:color="auto"/>
              <w:bottom w:val="single" w:sz="4" w:space="0" w:color="auto"/>
            </w:tcBorders>
            <w:shd w:val="clear" w:color="auto" w:fill="auto"/>
            <w:hideMark/>
          </w:tcPr>
          <w:p w14:paraId="5BFC8EEF"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b/>
                <w:bCs/>
                <w:color w:val="000000"/>
                <w:sz w:val="18"/>
                <w:szCs w:val="18"/>
                <w:lang w:val="fr-FR"/>
              </w:rPr>
            </w:pPr>
          </w:p>
        </w:tc>
        <w:tc>
          <w:tcPr>
            <w:tcW w:w="913" w:type="dxa"/>
            <w:gridSpan w:val="2"/>
            <w:tcBorders>
              <w:top w:val="single" w:sz="4" w:space="0" w:color="auto"/>
              <w:bottom w:val="single" w:sz="4" w:space="0" w:color="auto"/>
            </w:tcBorders>
            <w:shd w:val="clear" w:color="auto" w:fill="auto"/>
            <w:hideMark/>
          </w:tcPr>
          <w:p w14:paraId="03044876"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b/>
                <w:bCs/>
                <w:color w:val="000000"/>
                <w:sz w:val="18"/>
                <w:szCs w:val="18"/>
                <w:lang w:val="fr-FR"/>
              </w:rPr>
            </w:pPr>
          </w:p>
        </w:tc>
        <w:tc>
          <w:tcPr>
            <w:tcW w:w="1120" w:type="dxa"/>
            <w:tcBorders>
              <w:top w:val="single" w:sz="4" w:space="0" w:color="auto"/>
              <w:bottom w:val="single" w:sz="4" w:space="0" w:color="auto"/>
            </w:tcBorders>
            <w:shd w:val="clear" w:color="auto" w:fill="auto"/>
            <w:hideMark/>
          </w:tcPr>
          <w:p w14:paraId="565C7DFB"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b/>
                <w:bCs/>
                <w:color w:val="000000"/>
                <w:sz w:val="18"/>
                <w:szCs w:val="18"/>
                <w:lang w:val="fr-FR"/>
              </w:rPr>
            </w:pPr>
          </w:p>
        </w:tc>
      </w:tr>
      <w:tr w:rsidR="00777B5F" w:rsidRPr="007158C2" w14:paraId="39D1BE3B" w14:textId="77777777" w:rsidTr="00F70ED3">
        <w:trPr>
          <w:gridAfter w:val="1"/>
          <w:wAfter w:w="14" w:type="dxa"/>
          <w:trHeight w:val="270"/>
          <w:jc w:val="right"/>
        </w:trPr>
        <w:tc>
          <w:tcPr>
            <w:tcW w:w="1843" w:type="dxa"/>
            <w:tcBorders>
              <w:top w:val="single" w:sz="4" w:space="0" w:color="auto"/>
              <w:bottom w:val="single" w:sz="12" w:space="0" w:color="auto"/>
            </w:tcBorders>
            <w:shd w:val="clear" w:color="auto" w:fill="auto"/>
            <w:hideMark/>
          </w:tcPr>
          <w:p w14:paraId="52E5FB03" w14:textId="77777777" w:rsidR="00777B5F" w:rsidRPr="007158C2" w:rsidRDefault="00777B5F" w:rsidP="00777B5F">
            <w:pPr>
              <w:tabs>
                <w:tab w:val="clear" w:pos="1247"/>
                <w:tab w:val="clear" w:pos="1814"/>
                <w:tab w:val="clear" w:pos="2381"/>
                <w:tab w:val="clear" w:pos="2948"/>
                <w:tab w:val="clear" w:pos="3515"/>
              </w:tabs>
              <w:spacing w:before="40" w:after="20"/>
              <w:rPr>
                <w:b/>
                <w:bCs/>
                <w:color w:val="000000"/>
                <w:sz w:val="18"/>
                <w:szCs w:val="18"/>
                <w:lang w:val="fr-FR"/>
              </w:rPr>
            </w:pPr>
            <w:r w:rsidRPr="007158C2">
              <w:rPr>
                <w:b/>
                <w:bCs/>
                <w:sz w:val="18"/>
                <w:szCs w:val="18"/>
                <w:lang w:val="fr-FR"/>
              </w:rPr>
              <w:t>Total (1 + 2)</w:t>
            </w:r>
          </w:p>
        </w:tc>
        <w:tc>
          <w:tcPr>
            <w:tcW w:w="2977" w:type="dxa"/>
            <w:tcBorders>
              <w:top w:val="single" w:sz="4" w:space="0" w:color="auto"/>
              <w:bottom w:val="single" w:sz="12" w:space="0" w:color="auto"/>
            </w:tcBorders>
            <w:shd w:val="clear" w:color="auto" w:fill="auto"/>
            <w:hideMark/>
          </w:tcPr>
          <w:p w14:paraId="5BDB7628"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p>
        </w:tc>
        <w:tc>
          <w:tcPr>
            <w:tcW w:w="1701" w:type="dxa"/>
            <w:tcBorders>
              <w:top w:val="single" w:sz="4" w:space="0" w:color="auto"/>
              <w:bottom w:val="single" w:sz="12" w:space="0" w:color="auto"/>
            </w:tcBorders>
            <w:shd w:val="clear" w:color="auto" w:fill="auto"/>
            <w:hideMark/>
          </w:tcPr>
          <w:p w14:paraId="0D50D518" w14:textId="77777777" w:rsidR="00777B5F" w:rsidRPr="007158C2" w:rsidRDefault="00777B5F" w:rsidP="00777B5F">
            <w:pPr>
              <w:tabs>
                <w:tab w:val="clear" w:pos="1247"/>
                <w:tab w:val="clear" w:pos="1814"/>
                <w:tab w:val="clear" w:pos="2381"/>
                <w:tab w:val="clear" w:pos="2948"/>
                <w:tab w:val="clear" w:pos="3515"/>
              </w:tabs>
              <w:spacing w:before="40" w:after="20"/>
              <w:jc w:val="right"/>
              <w:rPr>
                <w:b/>
                <w:bCs/>
                <w:color w:val="000000"/>
                <w:sz w:val="18"/>
                <w:szCs w:val="18"/>
                <w:lang w:val="fr-FR"/>
              </w:rPr>
            </w:pPr>
          </w:p>
        </w:tc>
        <w:tc>
          <w:tcPr>
            <w:tcW w:w="850" w:type="dxa"/>
            <w:tcBorders>
              <w:top w:val="single" w:sz="4" w:space="0" w:color="auto"/>
              <w:bottom w:val="single" w:sz="12" w:space="0" w:color="auto"/>
            </w:tcBorders>
            <w:shd w:val="clear" w:color="auto" w:fill="auto"/>
            <w:hideMark/>
          </w:tcPr>
          <w:p w14:paraId="710BB728"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b/>
                <w:bCs/>
                <w:color w:val="000000"/>
                <w:sz w:val="18"/>
                <w:szCs w:val="18"/>
                <w:lang w:val="fr-FR"/>
              </w:rPr>
            </w:pPr>
            <w:r w:rsidRPr="007158C2">
              <w:rPr>
                <w:b/>
                <w:bCs/>
                <w:sz w:val="18"/>
                <w:szCs w:val="18"/>
                <w:lang w:val="fr-FR"/>
              </w:rPr>
              <w:t>1 117 896</w:t>
            </w:r>
          </w:p>
        </w:tc>
        <w:tc>
          <w:tcPr>
            <w:tcW w:w="890" w:type="dxa"/>
            <w:tcBorders>
              <w:top w:val="single" w:sz="4" w:space="0" w:color="auto"/>
              <w:bottom w:val="single" w:sz="12" w:space="0" w:color="auto"/>
            </w:tcBorders>
            <w:shd w:val="clear" w:color="auto" w:fill="auto"/>
            <w:hideMark/>
          </w:tcPr>
          <w:p w14:paraId="697E77A2"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b/>
                <w:bCs/>
                <w:color w:val="000000"/>
                <w:sz w:val="18"/>
                <w:szCs w:val="18"/>
                <w:lang w:val="fr-FR"/>
              </w:rPr>
            </w:pPr>
            <w:r w:rsidRPr="007158C2">
              <w:rPr>
                <w:b/>
                <w:bCs/>
                <w:sz w:val="18"/>
                <w:szCs w:val="18"/>
                <w:lang w:val="fr-FR"/>
              </w:rPr>
              <w:t>683 450</w:t>
            </w:r>
          </w:p>
        </w:tc>
        <w:tc>
          <w:tcPr>
            <w:tcW w:w="983" w:type="dxa"/>
            <w:tcBorders>
              <w:top w:val="single" w:sz="4" w:space="0" w:color="auto"/>
              <w:bottom w:val="single" w:sz="12" w:space="0" w:color="auto"/>
            </w:tcBorders>
            <w:shd w:val="clear" w:color="auto" w:fill="auto"/>
            <w:hideMark/>
          </w:tcPr>
          <w:p w14:paraId="33C076AA"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b/>
                <w:bCs/>
                <w:color w:val="000000"/>
                <w:sz w:val="18"/>
                <w:szCs w:val="18"/>
                <w:lang w:val="fr-FR"/>
              </w:rPr>
            </w:pPr>
            <w:r w:rsidRPr="007158C2">
              <w:rPr>
                <w:b/>
                <w:bCs/>
                <w:sz w:val="18"/>
                <w:szCs w:val="18"/>
                <w:lang w:val="fr-FR"/>
              </w:rPr>
              <w:t>343 168</w:t>
            </w:r>
          </w:p>
        </w:tc>
        <w:tc>
          <w:tcPr>
            <w:tcW w:w="983" w:type="dxa"/>
            <w:tcBorders>
              <w:top w:val="single" w:sz="4" w:space="0" w:color="auto"/>
              <w:bottom w:val="single" w:sz="12" w:space="0" w:color="auto"/>
            </w:tcBorders>
            <w:shd w:val="clear" w:color="auto" w:fill="auto"/>
            <w:hideMark/>
          </w:tcPr>
          <w:p w14:paraId="7995386A"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b/>
                <w:bCs/>
                <w:color w:val="000000"/>
                <w:sz w:val="18"/>
                <w:szCs w:val="18"/>
                <w:lang w:val="fr-FR"/>
              </w:rPr>
            </w:pPr>
            <w:r w:rsidRPr="007158C2">
              <w:rPr>
                <w:b/>
                <w:bCs/>
                <w:sz w:val="18"/>
                <w:szCs w:val="18"/>
                <w:lang w:val="fr-FR"/>
              </w:rPr>
              <w:t>158 082</w:t>
            </w:r>
          </w:p>
        </w:tc>
        <w:tc>
          <w:tcPr>
            <w:tcW w:w="1021" w:type="dxa"/>
            <w:tcBorders>
              <w:top w:val="single" w:sz="4" w:space="0" w:color="auto"/>
              <w:bottom w:val="single" w:sz="12" w:space="0" w:color="auto"/>
              <w:right w:val="single" w:sz="4" w:space="0" w:color="auto"/>
            </w:tcBorders>
            <w:shd w:val="clear" w:color="auto" w:fill="auto"/>
            <w:hideMark/>
          </w:tcPr>
          <w:p w14:paraId="6CA2207C"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b/>
                <w:bCs/>
                <w:color w:val="000000"/>
                <w:sz w:val="18"/>
                <w:szCs w:val="18"/>
                <w:lang w:val="fr-FR"/>
              </w:rPr>
            </w:pPr>
            <w:r w:rsidRPr="007158C2">
              <w:rPr>
                <w:b/>
                <w:bCs/>
                <w:sz w:val="18"/>
                <w:szCs w:val="18"/>
                <w:lang w:val="fr-FR"/>
              </w:rPr>
              <w:t>3 131 232</w:t>
            </w:r>
          </w:p>
        </w:tc>
        <w:tc>
          <w:tcPr>
            <w:tcW w:w="1022" w:type="dxa"/>
            <w:tcBorders>
              <w:top w:val="single" w:sz="4" w:space="0" w:color="auto"/>
              <w:left w:val="single" w:sz="4" w:space="0" w:color="auto"/>
              <w:bottom w:val="single" w:sz="12" w:space="0" w:color="auto"/>
            </w:tcBorders>
            <w:shd w:val="clear" w:color="auto" w:fill="auto"/>
            <w:hideMark/>
          </w:tcPr>
          <w:p w14:paraId="22C51721"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b/>
                <w:bCs/>
                <w:color w:val="000000"/>
                <w:sz w:val="18"/>
                <w:szCs w:val="18"/>
                <w:lang w:val="fr-FR"/>
              </w:rPr>
            </w:pPr>
            <w:r w:rsidRPr="007158C2">
              <w:rPr>
                <w:b/>
                <w:bCs/>
                <w:sz w:val="18"/>
                <w:szCs w:val="18"/>
                <w:lang w:val="fr-FR"/>
              </w:rPr>
              <w:t>182 262</w:t>
            </w:r>
          </w:p>
        </w:tc>
        <w:tc>
          <w:tcPr>
            <w:tcW w:w="913" w:type="dxa"/>
            <w:gridSpan w:val="2"/>
            <w:tcBorders>
              <w:top w:val="single" w:sz="4" w:space="0" w:color="auto"/>
              <w:bottom w:val="single" w:sz="12" w:space="0" w:color="auto"/>
            </w:tcBorders>
            <w:shd w:val="clear" w:color="auto" w:fill="auto"/>
            <w:hideMark/>
          </w:tcPr>
          <w:p w14:paraId="7E151DFB"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b/>
                <w:bCs/>
                <w:color w:val="000000"/>
                <w:sz w:val="18"/>
                <w:szCs w:val="18"/>
                <w:lang w:val="fr-FR"/>
              </w:rPr>
            </w:pPr>
            <w:r w:rsidRPr="007158C2">
              <w:rPr>
                <w:b/>
                <w:bCs/>
                <w:sz w:val="18"/>
                <w:szCs w:val="18"/>
                <w:lang w:val="fr-FR"/>
              </w:rPr>
              <w:t>29 347</w:t>
            </w:r>
          </w:p>
        </w:tc>
        <w:tc>
          <w:tcPr>
            <w:tcW w:w="1120" w:type="dxa"/>
            <w:tcBorders>
              <w:top w:val="single" w:sz="4" w:space="0" w:color="auto"/>
              <w:bottom w:val="single" w:sz="12" w:space="0" w:color="auto"/>
            </w:tcBorders>
            <w:shd w:val="clear" w:color="auto" w:fill="auto"/>
            <w:hideMark/>
          </w:tcPr>
          <w:p w14:paraId="0B2C33F4" w14:textId="77777777" w:rsidR="00777B5F" w:rsidRPr="007158C2" w:rsidRDefault="00777B5F" w:rsidP="00F70ED3">
            <w:pPr>
              <w:tabs>
                <w:tab w:val="clear" w:pos="1247"/>
                <w:tab w:val="clear" w:pos="1814"/>
                <w:tab w:val="clear" w:pos="2381"/>
                <w:tab w:val="clear" w:pos="2948"/>
                <w:tab w:val="clear" w:pos="3515"/>
              </w:tabs>
              <w:spacing w:before="40" w:after="20"/>
              <w:ind w:left="-57" w:right="-57"/>
              <w:jc w:val="right"/>
              <w:rPr>
                <w:b/>
                <w:bCs/>
                <w:color w:val="000000"/>
                <w:sz w:val="18"/>
                <w:szCs w:val="18"/>
                <w:lang w:val="fr-FR"/>
              </w:rPr>
            </w:pPr>
            <w:r w:rsidRPr="007158C2">
              <w:rPr>
                <w:b/>
                <w:bCs/>
                <w:sz w:val="18"/>
                <w:szCs w:val="18"/>
                <w:lang w:val="fr-FR"/>
              </w:rPr>
              <w:t>211 609</w:t>
            </w:r>
          </w:p>
        </w:tc>
      </w:tr>
    </w:tbl>
    <w:p w14:paraId="3E7BA5D1" w14:textId="1DF9A789" w:rsidR="00556640" w:rsidRPr="00560363" w:rsidRDefault="00556640" w:rsidP="0074646B">
      <w:pPr>
        <w:pStyle w:val="Normal-pool"/>
        <w:spacing w:before="40"/>
        <w:ind w:left="1247"/>
        <w:rPr>
          <w:sz w:val="17"/>
          <w:szCs w:val="17"/>
          <w:lang w:val="fr-FR"/>
        </w:rPr>
      </w:pPr>
      <w:r w:rsidRPr="00560363">
        <w:rPr>
          <w:sz w:val="17"/>
          <w:szCs w:val="17"/>
          <w:lang w:val="fr-FR"/>
        </w:rPr>
        <w:tab/>
      </w:r>
      <w:proofErr w:type="spellStart"/>
      <w:proofErr w:type="gramStart"/>
      <w:r w:rsidRPr="00560363">
        <w:rPr>
          <w:i/>
          <w:iCs/>
          <w:sz w:val="17"/>
          <w:szCs w:val="17"/>
          <w:vertAlign w:val="superscript"/>
          <w:lang w:val="fr-FR"/>
        </w:rPr>
        <w:t>a</w:t>
      </w:r>
      <w:proofErr w:type="spellEnd"/>
      <w:proofErr w:type="gramEnd"/>
      <w:r w:rsidRPr="00560363">
        <w:rPr>
          <w:sz w:val="17"/>
          <w:szCs w:val="17"/>
          <w:lang w:val="fr-FR"/>
        </w:rPr>
        <w:t xml:space="preserve"> En raison d</w:t>
      </w:r>
      <w:r w:rsidR="00E82C97" w:rsidRPr="00560363">
        <w:rPr>
          <w:sz w:val="17"/>
          <w:szCs w:val="17"/>
          <w:lang w:val="fr-FR"/>
        </w:rPr>
        <w:t>’</w:t>
      </w:r>
      <w:r w:rsidRPr="00560363">
        <w:rPr>
          <w:sz w:val="17"/>
          <w:szCs w:val="17"/>
          <w:lang w:val="fr-FR"/>
        </w:rPr>
        <w:t>une vacance prolongée du poste, un montant de 40</w:t>
      </w:r>
      <w:r w:rsidR="002B3B32" w:rsidRPr="00560363">
        <w:rPr>
          <w:sz w:val="17"/>
          <w:szCs w:val="17"/>
          <w:lang w:val="fr-FR"/>
        </w:rPr>
        <w:t> 773 </w:t>
      </w:r>
      <w:r w:rsidRPr="00560363">
        <w:rPr>
          <w:sz w:val="17"/>
          <w:szCs w:val="17"/>
          <w:lang w:val="fr-FR"/>
        </w:rPr>
        <w:t>dollars au titre de cet appui a été restitué à l</w:t>
      </w:r>
      <w:r w:rsidR="00E82C97" w:rsidRPr="00560363">
        <w:rPr>
          <w:sz w:val="17"/>
          <w:szCs w:val="17"/>
          <w:lang w:val="fr-FR"/>
        </w:rPr>
        <w:t>’</w:t>
      </w:r>
      <w:r w:rsidRPr="00560363">
        <w:rPr>
          <w:sz w:val="17"/>
          <w:szCs w:val="17"/>
          <w:lang w:val="fr-FR"/>
        </w:rPr>
        <w:t>Allemagne en 2022.</w:t>
      </w:r>
    </w:p>
    <w:p w14:paraId="2895083C" w14:textId="17C4333E" w:rsidR="00556640" w:rsidRPr="00560363" w:rsidRDefault="00556640" w:rsidP="0074646B">
      <w:pPr>
        <w:pStyle w:val="Normal-pool"/>
        <w:spacing w:before="40"/>
        <w:ind w:left="1247"/>
        <w:rPr>
          <w:rFonts w:eastAsia="Calibri"/>
          <w:sz w:val="17"/>
          <w:szCs w:val="17"/>
          <w:lang w:val="fr-FR"/>
        </w:rPr>
      </w:pPr>
      <w:r w:rsidRPr="00560363">
        <w:rPr>
          <w:sz w:val="17"/>
          <w:szCs w:val="17"/>
          <w:lang w:val="fr-FR"/>
        </w:rPr>
        <w:tab/>
      </w:r>
      <w:proofErr w:type="gramStart"/>
      <w:r w:rsidRPr="00560363">
        <w:rPr>
          <w:i/>
          <w:iCs/>
          <w:sz w:val="17"/>
          <w:szCs w:val="17"/>
          <w:vertAlign w:val="superscript"/>
          <w:lang w:val="fr-FR"/>
        </w:rPr>
        <w:t>b</w:t>
      </w:r>
      <w:proofErr w:type="gramEnd"/>
      <w:r w:rsidRPr="00560363">
        <w:rPr>
          <w:sz w:val="17"/>
          <w:szCs w:val="17"/>
          <w:lang w:val="fr-FR"/>
        </w:rPr>
        <w:t xml:space="preserve"> Le solde de 24</w:t>
      </w:r>
      <w:r w:rsidR="002B3B32" w:rsidRPr="00560363">
        <w:rPr>
          <w:sz w:val="17"/>
          <w:szCs w:val="17"/>
          <w:lang w:val="fr-FR"/>
        </w:rPr>
        <w:t> 401 </w:t>
      </w:r>
      <w:r w:rsidRPr="00560363">
        <w:rPr>
          <w:sz w:val="17"/>
          <w:szCs w:val="17"/>
          <w:lang w:val="fr-FR"/>
        </w:rPr>
        <w:t>dollars, résultant du fait que l</w:t>
      </w:r>
      <w:r w:rsidR="00E82C97" w:rsidRPr="00560363">
        <w:rPr>
          <w:sz w:val="17"/>
          <w:szCs w:val="17"/>
          <w:lang w:val="fr-FR"/>
        </w:rPr>
        <w:t>’</w:t>
      </w:r>
      <w:r w:rsidRPr="00560363">
        <w:rPr>
          <w:sz w:val="17"/>
          <w:szCs w:val="17"/>
          <w:lang w:val="fr-FR"/>
        </w:rPr>
        <w:t>atelier s</w:t>
      </w:r>
      <w:r w:rsidR="00E82C97" w:rsidRPr="00560363">
        <w:rPr>
          <w:sz w:val="17"/>
          <w:szCs w:val="17"/>
          <w:lang w:val="fr-FR"/>
        </w:rPr>
        <w:t>’</w:t>
      </w:r>
      <w:r w:rsidRPr="00560363">
        <w:rPr>
          <w:sz w:val="17"/>
          <w:szCs w:val="17"/>
          <w:lang w:val="fr-FR"/>
        </w:rPr>
        <w:t>est tenu en ligne, a été ajouté au Fonds d</w:t>
      </w:r>
      <w:r w:rsidR="00E82C97" w:rsidRPr="00560363">
        <w:rPr>
          <w:sz w:val="17"/>
          <w:szCs w:val="17"/>
          <w:lang w:val="fr-FR"/>
        </w:rPr>
        <w:t>’</w:t>
      </w:r>
      <w:r w:rsidRPr="00560363">
        <w:rPr>
          <w:sz w:val="17"/>
          <w:szCs w:val="17"/>
          <w:lang w:val="fr-FR"/>
        </w:rPr>
        <w:t>affectation spéciale de l</w:t>
      </w:r>
      <w:r w:rsidR="00E82C97" w:rsidRPr="00560363">
        <w:rPr>
          <w:sz w:val="17"/>
          <w:szCs w:val="17"/>
          <w:lang w:val="fr-FR"/>
        </w:rPr>
        <w:t>’</w:t>
      </w:r>
      <w:r w:rsidRPr="00560363">
        <w:rPr>
          <w:sz w:val="17"/>
          <w:szCs w:val="17"/>
          <w:lang w:val="fr-FR"/>
        </w:rPr>
        <w:t>IPBES au titre de la contribution de la Norvège en 2022.</w:t>
      </w:r>
    </w:p>
    <w:p w14:paraId="7869C04F" w14:textId="77777777" w:rsidR="00556640" w:rsidRPr="00560363" w:rsidRDefault="00556640" w:rsidP="00556640">
      <w:pPr>
        <w:pStyle w:val="Titletable"/>
        <w:spacing w:before="240"/>
        <w:rPr>
          <w:rFonts w:eastAsia="Calibri"/>
          <w:b w:val="0"/>
          <w:bCs w:val="0"/>
          <w:sz w:val="17"/>
          <w:szCs w:val="17"/>
          <w:lang w:val="fr-FR"/>
        </w:rPr>
        <w:sectPr w:rsidR="00556640" w:rsidRPr="00560363" w:rsidSect="002D6030">
          <w:headerReference w:type="even" r:id="rId19"/>
          <w:headerReference w:type="default" r:id="rId20"/>
          <w:headerReference w:type="first" r:id="rId21"/>
          <w:footerReference w:type="first" r:id="rId22"/>
          <w:pgSz w:w="16838" w:h="11906" w:orient="landscape" w:code="9"/>
          <w:pgMar w:top="907" w:right="992" w:bottom="1418" w:left="1418" w:header="539" w:footer="975" w:gutter="0"/>
          <w:cols w:space="539"/>
          <w:titlePg/>
          <w:docGrid w:linePitch="360"/>
        </w:sectPr>
      </w:pPr>
    </w:p>
    <w:p w14:paraId="0C0380BA" w14:textId="22881B47" w:rsidR="00B6603C" w:rsidRPr="00AA3B5B" w:rsidRDefault="00556640" w:rsidP="009F2A99">
      <w:pPr>
        <w:pStyle w:val="Titletable"/>
        <w:keepNext w:val="0"/>
        <w:keepLines w:val="0"/>
        <w:spacing w:before="240"/>
        <w:rPr>
          <w:rFonts w:eastAsia="Calibri"/>
          <w:lang w:val="fr-FR"/>
        </w:rPr>
      </w:pPr>
      <w:r w:rsidRPr="00AA3B5B">
        <w:rPr>
          <w:b w:val="0"/>
          <w:lang w:val="fr-FR"/>
        </w:rPr>
        <w:t>T</w:t>
      </w:r>
      <w:r w:rsidR="00B26EBB" w:rsidRPr="00AA3B5B">
        <w:rPr>
          <w:b w:val="0"/>
          <w:lang w:val="fr-FR"/>
        </w:rPr>
        <w:t>ableau </w:t>
      </w:r>
      <w:r w:rsidRPr="00AA3B5B">
        <w:rPr>
          <w:b w:val="0"/>
          <w:lang w:val="fr-FR"/>
        </w:rPr>
        <w:t>3</w:t>
      </w:r>
      <w:r w:rsidR="009F2A99">
        <w:rPr>
          <w:b w:val="0"/>
          <w:lang w:val="fr-FR"/>
        </w:rPr>
        <w:t xml:space="preserve"> </w:t>
      </w:r>
      <w:r w:rsidR="009F2A99">
        <w:rPr>
          <w:b w:val="0"/>
          <w:lang w:val="fr-FR"/>
        </w:rPr>
        <w:br/>
      </w:r>
      <w:r w:rsidRPr="00AA3B5B">
        <w:rPr>
          <w:lang w:val="fr-FR"/>
        </w:rPr>
        <w:t>Contributions en nature reçues en 2022</w:t>
      </w:r>
    </w:p>
    <w:p w14:paraId="7D6E13F1" w14:textId="77777777" w:rsidR="00556640" w:rsidRPr="00AA3B5B" w:rsidRDefault="00556640" w:rsidP="00852B66">
      <w:pPr>
        <w:pStyle w:val="Titletable"/>
        <w:keepNext w:val="0"/>
        <w:keepLines w:val="0"/>
        <w:rPr>
          <w:rFonts w:eastAsia="Calibri"/>
          <w:b w:val="0"/>
          <w:bCs w:val="0"/>
          <w:sz w:val="18"/>
          <w:szCs w:val="18"/>
          <w:lang w:val="fr-FR"/>
        </w:rPr>
      </w:pPr>
      <w:r w:rsidRPr="00AA3B5B">
        <w:rPr>
          <w:b w:val="0"/>
          <w:bCs w:val="0"/>
          <w:sz w:val="18"/>
          <w:szCs w:val="18"/>
          <w:lang w:val="fr-FR"/>
        </w:rPr>
        <w:t>(En dollars des États-Unis)</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0"/>
        <w:gridCol w:w="5372"/>
        <w:gridCol w:w="3490"/>
        <w:gridCol w:w="1616"/>
      </w:tblGrid>
      <w:tr w:rsidR="00556640" w:rsidRPr="00AA3B5B" w14:paraId="3F3EA2B2" w14:textId="77777777" w:rsidTr="00CD7A01">
        <w:trPr>
          <w:trHeight w:val="57"/>
          <w:tblHeader/>
          <w:jc w:val="right"/>
        </w:trPr>
        <w:tc>
          <w:tcPr>
            <w:tcW w:w="3950" w:type="dxa"/>
            <w:tcBorders>
              <w:top w:val="single" w:sz="4" w:space="0" w:color="auto"/>
              <w:bottom w:val="single" w:sz="12" w:space="0" w:color="auto"/>
            </w:tcBorders>
            <w:hideMark/>
          </w:tcPr>
          <w:p w14:paraId="0300037C" w14:textId="77777777" w:rsidR="00556640" w:rsidRPr="00AA3B5B" w:rsidRDefault="00556640" w:rsidP="00587FA0">
            <w:pPr>
              <w:pStyle w:val="Normal-pool-Table"/>
              <w:rPr>
                <w:i/>
                <w:iCs/>
                <w:szCs w:val="18"/>
                <w:lang w:val="fr-FR"/>
              </w:rPr>
            </w:pPr>
            <w:r w:rsidRPr="00AA3B5B">
              <w:rPr>
                <w:i/>
                <w:iCs/>
                <w:lang w:val="fr-FR"/>
              </w:rPr>
              <w:t>Gouvernement/ institution</w:t>
            </w:r>
          </w:p>
        </w:tc>
        <w:tc>
          <w:tcPr>
            <w:tcW w:w="5372" w:type="dxa"/>
            <w:tcBorders>
              <w:top w:val="single" w:sz="4" w:space="0" w:color="auto"/>
              <w:bottom w:val="single" w:sz="12" w:space="0" w:color="auto"/>
            </w:tcBorders>
            <w:hideMark/>
          </w:tcPr>
          <w:p w14:paraId="32925422" w14:textId="77777777" w:rsidR="00556640" w:rsidRPr="00AA3B5B" w:rsidRDefault="00556640" w:rsidP="00587FA0">
            <w:pPr>
              <w:pStyle w:val="Normal-pool-Table"/>
              <w:rPr>
                <w:i/>
                <w:iCs/>
                <w:szCs w:val="18"/>
                <w:lang w:val="fr-FR"/>
              </w:rPr>
            </w:pPr>
            <w:r w:rsidRPr="00AA3B5B">
              <w:rPr>
                <w:i/>
                <w:iCs/>
                <w:lang w:val="fr-FR"/>
              </w:rPr>
              <w:t>Activité</w:t>
            </w:r>
          </w:p>
        </w:tc>
        <w:tc>
          <w:tcPr>
            <w:tcW w:w="3490" w:type="dxa"/>
            <w:tcBorders>
              <w:top w:val="single" w:sz="4" w:space="0" w:color="auto"/>
              <w:bottom w:val="single" w:sz="12" w:space="0" w:color="auto"/>
            </w:tcBorders>
            <w:hideMark/>
          </w:tcPr>
          <w:p w14:paraId="32B27D03" w14:textId="6A6A4A36" w:rsidR="00556640" w:rsidRPr="00AA3B5B" w:rsidRDefault="00556640" w:rsidP="00587FA0">
            <w:pPr>
              <w:pStyle w:val="Normal-pool-Table"/>
              <w:rPr>
                <w:i/>
                <w:iCs/>
                <w:szCs w:val="18"/>
                <w:lang w:val="fr-FR"/>
              </w:rPr>
            </w:pPr>
            <w:r w:rsidRPr="00AA3B5B">
              <w:rPr>
                <w:i/>
                <w:iCs/>
                <w:lang w:val="fr-FR"/>
              </w:rPr>
              <w:t>Type d</w:t>
            </w:r>
            <w:r w:rsidR="00E82C97" w:rsidRPr="00AA3B5B">
              <w:rPr>
                <w:i/>
                <w:iCs/>
                <w:lang w:val="fr-FR"/>
              </w:rPr>
              <w:t>’</w:t>
            </w:r>
            <w:r w:rsidRPr="00AA3B5B">
              <w:rPr>
                <w:i/>
                <w:iCs/>
                <w:lang w:val="fr-FR"/>
              </w:rPr>
              <w:t>appui</w:t>
            </w:r>
          </w:p>
        </w:tc>
        <w:tc>
          <w:tcPr>
            <w:tcW w:w="1616" w:type="dxa"/>
            <w:tcBorders>
              <w:top w:val="single" w:sz="4" w:space="0" w:color="auto"/>
              <w:bottom w:val="single" w:sz="12" w:space="0" w:color="auto"/>
            </w:tcBorders>
            <w:hideMark/>
          </w:tcPr>
          <w:p w14:paraId="0472B2B6" w14:textId="77777777" w:rsidR="00556640" w:rsidRPr="00AA3B5B" w:rsidRDefault="00556640" w:rsidP="00587FA0">
            <w:pPr>
              <w:pStyle w:val="Normal-pool-Table"/>
              <w:rPr>
                <w:i/>
                <w:iCs/>
                <w:szCs w:val="18"/>
                <w:lang w:val="fr-FR"/>
              </w:rPr>
            </w:pPr>
            <w:r w:rsidRPr="00AA3B5B">
              <w:rPr>
                <w:i/>
                <w:iCs/>
                <w:lang w:val="fr-FR"/>
              </w:rPr>
              <w:t>Valeur estimative</w:t>
            </w:r>
          </w:p>
        </w:tc>
      </w:tr>
      <w:tr w:rsidR="00556640" w:rsidRPr="00AA3B5B" w14:paraId="17E54088" w14:textId="77777777" w:rsidTr="00CD7A01">
        <w:trPr>
          <w:trHeight w:val="57"/>
          <w:jc w:val="right"/>
        </w:trPr>
        <w:tc>
          <w:tcPr>
            <w:tcW w:w="14428" w:type="dxa"/>
            <w:gridSpan w:val="4"/>
            <w:tcBorders>
              <w:top w:val="single" w:sz="12" w:space="0" w:color="auto"/>
            </w:tcBorders>
          </w:tcPr>
          <w:p w14:paraId="60F45171" w14:textId="34291468" w:rsidR="00556640" w:rsidRPr="00AA3B5B" w:rsidRDefault="00556640" w:rsidP="00587FA0">
            <w:pPr>
              <w:pStyle w:val="Normal-pool-Table"/>
              <w:rPr>
                <w:szCs w:val="18"/>
                <w:lang w:val="fr-FR"/>
              </w:rPr>
            </w:pPr>
            <w:r w:rsidRPr="00AA3B5B">
              <w:rPr>
                <w:b/>
                <w:bCs/>
                <w:lang w:val="fr-FR"/>
              </w:rPr>
              <w:t>1.</w:t>
            </w:r>
            <w:r w:rsidRPr="00AA3B5B">
              <w:rPr>
                <w:lang w:val="fr-FR"/>
              </w:rPr>
              <w:t xml:space="preserve"> </w:t>
            </w:r>
            <w:r w:rsidRPr="00AA3B5B">
              <w:rPr>
                <w:b/>
                <w:bCs/>
                <w:lang w:val="fr-FR"/>
              </w:rPr>
              <w:t>Contributions en nature apportées directement à l</w:t>
            </w:r>
            <w:r w:rsidR="00E82C97" w:rsidRPr="00AA3B5B">
              <w:rPr>
                <w:b/>
                <w:bCs/>
                <w:lang w:val="fr-FR"/>
              </w:rPr>
              <w:t>’</w:t>
            </w:r>
            <w:r w:rsidRPr="00AA3B5B">
              <w:rPr>
                <w:b/>
                <w:bCs/>
                <w:lang w:val="fr-FR"/>
              </w:rPr>
              <w:t>appui d</w:t>
            </w:r>
            <w:r w:rsidR="00E82C97" w:rsidRPr="00AA3B5B">
              <w:rPr>
                <w:b/>
                <w:bCs/>
                <w:lang w:val="fr-FR"/>
              </w:rPr>
              <w:t>’</w:t>
            </w:r>
            <w:r w:rsidRPr="00AA3B5B">
              <w:rPr>
                <w:b/>
                <w:bCs/>
                <w:lang w:val="fr-FR"/>
              </w:rPr>
              <w:t>activités approuvées et chiffrées du programme de travail</w:t>
            </w:r>
          </w:p>
        </w:tc>
      </w:tr>
      <w:tr w:rsidR="006D5DB6" w:rsidRPr="00AA3B5B" w14:paraId="482FE9E4" w14:textId="77777777" w:rsidTr="00CD7A01">
        <w:trPr>
          <w:trHeight w:val="57"/>
          <w:jc w:val="right"/>
        </w:trPr>
        <w:tc>
          <w:tcPr>
            <w:tcW w:w="3950" w:type="dxa"/>
          </w:tcPr>
          <w:p w14:paraId="723C66D4" w14:textId="77777777" w:rsidR="006D5DB6" w:rsidRPr="00AA3B5B" w:rsidRDefault="006D5DB6" w:rsidP="00587FA0">
            <w:pPr>
              <w:pStyle w:val="Normal-pool-Table"/>
              <w:rPr>
                <w:szCs w:val="18"/>
                <w:lang w:val="fr-FR"/>
              </w:rPr>
            </w:pPr>
            <w:r w:rsidRPr="00AA3B5B">
              <w:rPr>
                <w:lang w:val="fr-FR"/>
              </w:rPr>
              <w:t>Académie suisse des sciences naturelles</w:t>
            </w:r>
          </w:p>
        </w:tc>
        <w:tc>
          <w:tcPr>
            <w:tcW w:w="5372" w:type="dxa"/>
          </w:tcPr>
          <w:p w14:paraId="1241BF5D" w14:textId="77777777" w:rsidR="006D5DB6" w:rsidRPr="00AA3B5B" w:rsidRDefault="006D5DB6" w:rsidP="00587FA0">
            <w:pPr>
              <w:pStyle w:val="Normal-pool-Table"/>
              <w:rPr>
                <w:szCs w:val="18"/>
                <w:lang w:val="fr-FR"/>
              </w:rPr>
            </w:pPr>
            <w:r w:rsidRPr="00AA3B5B">
              <w:rPr>
                <w:lang w:val="fr-FR"/>
              </w:rPr>
              <w:t>Réunion visant à élaborer le résumé à l’intention des décideurs de l’évaluation de l’utilisation durable des espèces sauvages</w:t>
            </w:r>
          </w:p>
        </w:tc>
        <w:tc>
          <w:tcPr>
            <w:tcW w:w="3490" w:type="dxa"/>
          </w:tcPr>
          <w:p w14:paraId="7F571F6F" w14:textId="77777777" w:rsidR="006D5DB6" w:rsidRPr="00AA3B5B" w:rsidRDefault="006D5DB6" w:rsidP="00587FA0">
            <w:pPr>
              <w:pStyle w:val="Normal-pool-Table"/>
              <w:rPr>
                <w:szCs w:val="18"/>
                <w:lang w:val="fr-FR"/>
              </w:rPr>
            </w:pPr>
            <w:r w:rsidRPr="00AA3B5B">
              <w:rPr>
                <w:lang w:val="fr-FR"/>
              </w:rPr>
              <w:t>Coûts de la réunion et coûts de la logistique</w:t>
            </w:r>
          </w:p>
        </w:tc>
        <w:tc>
          <w:tcPr>
            <w:tcW w:w="1616" w:type="dxa"/>
            <w:noWrap/>
          </w:tcPr>
          <w:p w14:paraId="4C5DDE8F" w14:textId="77777777" w:rsidR="006D5DB6" w:rsidRPr="00AA3B5B" w:rsidRDefault="006D5DB6" w:rsidP="00587FA0">
            <w:pPr>
              <w:pStyle w:val="Normal-pool-Table"/>
              <w:jc w:val="right"/>
              <w:rPr>
                <w:rFonts w:eastAsia="Yu Mincho"/>
                <w:szCs w:val="18"/>
                <w:lang w:val="fr-FR"/>
              </w:rPr>
            </w:pPr>
            <w:r w:rsidRPr="00AA3B5B">
              <w:rPr>
                <w:lang w:val="fr-FR"/>
              </w:rPr>
              <w:t>3 000</w:t>
            </w:r>
          </w:p>
        </w:tc>
      </w:tr>
      <w:tr w:rsidR="006D5DB6" w:rsidRPr="00AA3B5B" w14:paraId="072843C6" w14:textId="77777777" w:rsidTr="00CD7A01">
        <w:trPr>
          <w:trHeight w:val="57"/>
          <w:jc w:val="right"/>
        </w:trPr>
        <w:tc>
          <w:tcPr>
            <w:tcW w:w="3950" w:type="dxa"/>
          </w:tcPr>
          <w:p w14:paraId="712CB6C7" w14:textId="77777777" w:rsidR="006D5DB6" w:rsidRPr="00AA3B5B" w:rsidRDefault="006D5DB6" w:rsidP="00587FA0">
            <w:pPr>
              <w:pStyle w:val="Normal-pool-Table"/>
              <w:rPr>
                <w:szCs w:val="18"/>
                <w:lang w:val="fr-FR"/>
              </w:rPr>
            </w:pPr>
            <w:r w:rsidRPr="00AA3B5B">
              <w:rPr>
                <w:lang w:val="fr-FR"/>
              </w:rPr>
              <w:t>Agence norvégienne pour l’environnement</w:t>
            </w:r>
          </w:p>
        </w:tc>
        <w:tc>
          <w:tcPr>
            <w:tcW w:w="5372" w:type="dxa"/>
          </w:tcPr>
          <w:p w14:paraId="5B6CE029" w14:textId="77777777" w:rsidR="006D5DB6" w:rsidRPr="00AA3B5B" w:rsidRDefault="006D5DB6" w:rsidP="00587FA0">
            <w:pPr>
              <w:pStyle w:val="Normal-pool-Table"/>
              <w:rPr>
                <w:szCs w:val="18"/>
                <w:lang w:val="fr-FR"/>
              </w:rPr>
            </w:pPr>
            <w:r w:rsidRPr="00AA3B5B">
              <w:rPr>
                <w:lang w:val="fr-FR"/>
              </w:rPr>
              <w:t>Atelier pour les jeunes</w:t>
            </w:r>
          </w:p>
        </w:tc>
        <w:tc>
          <w:tcPr>
            <w:tcW w:w="3490" w:type="dxa"/>
          </w:tcPr>
          <w:p w14:paraId="7AE06613" w14:textId="77777777" w:rsidR="006D5DB6" w:rsidRPr="00AA3B5B" w:rsidRDefault="006D5DB6" w:rsidP="00587FA0">
            <w:pPr>
              <w:pStyle w:val="Normal-pool-Table"/>
              <w:rPr>
                <w:szCs w:val="18"/>
                <w:lang w:val="fr-FR"/>
              </w:rPr>
            </w:pPr>
            <w:r w:rsidRPr="00AA3B5B">
              <w:rPr>
                <w:lang w:val="fr-FR"/>
              </w:rPr>
              <w:t>Aide aux participants et coûts de la logistique</w:t>
            </w:r>
          </w:p>
        </w:tc>
        <w:tc>
          <w:tcPr>
            <w:tcW w:w="1616" w:type="dxa"/>
            <w:noWrap/>
          </w:tcPr>
          <w:p w14:paraId="0DB8D74C" w14:textId="77777777" w:rsidR="006D5DB6" w:rsidRPr="00AA3B5B" w:rsidRDefault="006D5DB6" w:rsidP="00587FA0">
            <w:pPr>
              <w:pStyle w:val="Normal-pool-Table"/>
              <w:jc w:val="right"/>
              <w:rPr>
                <w:szCs w:val="18"/>
                <w:lang w:val="fr-FR"/>
              </w:rPr>
            </w:pPr>
            <w:r w:rsidRPr="00AA3B5B">
              <w:rPr>
                <w:lang w:val="fr-FR"/>
              </w:rPr>
              <w:t>56 700</w:t>
            </w:r>
          </w:p>
        </w:tc>
      </w:tr>
      <w:tr w:rsidR="006D5DB6" w:rsidRPr="00AA3B5B" w14:paraId="6194294A" w14:textId="77777777" w:rsidTr="00CD7A01">
        <w:trPr>
          <w:trHeight w:val="57"/>
          <w:jc w:val="right"/>
        </w:trPr>
        <w:tc>
          <w:tcPr>
            <w:tcW w:w="3950" w:type="dxa"/>
          </w:tcPr>
          <w:p w14:paraId="2EBCA925" w14:textId="7AE3F391" w:rsidR="006D5DB6" w:rsidRPr="00AA3B5B" w:rsidRDefault="006D5DB6" w:rsidP="00587FA0">
            <w:pPr>
              <w:pStyle w:val="Normal-pool-Table"/>
              <w:rPr>
                <w:szCs w:val="18"/>
                <w:lang w:val="fr-FR"/>
              </w:rPr>
            </w:pPr>
            <w:proofErr w:type="spellStart"/>
            <w:r w:rsidRPr="00AA3B5B">
              <w:rPr>
                <w:lang w:val="fr-FR"/>
              </w:rPr>
              <w:t>Biodiversa</w:t>
            </w:r>
            <w:proofErr w:type="spellEnd"/>
            <w:r w:rsidRPr="00AA3B5B">
              <w:rPr>
                <w:lang w:val="fr-FR"/>
              </w:rPr>
              <w:t>+ et Fondation pour la recherche sur la</w:t>
            </w:r>
            <w:r w:rsidR="00560363">
              <w:rPr>
                <w:lang w:val="fr-FR"/>
              </w:rPr>
              <w:t> </w:t>
            </w:r>
            <w:r w:rsidRPr="00AA3B5B">
              <w:rPr>
                <w:lang w:val="fr-FR"/>
              </w:rPr>
              <w:t>biodiversité (France)</w:t>
            </w:r>
          </w:p>
        </w:tc>
        <w:tc>
          <w:tcPr>
            <w:tcW w:w="5372" w:type="dxa"/>
          </w:tcPr>
          <w:p w14:paraId="16B1BC59" w14:textId="77777777" w:rsidR="006D5DB6" w:rsidRPr="00AA3B5B" w:rsidRDefault="006D5DB6" w:rsidP="00587FA0">
            <w:pPr>
              <w:pStyle w:val="Normal-pool-Table"/>
              <w:rPr>
                <w:szCs w:val="18"/>
                <w:lang w:val="fr-FR"/>
              </w:rPr>
            </w:pPr>
            <w:r w:rsidRPr="00AA3B5B">
              <w:rPr>
                <w:lang w:val="fr-FR"/>
              </w:rPr>
              <w:t>Groupe d’appui technique de l’équipe spéciale sur les connaissances et les données</w:t>
            </w:r>
          </w:p>
        </w:tc>
        <w:tc>
          <w:tcPr>
            <w:tcW w:w="3490" w:type="dxa"/>
          </w:tcPr>
          <w:p w14:paraId="3B9355E2" w14:textId="77777777" w:rsidR="006D5DB6" w:rsidRPr="00AA3B5B" w:rsidRDefault="006D5DB6" w:rsidP="00587FA0">
            <w:pPr>
              <w:pStyle w:val="Normal-pool-Table"/>
              <w:rPr>
                <w:szCs w:val="18"/>
                <w:lang w:val="fr-FR"/>
              </w:rPr>
            </w:pPr>
            <w:r w:rsidRPr="00AA3B5B">
              <w:rPr>
                <w:lang w:val="fr-FR"/>
              </w:rPr>
              <w:t>Personnel, bureaux et frais généraux de fonctionnement</w:t>
            </w:r>
          </w:p>
        </w:tc>
        <w:tc>
          <w:tcPr>
            <w:tcW w:w="1616" w:type="dxa"/>
            <w:noWrap/>
          </w:tcPr>
          <w:p w14:paraId="1E5297BE" w14:textId="77777777" w:rsidR="006D5DB6" w:rsidRPr="00AA3B5B" w:rsidRDefault="006D5DB6" w:rsidP="00587FA0">
            <w:pPr>
              <w:pStyle w:val="Normal-pool-Table"/>
              <w:jc w:val="right"/>
              <w:rPr>
                <w:szCs w:val="18"/>
                <w:lang w:val="fr-FR"/>
              </w:rPr>
            </w:pPr>
            <w:r w:rsidRPr="00AA3B5B">
              <w:rPr>
                <w:lang w:val="fr-FR"/>
              </w:rPr>
              <w:t>18 200</w:t>
            </w:r>
          </w:p>
        </w:tc>
      </w:tr>
      <w:tr w:rsidR="0026543B" w:rsidRPr="00AA3B5B" w14:paraId="1EFC472F" w14:textId="77777777" w:rsidTr="00CD7A01">
        <w:trPr>
          <w:trHeight w:val="57"/>
          <w:jc w:val="right"/>
        </w:trPr>
        <w:tc>
          <w:tcPr>
            <w:tcW w:w="3950" w:type="dxa"/>
          </w:tcPr>
          <w:p w14:paraId="041F51DF" w14:textId="338E3409" w:rsidR="0026543B" w:rsidRPr="00AA3B5B" w:rsidRDefault="0026543B" w:rsidP="0026543B">
            <w:pPr>
              <w:pStyle w:val="Normal-pool-Table"/>
              <w:rPr>
                <w:lang w:val="fr-FR"/>
              </w:rPr>
            </w:pPr>
            <w:r w:rsidRPr="00AA3B5B">
              <w:rPr>
                <w:lang w:val="fr-FR"/>
              </w:rPr>
              <w:t>Centre mondial de surveillance pour la</w:t>
            </w:r>
            <w:r w:rsidR="00B013D2">
              <w:rPr>
                <w:lang w:val="fr-FR"/>
              </w:rPr>
              <w:t> </w:t>
            </w:r>
            <w:r w:rsidRPr="00AA3B5B">
              <w:rPr>
                <w:lang w:val="fr-FR"/>
              </w:rPr>
              <w:t>conservation</w:t>
            </w:r>
            <w:r w:rsidR="00B013D2">
              <w:rPr>
                <w:lang w:val="fr-FR"/>
              </w:rPr>
              <w:t xml:space="preserve"> du PNUE</w:t>
            </w:r>
          </w:p>
        </w:tc>
        <w:tc>
          <w:tcPr>
            <w:tcW w:w="5372" w:type="dxa"/>
          </w:tcPr>
          <w:p w14:paraId="40948F3C" w14:textId="244BBE82" w:rsidR="0026543B" w:rsidRPr="00AA3B5B" w:rsidRDefault="0026543B" w:rsidP="0026543B">
            <w:pPr>
              <w:pStyle w:val="Normal-pool-Table"/>
              <w:rPr>
                <w:lang w:val="fr-FR"/>
              </w:rPr>
            </w:pPr>
            <w:r w:rsidRPr="00AA3B5B">
              <w:rPr>
                <w:lang w:val="fr-FR"/>
              </w:rPr>
              <w:t>Groupe d’appui technique de l’équipe spéciale sur les outils et méthodes d’élaboration des politiques</w:t>
            </w:r>
          </w:p>
        </w:tc>
        <w:tc>
          <w:tcPr>
            <w:tcW w:w="3490" w:type="dxa"/>
          </w:tcPr>
          <w:p w14:paraId="1E47C59E" w14:textId="08D85633" w:rsidR="0026543B" w:rsidRPr="00AA3B5B" w:rsidRDefault="0026543B" w:rsidP="0026543B">
            <w:pPr>
              <w:pStyle w:val="Normal-pool-Table"/>
              <w:rPr>
                <w:lang w:val="fr-FR"/>
              </w:rPr>
            </w:pPr>
            <w:r w:rsidRPr="00AA3B5B">
              <w:rPr>
                <w:lang w:val="fr-FR"/>
              </w:rPr>
              <w:t>Personnel, bureaux et frais généraux de fonctionnement</w:t>
            </w:r>
          </w:p>
        </w:tc>
        <w:tc>
          <w:tcPr>
            <w:tcW w:w="1616" w:type="dxa"/>
            <w:noWrap/>
          </w:tcPr>
          <w:p w14:paraId="4275098D" w14:textId="6E6F9540" w:rsidR="0026543B" w:rsidRPr="00AA3B5B" w:rsidRDefault="0026543B" w:rsidP="0026543B">
            <w:pPr>
              <w:pStyle w:val="Normal-pool-Table"/>
              <w:jc w:val="right"/>
              <w:rPr>
                <w:lang w:val="fr-FR"/>
              </w:rPr>
            </w:pPr>
            <w:r w:rsidRPr="00AA3B5B">
              <w:rPr>
                <w:lang w:val="fr-FR"/>
              </w:rPr>
              <w:t>30 400</w:t>
            </w:r>
          </w:p>
        </w:tc>
      </w:tr>
      <w:tr w:rsidR="0026543B" w:rsidRPr="00AA3B5B" w14:paraId="68EEAC1B" w14:textId="77777777" w:rsidTr="00CD7A01">
        <w:trPr>
          <w:trHeight w:val="57"/>
          <w:jc w:val="right"/>
        </w:trPr>
        <w:tc>
          <w:tcPr>
            <w:tcW w:w="3950" w:type="dxa"/>
          </w:tcPr>
          <w:p w14:paraId="346E4968" w14:textId="77777777" w:rsidR="0026543B" w:rsidRPr="00AA3B5B" w:rsidRDefault="0026543B" w:rsidP="0026543B">
            <w:pPr>
              <w:pStyle w:val="Normal-pool-Table"/>
              <w:rPr>
                <w:szCs w:val="18"/>
                <w:lang w:val="fr-FR"/>
              </w:rPr>
            </w:pPr>
            <w:proofErr w:type="spellStart"/>
            <w:r w:rsidRPr="00AA3B5B">
              <w:rPr>
                <w:lang w:val="fr-FR"/>
              </w:rPr>
              <w:t>EcoHealth</w:t>
            </w:r>
            <w:proofErr w:type="spellEnd"/>
            <w:r w:rsidRPr="00AA3B5B">
              <w:rPr>
                <w:lang w:val="fr-FR"/>
              </w:rPr>
              <w:t xml:space="preserve"> Alliance</w:t>
            </w:r>
          </w:p>
        </w:tc>
        <w:tc>
          <w:tcPr>
            <w:tcW w:w="5372" w:type="dxa"/>
          </w:tcPr>
          <w:p w14:paraId="0602EF3B" w14:textId="77777777" w:rsidR="0026543B" w:rsidRPr="00AA3B5B" w:rsidRDefault="0026543B" w:rsidP="0026543B">
            <w:pPr>
              <w:pStyle w:val="Normal-pool-Table"/>
              <w:rPr>
                <w:szCs w:val="18"/>
                <w:lang w:val="fr-FR"/>
              </w:rPr>
            </w:pPr>
            <w:r w:rsidRPr="00AA3B5B">
              <w:rPr>
                <w:lang w:val="fr-FR"/>
              </w:rPr>
              <w:t>Première réunion des auteurs pour l’évaluation thématique des liens entre la biodiversité, l’eau, l’alimentation et la santé</w:t>
            </w:r>
          </w:p>
        </w:tc>
        <w:tc>
          <w:tcPr>
            <w:tcW w:w="3490" w:type="dxa"/>
          </w:tcPr>
          <w:p w14:paraId="39A052BF" w14:textId="77777777" w:rsidR="0026543B" w:rsidRPr="00AA3B5B" w:rsidRDefault="0026543B" w:rsidP="0026543B">
            <w:pPr>
              <w:pStyle w:val="Normal-pool-Table"/>
              <w:rPr>
                <w:szCs w:val="18"/>
                <w:lang w:val="fr-FR"/>
              </w:rPr>
            </w:pPr>
            <w:r w:rsidRPr="00AA3B5B">
              <w:rPr>
                <w:lang w:val="fr-FR"/>
              </w:rPr>
              <w:t>Coûts de la logistique</w:t>
            </w:r>
          </w:p>
        </w:tc>
        <w:tc>
          <w:tcPr>
            <w:tcW w:w="1616" w:type="dxa"/>
            <w:noWrap/>
          </w:tcPr>
          <w:p w14:paraId="56933896" w14:textId="77777777" w:rsidR="0026543B" w:rsidRPr="00AA3B5B" w:rsidRDefault="0026543B" w:rsidP="0026543B">
            <w:pPr>
              <w:pStyle w:val="Normal-pool-Table"/>
              <w:jc w:val="right"/>
              <w:rPr>
                <w:szCs w:val="18"/>
                <w:lang w:val="fr-FR"/>
              </w:rPr>
            </w:pPr>
            <w:r w:rsidRPr="00AA3B5B">
              <w:rPr>
                <w:lang w:val="fr-FR"/>
              </w:rPr>
              <w:t>1 400</w:t>
            </w:r>
          </w:p>
        </w:tc>
      </w:tr>
      <w:tr w:rsidR="0026543B" w:rsidRPr="00AA3B5B" w14:paraId="267322FB" w14:textId="77777777" w:rsidTr="00CD7A01">
        <w:trPr>
          <w:trHeight w:val="57"/>
          <w:jc w:val="right"/>
        </w:trPr>
        <w:tc>
          <w:tcPr>
            <w:tcW w:w="3950" w:type="dxa"/>
          </w:tcPr>
          <w:p w14:paraId="274D6AF1" w14:textId="77777777" w:rsidR="0026543B" w:rsidRPr="00AA3B5B" w:rsidRDefault="0026543B" w:rsidP="0026543B">
            <w:pPr>
              <w:pStyle w:val="Normal-pool-Table"/>
              <w:rPr>
                <w:szCs w:val="18"/>
                <w:lang w:val="fr-FR"/>
              </w:rPr>
            </w:pPr>
            <w:r w:rsidRPr="00AA3B5B">
              <w:rPr>
                <w:lang w:val="fr-FR"/>
              </w:rPr>
              <w:t>Fondation pour la recherche sur la biodiversité (France)</w:t>
            </w:r>
          </w:p>
        </w:tc>
        <w:tc>
          <w:tcPr>
            <w:tcW w:w="5372" w:type="dxa"/>
          </w:tcPr>
          <w:p w14:paraId="600C5EF0" w14:textId="15878D9B" w:rsidR="0026543B" w:rsidRPr="00AA3B5B" w:rsidRDefault="0026543B" w:rsidP="0026543B">
            <w:pPr>
              <w:pStyle w:val="Normal-pool-Table"/>
              <w:rPr>
                <w:szCs w:val="18"/>
                <w:lang w:val="fr-FR"/>
              </w:rPr>
            </w:pPr>
            <w:r w:rsidRPr="00AA3B5B">
              <w:rPr>
                <w:lang w:val="fr-FR"/>
              </w:rPr>
              <w:t>Groupe d’appui technique pour l’évaluation de l’utilisation durable des</w:t>
            </w:r>
            <w:r>
              <w:rPr>
                <w:lang w:val="fr-FR"/>
              </w:rPr>
              <w:t> </w:t>
            </w:r>
            <w:r w:rsidRPr="00AA3B5B">
              <w:rPr>
                <w:lang w:val="fr-FR"/>
              </w:rPr>
              <w:t>espèces sauvages</w:t>
            </w:r>
          </w:p>
        </w:tc>
        <w:tc>
          <w:tcPr>
            <w:tcW w:w="3490" w:type="dxa"/>
          </w:tcPr>
          <w:p w14:paraId="55A310A7" w14:textId="77777777" w:rsidR="0026543B" w:rsidRPr="00AA3B5B" w:rsidRDefault="0026543B" w:rsidP="0026543B">
            <w:pPr>
              <w:pStyle w:val="Normal-pool-Table"/>
              <w:rPr>
                <w:szCs w:val="18"/>
                <w:lang w:val="fr-FR"/>
              </w:rPr>
            </w:pPr>
            <w:r w:rsidRPr="00AA3B5B">
              <w:rPr>
                <w:lang w:val="fr-FR"/>
              </w:rPr>
              <w:t>Personnel, bureaux et frais généraux de fonctionnement</w:t>
            </w:r>
          </w:p>
        </w:tc>
        <w:tc>
          <w:tcPr>
            <w:tcW w:w="1616" w:type="dxa"/>
            <w:noWrap/>
          </w:tcPr>
          <w:p w14:paraId="6BC2ACFC" w14:textId="77777777" w:rsidR="0026543B" w:rsidRPr="00AA3B5B" w:rsidRDefault="0026543B" w:rsidP="0026543B">
            <w:pPr>
              <w:pStyle w:val="Normal-pool-Table"/>
              <w:jc w:val="right"/>
              <w:rPr>
                <w:szCs w:val="18"/>
                <w:lang w:val="fr-FR"/>
              </w:rPr>
            </w:pPr>
            <w:r w:rsidRPr="00AA3B5B">
              <w:rPr>
                <w:lang w:val="fr-FR"/>
              </w:rPr>
              <w:t>2 000</w:t>
            </w:r>
          </w:p>
        </w:tc>
      </w:tr>
      <w:tr w:rsidR="0026543B" w:rsidRPr="00AA3B5B" w14:paraId="1A9B8C0E" w14:textId="77777777" w:rsidTr="00CD7A01">
        <w:trPr>
          <w:trHeight w:val="57"/>
          <w:jc w:val="right"/>
        </w:trPr>
        <w:tc>
          <w:tcPr>
            <w:tcW w:w="3950" w:type="dxa"/>
          </w:tcPr>
          <w:p w14:paraId="2A11AC29" w14:textId="77777777" w:rsidR="0026543B" w:rsidRPr="00AA3B5B" w:rsidRDefault="0026543B" w:rsidP="0026543B">
            <w:pPr>
              <w:pStyle w:val="Normal-pool-Table"/>
              <w:rPr>
                <w:szCs w:val="18"/>
                <w:lang w:val="fr-FR"/>
              </w:rPr>
            </w:pPr>
            <w:r w:rsidRPr="00AA3B5B">
              <w:rPr>
                <w:lang w:val="fr-FR"/>
              </w:rPr>
              <w:t>Gouvernement allemand</w:t>
            </w:r>
          </w:p>
        </w:tc>
        <w:tc>
          <w:tcPr>
            <w:tcW w:w="5372" w:type="dxa"/>
          </w:tcPr>
          <w:p w14:paraId="0306647C" w14:textId="77777777" w:rsidR="0026543B" w:rsidRPr="00AA3B5B" w:rsidRDefault="0026543B" w:rsidP="0026543B">
            <w:pPr>
              <w:pStyle w:val="Normal-pool-Table"/>
              <w:rPr>
                <w:szCs w:val="18"/>
                <w:lang w:val="fr-FR"/>
              </w:rPr>
            </w:pPr>
            <w:r w:rsidRPr="00AA3B5B">
              <w:rPr>
                <w:lang w:val="fr-FR"/>
              </w:rPr>
              <w:t>Atelier pour les jeunes</w:t>
            </w:r>
          </w:p>
        </w:tc>
        <w:tc>
          <w:tcPr>
            <w:tcW w:w="3490" w:type="dxa"/>
          </w:tcPr>
          <w:p w14:paraId="27499661" w14:textId="77777777" w:rsidR="0026543B" w:rsidRPr="00AA3B5B" w:rsidRDefault="0026543B" w:rsidP="0026543B">
            <w:pPr>
              <w:pStyle w:val="Normal-pool-Table"/>
              <w:rPr>
                <w:szCs w:val="18"/>
                <w:lang w:val="fr-FR"/>
              </w:rPr>
            </w:pPr>
            <w:r w:rsidRPr="00AA3B5B">
              <w:rPr>
                <w:lang w:val="fr-FR"/>
              </w:rPr>
              <w:t>Coûts de la réunion et coûts de la logistique</w:t>
            </w:r>
          </w:p>
        </w:tc>
        <w:tc>
          <w:tcPr>
            <w:tcW w:w="1616" w:type="dxa"/>
            <w:noWrap/>
          </w:tcPr>
          <w:p w14:paraId="4D1ADCF5" w14:textId="77777777" w:rsidR="0026543B" w:rsidRPr="00AA3B5B" w:rsidRDefault="0026543B" w:rsidP="0026543B">
            <w:pPr>
              <w:pStyle w:val="Normal-pool-Table"/>
              <w:jc w:val="right"/>
              <w:rPr>
                <w:szCs w:val="18"/>
                <w:lang w:val="fr-FR"/>
              </w:rPr>
            </w:pPr>
            <w:r w:rsidRPr="00AA3B5B">
              <w:rPr>
                <w:lang w:val="fr-FR"/>
              </w:rPr>
              <w:t>18 300</w:t>
            </w:r>
          </w:p>
        </w:tc>
      </w:tr>
      <w:tr w:rsidR="0026543B" w:rsidRPr="00AA3B5B" w14:paraId="4AE43721" w14:textId="77777777" w:rsidTr="00CD7A01">
        <w:trPr>
          <w:trHeight w:val="57"/>
          <w:jc w:val="right"/>
        </w:trPr>
        <w:tc>
          <w:tcPr>
            <w:tcW w:w="3950" w:type="dxa"/>
          </w:tcPr>
          <w:p w14:paraId="5C58C1E3" w14:textId="77777777" w:rsidR="0026543B" w:rsidRPr="00AA3B5B" w:rsidRDefault="0026543B" w:rsidP="0026543B">
            <w:pPr>
              <w:pStyle w:val="Normal-pool-Table"/>
              <w:rPr>
                <w:szCs w:val="18"/>
                <w:lang w:val="fr-FR"/>
              </w:rPr>
            </w:pPr>
            <w:r w:rsidRPr="00AA3B5B">
              <w:rPr>
                <w:lang w:val="fr-FR"/>
              </w:rPr>
              <w:t>Gouvernement néerlandais</w:t>
            </w:r>
          </w:p>
        </w:tc>
        <w:tc>
          <w:tcPr>
            <w:tcW w:w="5372" w:type="dxa"/>
          </w:tcPr>
          <w:p w14:paraId="54130245" w14:textId="614A7B3D" w:rsidR="0026543B" w:rsidRPr="00AA3B5B" w:rsidRDefault="0026543B" w:rsidP="0026543B">
            <w:pPr>
              <w:pStyle w:val="Normal-pool-Table"/>
              <w:rPr>
                <w:szCs w:val="18"/>
                <w:lang w:val="fr-FR"/>
              </w:rPr>
            </w:pPr>
            <w:r w:rsidRPr="00AA3B5B">
              <w:rPr>
                <w:lang w:val="fr-FR"/>
              </w:rPr>
              <w:t>Groupe d’appui technique de l’équipe spéciale sur les scénarios et les modèles de la biodiversité et des services écosystémiques</w:t>
            </w:r>
          </w:p>
        </w:tc>
        <w:tc>
          <w:tcPr>
            <w:tcW w:w="3490" w:type="dxa"/>
          </w:tcPr>
          <w:p w14:paraId="784B04FA" w14:textId="77777777" w:rsidR="0026543B" w:rsidRPr="00AA3B5B" w:rsidRDefault="0026543B" w:rsidP="0026543B">
            <w:pPr>
              <w:pStyle w:val="Normal-pool-Table"/>
              <w:rPr>
                <w:szCs w:val="18"/>
                <w:lang w:val="fr-FR"/>
              </w:rPr>
            </w:pPr>
            <w:r w:rsidRPr="00AA3B5B">
              <w:rPr>
                <w:lang w:val="fr-FR"/>
              </w:rPr>
              <w:t>Dépenses de personnel</w:t>
            </w:r>
          </w:p>
        </w:tc>
        <w:tc>
          <w:tcPr>
            <w:tcW w:w="1616" w:type="dxa"/>
            <w:noWrap/>
          </w:tcPr>
          <w:p w14:paraId="710AEAF2" w14:textId="77777777" w:rsidR="0026543B" w:rsidRPr="00AA3B5B" w:rsidRDefault="0026543B" w:rsidP="0026543B">
            <w:pPr>
              <w:pStyle w:val="Normal-pool-Table"/>
              <w:jc w:val="right"/>
              <w:rPr>
                <w:szCs w:val="18"/>
                <w:lang w:val="fr-FR"/>
              </w:rPr>
            </w:pPr>
            <w:r w:rsidRPr="00AA3B5B">
              <w:rPr>
                <w:lang w:val="fr-FR"/>
              </w:rPr>
              <w:t>280 500</w:t>
            </w:r>
          </w:p>
        </w:tc>
      </w:tr>
      <w:tr w:rsidR="0026543B" w:rsidRPr="00AA3B5B" w14:paraId="134F78DD" w14:textId="77777777" w:rsidTr="00CD7A01">
        <w:trPr>
          <w:trHeight w:val="57"/>
          <w:jc w:val="right"/>
        </w:trPr>
        <w:tc>
          <w:tcPr>
            <w:tcW w:w="3950" w:type="dxa"/>
          </w:tcPr>
          <w:p w14:paraId="3023D883" w14:textId="77777777" w:rsidR="0026543B" w:rsidRPr="00AA3B5B" w:rsidRDefault="0026543B" w:rsidP="0026543B">
            <w:pPr>
              <w:pStyle w:val="Normal-pool-Table"/>
              <w:rPr>
                <w:szCs w:val="18"/>
                <w:lang w:val="fr-FR"/>
              </w:rPr>
            </w:pPr>
            <w:r w:rsidRPr="00AA3B5B">
              <w:rPr>
                <w:lang w:val="fr-FR"/>
              </w:rPr>
              <w:t>Gouvernement norvégien</w:t>
            </w:r>
          </w:p>
        </w:tc>
        <w:tc>
          <w:tcPr>
            <w:tcW w:w="5372" w:type="dxa"/>
          </w:tcPr>
          <w:p w14:paraId="6A35E62A" w14:textId="257462B1" w:rsidR="0026543B" w:rsidRPr="00AA3B5B" w:rsidRDefault="0026543B" w:rsidP="0026543B">
            <w:pPr>
              <w:pStyle w:val="Normal-pool-Table"/>
              <w:rPr>
                <w:szCs w:val="18"/>
                <w:lang w:val="fr-FR"/>
              </w:rPr>
            </w:pPr>
            <w:r w:rsidRPr="00AA3B5B">
              <w:rPr>
                <w:lang w:val="fr-FR"/>
              </w:rPr>
              <w:t>Groupe d’appui technique de l’équipe spéciale sur le renforcement des</w:t>
            </w:r>
            <w:r>
              <w:rPr>
                <w:lang w:val="fr-FR"/>
              </w:rPr>
              <w:t> </w:t>
            </w:r>
            <w:r w:rsidRPr="00AA3B5B">
              <w:rPr>
                <w:lang w:val="fr-FR"/>
              </w:rPr>
              <w:t>capacités</w:t>
            </w:r>
          </w:p>
        </w:tc>
        <w:tc>
          <w:tcPr>
            <w:tcW w:w="3490" w:type="dxa"/>
          </w:tcPr>
          <w:p w14:paraId="30CBCB86" w14:textId="77777777" w:rsidR="0026543B" w:rsidRPr="00AA3B5B" w:rsidRDefault="0026543B" w:rsidP="0026543B">
            <w:pPr>
              <w:pStyle w:val="Normal-pool-Table"/>
              <w:rPr>
                <w:szCs w:val="18"/>
                <w:lang w:val="fr-FR"/>
              </w:rPr>
            </w:pPr>
            <w:r w:rsidRPr="00AA3B5B">
              <w:rPr>
                <w:lang w:val="fr-FR"/>
              </w:rPr>
              <w:t>Personnel, bureaux et frais généraux de fonctionnement</w:t>
            </w:r>
          </w:p>
        </w:tc>
        <w:tc>
          <w:tcPr>
            <w:tcW w:w="1616" w:type="dxa"/>
            <w:noWrap/>
          </w:tcPr>
          <w:p w14:paraId="154BAD99" w14:textId="77777777" w:rsidR="0026543B" w:rsidRPr="00AA3B5B" w:rsidRDefault="0026543B" w:rsidP="0026543B">
            <w:pPr>
              <w:pStyle w:val="Normal-pool-Table"/>
              <w:jc w:val="right"/>
              <w:rPr>
                <w:szCs w:val="18"/>
                <w:lang w:val="fr-FR"/>
              </w:rPr>
            </w:pPr>
            <w:r w:rsidRPr="00AA3B5B">
              <w:rPr>
                <w:lang w:val="fr-FR"/>
              </w:rPr>
              <w:t>300 000</w:t>
            </w:r>
          </w:p>
        </w:tc>
      </w:tr>
      <w:tr w:rsidR="0026543B" w:rsidRPr="00AA3B5B" w14:paraId="48A73447" w14:textId="77777777" w:rsidTr="00CD7A01">
        <w:trPr>
          <w:trHeight w:val="57"/>
          <w:jc w:val="right"/>
        </w:trPr>
        <w:tc>
          <w:tcPr>
            <w:tcW w:w="3950" w:type="dxa"/>
          </w:tcPr>
          <w:p w14:paraId="6ADC6530" w14:textId="77777777" w:rsidR="0026543B" w:rsidRPr="00AA3B5B" w:rsidRDefault="0026543B" w:rsidP="0026543B">
            <w:pPr>
              <w:pStyle w:val="Normal-pool-Table"/>
              <w:rPr>
                <w:rFonts w:eastAsia="Yu Mincho"/>
                <w:szCs w:val="18"/>
                <w:lang w:val="fr-FR"/>
              </w:rPr>
            </w:pPr>
            <w:r w:rsidRPr="00AA3B5B">
              <w:rPr>
                <w:lang w:val="fr-FR"/>
              </w:rPr>
              <w:t>Ministère français des affaires étrangères</w:t>
            </w:r>
          </w:p>
        </w:tc>
        <w:tc>
          <w:tcPr>
            <w:tcW w:w="5372" w:type="dxa"/>
          </w:tcPr>
          <w:p w14:paraId="2422D767" w14:textId="3EE2FC39" w:rsidR="0026543B" w:rsidRPr="00AA3B5B" w:rsidRDefault="0026543B" w:rsidP="0026543B">
            <w:pPr>
              <w:pStyle w:val="Normal-pool-Table"/>
              <w:rPr>
                <w:szCs w:val="18"/>
                <w:lang w:val="fr-FR"/>
              </w:rPr>
            </w:pPr>
            <w:r w:rsidRPr="00AA3B5B">
              <w:rPr>
                <w:lang w:val="fr-FR"/>
              </w:rPr>
              <w:t>Appui technique à la mise en œuvre de la stratégie de mobilisation de</w:t>
            </w:r>
            <w:r>
              <w:rPr>
                <w:lang w:val="fr-FR"/>
              </w:rPr>
              <w:t> </w:t>
            </w:r>
            <w:r w:rsidRPr="00AA3B5B">
              <w:rPr>
                <w:lang w:val="fr-FR"/>
              </w:rPr>
              <w:t>fonds de l’IPBES</w:t>
            </w:r>
          </w:p>
        </w:tc>
        <w:tc>
          <w:tcPr>
            <w:tcW w:w="3490" w:type="dxa"/>
          </w:tcPr>
          <w:p w14:paraId="67AE52B9" w14:textId="77777777" w:rsidR="0026543B" w:rsidRPr="00AA3B5B" w:rsidRDefault="0026543B" w:rsidP="0026543B">
            <w:pPr>
              <w:pStyle w:val="Normal-pool-Table"/>
              <w:rPr>
                <w:szCs w:val="18"/>
                <w:lang w:val="fr-FR"/>
              </w:rPr>
            </w:pPr>
            <w:r w:rsidRPr="00AA3B5B">
              <w:rPr>
                <w:lang w:val="fr-FR"/>
              </w:rPr>
              <w:t>Dépenses de personnel</w:t>
            </w:r>
          </w:p>
        </w:tc>
        <w:tc>
          <w:tcPr>
            <w:tcW w:w="1616" w:type="dxa"/>
            <w:noWrap/>
          </w:tcPr>
          <w:p w14:paraId="25A867EA" w14:textId="77777777" w:rsidR="0026543B" w:rsidRPr="00AA3B5B" w:rsidRDefault="0026543B" w:rsidP="0026543B">
            <w:pPr>
              <w:pStyle w:val="Normal-pool-Table"/>
              <w:jc w:val="right"/>
              <w:rPr>
                <w:szCs w:val="18"/>
                <w:lang w:val="fr-FR"/>
              </w:rPr>
            </w:pPr>
            <w:r w:rsidRPr="00AA3B5B">
              <w:rPr>
                <w:lang w:val="fr-FR"/>
              </w:rPr>
              <w:t>186 500</w:t>
            </w:r>
          </w:p>
        </w:tc>
      </w:tr>
      <w:tr w:rsidR="0026543B" w:rsidRPr="00AA3B5B" w14:paraId="42DAB4D0" w14:textId="77777777" w:rsidTr="00CD7A01">
        <w:trPr>
          <w:trHeight w:val="57"/>
          <w:jc w:val="right"/>
        </w:trPr>
        <w:tc>
          <w:tcPr>
            <w:tcW w:w="3950" w:type="dxa"/>
          </w:tcPr>
          <w:p w14:paraId="518D7171" w14:textId="77777777" w:rsidR="0026543B" w:rsidRPr="00AA3B5B" w:rsidRDefault="0026543B" w:rsidP="0026543B">
            <w:pPr>
              <w:pStyle w:val="Normal-pool-Table"/>
              <w:rPr>
                <w:szCs w:val="18"/>
                <w:lang w:val="fr-FR"/>
              </w:rPr>
            </w:pPr>
            <w:r w:rsidRPr="00AA3B5B">
              <w:rPr>
                <w:lang w:val="fr-FR"/>
              </w:rPr>
              <w:t>Ministère japonais de l’environnement</w:t>
            </w:r>
          </w:p>
        </w:tc>
        <w:tc>
          <w:tcPr>
            <w:tcW w:w="5372" w:type="dxa"/>
          </w:tcPr>
          <w:p w14:paraId="3A45DA3C" w14:textId="77777777" w:rsidR="0026543B" w:rsidRPr="00AA3B5B" w:rsidRDefault="0026543B" w:rsidP="0026543B">
            <w:pPr>
              <w:pStyle w:val="Normal-pool-Table"/>
              <w:rPr>
                <w:szCs w:val="18"/>
                <w:lang w:val="fr-FR"/>
              </w:rPr>
            </w:pPr>
            <w:r w:rsidRPr="00AA3B5B">
              <w:rPr>
                <w:lang w:val="fr-FR"/>
              </w:rPr>
              <w:t>Groupe d’appui technique pour l’évaluation des espèces exotiques envahissantes</w:t>
            </w:r>
          </w:p>
        </w:tc>
        <w:tc>
          <w:tcPr>
            <w:tcW w:w="3490" w:type="dxa"/>
          </w:tcPr>
          <w:p w14:paraId="24D21600" w14:textId="77777777" w:rsidR="0026543B" w:rsidRPr="00AA3B5B" w:rsidRDefault="0026543B" w:rsidP="0026543B">
            <w:pPr>
              <w:pStyle w:val="Normal-pool-Table"/>
              <w:rPr>
                <w:szCs w:val="18"/>
                <w:lang w:val="fr-FR"/>
              </w:rPr>
            </w:pPr>
            <w:r w:rsidRPr="00AA3B5B">
              <w:rPr>
                <w:lang w:val="fr-FR"/>
              </w:rPr>
              <w:t>Personnel, bureaux et frais généraux de fonctionnement</w:t>
            </w:r>
          </w:p>
        </w:tc>
        <w:tc>
          <w:tcPr>
            <w:tcW w:w="1616" w:type="dxa"/>
            <w:noWrap/>
          </w:tcPr>
          <w:p w14:paraId="2AA2CE8D" w14:textId="77777777" w:rsidR="0026543B" w:rsidRPr="00AA3B5B" w:rsidRDefault="0026543B" w:rsidP="0026543B">
            <w:pPr>
              <w:pStyle w:val="Normal-pool-Table"/>
              <w:jc w:val="right"/>
              <w:rPr>
                <w:szCs w:val="18"/>
                <w:lang w:val="fr-FR"/>
              </w:rPr>
            </w:pPr>
            <w:r w:rsidRPr="00AA3B5B">
              <w:rPr>
                <w:lang w:val="fr-FR"/>
              </w:rPr>
              <w:t>212 300</w:t>
            </w:r>
          </w:p>
        </w:tc>
      </w:tr>
      <w:tr w:rsidR="0026543B" w:rsidRPr="00AA3B5B" w14:paraId="7DBEB916" w14:textId="77777777" w:rsidTr="00CD7A01">
        <w:trPr>
          <w:trHeight w:val="57"/>
          <w:jc w:val="right"/>
        </w:trPr>
        <w:tc>
          <w:tcPr>
            <w:tcW w:w="3950" w:type="dxa"/>
          </w:tcPr>
          <w:p w14:paraId="5B57753D" w14:textId="77777777" w:rsidR="0026543B" w:rsidRPr="00AA3B5B" w:rsidRDefault="0026543B" w:rsidP="0026543B">
            <w:pPr>
              <w:pStyle w:val="Normal-pool-Table"/>
              <w:keepNext/>
              <w:keepLines/>
              <w:rPr>
                <w:szCs w:val="18"/>
                <w:lang w:val="fr-FR"/>
              </w:rPr>
            </w:pPr>
            <w:r w:rsidRPr="00AA3B5B">
              <w:rPr>
                <w:lang w:val="fr-FR"/>
              </w:rPr>
              <w:t>Organisation des Nations Unies pour l’éducation, la science et la culture</w:t>
            </w:r>
          </w:p>
        </w:tc>
        <w:tc>
          <w:tcPr>
            <w:tcW w:w="5372" w:type="dxa"/>
          </w:tcPr>
          <w:p w14:paraId="453991A8" w14:textId="77777777" w:rsidR="0026543B" w:rsidRPr="00AA3B5B" w:rsidRDefault="0026543B" w:rsidP="0026543B">
            <w:pPr>
              <w:pStyle w:val="Normal-pool-Table"/>
              <w:keepNext/>
              <w:keepLines/>
              <w:rPr>
                <w:szCs w:val="18"/>
                <w:lang w:val="fr-FR"/>
              </w:rPr>
            </w:pPr>
            <w:r w:rsidRPr="00AA3B5B">
              <w:rPr>
                <w:lang w:val="fr-FR"/>
              </w:rPr>
              <w:t>Groupe d’appui technique de l’équipe spéciale sur les savoirs autochtones et locaux</w:t>
            </w:r>
          </w:p>
        </w:tc>
        <w:tc>
          <w:tcPr>
            <w:tcW w:w="3490" w:type="dxa"/>
          </w:tcPr>
          <w:p w14:paraId="4C95B478" w14:textId="77777777" w:rsidR="0026543B" w:rsidRPr="00AA3B5B" w:rsidRDefault="0026543B" w:rsidP="0026543B">
            <w:pPr>
              <w:pStyle w:val="Normal-pool-Table"/>
              <w:keepNext/>
              <w:keepLines/>
              <w:rPr>
                <w:szCs w:val="18"/>
                <w:lang w:val="fr-FR"/>
              </w:rPr>
            </w:pPr>
            <w:r w:rsidRPr="00AA3B5B">
              <w:rPr>
                <w:lang w:val="fr-FR"/>
              </w:rPr>
              <w:t>Personnel, bureaux et frais généraux de fonctionnement</w:t>
            </w:r>
          </w:p>
        </w:tc>
        <w:tc>
          <w:tcPr>
            <w:tcW w:w="1616" w:type="dxa"/>
            <w:noWrap/>
          </w:tcPr>
          <w:p w14:paraId="263942A7" w14:textId="77777777" w:rsidR="0026543B" w:rsidRPr="00AA3B5B" w:rsidRDefault="0026543B" w:rsidP="0026543B">
            <w:pPr>
              <w:pStyle w:val="Normal-pool-Table"/>
              <w:keepNext/>
              <w:keepLines/>
              <w:jc w:val="right"/>
              <w:rPr>
                <w:rFonts w:eastAsia="Yu Mincho"/>
                <w:szCs w:val="18"/>
                <w:lang w:val="fr-FR"/>
              </w:rPr>
            </w:pPr>
            <w:r w:rsidRPr="00AA3B5B">
              <w:rPr>
                <w:lang w:val="fr-FR"/>
              </w:rPr>
              <w:t>150 000</w:t>
            </w:r>
          </w:p>
        </w:tc>
      </w:tr>
      <w:tr w:rsidR="0026543B" w:rsidRPr="00AA3B5B" w14:paraId="4F72123B" w14:textId="77777777" w:rsidTr="00CD7A01">
        <w:trPr>
          <w:trHeight w:val="57"/>
          <w:jc w:val="right"/>
        </w:trPr>
        <w:tc>
          <w:tcPr>
            <w:tcW w:w="3950" w:type="dxa"/>
          </w:tcPr>
          <w:p w14:paraId="05A50D0B" w14:textId="77777777" w:rsidR="0026543B" w:rsidRPr="00AA3B5B" w:rsidRDefault="0026543B" w:rsidP="0026543B">
            <w:pPr>
              <w:pStyle w:val="Normal-pool-Table"/>
              <w:keepNext/>
              <w:keepLines/>
              <w:rPr>
                <w:lang w:val="fr-FR"/>
              </w:rPr>
            </w:pPr>
          </w:p>
        </w:tc>
        <w:tc>
          <w:tcPr>
            <w:tcW w:w="5372" w:type="dxa"/>
          </w:tcPr>
          <w:p w14:paraId="27F21F23" w14:textId="6568F348" w:rsidR="0026543B" w:rsidRPr="00AA3B5B" w:rsidRDefault="0026543B" w:rsidP="0026543B">
            <w:pPr>
              <w:pStyle w:val="Normal-pool-Table"/>
              <w:keepNext/>
              <w:keepLines/>
              <w:rPr>
                <w:lang w:val="fr-FR"/>
              </w:rPr>
            </w:pPr>
            <w:r w:rsidRPr="00AA3B5B">
              <w:rPr>
                <w:lang w:val="fr-FR"/>
              </w:rPr>
              <w:t>Premier dialogue sur les savoirs autochtones et locaux pour l’évaluation thématique des liens d’interdépendance entre la biodiversité, l’eau, l’alimentation et la santé</w:t>
            </w:r>
          </w:p>
        </w:tc>
        <w:tc>
          <w:tcPr>
            <w:tcW w:w="3490" w:type="dxa"/>
          </w:tcPr>
          <w:p w14:paraId="0EA147C7" w14:textId="13529E47" w:rsidR="0026543B" w:rsidRPr="00AA3B5B" w:rsidRDefault="0026543B" w:rsidP="0026543B">
            <w:pPr>
              <w:pStyle w:val="Normal-pool-Table"/>
              <w:keepNext/>
              <w:keepLines/>
              <w:rPr>
                <w:lang w:val="fr-FR"/>
              </w:rPr>
            </w:pPr>
            <w:r w:rsidRPr="00AA3B5B">
              <w:rPr>
                <w:lang w:val="fr-FR"/>
              </w:rPr>
              <w:t>Aide aux participants</w:t>
            </w:r>
          </w:p>
        </w:tc>
        <w:tc>
          <w:tcPr>
            <w:tcW w:w="1616" w:type="dxa"/>
            <w:noWrap/>
          </w:tcPr>
          <w:p w14:paraId="5C4B4A66" w14:textId="638ED671" w:rsidR="0026543B" w:rsidRPr="00AA3B5B" w:rsidRDefault="0026543B" w:rsidP="0026543B">
            <w:pPr>
              <w:pStyle w:val="Normal-pool-Table"/>
              <w:keepNext/>
              <w:keepLines/>
              <w:jc w:val="right"/>
              <w:rPr>
                <w:lang w:val="fr-FR"/>
              </w:rPr>
            </w:pPr>
            <w:r w:rsidRPr="00AA3B5B">
              <w:rPr>
                <w:lang w:val="fr-FR"/>
              </w:rPr>
              <w:t>1 000</w:t>
            </w:r>
          </w:p>
        </w:tc>
      </w:tr>
      <w:tr w:rsidR="0026543B" w:rsidRPr="00AA3B5B" w14:paraId="53B72715" w14:textId="77777777" w:rsidTr="00CD7A01">
        <w:trPr>
          <w:trHeight w:val="57"/>
          <w:jc w:val="right"/>
        </w:trPr>
        <w:tc>
          <w:tcPr>
            <w:tcW w:w="3950" w:type="dxa"/>
          </w:tcPr>
          <w:p w14:paraId="18CF7895" w14:textId="77777777" w:rsidR="0026543B" w:rsidRPr="00AA3B5B" w:rsidRDefault="0026543B" w:rsidP="0026543B">
            <w:pPr>
              <w:pStyle w:val="Normal-pool-Table"/>
              <w:rPr>
                <w:szCs w:val="18"/>
                <w:lang w:val="fr-FR"/>
              </w:rPr>
            </w:pPr>
            <w:r w:rsidRPr="00AA3B5B">
              <w:rPr>
                <w:lang w:val="fr-FR"/>
              </w:rPr>
              <w:t xml:space="preserve">PBL </w:t>
            </w:r>
            <w:proofErr w:type="spellStart"/>
            <w:r w:rsidRPr="00AA3B5B">
              <w:rPr>
                <w:lang w:val="fr-FR"/>
              </w:rPr>
              <w:t>Netherlands</w:t>
            </w:r>
            <w:proofErr w:type="spellEnd"/>
            <w:r w:rsidRPr="00AA3B5B">
              <w:rPr>
                <w:lang w:val="fr-FR"/>
              </w:rPr>
              <w:t xml:space="preserve"> </w:t>
            </w:r>
            <w:proofErr w:type="spellStart"/>
            <w:r w:rsidRPr="00AA3B5B">
              <w:rPr>
                <w:lang w:val="fr-FR"/>
              </w:rPr>
              <w:t>Environmental</w:t>
            </w:r>
            <w:proofErr w:type="spellEnd"/>
            <w:r w:rsidRPr="00AA3B5B">
              <w:rPr>
                <w:lang w:val="fr-FR"/>
              </w:rPr>
              <w:t xml:space="preserve"> </w:t>
            </w:r>
            <w:proofErr w:type="spellStart"/>
            <w:r w:rsidRPr="00AA3B5B">
              <w:rPr>
                <w:lang w:val="fr-FR"/>
              </w:rPr>
              <w:t>Assessment</w:t>
            </w:r>
            <w:proofErr w:type="spellEnd"/>
            <w:r w:rsidRPr="00AA3B5B">
              <w:rPr>
                <w:lang w:val="fr-FR"/>
              </w:rPr>
              <w:t xml:space="preserve"> Agency</w:t>
            </w:r>
          </w:p>
        </w:tc>
        <w:tc>
          <w:tcPr>
            <w:tcW w:w="5372" w:type="dxa"/>
          </w:tcPr>
          <w:p w14:paraId="6A519BB5" w14:textId="6ADA689A" w:rsidR="0026543B" w:rsidRPr="00AA3B5B" w:rsidRDefault="0026543B" w:rsidP="0026543B">
            <w:pPr>
              <w:pStyle w:val="Normal-pool-Table"/>
              <w:rPr>
                <w:szCs w:val="18"/>
                <w:lang w:val="fr-FR"/>
              </w:rPr>
            </w:pPr>
            <w:r w:rsidRPr="00AA3B5B">
              <w:rPr>
                <w:lang w:val="fr-FR"/>
              </w:rPr>
              <w:t>Groupe d’appui technique de l’équipe spéciale sur les scénarios et les modèles de la biodiversité et des services écosystémiques</w:t>
            </w:r>
          </w:p>
        </w:tc>
        <w:tc>
          <w:tcPr>
            <w:tcW w:w="3490" w:type="dxa"/>
          </w:tcPr>
          <w:p w14:paraId="57CF55B4" w14:textId="77777777" w:rsidR="0026543B" w:rsidRPr="00AA3B5B" w:rsidRDefault="0026543B" w:rsidP="0026543B">
            <w:pPr>
              <w:pStyle w:val="Normal-pool-Table"/>
              <w:rPr>
                <w:szCs w:val="18"/>
                <w:lang w:val="fr-FR"/>
              </w:rPr>
            </w:pPr>
            <w:r w:rsidRPr="00AA3B5B">
              <w:rPr>
                <w:lang w:val="fr-FR"/>
              </w:rPr>
              <w:t>Dépenses des bureaux et frais généraux de fonctionnement</w:t>
            </w:r>
          </w:p>
        </w:tc>
        <w:tc>
          <w:tcPr>
            <w:tcW w:w="1616" w:type="dxa"/>
            <w:noWrap/>
          </w:tcPr>
          <w:p w14:paraId="4817CA42" w14:textId="77777777" w:rsidR="0026543B" w:rsidRPr="00AA3B5B" w:rsidRDefault="0026543B" w:rsidP="0026543B">
            <w:pPr>
              <w:pStyle w:val="Normal-pool-Table"/>
              <w:jc w:val="right"/>
              <w:rPr>
                <w:rFonts w:eastAsia="Yu Mincho"/>
                <w:szCs w:val="18"/>
                <w:lang w:val="fr-FR"/>
              </w:rPr>
            </w:pPr>
            <w:r w:rsidRPr="00AA3B5B">
              <w:rPr>
                <w:lang w:val="fr-FR"/>
              </w:rPr>
              <w:t>15 700</w:t>
            </w:r>
          </w:p>
        </w:tc>
      </w:tr>
      <w:tr w:rsidR="0026543B" w:rsidRPr="00AA3B5B" w14:paraId="16A3895E" w14:textId="77777777" w:rsidTr="00CD7A01">
        <w:trPr>
          <w:trHeight w:val="57"/>
          <w:jc w:val="right"/>
        </w:trPr>
        <w:tc>
          <w:tcPr>
            <w:tcW w:w="3950" w:type="dxa"/>
          </w:tcPr>
          <w:p w14:paraId="3DC77D89" w14:textId="77777777" w:rsidR="0026543B" w:rsidRPr="00AA3B5B" w:rsidRDefault="0026543B" w:rsidP="0026543B">
            <w:pPr>
              <w:pStyle w:val="Normal-pool-Table"/>
              <w:rPr>
                <w:lang w:val="fr-FR"/>
              </w:rPr>
            </w:pPr>
          </w:p>
        </w:tc>
        <w:tc>
          <w:tcPr>
            <w:tcW w:w="5372" w:type="dxa"/>
          </w:tcPr>
          <w:p w14:paraId="2927CDD5" w14:textId="19E4A026" w:rsidR="0026543B" w:rsidRPr="00AA3B5B" w:rsidRDefault="0026543B" w:rsidP="0026543B">
            <w:pPr>
              <w:pStyle w:val="Normal-pool-Table"/>
              <w:rPr>
                <w:lang w:val="fr-FR"/>
              </w:rPr>
            </w:pPr>
            <w:r w:rsidRPr="00AA3B5B">
              <w:rPr>
                <w:lang w:val="fr-FR"/>
              </w:rPr>
              <w:t>Réunions et ateliers de dialogue sur les scénarios et les modèles de la biodiversité et des services écosystémiques</w:t>
            </w:r>
          </w:p>
        </w:tc>
        <w:tc>
          <w:tcPr>
            <w:tcW w:w="3490" w:type="dxa"/>
          </w:tcPr>
          <w:p w14:paraId="77102EC8" w14:textId="7D767CD3" w:rsidR="0026543B" w:rsidRPr="00AA3B5B" w:rsidRDefault="0026543B" w:rsidP="0026543B">
            <w:pPr>
              <w:pStyle w:val="Normal-pool-Table"/>
              <w:rPr>
                <w:lang w:val="fr-FR"/>
              </w:rPr>
            </w:pPr>
            <w:r w:rsidRPr="00AA3B5B">
              <w:rPr>
                <w:lang w:val="fr-FR"/>
              </w:rPr>
              <w:t>Coûts de la logistique</w:t>
            </w:r>
          </w:p>
        </w:tc>
        <w:tc>
          <w:tcPr>
            <w:tcW w:w="1616" w:type="dxa"/>
            <w:noWrap/>
          </w:tcPr>
          <w:p w14:paraId="42DF96A8" w14:textId="459FAE74" w:rsidR="0026543B" w:rsidRPr="00AA3B5B" w:rsidRDefault="0026543B" w:rsidP="0026543B">
            <w:pPr>
              <w:pStyle w:val="Normal-pool-Table"/>
              <w:jc w:val="right"/>
              <w:rPr>
                <w:lang w:val="fr-FR"/>
              </w:rPr>
            </w:pPr>
            <w:r w:rsidRPr="00AA3B5B">
              <w:rPr>
                <w:lang w:val="fr-FR"/>
              </w:rPr>
              <w:t>35 900</w:t>
            </w:r>
          </w:p>
        </w:tc>
      </w:tr>
      <w:tr w:rsidR="0026543B" w:rsidRPr="00AA3B5B" w14:paraId="790F3F6A" w14:textId="77777777" w:rsidTr="00CD7A01">
        <w:trPr>
          <w:trHeight w:val="57"/>
          <w:jc w:val="right"/>
        </w:trPr>
        <w:tc>
          <w:tcPr>
            <w:tcW w:w="3950" w:type="dxa"/>
          </w:tcPr>
          <w:p w14:paraId="34633A0E" w14:textId="77777777" w:rsidR="0026543B" w:rsidRPr="00AA3B5B" w:rsidRDefault="0026543B" w:rsidP="0026543B">
            <w:pPr>
              <w:pStyle w:val="Normal-pool-Table"/>
              <w:rPr>
                <w:szCs w:val="18"/>
                <w:lang w:val="fr-FR"/>
              </w:rPr>
            </w:pPr>
            <w:r w:rsidRPr="00AA3B5B">
              <w:rPr>
                <w:lang w:val="fr-FR"/>
              </w:rPr>
              <w:t>PNUE</w:t>
            </w:r>
          </w:p>
        </w:tc>
        <w:tc>
          <w:tcPr>
            <w:tcW w:w="5372" w:type="dxa"/>
          </w:tcPr>
          <w:p w14:paraId="5DB6F45D" w14:textId="77777777" w:rsidR="0026543B" w:rsidRPr="00AA3B5B" w:rsidRDefault="0026543B" w:rsidP="0026543B">
            <w:pPr>
              <w:pStyle w:val="Normal-pool-Table"/>
              <w:rPr>
                <w:szCs w:val="18"/>
                <w:lang w:val="fr-FR"/>
              </w:rPr>
            </w:pPr>
            <w:r w:rsidRPr="00AA3B5B">
              <w:rPr>
                <w:lang w:val="fr-FR"/>
              </w:rPr>
              <w:t>Détachement d’un administrateur de programme (P-4) auprès du secrétariat de l’IPBES</w:t>
            </w:r>
          </w:p>
        </w:tc>
        <w:tc>
          <w:tcPr>
            <w:tcW w:w="3490" w:type="dxa"/>
          </w:tcPr>
          <w:p w14:paraId="4EC9865A" w14:textId="77777777" w:rsidR="0026543B" w:rsidRPr="00AA3B5B" w:rsidRDefault="0026543B" w:rsidP="0026543B">
            <w:pPr>
              <w:pStyle w:val="Normal-pool-Table"/>
              <w:rPr>
                <w:szCs w:val="18"/>
                <w:lang w:val="fr-FR"/>
              </w:rPr>
            </w:pPr>
            <w:r w:rsidRPr="00AA3B5B">
              <w:rPr>
                <w:lang w:val="fr-FR"/>
              </w:rPr>
              <w:t>Dépenses de personnel</w:t>
            </w:r>
          </w:p>
        </w:tc>
        <w:tc>
          <w:tcPr>
            <w:tcW w:w="1616" w:type="dxa"/>
            <w:noWrap/>
          </w:tcPr>
          <w:p w14:paraId="2433FA1F" w14:textId="77777777" w:rsidR="0026543B" w:rsidRPr="00AA3B5B" w:rsidRDefault="0026543B" w:rsidP="0026543B">
            <w:pPr>
              <w:pStyle w:val="Normal-pool-Table"/>
              <w:jc w:val="right"/>
              <w:rPr>
                <w:rFonts w:eastAsia="Yu Mincho"/>
                <w:szCs w:val="18"/>
                <w:lang w:val="fr-FR"/>
              </w:rPr>
            </w:pPr>
            <w:r w:rsidRPr="00AA3B5B">
              <w:rPr>
                <w:lang w:val="fr-FR"/>
              </w:rPr>
              <w:t>143 000</w:t>
            </w:r>
          </w:p>
        </w:tc>
      </w:tr>
      <w:tr w:rsidR="0026543B" w:rsidRPr="00AA3B5B" w14:paraId="32181490" w14:textId="77777777" w:rsidTr="00CD7A01">
        <w:trPr>
          <w:trHeight w:val="57"/>
          <w:jc w:val="right"/>
        </w:trPr>
        <w:tc>
          <w:tcPr>
            <w:tcW w:w="3950" w:type="dxa"/>
          </w:tcPr>
          <w:p w14:paraId="5900C2A3" w14:textId="24948AAC" w:rsidR="0026543B" w:rsidRPr="00AA3B5B" w:rsidRDefault="0026543B" w:rsidP="0026543B">
            <w:pPr>
              <w:pStyle w:val="Normal-pool-Table"/>
              <w:rPr>
                <w:szCs w:val="18"/>
                <w:lang w:val="fr-FR"/>
              </w:rPr>
            </w:pPr>
            <w:r w:rsidRPr="00AA3B5B">
              <w:rPr>
                <w:lang w:val="fr-FR"/>
              </w:rPr>
              <w:t xml:space="preserve">Programme Future </w:t>
            </w:r>
            <w:proofErr w:type="spellStart"/>
            <w:r w:rsidRPr="00AA3B5B">
              <w:rPr>
                <w:lang w:val="fr-FR"/>
              </w:rPr>
              <w:t>Ecosystems</w:t>
            </w:r>
            <w:proofErr w:type="spellEnd"/>
            <w:r w:rsidRPr="00AA3B5B">
              <w:rPr>
                <w:lang w:val="fr-FR"/>
              </w:rPr>
              <w:t xml:space="preserve"> for </w:t>
            </w:r>
            <w:proofErr w:type="spellStart"/>
            <w:r w:rsidRPr="00AA3B5B">
              <w:rPr>
                <w:lang w:val="fr-FR"/>
              </w:rPr>
              <w:t>Africa</w:t>
            </w:r>
            <w:proofErr w:type="spellEnd"/>
            <w:r w:rsidRPr="00AA3B5B">
              <w:rPr>
                <w:lang w:val="fr-FR"/>
              </w:rPr>
              <w:t xml:space="preserve"> du Global Change Institute de l’Université de Witwatersrand, en partenariat avec Oppenheimer </w:t>
            </w:r>
            <w:proofErr w:type="spellStart"/>
            <w:r w:rsidRPr="00AA3B5B">
              <w:rPr>
                <w:lang w:val="fr-FR"/>
              </w:rPr>
              <w:t>Generations</w:t>
            </w:r>
            <w:proofErr w:type="spellEnd"/>
            <w:r w:rsidRPr="00AA3B5B">
              <w:rPr>
                <w:lang w:val="fr-FR"/>
              </w:rPr>
              <w:t xml:space="preserve"> </w:t>
            </w:r>
            <w:proofErr w:type="spellStart"/>
            <w:r w:rsidRPr="00AA3B5B">
              <w:rPr>
                <w:lang w:val="fr-FR"/>
              </w:rPr>
              <w:t>Research</w:t>
            </w:r>
            <w:proofErr w:type="spellEnd"/>
            <w:r w:rsidRPr="00AA3B5B">
              <w:rPr>
                <w:lang w:val="fr-FR"/>
              </w:rPr>
              <w:t xml:space="preserve"> and Conservation (Afrique</w:t>
            </w:r>
            <w:r w:rsidR="00B013D2">
              <w:rPr>
                <w:lang w:val="fr-FR"/>
              </w:rPr>
              <w:t> </w:t>
            </w:r>
            <w:r w:rsidRPr="00AA3B5B">
              <w:rPr>
                <w:lang w:val="fr-FR"/>
              </w:rPr>
              <w:t>du Sud)</w:t>
            </w:r>
          </w:p>
        </w:tc>
        <w:tc>
          <w:tcPr>
            <w:tcW w:w="5372" w:type="dxa"/>
          </w:tcPr>
          <w:p w14:paraId="0D37CE3F" w14:textId="77777777" w:rsidR="0026543B" w:rsidRPr="00AA3B5B" w:rsidRDefault="0026543B" w:rsidP="0026543B">
            <w:pPr>
              <w:pStyle w:val="Normal-pool-Table"/>
              <w:rPr>
                <w:szCs w:val="18"/>
                <w:lang w:val="fr-FR"/>
              </w:rPr>
            </w:pPr>
            <w:r w:rsidRPr="00AA3B5B">
              <w:rPr>
                <w:lang w:val="fr-FR"/>
              </w:rPr>
              <w:t>Atelier sur le Cadre sur l’avenir de la nature et ses orientations méthodologiques</w:t>
            </w:r>
          </w:p>
        </w:tc>
        <w:tc>
          <w:tcPr>
            <w:tcW w:w="3490" w:type="dxa"/>
          </w:tcPr>
          <w:p w14:paraId="30EFF0FF" w14:textId="77777777" w:rsidR="0026543B" w:rsidRPr="00AA3B5B" w:rsidRDefault="0026543B" w:rsidP="0026543B">
            <w:pPr>
              <w:pStyle w:val="Normal-pool-Table"/>
              <w:rPr>
                <w:szCs w:val="18"/>
                <w:lang w:val="fr-FR"/>
              </w:rPr>
            </w:pPr>
            <w:r w:rsidRPr="00AA3B5B">
              <w:rPr>
                <w:lang w:val="fr-FR"/>
              </w:rPr>
              <w:t>Coûts de la réunion et coûts de la logistique</w:t>
            </w:r>
          </w:p>
        </w:tc>
        <w:tc>
          <w:tcPr>
            <w:tcW w:w="1616" w:type="dxa"/>
            <w:noWrap/>
          </w:tcPr>
          <w:p w14:paraId="7FFD439F" w14:textId="77777777" w:rsidR="0026543B" w:rsidRPr="00AA3B5B" w:rsidRDefault="0026543B" w:rsidP="0026543B">
            <w:pPr>
              <w:pStyle w:val="Normal-pool-Table"/>
              <w:jc w:val="right"/>
              <w:rPr>
                <w:szCs w:val="18"/>
                <w:lang w:val="fr-FR"/>
              </w:rPr>
            </w:pPr>
            <w:r w:rsidRPr="00AA3B5B">
              <w:rPr>
                <w:lang w:val="fr-FR"/>
              </w:rPr>
              <w:t>6 200</w:t>
            </w:r>
          </w:p>
        </w:tc>
      </w:tr>
      <w:tr w:rsidR="0026543B" w:rsidRPr="00AA3B5B" w14:paraId="58BAFAA5" w14:textId="77777777" w:rsidTr="00CD7A01">
        <w:trPr>
          <w:trHeight w:val="57"/>
          <w:jc w:val="right"/>
        </w:trPr>
        <w:tc>
          <w:tcPr>
            <w:tcW w:w="3950" w:type="dxa"/>
          </w:tcPr>
          <w:p w14:paraId="60D99E12" w14:textId="77777777" w:rsidR="0026543B" w:rsidRPr="00AA3B5B" w:rsidRDefault="0026543B" w:rsidP="0026543B">
            <w:pPr>
              <w:pStyle w:val="Normal-pool-Table"/>
              <w:rPr>
                <w:szCs w:val="18"/>
                <w:lang w:val="fr-FR"/>
              </w:rPr>
            </w:pPr>
            <w:proofErr w:type="spellStart"/>
            <w:r w:rsidRPr="00AA3B5B">
              <w:rPr>
                <w:lang w:val="fr-FR"/>
              </w:rPr>
              <w:t>Senckenberg</w:t>
            </w:r>
            <w:proofErr w:type="spellEnd"/>
            <w:r w:rsidRPr="00AA3B5B">
              <w:rPr>
                <w:lang w:val="fr-FR"/>
              </w:rPr>
              <w:t xml:space="preserve"> – Leibniz Institution for </w:t>
            </w:r>
            <w:proofErr w:type="spellStart"/>
            <w:r w:rsidRPr="00AA3B5B">
              <w:rPr>
                <w:lang w:val="fr-FR"/>
              </w:rPr>
              <w:t>Biodiversity</w:t>
            </w:r>
            <w:proofErr w:type="spellEnd"/>
            <w:r w:rsidRPr="00AA3B5B">
              <w:rPr>
                <w:lang w:val="fr-FR"/>
              </w:rPr>
              <w:t xml:space="preserve"> and </w:t>
            </w:r>
            <w:proofErr w:type="spellStart"/>
            <w:r w:rsidRPr="00AA3B5B">
              <w:rPr>
                <w:lang w:val="fr-FR"/>
              </w:rPr>
              <w:t>Earth</w:t>
            </w:r>
            <w:proofErr w:type="spellEnd"/>
            <w:r w:rsidRPr="00AA3B5B">
              <w:rPr>
                <w:lang w:val="fr-FR"/>
              </w:rPr>
              <w:t xml:space="preserve"> System </w:t>
            </w:r>
            <w:proofErr w:type="spellStart"/>
            <w:r w:rsidRPr="00AA3B5B">
              <w:rPr>
                <w:lang w:val="fr-FR"/>
              </w:rPr>
              <w:t>Research</w:t>
            </w:r>
            <w:proofErr w:type="spellEnd"/>
            <w:r w:rsidRPr="00AA3B5B">
              <w:rPr>
                <w:lang w:val="fr-FR"/>
              </w:rPr>
              <w:t xml:space="preserve"> (Allemagne)</w:t>
            </w:r>
          </w:p>
        </w:tc>
        <w:tc>
          <w:tcPr>
            <w:tcW w:w="5372" w:type="dxa"/>
          </w:tcPr>
          <w:p w14:paraId="1791F680" w14:textId="77777777" w:rsidR="0026543B" w:rsidRPr="00AA3B5B" w:rsidRDefault="0026543B" w:rsidP="0026543B">
            <w:pPr>
              <w:pStyle w:val="Normal-pool-Table"/>
              <w:rPr>
                <w:szCs w:val="18"/>
                <w:lang w:val="fr-FR"/>
              </w:rPr>
            </w:pPr>
            <w:r w:rsidRPr="00AA3B5B">
              <w:rPr>
                <w:lang w:val="fr-FR"/>
              </w:rPr>
              <w:t>Groupe d’appui technique de l’équipe spéciale sur les connaissances et les données</w:t>
            </w:r>
          </w:p>
        </w:tc>
        <w:tc>
          <w:tcPr>
            <w:tcW w:w="3490" w:type="dxa"/>
          </w:tcPr>
          <w:p w14:paraId="55AA5DCC" w14:textId="77777777" w:rsidR="0026543B" w:rsidRPr="00AA3B5B" w:rsidRDefault="0026543B" w:rsidP="0026543B">
            <w:pPr>
              <w:pStyle w:val="Normal-pool-Table"/>
              <w:rPr>
                <w:szCs w:val="18"/>
                <w:lang w:val="fr-FR"/>
              </w:rPr>
            </w:pPr>
            <w:r w:rsidRPr="00AA3B5B">
              <w:rPr>
                <w:lang w:val="fr-FR"/>
              </w:rPr>
              <w:t>Personnel, bureaux et frais généraux de fonctionnement</w:t>
            </w:r>
          </w:p>
        </w:tc>
        <w:tc>
          <w:tcPr>
            <w:tcW w:w="1616" w:type="dxa"/>
            <w:noWrap/>
          </w:tcPr>
          <w:p w14:paraId="03DD3806" w14:textId="77777777" w:rsidR="0026543B" w:rsidRPr="00AA3B5B" w:rsidRDefault="0026543B" w:rsidP="0026543B">
            <w:pPr>
              <w:pStyle w:val="Normal-pool-Table"/>
              <w:jc w:val="right"/>
              <w:rPr>
                <w:szCs w:val="18"/>
                <w:lang w:val="fr-FR"/>
              </w:rPr>
            </w:pPr>
            <w:r w:rsidRPr="00AA3B5B">
              <w:rPr>
                <w:lang w:val="fr-FR"/>
              </w:rPr>
              <w:t>112 500</w:t>
            </w:r>
          </w:p>
        </w:tc>
      </w:tr>
      <w:tr w:rsidR="0026543B" w:rsidRPr="00AA3B5B" w14:paraId="4DE18DF6" w14:textId="77777777" w:rsidTr="00CD7A01">
        <w:trPr>
          <w:trHeight w:val="57"/>
          <w:jc w:val="right"/>
        </w:trPr>
        <w:tc>
          <w:tcPr>
            <w:tcW w:w="3950" w:type="dxa"/>
          </w:tcPr>
          <w:p w14:paraId="39722A0C" w14:textId="77777777" w:rsidR="0026543B" w:rsidRPr="00AA3B5B" w:rsidRDefault="0026543B" w:rsidP="0026543B">
            <w:pPr>
              <w:pStyle w:val="Normal-pool-Table"/>
              <w:rPr>
                <w:lang w:val="fr-FR"/>
              </w:rPr>
            </w:pPr>
          </w:p>
        </w:tc>
        <w:tc>
          <w:tcPr>
            <w:tcW w:w="5372" w:type="dxa"/>
          </w:tcPr>
          <w:p w14:paraId="6BC3D6F6" w14:textId="773E09ED" w:rsidR="0026543B" w:rsidRPr="00AA3B5B" w:rsidRDefault="0026543B" w:rsidP="0026543B">
            <w:pPr>
              <w:pStyle w:val="Normal-pool-Table"/>
              <w:rPr>
                <w:lang w:val="fr-FR"/>
              </w:rPr>
            </w:pPr>
            <w:r w:rsidRPr="00AA3B5B">
              <w:rPr>
                <w:lang w:val="fr-FR"/>
              </w:rPr>
              <w:t>Première réunion des auteurs pour l’évaluation thématique des liens entre la biodiversité, l’eau, l’alimentation et la santé</w:t>
            </w:r>
          </w:p>
        </w:tc>
        <w:tc>
          <w:tcPr>
            <w:tcW w:w="3490" w:type="dxa"/>
          </w:tcPr>
          <w:p w14:paraId="531A9BF1" w14:textId="220FB91E" w:rsidR="0026543B" w:rsidRPr="00AA3B5B" w:rsidRDefault="0026543B" w:rsidP="0026543B">
            <w:pPr>
              <w:pStyle w:val="Normal-pool-Table"/>
              <w:rPr>
                <w:lang w:val="fr-FR"/>
              </w:rPr>
            </w:pPr>
            <w:r w:rsidRPr="00AA3B5B">
              <w:rPr>
                <w:lang w:val="fr-FR"/>
              </w:rPr>
              <w:t>Coûts de la réunion</w:t>
            </w:r>
          </w:p>
        </w:tc>
        <w:tc>
          <w:tcPr>
            <w:tcW w:w="1616" w:type="dxa"/>
            <w:noWrap/>
          </w:tcPr>
          <w:p w14:paraId="3EDD6111" w14:textId="503D7CA7" w:rsidR="0026543B" w:rsidRPr="00AA3B5B" w:rsidRDefault="0026543B" w:rsidP="0026543B">
            <w:pPr>
              <w:pStyle w:val="Normal-pool-Table"/>
              <w:jc w:val="right"/>
              <w:rPr>
                <w:lang w:val="fr-FR"/>
              </w:rPr>
            </w:pPr>
            <w:r w:rsidRPr="00AA3B5B">
              <w:rPr>
                <w:lang w:val="fr-FR"/>
              </w:rPr>
              <w:t>12 000</w:t>
            </w:r>
          </w:p>
        </w:tc>
      </w:tr>
      <w:tr w:rsidR="0026543B" w:rsidRPr="00AA3B5B" w14:paraId="24046A50" w14:textId="77777777" w:rsidTr="00CD7A01">
        <w:trPr>
          <w:trHeight w:val="57"/>
          <w:jc w:val="right"/>
        </w:trPr>
        <w:tc>
          <w:tcPr>
            <w:tcW w:w="3950" w:type="dxa"/>
          </w:tcPr>
          <w:p w14:paraId="182E7C30" w14:textId="77777777" w:rsidR="0026543B" w:rsidRPr="00AA3B5B" w:rsidRDefault="0026543B" w:rsidP="0026543B">
            <w:pPr>
              <w:pStyle w:val="Normal-pool-Table"/>
              <w:rPr>
                <w:szCs w:val="18"/>
                <w:lang w:val="fr-FR"/>
              </w:rPr>
            </w:pPr>
            <w:proofErr w:type="spellStart"/>
            <w:r w:rsidRPr="00AA3B5B">
              <w:rPr>
                <w:lang w:val="fr-FR"/>
              </w:rPr>
              <w:t>Universidad</w:t>
            </w:r>
            <w:proofErr w:type="spellEnd"/>
            <w:r w:rsidRPr="00AA3B5B">
              <w:rPr>
                <w:lang w:val="fr-FR"/>
              </w:rPr>
              <w:t xml:space="preserve"> </w:t>
            </w:r>
            <w:proofErr w:type="spellStart"/>
            <w:r w:rsidRPr="00AA3B5B">
              <w:rPr>
                <w:lang w:val="fr-FR"/>
              </w:rPr>
              <w:t>Nacional</w:t>
            </w:r>
            <w:proofErr w:type="spellEnd"/>
            <w:r w:rsidRPr="00AA3B5B">
              <w:rPr>
                <w:lang w:val="fr-FR"/>
              </w:rPr>
              <w:t xml:space="preserve"> </w:t>
            </w:r>
            <w:proofErr w:type="spellStart"/>
            <w:r w:rsidRPr="00AA3B5B">
              <w:rPr>
                <w:lang w:val="fr-FR"/>
              </w:rPr>
              <w:t>Autónoma</w:t>
            </w:r>
            <w:proofErr w:type="spellEnd"/>
            <w:r w:rsidRPr="00AA3B5B">
              <w:rPr>
                <w:lang w:val="fr-FR"/>
              </w:rPr>
              <w:t xml:space="preserve"> de México</w:t>
            </w:r>
          </w:p>
        </w:tc>
        <w:tc>
          <w:tcPr>
            <w:tcW w:w="5372" w:type="dxa"/>
          </w:tcPr>
          <w:p w14:paraId="4A5EF4A9" w14:textId="77777777" w:rsidR="0026543B" w:rsidRPr="00AA3B5B" w:rsidRDefault="0026543B" w:rsidP="0026543B">
            <w:pPr>
              <w:pStyle w:val="Normal-pool-Table"/>
              <w:rPr>
                <w:szCs w:val="18"/>
                <w:lang w:val="fr-FR"/>
              </w:rPr>
            </w:pPr>
            <w:r w:rsidRPr="00AA3B5B">
              <w:rPr>
                <w:lang w:val="fr-FR"/>
              </w:rPr>
              <w:t>Groupe d’appui technique pour l’évaluation des valeurs</w:t>
            </w:r>
          </w:p>
        </w:tc>
        <w:tc>
          <w:tcPr>
            <w:tcW w:w="3490" w:type="dxa"/>
          </w:tcPr>
          <w:p w14:paraId="37DCCC37" w14:textId="77777777" w:rsidR="0026543B" w:rsidRPr="00AA3B5B" w:rsidRDefault="0026543B" w:rsidP="0026543B">
            <w:pPr>
              <w:pStyle w:val="Normal-pool-Table"/>
              <w:rPr>
                <w:szCs w:val="18"/>
                <w:lang w:val="fr-FR"/>
              </w:rPr>
            </w:pPr>
            <w:r w:rsidRPr="00AA3B5B">
              <w:rPr>
                <w:lang w:val="fr-FR"/>
              </w:rPr>
              <w:t>Personnel, bureaux et frais généraux de fonctionnement</w:t>
            </w:r>
          </w:p>
        </w:tc>
        <w:tc>
          <w:tcPr>
            <w:tcW w:w="1616" w:type="dxa"/>
            <w:noWrap/>
          </w:tcPr>
          <w:p w14:paraId="2C932523" w14:textId="77777777" w:rsidR="0026543B" w:rsidRPr="00AA3B5B" w:rsidRDefault="0026543B" w:rsidP="0026543B">
            <w:pPr>
              <w:pStyle w:val="Normal-pool-Table"/>
              <w:jc w:val="right"/>
              <w:rPr>
                <w:szCs w:val="18"/>
                <w:lang w:val="fr-FR"/>
              </w:rPr>
            </w:pPr>
            <w:r w:rsidRPr="00AA3B5B">
              <w:rPr>
                <w:lang w:val="fr-FR"/>
              </w:rPr>
              <w:t>13 800</w:t>
            </w:r>
          </w:p>
        </w:tc>
      </w:tr>
      <w:tr w:rsidR="0026543B" w:rsidRPr="00AA3B5B" w14:paraId="2884997B" w14:textId="77777777" w:rsidTr="00CD7A01">
        <w:trPr>
          <w:trHeight w:val="57"/>
          <w:jc w:val="right"/>
        </w:trPr>
        <w:tc>
          <w:tcPr>
            <w:tcW w:w="3950" w:type="dxa"/>
          </w:tcPr>
          <w:p w14:paraId="586F342F" w14:textId="77777777" w:rsidR="0026543B" w:rsidRPr="00AA3B5B" w:rsidRDefault="0026543B" w:rsidP="0026543B">
            <w:pPr>
              <w:pStyle w:val="Normal-pool-Table"/>
              <w:rPr>
                <w:szCs w:val="18"/>
                <w:lang w:val="fr-FR"/>
              </w:rPr>
            </w:pPr>
            <w:r w:rsidRPr="00AA3B5B">
              <w:rPr>
                <w:lang w:val="fr-FR"/>
              </w:rPr>
              <w:t>Université d’Aarhus (Danemark)</w:t>
            </w:r>
          </w:p>
        </w:tc>
        <w:tc>
          <w:tcPr>
            <w:tcW w:w="5372" w:type="dxa"/>
          </w:tcPr>
          <w:p w14:paraId="3D31E6F6" w14:textId="77777777" w:rsidR="0026543B" w:rsidRPr="00AA3B5B" w:rsidRDefault="0026543B" w:rsidP="0026543B">
            <w:pPr>
              <w:pStyle w:val="Normal-pool-Table"/>
              <w:rPr>
                <w:szCs w:val="18"/>
                <w:lang w:val="fr-FR"/>
              </w:rPr>
            </w:pPr>
            <w:r w:rsidRPr="00AA3B5B">
              <w:rPr>
                <w:lang w:val="fr-FR"/>
              </w:rPr>
              <w:t>Troisième réunion des auteurs et réunion visant à élaborer le résumé à l’intention des décideurs de l’évaluation des espèces exotiques envahissantes</w:t>
            </w:r>
          </w:p>
        </w:tc>
        <w:tc>
          <w:tcPr>
            <w:tcW w:w="3490" w:type="dxa"/>
          </w:tcPr>
          <w:p w14:paraId="3E7636D2" w14:textId="77777777" w:rsidR="0026543B" w:rsidRPr="00AA3B5B" w:rsidRDefault="0026543B" w:rsidP="0026543B">
            <w:pPr>
              <w:pStyle w:val="Normal-pool-Table"/>
              <w:rPr>
                <w:szCs w:val="18"/>
                <w:lang w:val="fr-FR"/>
              </w:rPr>
            </w:pPr>
            <w:r w:rsidRPr="00AA3B5B">
              <w:rPr>
                <w:lang w:val="fr-FR"/>
              </w:rPr>
              <w:t>Coûts de la réunion et coûts de la logistique</w:t>
            </w:r>
          </w:p>
        </w:tc>
        <w:tc>
          <w:tcPr>
            <w:tcW w:w="1616" w:type="dxa"/>
            <w:noWrap/>
          </w:tcPr>
          <w:p w14:paraId="5821ECC1" w14:textId="77777777" w:rsidR="0026543B" w:rsidRPr="00AA3B5B" w:rsidRDefault="0026543B" w:rsidP="0026543B">
            <w:pPr>
              <w:pStyle w:val="Normal-pool-Table"/>
              <w:jc w:val="right"/>
              <w:rPr>
                <w:szCs w:val="18"/>
                <w:lang w:val="fr-FR"/>
              </w:rPr>
            </w:pPr>
            <w:r w:rsidRPr="00AA3B5B">
              <w:rPr>
                <w:lang w:val="fr-FR"/>
              </w:rPr>
              <w:t>28 700</w:t>
            </w:r>
          </w:p>
        </w:tc>
      </w:tr>
      <w:tr w:rsidR="0026543B" w:rsidRPr="00AA3B5B" w14:paraId="4832DCAF" w14:textId="77777777" w:rsidTr="00CD7A01">
        <w:trPr>
          <w:trHeight w:val="57"/>
          <w:jc w:val="right"/>
        </w:trPr>
        <w:tc>
          <w:tcPr>
            <w:tcW w:w="3950" w:type="dxa"/>
          </w:tcPr>
          <w:p w14:paraId="0200D6B5" w14:textId="77777777" w:rsidR="0026543B" w:rsidRPr="00AA3B5B" w:rsidRDefault="0026543B" w:rsidP="0026543B">
            <w:pPr>
              <w:pStyle w:val="Normal-pool-Table"/>
              <w:rPr>
                <w:szCs w:val="18"/>
                <w:lang w:val="fr-FR"/>
              </w:rPr>
            </w:pPr>
            <w:r w:rsidRPr="00AA3B5B">
              <w:rPr>
                <w:lang w:val="fr-FR"/>
              </w:rPr>
              <w:t>Université de Concepción et Institut d’écologie et de biodiversité à l’Université du Chili</w:t>
            </w:r>
          </w:p>
        </w:tc>
        <w:tc>
          <w:tcPr>
            <w:tcW w:w="5372" w:type="dxa"/>
          </w:tcPr>
          <w:p w14:paraId="75399B1E" w14:textId="77777777" w:rsidR="0026543B" w:rsidRPr="00AA3B5B" w:rsidRDefault="0026543B" w:rsidP="0026543B">
            <w:pPr>
              <w:pStyle w:val="Normal-pool-Table"/>
              <w:rPr>
                <w:szCs w:val="18"/>
                <w:lang w:val="fr-FR"/>
              </w:rPr>
            </w:pPr>
            <w:r w:rsidRPr="00AA3B5B">
              <w:rPr>
                <w:lang w:val="fr-FR"/>
              </w:rPr>
              <w:t>Réunion visant à élaborer le résumé à l’intention des décideurs de l’évaluation de l’utilisation durable des espèces sauvages</w:t>
            </w:r>
          </w:p>
        </w:tc>
        <w:tc>
          <w:tcPr>
            <w:tcW w:w="3490" w:type="dxa"/>
          </w:tcPr>
          <w:p w14:paraId="3E00C50A" w14:textId="77777777" w:rsidR="0026543B" w:rsidRPr="00AA3B5B" w:rsidRDefault="0026543B" w:rsidP="0026543B">
            <w:pPr>
              <w:pStyle w:val="Normal-pool-Table"/>
              <w:rPr>
                <w:szCs w:val="18"/>
                <w:lang w:val="fr-FR"/>
              </w:rPr>
            </w:pPr>
            <w:r w:rsidRPr="00AA3B5B">
              <w:rPr>
                <w:lang w:val="fr-FR"/>
              </w:rPr>
              <w:t>Coûts de la réunion et coûts de la logistique</w:t>
            </w:r>
          </w:p>
        </w:tc>
        <w:tc>
          <w:tcPr>
            <w:tcW w:w="1616" w:type="dxa"/>
            <w:noWrap/>
          </w:tcPr>
          <w:p w14:paraId="3E93D3D8" w14:textId="77777777" w:rsidR="0026543B" w:rsidRPr="00AA3B5B" w:rsidRDefault="0026543B" w:rsidP="0026543B">
            <w:pPr>
              <w:pStyle w:val="Normal-pool-Table"/>
              <w:jc w:val="right"/>
              <w:rPr>
                <w:rFonts w:eastAsia="Yu Mincho"/>
                <w:szCs w:val="18"/>
                <w:lang w:val="fr-FR"/>
              </w:rPr>
            </w:pPr>
            <w:r w:rsidRPr="00AA3B5B">
              <w:rPr>
                <w:lang w:val="fr-FR"/>
              </w:rPr>
              <w:t>11 200</w:t>
            </w:r>
          </w:p>
        </w:tc>
      </w:tr>
      <w:tr w:rsidR="0026543B" w:rsidRPr="00AA3B5B" w14:paraId="01298F6C" w14:textId="77777777" w:rsidTr="00CD7A01">
        <w:trPr>
          <w:trHeight w:val="57"/>
          <w:jc w:val="right"/>
        </w:trPr>
        <w:tc>
          <w:tcPr>
            <w:tcW w:w="3950" w:type="dxa"/>
          </w:tcPr>
          <w:p w14:paraId="62490FE5" w14:textId="77777777" w:rsidR="0026543B" w:rsidRPr="00AA3B5B" w:rsidRDefault="0026543B" w:rsidP="0026543B">
            <w:pPr>
              <w:pStyle w:val="Normal-pool-Table"/>
              <w:rPr>
                <w:szCs w:val="18"/>
                <w:lang w:val="fr-FR"/>
              </w:rPr>
            </w:pPr>
            <w:r w:rsidRPr="00AA3B5B">
              <w:rPr>
                <w:lang w:val="fr-FR"/>
              </w:rPr>
              <w:t>Université de Montpellier (France)</w:t>
            </w:r>
          </w:p>
        </w:tc>
        <w:tc>
          <w:tcPr>
            <w:tcW w:w="5372" w:type="dxa"/>
          </w:tcPr>
          <w:p w14:paraId="27F3BABB" w14:textId="77777777" w:rsidR="0026543B" w:rsidRPr="00AA3B5B" w:rsidRDefault="0026543B" w:rsidP="0026543B">
            <w:pPr>
              <w:pStyle w:val="Normal-pool-Table"/>
              <w:rPr>
                <w:szCs w:val="18"/>
                <w:lang w:val="fr-FR"/>
              </w:rPr>
            </w:pPr>
            <w:r w:rsidRPr="00AA3B5B">
              <w:rPr>
                <w:lang w:val="fr-FR"/>
              </w:rPr>
              <w:t>Groupe d’appui technique pour l’évaluation du changement transformateur</w:t>
            </w:r>
          </w:p>
        </w:tc>
        <w:tc>
          <w:tcPr>
            <w:tcW w:w="3490" w:type="dxa"/>
          </w:tcPr>
          <w:p w14:paraId="4C4F590C" w14:textId="77777777" w:rsidR="0026543B" w:rsidRPr="00AA3B5B" w:rsidRDefault="0026543B" w:rsidP="0026543B">
            <w:pPr>
              <w:pStyle w:val="Normal-pool-Table"/>
              <w:rPr>
                <w:szCs w:val="18"/>
                <w:lang w:val="fr-FR"/>
              </w:rPr>
            </w:pPr>
            <w:r w:rsidRPr="00AA3B5B">
              <w:rPr>
                <w:lang w:val="fr-FR"/>
              </w:rPr>
              <w:t>Personnel, bureaux et frais généraux de fonctionnement</w:t>
            </w:r>
          </w:p>
        </w:tc>
        <w:tc>
          <w:tcPr>
            <w:tcW w:w="1616" w:type="dxa"/>
            <w:noWrap/>
          </w:tcPr>
          <w:p w14:paraId="1B17F548" w14:textId="77777777" w:rsidR="0026543B" w:rsidRPr="00AA3B5B" w:rsidRDefault="0026543B" w:rsidP="0026543B">
            <w:pPr>
              <w:pStyle w:val="Normal-pool-Table"/>
              <w:jc w:val="right"/>
              <w:rPr>
                <w:szCs w:val="18"/>
                <w:lang w:val="fr-FR"/>
              </w:rPr>
            </w:pPr>
            <w:r w:rsidRPr="00AA3B5B">
              <w:rPr>
                <w:lang w:val="fr-FR"/>
              </w:rPr>
              <w:t>11 300</w:t>
            </w:r>
          </w:p>
        </w:tc>
      </w:tr>
      <w:tr w:rsidR="0026543B" w:rsidRPr="00AA3B5B" w14:paraId="0296E6F2" w14:textId="77777777" w:rsidTr="00CD7A01">
        <w:trPr>
          <w:trHeight w:val="57"/>
          <w:jc w:val="right"/>
        </w:trPr>
        <w:tc>
          <w:tcPr>
            <w:tcW w:w="3950" w:type="dxa"/>
          </w:tcPr>
          <w:p w14:paraId="68DB989C" w14:textId="77777777" w:rsidR="0026543B" w:rsidRPr="00AA3B5B" w:rsidRDefault="0026543B" w:rsidP="0026543B">
            <w:pPr>
              <w:pStyle w:val="Normal-pool-Table"/>
              <w:rPr>
                <w:lang w:val="fr-FR"/>
              </w:rPr>
            </w:pPr>
          </w:p>
        </w:tc>
        <w:tc>
          <w:tcPr>
            <w:tcW w:w="5372" w:type="dxa"/>
          </w:tcPr>
          <w:p w14:paraId="4B7A9294" w14:textId="31F2713A" w:rsidR="0026543B" w:rsidRPr="00AA3B5B" w:rsidRDefault="0026543B" w:rsidP="0026543B">
            <w:pPr>
              <w:pStyle w:val="Normal-pool-Table"/>
              <w:rPr>
                <w:lang w:val="fr-FR"/>
              </w:rPr>
            </w:pPr>
            <w:r w:rsidRPr="00AA3B5B">
              <w:rPr>
                <w:lang w:val="fr-FR"/>
              </w:rPr>
              <w:t>Première réunion des auteurs pour l’évaluation du changement transformateur</w:t>
            </w:r>
          </w:p>
        </w:tc>
        <w:tc>
          <w:tcPr>
            <w:tcW w:w="3490" w:type="dxa"/>
          </w:tcPr>
          <w:p w14:paraId="385625E9" w14:textId="3CEE974F" w:rsidR="0026543B" w:rsidRPr="00AA3B5B" w:rsidRDefault="0026543B" w:rsidP="0026543B">
            <w:pPr>
              <w:pStyle w:val="Normal-pool-Table"/>
              <w:rPr>
                <w:lang w:val="fr-FR"/>
              </w:rPr>
            </w:pPr>
            <w:r w:rsidRPr="00AA3B5B">
              <w:rPr>
                <w:lang w:val="fr-FR"/>
              </w:rPr>
              <w:t>Coûts de la réunion et coûts de la logistique</w:t>
            </w:r>
          </w:p>
        </w:tc>
        <w:tc>
          <w:tcPr>
            <w:tcW w:w="1616" w:type="dxa"/>
            <w:noWrap/>
          </w:tcPr>
          <w:p w14:paraId="5BF935EF" w14:textId="282F985A" w:rsidR="0026543B" w:rsidRPr="00AA3B5B" w:rsidRDefault="0026543B" w:rsidP="0026543B">
            <w:pPr>
              <w:pStyle w:val="Normal-pool-Table"/>
              <w:jc w:val="right"/>
              <w:rPr>
                <w:lang w:val="fr-FR"/>
              </w:rPr>
            </w:pPr>
            <w:r w:rsidRPr="00AA3B5B">
              <w:rPr>
                <w:lang w:val="fr-FR"/>
              </w:rPr>
              <w:t>10 200</w:t>
            </w:r>
          </w:p>
        </w:tc>
      </w:tr>
      <w:tr w:rsidR="0026543B" w:rsidRPr="00AA3B5B" w14:paraId="0E274A00" w14:textId="77777777" w:rsidTr="00CD7A01">
        <w:trPr>
          <w:trHeight w:val="57"/>
          <w:jc w:val="right"/>
        </w:trPr>
        <w:tc>
          <w:tcPr>
            <w:tcW w:w="3950" w:type="dxa"/>
            <w:tcBorders>
              <w:top w:val="single" w:sz="4" w:space="0" w:color="auto"/>
              <w:bottom w:val="single" w:sz="4" w:space="0" w:color="auto"/>
            </w:tcBorders>
            <w:hideMark/>
          </w:tcPr>
          <w:p w14:paraId="4BAA9D45" w14:textId="278B8E43" w:rsidR="0026543B" w:rsidRPr="00AA3B5B" w:rsidRDefault="0026543B" w:rsidP="0026543B">
            <w:pPr>
              <w:pStyle w:val="Normal-pool-Table"/>
              <w:rPr>
                <w:b/>
                <w:bCs/>
                <w:szCs w:val="18"/>
                <w:lang w:val="fr-FR"/>
              </w:rPr>
            </w:pPr>
            <w:r w:rsidRPr="00AA3B5B">
              <w:rPr>
                <w:b/>
                <w:bCs/>
                <w:lang w:val="fr-FR"/>
              </w:rPr>
              <w:t>Total partiel 1</w:t>
            </w:r>
          </w:p>
        </w:tc>
        <w:tc>
          <w:tcPr>
            <w:tcW w:w="5372" w:type="dxa"/>
            <w:tcBorders>
              <w:top w:val="single" w:sz="4" w:space="0" w:color="auto"/>
              <w:bottom w:val="single" w:sz="4" w:space="0" w:color="auto"/>
            </w:tcBorders>
            <w:hideMark/>
          </w:tcPr>
          <w:p w14:paraId="6B60449E" w14:textId="77777777" w:rsidR="0026543B" w:rsidRPr="00AA3B5B" w:rsidRDefault="0026543B" w:rsidP="0026543B">
            <w:pPr>
              <w:pStyle w:val="Normal-pool-Table"/>
              <w:jc w:val="right"/>
              <w:rPr>
                <w:szCs w:val="18"/>
                <w:lang w:val="fr-FR"/>
              </w:rPr>
            </w:pPr>
          </w:p>
        </w:tc>
        <w:tc>
          <w:tcPr>
            <w:tcW w:w="3490" w:type="dxa"/>
            <w:tcBorders>
              <w:top w:val="single" w:sz="4" w:space="0" w:color="auto"/>
              <w:bottom w:val="single" w:sz="4" w:space="0" w:color="auto"/>
            </w:tcBorders>
            <w:hideMark/>
          </w:tcPr>
          <w:p w14:paraId="67355875" w14:textId="77777777" w:rsidR="0026543B" w:rsidRPr="00AA3B5B" w:rsidRDefault="0026543B" w:rsidP="0026543B">
            <w:pPr>
              <w:pStyle w:val="Normal-pool-Table"/>
              <w:jc w:val="right"/>
              <w:rPr>
                <w:szCs w:val="18"/>
                <w:lang w:val="fr-FR"/>
              </w:rPr>
            </w:pPr>
          </w:p>
        </w:tc>
        <w:tc>
          <w:tcPr>
            <w:tcW w:w="1616" w:type="dxa"/>
            <w:tcBorders>
              <w:top w:val="single" w:sz="4" w:space="0" w:color="auto"/>
              <w:bottom w:val="single" w:sz="4" w:space="0" w:color="auto"/>
            </w:tcBorders>
            <w:hideMark/>
          </w:tcPr>
          <w:p w14:paraId="048F7279" w14:textId="77777777" w:rsidR="0026543B" w:rsidRPr="00AA3B5B" w:rsidRDefault="0026543B" w:rsidP="0026543B">
            <w:pPr>
              <w:pStyle w:val="Normal-pool-Table"/>
              <w:jc w:val="right"/>
              <w:rPr>
                <w:b/>
                <w:bCs/>
                <w:szCs w:val="18"/>
                <w:lang w:val="fr-FR"/>
              </w:rPr>
            </w:pPr>
            <w:r w:rsidRPr="00AA3B5B">
              <w:rPr>
                <w:b/>
                <w:bCs/>
                <w:lang w:val="fr-FR"/>
              </w:rPr>
              <w:t>1 660 800</w:t>
            </w:r>
            <w:r w:rsidRPr="00AA3B5B">
              <w:rPr>
                <w:lang w:val="fr-FR"/>
              </w:rPr>
              <w:t xml:space="preserve"> </w:t>
            </w:r>
          </w:p>
        </w:tc>
      </w:tr>
      <w:tr w:rsidR="0026543B" w:rsidRPr="00AA3B5B" w14:paraId="2CDB6059" w14:textId="77777777" w:rsidTr="007C7D6F">
        <w:trPr>
          <w:trHeight w:val="57"/>
          <w:jc w:val="right"/>
        </w:trPr>
        <w:tc>
          <w:tcPr>
            <w:tcW w:w="9322" w:type="dxa"/>
            <w:gridSpan w:val="2"/>
            <w:tcBorders>
              <w:top w:val="single" w:sz="4" w:space="0" w:color="auto"/>
            </w:tcBorders>
            <w:hideMark/>
          </w:tcPr>
          <w:p w14:paraId="144EA4C4" w14:textId="7ACCD958" w:rsidR="0026543B" w:rsidRPr="00AA3B5B" w:rsidRDefault="0026543B" w:rsidP="0026543B">
            <w:pPr>
              <w:pStyle w:val="Normal-pool-Table"/>
              <w:rPr>
                <w:b/>
                <w:bCs/>
                <w:szCs w:val="18"/>
                <w:lang w:val="fr-FR"/>
              </w:rPr>
            </w:pPr>
            <w:r w:rsidRPr="00AA3B5B">
              <w:rPr>
                <w:b/>
                <w:bCs/>
                <w:lang w:val="fr-FR"/>
              </w:rPr>
              <w:t>2.</w:t>
            </w:r>
            <w:r w:rsidRPr="00AA3B5B">
              <w:rPr>
                <w:lang w:val="fr-FR"/>
              </w:rPr>
              <w:t xml:space="preserve"> </w:t>
            </w:r>
            <w:r w:rsidRPr="00AA3B5B">
              <w:rPr>
                <w:b/>
                <w:bCs/>
                <w:lang w:val="fr-FR"/>
              </w:rPr>
              <w:t>Contributions à l’appui d’activités supplémentaires organisées en soutien au programme de travail</w:t>
            </w:r>
          </w:p>
        </w:tc>
        <w:tc>
          <w:tcPr>
            <w:tcW w:w="3490" w:type="dxa"/>
            <w:tcBorders>
              <w:top w:val="single" w:sz="4" w:space="0" w:color="auto"/>
            </w:tcBorders>
            <w:hideMark/>
          </w:tcPr>
          <w:p w14:paraId="2813A09D" w14:textId="77777777" w:rsidR="0026543B" w:rsidRPr="00AA3B5B" w:rsidRDefault="0026543B" w:rsidP="0026543B">
            <w:pPr>
              <w:pStyle w:val="Normal-pool-Table"/>
              <w:rPr>
                <w:b/>
                <w:bCs/>
                <w:szCs w:val="18"/>
                <w:lang w:val="fr-FR"/>
              </w:rPr>
            </w:pPr>
          </w:p>
        </w:tc>
        <w:tc>
          <w:tcPr>
            <w:tcW w:w="1616" w:type="dxa"/>
            <w:tcBorders>
              <w:top w:val="single" w:sz="4" w:space="0" w:color="auto"/>
            </w:tcBorders>
            <w:hideMark/>
          </w:tcPr>
          <w:p w14:paraId="14055D5C" w14:textId="77777777" w:rsidR="0026543B" w:rsidRPr="00AA3B5B" w:rsidRDefault="0026543B" w:rsidP="0026543B">
            <w:pPr>
              <w:pStyle w:val="Normal-pool-Table"/>
              <w:jc w:val="right"/>
              <w:rPr>
                <w:szCs w:val="18"/>
                <w:lang w:val="fr-FR"/>
              </w:rPr>
            </w:pPr>
          </w:p>
        </w:tc>
      </w:tr>
      <w:tr w:rsidR="0026543B" w:rsidRPr="00AA3B5B" w14:paraId="2390B2D6" w14:textId="77777777" w:rsidTr="007C7D6F">
        <w:trPr>
          <w:trHeight w:val="57"/>
          <w:jc w:val="right"/>
        </w:trPr>
        <w:tc>
          <w:tcPr>
            <w:tcW w:w="3950" w:type="dxa"/>
          </w:tcPr>
          <w:p w14:paraId="77C4E806" w14:textId="77777777" w:rsidR="0026543B" w:rsidRPr="00AA3B5B" w:rsidRDefault="0026543B" w:rsidP="0026543B">
            <w:pPr>
              <w:pStyle w:val="Normal-pool-Table"/>
              <w:rPr>
                <w:szCs w:val="18"/>
                <w:lang w:val="fr-FR"/>
              </w:rPr>
            </w:pPr>
            <w:r w:rsidRPr="00AA3B5B">
              <w:rPr>
                <w:lang w:val="fr-FR"/>
              </w:rPr>
              <w:t>Agence norvégienne pour l’environnement</w:t>
            </w:r>
          </w:p>
        </w:tc>
        <w:tc>
          <w:tcPr>
            <w:tcW w:w="5372" w:type="dxa"/>
          </w:tcPr>
          <w:p w14:paraId="58062829" w14:textId="77777777" w:rsidR="0026543B" w:rsidRPr="00AA3B5B" w:rsidRDefault="0026543B" w:rsidP="0026543B">
            <w:pPr>
              <w:pStyle w:val="Normal-pool-Table"/>
              <w:rPr>
                <w:szCs w:val="18"/>
                <w:lang w:val="fr-FR"/>
              </w:rPr>
            </w:pPr>
            <w:r w:rsidRPr="00AA3B5B">
              <w:rPr>
                <w:lang w:val="fr-FR"/>
              </w:rPr>
              <w:t>Mise en place du réseau des sciences humaines et sociales pour avoir des échanges avec l’IPBES</w:t>
            </w:r>
          </w:p>
        </w:tc>
        <w:tc>
          <w:tcPr>
            <w:tcW w:w="3490" w:type="dxa"/>
          </w:tcPr>
          <w:p w14:paraId="7F3FA201" w14:textId="037F995A" w:rsidR="0026543B" w:rsidRPr="00AA3B5B" w:rsidRDefault="0026543B" w:rsidP="0026543B">
            <w:pPr>
              <w:pStyle w:val="Normal-pool-Table"/>
              <w:rPr>
                <w:szCs w:val="18"/>
                <w:lang w:val="fr-FR"/>
              </w:rPr>
            </w:pPr>
            <w:r w:rsidRPr="00AA3B5B">
              <w:rPr>
                <w:lang w:val="fr-FR"/>
              </w:rPr>
              <w:t>Dépenses de personnel et coûts de la logistique</w:t>
            </w:r>
          </w:p>
        </w:tc>
        <w:tc>
          <w:tcPr>
            <w:tcW w:w="1616" w:type="dxa"/>
            <w:noWrap/>
          </w:tcPr>
          <w:p w14:paraId="4736FCE5" w14:textId="77777777" w:rsidR="0026543B" w:rsidRPr="00AA3B5B" w:rsidRDefault="0026543B" w:rsidP="0026543B">
            <w:pPr>
              <w:pStyle w:val="Normal-pool-Table"/>
              <w:jc w:val="right"/>
              <w:rPr>
                <w:rFonts w:eastAsia="Yu Mincho"/>
                <w:szCs w:val="18"/>
                <w:lang w:val="fr-FR"/>
              </w:rPr>
            </w:pPr>
            <w:r w:rsidRPr="00AA3B5B">
              <w:rPr>
                <w:lang w:val="fr-FR"/>
              </w:rPr>
              <w:t>19 000</w:t>
            </w:r>
          </w:p>
        </w:tc>
      </w:tr>
      <w:tr w:rsidR="0026543B" w:rsidRPr="00AA3B5B" w14:paraId="2B89E0CD" w14:textId="77777777" w:rsidTr="007C7D6F">
        <w:trPr>
          <w:trHeight w:val="57"/>
          <w:jc w:val="right"/>
        </w:trPr>
        <w:tc>
          <w:tcPr>
            <w:tcW w:w="3950" w:type="dxa"/>
          </w:tcPr>
          <w:p w14:paraId="012986D3" w14:textId="05722903" w:rsidR="0026543B" w:rsidRPr="00AA3B5B" w:rsidRDefault="0026543B" w:rsidP="0026543B">
            <w:pPr>
              <w:pStyle w:val="Normal-pool-Table"/>
              <w:rPr>
                <w:szCs w:val="18"/>
                <w:lang w:val="fr-FR"/>
              </w:rPr>
            </w:pPr>
            <w:r w:rsidRPr="00AA3B5B">
              <w:rPr>
                <w:lang w:val="fr-FR"/>
              </w:rPr>
              <w:t xml:space="preserve">Ministère fédéral allemand de l’environnement, de la protection de la nature, de la sûreté nucléaire et de la protection des consommateurs </w:t>
            </w:r>
          </w:p>
        </w:tc>
        <w:tc>
          <w:tcPr>
            <w:tcW w:w="5372" w:type="dxa"/>
          </w:tcPr>
          <w:p w14:paraId="31260047" w14:textId="77777777" w:rsidR="0026543B" w:rsidRPr="00AA3B5B" w:rsidRDefault="0026543B" w:rsidP="0026543B">
            <w:pPr>
              <w:pStyle w:val="Normal-pool-Table"/>
              <w:rPr>
                <w:szCs w:val="18"/>
                <w:lang w:val="fr-FR"/>
              </w:rPr>
            </w:pPr>
            <w:r w:rsidRPr="00AA3B5B">
              <w:rPr>
                <w:lang w:val="fr-FR"/>
              </w:rPr>
              <w:t>Neuvième session de la Plénière</w:t>
            </w:r>
          </w:p>
        </w:tc>
        <w:tc>
          <w:tcPr>
            <w:tcW w:w="3490" w:type="dxa"/>
          </w:tcPr>
          <w:p w14:paraId="19E58368" w14:textId="77777777" w:rsidR="0026543B" w:rsidRPr="00AA3B5B" w:rsidRDefault="0026543B" w:rsidP="0026543B">
            <w:pPr>
              <w:pStyle w:val="Normal-pool-Table"/>
              <w:rPr>
                <w:szCs w:val="18"/>
                <w:lang w:val="fr-FR"/>
              </w:rPr>
            </w:pPr>
            <w:r w:rsidRPr="00AA3B5B">
              <w:rPr>
                <w:lang w:val="fr-FR"/>
              </w:rPr>
              <w:t>Coûts afférents à l’image de marque, au personnel d’appui et à la logistique</w:t>
            </w:r>
          </w:p>
        </w:tc>
        <w:tc>
          <w:tcPr>
            <w:tcW w:w="1616" w:type="dxa"/>
            <w:noWrap/>
          </w:tcPr>
          <w:p w14:paraId="14EEE312" w14:textId="77777777" w:rsidR="0026543B" w:rsidRPr="00AA3B5B" w:rsidRDefault="0026543B" w:rsidP="0026543B">
            <w:pPr>
              <w:pStyle w:val="Normal-pool-Table"/>
              <w:jc w:val="right"/>
              <w:rPr>
                <w:rFonts w:eastAsia="Yu Mincho"/>
                <w:szCs w:val="18"/>
                <w:lang w:val="fr-FR"/>
              </w:rPr>
            </w:pPr>
            <w:r w:rsidRPr="00AA3B5B">
              <w:rPr>
                <w:lang w:val="fr-FR"/>
              </w:rPr>
              <w:t>47 000</w:t>
            </w:r>
          </w:p>
        </w:tc>
      </w:tr>
      <w:tr w:rsidR="0026543B" w:rsidRPr="00AA3B5B" w14:paraId="380D7F8A" w14:textId="77777777" w:rsidTr="00CD7A01">
        <w:trPr>
          <w:trHeight w:val="57"/>
          <w:jc w:val="right"/>
        </w:trPr>
        <w:tc>
          <w:tcPr>
            <w:tcW w:w="3950" w:type="dxa"/>
          </w:tcPr>
          <w:p w14:paraId="6381DD98" w14:textId="65F4B927" w:rsidR="0026543B" w:rsidRPr="00AA3B5B" w:rsidRDefault="0026543B" w:rsidP="0026543B">
            <w:pPr>
              <w:pStyle w:val="Normal-pool-Table"/>
              <w:rPr>
                <w:szCs w:val="18"/>
                <w:lang w:val="fr-FR"/>
              </w:rPr>
            </w:pPr>
            <w:r w:rsidRPr="00AA3B5B">
              <w:rPr>
                <w:lang w:val="fr-FR"/>
              </w:rPr>
              <w:t>Union internationale pour la conservation de la nature et de ses ressources</w:t>
            </w:r>
          </w:p>
        </w:tc>
        <w:tc>
          <w:tcPr>
            <w:tcW w:w="5372" w:type="dxa"/>
          </w:tcPr>
          <w:p w14:paraId="081EEC7F" w14:textId="77777777" w:rsidR="0026543B" w:rsidRPr="00AA3B5B" w:rsidRDefault="0026543B" w:rsidP="0026543B">
            <w:pPr>
              <w:pStyle w:val="Normal-pool-Table"/>
              <w:rPr>
                <w:szCs w:val="18"/>
                <w:lang w:val="fr-FR"/>
              </w:rPr>
            </w:pPr>
            <w:r w:rsidRPr="00AA3B5B">
              <w:rPr>
                <w:lang w:val="fr-FR"/>
              </w:rPr>
              <w:t>Appui à l’association des parties prenantes</w:t>
            </w:r>
          </w:p>
        </w:tc>
        <w:tc>
          <w:tcPr>
            <w:tcW w:w="3490" w:type="dxa"/>
          </w:tcPr>
          <w:p w14:paraId="25637EE2" w14:textId="77777777" w:rsidR="0026543B" w:rsidRPr="00AA3B5B" w:rsidRDefault="0026543B" w:rsidP="0026543B">
            <w:pPr>
              <w:pStyle w:val="Normal-pool-Table"/>
              <w:rPr>
                <w:szCs w:val="18"/>
                <w:lang w:val="fr-FR"/>
              </w:rPr>
            </w:pPr>
            <w:r w:rsidRPr="00AA3B5B">
              <w:rPr>
                <w:lang w:val="fr-FR"/>
              </w:rPr>
              <w:t>Appui technique</w:t>
            </w:r>
          </w:p>
        </w:tc>
        <w:tc>
          <w:tcPr>
            <w:tcW w:w="1616" w:type="dxa"/>
            <w:noWrap/>
          </w:tcPr>
          <w:p w14:paraId="75076729" w14:textId="77777777" w:rsidR="0026543B" w:rsidRPr="00AA3B5B" w:rsidRDefault="0026543B" w:rsidP="0026543B">
            <w:pPr>
              <w:pStyle w:val="Normal-pool-Table"/>
              <w:jc w:val="right"/>
              <w:rPr>
                <w:rFonts w:eastAsia="Yu Mincho"/>
                <w:szCs w:val="18"/>
                <w:lang w:val="fr-FR"/>
              </w:rPr>
            </w:pPr>
            <w:r w:rsidRPr="00AA3B5B">
              <w:rPr>
                <w:lang w:val="fr-FR"/>
              </w:rPr>
              <w:t>71 000</w:t>
            </w:r>
          </w:p>
        </w:tc>
      </w:tr>
      <w:tr w:rsidR="0026543B" w:rsidRPr="00AA3B5B" w14:paraId="6B41787E" w14:textId="77777777" w:rsidTr="00CD7A01">
        <w:trPr>
          <w:trHeight w:val="57"/>
          <w:jc w:val="right"/>
        </w:trPr>
        <w:tc>
          <w:tcPr>
            <w:tcW w:w="3950" w:type="dxa"/>
          </w:tcPr>
          <w:p w14:paraId="78E29D7B" w14:textId="77777777" w:rsidR="0026543B" w:rsidRPr="00AA3B5B" w:rsidRDefault="0026543B" w:rsidP="0026543B">
            <w:pPr>
              <w:pStyle w:val="Normal-pool-Table"/>
              <w:rPr>
                <w:szCs w:val="18"/>
                <w:lang w:val="fr-FR"/>
              </w:rPr>
            </w:pPr>
            <w:r w:rsidRPr="00AA3B5B">
              <w:rPr>
                <w:lang w:val="fr-FR"/>
              </w:rPr>
              <w:t>Ville de Bonn</w:t>
            </w:r>
          </w:p>
        </w:tc>
        <w:tc>
          <w:tcPr>
            <w:tcW w:w="5372" w:type="dxa"/>
          </w:tcPr>
          <w:p w14:paraId="28C07B69" w14:textId="77777777" w:rsidR="0026543B" w:rsidRPr="00AA3B5B" w:rsidRDefault="0026543B" w:rsidP="0026543B">
            <w:pPr>
              <w:pStyle w:val="Normal-pool-Table"/>
              <w:rPr>
                <w:szCs w:val="18"/>
                <w:lang w:val="fr-FR"/>
              </w:rPr>
            </w:pPr>
            <w:r w:rsidRPr="00AA3B5B">
              <w:rPr>
                <w:lang w:val="fr-FR"/>
              </w:rPr>
              <w:t>Neuvième session de la Plénière</w:t>
            </w:r>
          </w:p>
        </w:tc>
        <w:tc>
          <w:tcPr>
            <w:tcW w:w="3490" w:type="dxa"/>
          </w:tcPr>
          <w:p w14:paraId="7B4B2B34" w14:textId="77777777" w:rsidR="0026543B" w:rsidRPr="00AA3B5B" w:rsidRDefault="0026543B" w:rsidP="0026543B">
            <w:pPr>
              <w:pStyle w:val="Normal-pool-Table"/>
              <w:rPr>
                <w:szCs w:val="18"/>
                <w:lang w:val="fr-FR"/>
              </w:rPr>
            </w:pPr>
            <w:r w:rsidRPr="00AA3B5B">
              <w:rPr>
                <w:lang w:val="fr-FR"/>
              </w:rPr>
              <w:t>Coûts afférents à l’image de marque et coûts de la logistique</w:t>
            </w:r>
          </w:p>
        </w:tc>
        <w:tc>
          <w:tcPr>
            <w:tcW w:w="1616" w:type="dxa"/>
            <w:noWrap/>
          </w:tcPr>
          <w:p w14:paraId="0DC575B6" w14:textId="77777777" w:rsidR="0026543B" w:rsidRPr="00AA3B5B" w:rsidRDefault="0026543B" w:rsidP="0026543B">
            <w:pPr>
              <w:pStyle w:val="Normal-pool-Table"/>
              <w:jc w:val="right"/>
              <w:rPr>
                <w:szCs w:val="18"/>
                <w:lang w:val="fr-FR"/>
              </w:rPr>
            </w:pPr>
            <w:r w:rsidRPr="00AA3B5B">
              <w:rPr>
                <w:lang w:val="fr-FR"/>
              </w:rPr>
              <w:t>23 000</w:t>
            </w:r>
          </w:p>
        </w:tc>
      </w:tr>
      <w:tr w:rsidR="0026543B" w:rsidRPr="00AA3B5B" w14:paraId="2EFFED2C" w14:textId="77777777" w:rsidTr="00CD7A01">
        <w:trPr>
          <w:trHeight w:val="57"/>
          <w:jc w:val="right"/>
        </w:trPr>
        <w:tc>
          <w:tcPr>
            <w:tcW w:w="3950" w:type="dxa"/>
            <w:tcBorders>
              <w:top w:val="single" w:sz="4" w:space="0" w:color="auto"/>
              <w:bottom w:val="single" w:sz="4" w:space="0" w:color="auto"/>
            </w:tcBorders>
            <w:hideMark/>
          </w:tcPr>
          <w:p w14:paraId="0AFA3498" w14:textId="11FD81EF" w:rsidR="0026543B" w:rsidRPr="00AA3B5B" w:rsidRDefault="0026543B" w:rsidP="0026543B">
            <w:pPr>
              <w:pStyle w:val="Normal-pool-Table"/>
              <w:rPr>
                <w:b/>
                <w:bCs/>
                <w:szCs w:val="18"/>
                <w:lang w:val="fr-FR"/>
              </w:rPr>
            </w:pPr>
            <w:r w:rsidRPr="00AA3B5B">
              <w:rPr>
                <w:b/>
                <w:bCs/>
                <w:lang w:val="fr-FR"/>
              </w:rPr>
              <w:t>Total partiel 2</w:t>
            </w:r>
          </w:p>
        </w:tc>
        <w:tc>
          <w:tcPr>
            <w:tcW w:w="5372" w:type="dxa"/>
            <w:tcBorders>
              <w:top w:val="single" w:sz="4" w:space="0" w:color="auto"/>
              <w:bottom w:val="single" w:sz="4" w:space="0" w:color="auto"/>
            </w:tcBorders>
            <w:hideMark/>
          </w:tcPr>
          <w:p w14:paraId="3BC05BC6" w14:textId="77777777" w:rsidR="0026543B" w:rsidRPr="00AA3B5B" w:rsidRDefault="0026543B" w:rsidP="0026543B">
            <w:pPr>
              <w:pStyle w:val="Normal-pool-Table"/>
              <w:rPr>
                <w:b/>
                <w:bCs/>
                <w:szCs w:val="18"/>
                <w:lang w:val="fr-FR"/>
              </w:rPr>
            </w:pPr>
          </w:p>
        </w:tc>
        <w:tc>
          <w:tcPr>
            <w:tcW w:w="3490" w:type="dxa"/>
            <w:tcBorders>
              <w:top w:val="single" w:sz="4" w:space="0" w:color="auto"/>
              <w:bottom w:val="single" w:sz="4" w:space="0" w:color="auto"/>
            </w:tcBorders>
            <w:hideMark/>
          </w:tcPr>
          <w:p w14:paraId="5D8D8961" w14:textId="77777777" w:rsidR="0026543B" w:rsidRPr="00AA3B5B" w:rsidRDefault="0026543B" w:rsidP="0026543B">
            <w:pPr>
              <w:pStyle w:val="Normal-pool-Table"/>
              <w:rPr>
                <w:b/>
                <w:bCs/>
                <w:szCs w:val="18"/>
                <w:lang w:val="fr-FR"/>
              </w:rPr>
            </w:pPr>
          </w:p>
        </w:tc>
        <w:tc>
          <w:tcPr>
            <w:tcW w:w="1616" w:type="dxa"/>
            <w:tcBorders>
              <w:top w:val="single" w:sz="4" w:space="0" w:color="auto"/>
              <w:bottom w:val="single" w:sz="4" w:space="0" w:color="auto"/>
            </w:tcBorders>
            <w:hideMark/>
          </w:tcPr>
          <w:p w14:paraId="19DC2EE6" w14:textId="77777777" w:rsidR="0026543B" w:rsidRPr="00AA3B5B" w:rsidRDefault="0026543B" w:rsidP="0026543B">
            <w:pPr>
              <w:pStyle w:val="Normal-pool-Table"/>
              <w:jc w:val="right"/>
              <w:rPr>
                <w:b/>
                <w:bCs/>
                <w:szCs w:val="18"/>
                <w:lang w:val="fr-FR"/>
              </w:rPr>
            </w:pPr>
            <w:r w:rsidRPr="00AA3B5B">
              <w:rPr>
                <w:b/>
                <w:bCs/>
                <w:lang w:val="fr-FR"/>
              </w:rPr>
              <w:t>160 000</w:t>
            </w:r>
          </w:p>
        </w:tc>
      </w:tr>
      <w:tr w:rsidR="0026543B" w:rsidRPr="00AA3B5B" w14:paraId="15AD4000" w14:textId="77777777" w:rsidTr="00CD7A01">
        <w:trPr>
          <w:trHeight w:val="57"/>
          <w:jc w:val="right"/>
        </w:trPr>
        <w:tc>
          <w:tcPr>
            <w:tcW w:w="3950" w:type="dxa"/>
            <w:tcBorders>
              <w:top w:val="single" w:sz="4" w:space="0" w:color="auto"/>
              <w:bottom w:val="single" w:sz="12" w:space="0" w:color="auto"/>
            </w:tcBorders>
            <w:hideMark/>
          </w:tcPr>
          <w:p w14:paraId="2B3A6CA1" w14:textId="77777777" w:rsidR="0026543B" w:rsidRPr="00AA3B5B" w:rsidRDefault="0026543B" w:rsidP="0026543B">
            <w:pPr>
              <w:pStyle w:val="Normal-pool-Table"/>
              <w:rPr>
                <w:b/>
                <w:bCs/>
                <w:szCs w:val="18"/>
                <w:lang w:val="fr-FR"/>
              </w:rPr>
            </w:pPr>
            <w:r w:rsidRPr="00AA3B5B">
              <w:rPr>
                <w:b/>
                <w:bCs/>
                <w:lang w:val="fr-FR"/>
              </w:rPr>
              <w:t>Total (1 + 2)</w:t>
            </w:r>
          </w:p>
        </w:tc>
        <w:tc>
          <w:tcPr>
            <w:tcW w:w="5372" w:type="dxa"/>
            <w:tcBorders>
              <w:top w:val="single" w:sz="4" w:space="0" w:color="auto"/>
              <w:bottom w:val="single" w:sz="12" w:space="0" w:color="auto"/>
            </w:tcBorders>
            <w:hideMark/>
          </w:tcPr>
          <w:p w14:paraId="7B662670" w14:textId="77777777" w:rsidR="0026543B" w:rsidRPr="00AA3B5B" w:rsidRDefault="0026543B" w:rsidP="0026543B">
            <w:pPr>
              <w:pStyle w:val="Normal-pool-Table"/>
              <w:rPr>
                <w:b/>
                <w:bCs/>
                <w:szCs w:val="18"/>
                <w:lang w:val="fr-FR"/>
              </w:rPr>
            </w:pPr>
          </w:p>
        </w:tc>
        <w:tc>
          <w:tcPr>
            <w:tcW w:w="3490" w:type="dxa"/>
            <w:tcBorders>
              <w:top w:val="single" w:sz="4" w:space="0" w:color="auto"/>
              <w:bottom w:val="single" w:sz="12" w:space="0" w:color="auto"/>
            </w:tcBorders>
            <w:hideMark/>
          </w:tcPr>
          <w:p w14:paraId="18DDA19B" w14:textId="77777777" w:rsidR="0026543B" w:rsidRPr="00AA3B5B" w:rsidRDefault="0026543B" w:rsidP="0026543B">
            <w:pPr>
              <w:pStyle w:val="Normal-pool-Table"/>
              <w:rPr>
                <w:b/>
                <w:bCs/>
                <w:szCs w:val="18"/>
                <w:lang w:val="fr-FR"/>
              </w:rPr>
            </w:pPr>
          </w:p>
        </w:tc>
        <w:tc>
          <w:tcPr>
            <w:tcW w:w="1616" w:type="dxa"/>
            <w:tcBorders>
              <w:top w:val="single" w:sz="4" w:space="0" w:color="auto"/>
              <w:bottom w:val="single" w:sz="12" w:space="0" w:color="auto"/>
            </w:tcBorders>
            <w:hideMark/>
          </w:tcPr>
          <w:p w14:paraId="098D8829" w14:textId="77777777" w:rsidR="0026543B" w:rsidRPr="00AA3B5B" w:rsidRDefault="0026543B" w:rsidP="0026543B">
            <w:pPr>
              <w:pStyle w:val="Normal-pool-Table"/>
              <w:jc w:val="right"/>
              <w:rPr>
                <w:b/>
                <w:bCs/>
                <w:szCs w:val="18"/>
                <w:lang w:val="fr-FR"/>
              </w:rPr>
            </w:pPr>
            <w:r w:rsidRPr="00AA3B5B">
              <w:rPr>
                <w:b/>
                <w:bCs/>
                <w:lang w:val="fr-FR"/>
              </w:rPr>
              <w:t>1 820 800</w:t>
            </w:r>
          </w:p>
        </w:tc>
      </w:tr>
    </w:tbl>
    <w:p w14:paraId="327CEED5" w14:textId="77777777" w:rsidR="00556640" w:rsidRPr="00AA3B5B" w:rsidRDefault="00556640" w:rsidP="00E81083">
      <w:pPr>
        <w:pStyle w:val="Normal-pool"/>
        <w:rPr>
          <w:lang w:val="fr-FR"/>
        </w:rPr>
        <w:sectPr w:rsidR="00556640" w:rsidRPr="00AA3B5B" w:rsidSect="002D6030">
          <w:pgSz w:w="16838" w:h="11906" w:orient="landscape" w:code="9"/>
          <w:pgMar w:top="907" w:right="992" w:bottom="1418" w:left="1418" w:header="539" w:footer="975" w:gutter="0"/>
          <w:cols w:space="539"/>
          <w:titlePg/>
          <w:docGrid w:linePitch="360"/>
        </w:sectPr>
      </w:pPr>
    </w:p>
    <w:p w14:paraId="7DE32902" w14:textId="3782B2A6" w:rsidR="00F57553" w:rsidRPr="00AA3B5B" w:rsidRDefault="00556640" w:rsidP="007D2E7B">
      <w:pPr>
        <w:pStyle w:val="Titletable"/>
        <w:rPr>
          <w:bCs w:val="0"/>
          <w:lang w:val="fr-FR"/>
        </w:rPr>
      </w:pPr>
      <w:bookmarkStart w:id="25" w:name="_Hlk129176459"/>
      <w:r w:rsidRPr="00AA3B5B">
        <w:rPr>
          <w:b w:val="0"/>
          <w:lang w:val="fr-FR"/>
        </w:rPr>
        <w:t>T</w:t>
      </w:r>
      <w:r w:rsidR="002816E9" w:rsidRPr="00AA3B5B">
        <w:rPr>
          <w:b w:val="0"/>
          <w:lang w:val="fr-FR"/>
        </w:rPr>
        <w:t>ableau </w:t>
      </w:r>
      <w:r w:rsidRPr="00AA3B5B">
        <w:rPr>
          <w:b w:val="0"/>
          <w:lang w:val="fr-FR"/>
        </w:rPr>
        <w:t>4</w:t>
      </w:r>
      <w:r w:rsidR="007D2E7B">
        <w:rPr>
          <w:b w:val="0"/>
          <w:lang w:val="fr-FR"/>
        </w:rPr>
        <w:t xml:space="preserve"> </w:t>
      </w:r>
      <w:r w:rsidR="007D2E7B">
        <w:rPr>
          <w:b w:val="0"/>
          <w:lang w:val="fr-FR"/>
        </w:rPr>
        <w:br/>
      </w:r>
      <w:r w:rsidRPr="00AA3B5B">
        <w:rPr>
          <w:lang w:val="fr-FR"/>
        </w:rPr>
        <w:t>Exemples d</w:t>
      </w:r>
      <w:r w:rsidR="00E82C97" w:rsidRPr="00AA3B5B">
        <w:rPr>
          <w:lang w:val="fr-FR"/>
        </w:rPr>
        <w:t>’</w:t>
      </w:r>
      <w:r w:rsidRPr="00AA3B5B">
        <w:rPr>
          <w:lang w:val="fr-FR"/>
        </w:rPr>
        <w:t>activités stimulées par la Plateforme intergouvernementale scientifique et politique sur la biodiversité et</w:t>
      </w:r>
      <w:r w:rsidR="002816E9" w:rsidRPr="00AA3B5B">
        <w:rPr>
          <w:lang w:val="fr-FR"/>
        </w:rPr>
        <w:t xml:space="preserve"> les services écosystémiques en</w:t>
      </w:r>
      <w:r w:rsidR="007D2E7B">
        <w:rPr>
          <w:lang w:val="fr-FR"/>
        </w:rPr>
        <w:t> </w:t>
      </w:r>
      <w:r w:rsidRPr="00AA3B5B">
        <w:rPr>
          <w:lang w:val="fr-FR"/>
        </w:rPr>
        <w:t>2022 et 2023</w:t>
      </w:r>
    </w:p>
    <w:p w14:paraId="0EA92472" w14:textId="77777777" w:rsidR="00556640" w:rsidRPr="00AA3B5B" w:rsidRDefault="00556640" w:rsidP="00F57553">
      <w:pPr>
        <w:pStyle w:val="Titletable"/>
        <w:keepNext w:val="0"/>
        <w:keepLines w:val="0"/>
        <w:rPr>
          <w:b w:val="0"/>
          <w:bCs w:val="0"/>
          <w:sz w:val="18"/>
          <w:szCs w:val="18"/>
          <w:lang w:val="fr-FR"/>
        </w:rPr>
      </w:pPr>
      <w:r w:rsidRPr="00AA3B5B">
        <w:rPr>
          <w:b w:val="0"/>
          <w:bCs w:val="0"/>
          <w:sz w:val="18"/>
          <w:szCs w:val="18"/>
          <w:lang w:val="fr-FR"/>
        </w:rPr>
        <w:t>(En millions de dollars des États-Unis)</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3289"/>
        <w:gridCol w:w="2504"/>
        <w:gridCol w:w="7122"/>
        <w:gridCol w:w="1514"/>
      </w:tblGrid>
      <w:tr w:rsidR="00556640" w:rsidRPr="00AA3B5B" w14:paraId="2D27C28D" w14:textId="77777777" w:rsidTr="002E23AD">
        <w:trPr>
          <w:trHeight w:val="57"/>
          <w:tblHeader/>
          <w:jc w:val="right"/>
        </w:trPr>
        <w:tc>
          <w:tcPr>
            <w:tcW w:w="3224" w:type="dxa"/>
            <w:tcBorders>
              <w:top w:val="single" w:sz="4" w:space="0" w:color="auto"/>
              <w:bottom w:val="single" w:sz="12" w:space="0" w:color="auto"/>
            </w:tcBorders>
          </w:tcPr>
          <w:p w14:paraId="09E7E07D" w14:textId="7A22A12D" w:rsidR="00556640" w:rsidRPr="00AA3B5B" w:rsidRDefault="002816E9" w:rsidP="0074646B">
            <w:pPr>
              <w:pStyle w:val="Normal-pool-Table"/>
              <w:rPr>
                <w:i/>
                <w:iCs/>
                <w:szCs w:val="18"/>
                <w:lang w:val="fr-FR"/>
              </w:rPr>
            </w:pPr>
            <w:r w:rsidRPr="00AA3B5B">
              <w:rPr>
                <w:i/>
                <w:iCs/>
                <w:lang w:val="fr-FR"/>
              </w:rPr>
              <w:t>Gouvernement/</w:t>
            </w:r>
            <w:r w:rsidR="00556640" w:rsidRPr="00AA3B5B">
              <w:rPr>
                <w:i/>
                <w:iCs/>
                <w:lang w:val="fr-FR"/>
              </w:rPr>
              <w:t>Institution assurant le financement</w:t>
            </w:r>
          </w:p>
        </w:tc>
        <w:tc>
          <w:tcPr>
            <w:tcW w:w="2455" w:type="dxa"/>
            <w:tcBorders>
              <w:top w:val="single" w:sz="4" w:space="0" w:color="auto"/>
              <w:bottom w:val="single" w:sz="12" w:space="0" w:color="auto"/>
            </w:tcBorders>
          </w:tcPr>
          <w:p w14:paraId="1F9BE24B" w14:textId="052A2259" w:rsidR="00556640" w:rsidRPr="00AA3B5B" w:rsidRDefault="00555F65" w:rsidP="0074646B">
            <w:pPr>
              <w:pStyle w:val="Normal-pool-Table"/>
              <w:rPr>
                <w:i/>
                <w:iCs/>
                <w:szCs w:val="18"/>
                <w:lang w:val="fr-FR"/>
              </w:rPr>
            </w:pPr>
            <w:r w:rsidRPr="00AA3B5B">
              <w:rPr>
                <w:i/>
                <w:iCs/>
                <w:lang w:val="fr-FR"/>
              </w:rPr>
              <w:t>Chef de file</w:t>
            </w:r>
            <w:r w:rsidR="00556640" w:rsidRPr="00AA3B5B">
              <w:rPr>
                <w:i/>
                <w:iCs/>
                <w:lang w:val="fr-FR"/>
              </w:rPr>
              <w:t xml:space="preserve"> d</w:t>
            </w:r>
            <w:r w:rsidRPr="00AA3B5B">
              <w:rPr>
                <w:i/>
                <w:iCs/>
                <w:lang w:val="fr-FR"/>
              </w:rPr>
              <w:t>u</w:t>
            </w:r>
            <w:r w:rsidR="00556640" w:rsidRPr="00AA3B5B">
              <w:rPr>
                <w:i/>
                <w:iCs/>
                <w:lang w:val="fr-FR"/>
              </w:rPr>
              <w:t xml:space="preserve"> projet</w:t>
            </w:r>
          </w:p>
        </w:tc>
        <w:tc>
          <w:tcPr>
            <w:tcW w:w="6982" w:type="dxa"/>
            <w:tcBorders>
              <w:top w:val="single" w:sz="4" w:space="0" w:color="auto"/>
              <w:bottom w:val="single" w:sz="12" w:space="0" w:color="auto"/>
            </w:tcBorders>
          </w:tcPr>
          <w:p w14:paraId="3A452AA4" w14:textId="77777777" w:rsidR="00556640" w:rsidRPr="00AA3B5B" w:rsidRDefault="00556640" w:rsidP="0074646B">
            <w:pPr>
              <w:pStyle w:val="Normal-pool-Table"/>
              <w:rPr>
                <w:i/>
                <w:iCs/>
                <w:szCs w:val="18"/>
                <w:lang w:val="fr-FR"/>
              </w:rPr>
            </w:pPr>
            <w:r w:rsidRPr="00AA3B5B">
              <w:rPr>
                <w:i/>
                <w:iCs/>
                <w:lang w:val="fr-FR"/>
              </w:rPr>
              <w:t>Activité</w:t>
            </w:r>
          </w:p>
        </w:tc>
        <w:tc>
          <w:tcPr>
            <w:tcW w:w="1484" w:type="dxa"/>
            <w:tcBorders>
              <w:top w:val="single" w:sz="4" w:space="0" w:color="auto"/>
              <w:bottom w:val="single" w:sz="12" w:space="0" w:color="auto"/>
            </w:tcBorders>
          </w:tcPr>
          <w:p w14:paraId="0A81B5CA" w14:textId="77777777" w:rsidR="00556640" w:rsidRPr="00AA3B5B" w:rsidRDefault="00556640" w:rsidP="0074646B">
            <w:pPr>
              <w:pStyle w:val="Normal-pool-Table"/>
              <w:rPr>
                <w:i/>
                <w:iCs/>
                <w:szCs w:val="18"/>
                <w:lang w:val="fr-FR"/>
              </w:rPr>
            </w:pPr>
            <w:r w:rsidRPr="00AA3B5B">
              <w:rPr>
                <w:i/>
                <w:iCs/>
                <w:lang w:val="fr-FR"/>
              </w:rPr>
              <w:t>Valeur estimative</w:t>
            </w:r>
            <w:r w:rsidRPr="00AA3B5B">
              <w:rPr>
                <w:lang w:val="fr-FR"/>
              </w:rPr>
              <w:t xml:space="preserve"> </w:t>
            </w:r>
          </w:p>
        </w:tc>
      </w:tr>
      <w:tr w:rsidR="00556640" w:rsidRPr="00AA3B5B" w14:paraId="0D48E1EE" w14:textId="77777777" w:rsidTr="002E23AD">
        <w:trPr>
          <w:trHeight w:val="57"/>
          <w:jc w:val="right"/>
        </w:trPr>
        <w:tc>
          <w:tcPr>
            <w:tcW w:w="14145" w:type="dxa"/>
            <w:gridSpan w:val="4"/>
            <w:tcBorders>
              <w:top w:val="single" w:sz="12" w:space="0" w:color="auto"/>
            </w:tcBorders>
          </w:tcPr>
          <w:p w14:paraId="695F6F97" w14:textId="77777777" w:rsidR="00556640" w:rsidRPr="00AA3B5B" w:rsidRDefault="00556640" w:rsidP="0074646B">
            <w:pPr>
              <w:pStyle w:val="Normal-pool-Table"/>
              <w:rPr>
                <w:szCs w:val="18"/>
                <w:lang w:val="fr-FR"/>
              </w:rPr>
            </w:pPr>
            <w:r w:rsidRPr="00AA3B5B">
              <w:rPr>
                <w:b/>
                <w:bCs/>
                <w:lang w:val="fr-FR"/>
              </w:rPr>
              <w:t>Production de connaissances</w:t>
            </w:r>
            <w:r w:rsidRPr="00AA3B5B">
              <w:rPr>
                <w:lang w:val="fr-FR"/>
              </w:rPr>
              <w:t xml:space="preserve"> </w:t>
            </w:r>
          </w:p>
        </w:tc>
      </w:tr>
      <w:tr w:rsidR="002E23AD" w:rsidRPr="00AA3B5B" w14:paraId="478098B9" w14:textId="77777777" w:rsidTr="002E23AD">
        <w:trPr>
          <w:trHeight w:val="57"/>
          <w:jc w:val="right"/>
        </w:trPr>
        <w:tc>
          <w:tcPr>
            <w:tcW w:w="3224" w:type="dxa"/>
          </w:tcPr>
          <w:p w14:paraId="3C74F818" w14:textId="77777777" w:rsidR="002E23AD" w:rsidRPr="00AA3B5B" w:rsidRDefault="002E23AD" w:rsidP="00EF394D">
            <w:pPr>
              <w:pStyle w:val="Normal-pool-Table"/>
              <w:rPr>
                <w:szCs w:val="18"/>
                <w:lang w:val="fr-FR"/>
              </w:rPr>
            </w:pPr>
            <w:r w:rsidRPr="00AA3B5B">
              <w:rPr>
                <w:lang w:val="fr-FR"/>
              </w:rPr>
              <w:t>Belmont Forum</w:t>
            </w:r>
          </w:p>
        </w:tc>
        <w:tc>
          <w:tcPr>
            <w:tcW w:w="2455" w:type="dxa"/>
          </w:tcPr>
          <w:p w14:paraId="6E5E84DC" w14:textId="77777777" w:rsidR="002E23AD" w:rsidRPr="00AA3B5B" w:rsidRDefault="002E23AD" w:rsidP="00EF394D">
            <w:pPr>
              <w:pStyle w:val="Normal-pool-Table"/>
              <w:rPr>
                <w:szCs w:val="18"/>
                <w:lang w:val="fr-FR"/>
              </w:rPr>
            </w:pPr>
            <w:r w:rsidRPr="00AA3B5B">
              <w:rPr>
                <w:lang w:val="fr-FR"/>
              </w:rPr>
              <w:t>Belmont Forum</w:t>
            </w:r>
          </w:p>
        </w:tc>
        <w:tc>
          <w:tcPr>
            <w:tcW w:w="6982" w:type="dxa"/>
          </w:tcPr>
          <w:p w14:paraId="3B1BEB73" w14:textId="77777777" w:rsidR="002E23AD" w:rsidRPr="00AA3B5B" w:rsidRDefault="002E23AD" w:rsidP="00EF394D">
            <w:pPr>
              <w:pStyle w:val="Normal-pool-Table"/>
              <w:rPr>
                <w:szCs w:val="18"/>
                <w:lang w:val="fr-FR"/>
              </w:rPr>
            </w:pPr>
            <w:r w:rsidRPr="00AA3B5B">
              <w:rPr>
                <w:lang w:val="fr-FR"/>
              </w:rPr>
              <w:t xml:space="preserve">2022 Collaborative </w:t>
            </w:r>
            <w:proofErr w:type="spellStart"/>
            <w:r w:rsidRPr="00AA3B5B">
              <w:rPr>
                <w:lang w:val="fr-FR"/>
              </w:rPr>
              <w:t>Research</w:t>
            </w:r>
            <w:proofErr w:type="spellEnd"/>
            <w:r w:rsidRPr="00AA3B5B">
              <w:rPr>
                <w:lang w:val="fr-FR"/>
              </w:rPr>
              <w:t xml:space="preserve"> Action on </w:t>
            </w:r>
            <w:proofErr w:type="spellStart"/>
            <w:r w:rsidRPr="00AA3B5B">
              <w:rPr>
                <w:lang w:val="fr-FR"/>
              </w:rPr>
              <w:t>Climate</w:t>
            </w:r>
            <w:proofErr w:type="spellEnd"/>
            <w:r w:rsidRPr="00AA3B5B">
              <w:rPr>
                <w:lang w:val="fr-FR"/>
              </w:rPr>
              <w:t xml:space="preserve">, </w:t>
            </w:r>
            <w:proofErr w:type="spellStart"/>
            <w:r w:rsidRPr="00AA3B5B">
              <w:rPr>
                <w:lang w:val="fr-FR"/>
              </w:rPr>
              <w:t>Environment</w:t>
            </w:r>
            <w:proofErr w:type="spellEnd"/>
            <w:r w:rsidRPr="00AA3B5B">
              <w:rPr>
                <w:lang w:val="fr-FR"/>
              </w:rPr>
              <w:t xml:space="preserve">, and </w:t>
            </w:r>
            <w:proofErr w:type="spellStart"/>
            <w:r w:rsidRPr="00AA3B5B">
              <w:rPr>
                <w:lang w:val="fr-FR"/>
              </w:rPr>
              <w:t>Health</w:t>
            </w:r>
            <w:proofErr w:type="spellEnd"/>
            <w:r w:rsidRPr="00AA3B5B">
              <w:rPr>
                <w:lang w:val="fr-FR"/>
              </w:rPr>
              <w:t xml:space="preserve"> II (</w:t>
            </w:r>
            <w:proofErr w:type="spellStart"/>
            <w:r w:rsidRPr="00AA3B5B">
              <w:rPr>
                <w:lang w:val="fr-FR"/>
              </w:rPr>
              <w:t>addressing</w:t>
            </w:r>
            <w:proofErr w:type="spellEnd"/>
            <w:r w:rsidRPr="00AA3B5B">
              <w:rPr>
                <w:lang w:val="fr-FR"/>
              </w:rPr>
              <w:t xml:space="preserve"> gaps in the IPBES Global </w:t>
            </w:r>
            <w:proofErr w:type="spellStart"/>
            <w:r w:rsidRPr="00AA3B5B">
              <w:rPr>
                <w:lang w:val="fr-FR"/>
              </w:rPr>
              <w:t>Assessment</w:t>
            </w:r>
            <w:proofErr w:type="spellEnd"/>
            <w:r w:rsidRPr="00AA3B5B">
              <w:rPr>
                <w:lang w:val="fr-FR"/>
              </w:rPr>
              <w:t xml:space="preserve"> of </w:t>
            </w:r>
            <w:proofErr w:type="spellStart"/>
            <w:r w:rsidRPr="00AA3B5B">
              <w:rPr>
                <w:lang w:val="fr-FR"/>
              </w:rPr>
              <w:t>Biodiversity</w:t>
            </w:r>
            <w:proofErr w:type="spellEnd"/>
            <w:r w:rsidRPr="00AA3B5B">
              <w:rPr>
                <w:lang w:val="fr-FR"/>
              </w:rPr>
              <w:t xml:space="preserve"> and </w:t>
            </w:r>
            <w:proofErr w:type="spellStart"/>
            <w:r w:rsidRPr="00AA3B5B">
              <w:rPr>
                <w:lang w:val="fr-FR"/>
              </w:rPr>
              <w:t>Ecosystem</w:t>
            </w:r>
            <w:proofErr w:type="spellEnd"/>
            <w:r w:rsidRPr="00AA3B5B">
              <w:rPr>
                <w:lang w:val="fr-FR"/>
              </w:rPr>
              <w:t xml:space="preserve"> Services and the IPBES Workshop Report on </w:t>
            </w:r>
            <w:proofErr w:type="spellStart"/>
            <w:r w:rsidRPr="00AA3B5B">
              <w:rPr>
                <w:lang w:val="fr-FR"/>
              </w:rPr>
              <w:t>Biodiversity</w:t>
            </w:r>
            <w:proofErr w:type="spellEnd"/>
            <w:r w:rsidRPr="00AA3B5B">
              <w:rPr>
                <w:lang w:val="fr-FR"/>
              </w:rPr>
              <w:t xml:space="preserve"> and </w:t>
            </w:r>
            <w:proofErr w:type="spellStart"/>
            <w:r w:rsidRPr="00AA3B5B">
              <w:rPr>
                <w:lang w:val="fr-FR"/>
              </w:rPr>
              <w:t>Pandemics</w:t>
            </w:r>
            <w:proofErr w:type="spellEnd"/>
            <w:r w:rsidRPr="00AA3B5B">
              <w:rPr>
                <w:lang w:val="fr-FR"/>
              </w:rPr>
              <w:t xml:space="preserve">, and of relevance to the IPBES nexus </w:t>
            </w:r>
            <w:proofErr w:type="spellStart"/>
            <w:r w:rsidRPr="00AA3B5B">
              <w:rPr>
                <w:lang w:val="fr-FR"/>
              </w:rPr>
              <w:t>assessment</w:t>
            </w:r>
            <w:proofErr w:type="spellEnd"/>
            <w:r w:rsidRPr="00AA3B5B">
              <w:rPr>
                <w:lang w:val="fr-FR"/>
              </w:rPr>
              <w:t>) (« Activités de recherche participative de 2022 sur le climat, l’environnement et la santé II [combler les lacunes de l’évaluation mondiale de la biodiversité et des services écosystémique et du rapport de l’atelier de l’IPBES sur la biodiversité et les pandémies, et pertinentes pour l’évaluation des interdépendances de l’IPBES] »)</w:t>
            </w:r>
          </w:p>
        </w:tc>
        <w:tc>
          <w:tcPr>
            <w:tcW w:w="1484" w:type="dxa"/>
          </w:tcPr>
          <w:p w14:paraId="39247A9D" w14:textId="77777777" w:rsidR="002E23AD" w:rsidRPr="00AA3B5B" w:rsidRDefault="002E23AD" w:rsidP="00EF394D">
            <w:pPr>
              <w:pStyle w:val="Normal-pool-Table"/>
              <w:jc w:val="right"/>
              <w:rPr>
                <w:szCs w:val="18"/>
                <w:lang w:val="fr-FR"/>
              </w:rPr>
            </w:pPr>
            <w:r w:rsidRPr="00AA3B5B">
              <w:rPr>
                <w:lang w:val="fr-FR"/>
              </w:rPr>
              <w:t>13,8</w:t>
            </w:r>
          </w:p>
        </w:tc>
      </w:tr>
      <w:tr w:rsidR="002E23AD" w:rsidRPr="00AA3B5B" w14:paraId="53B7B7E7" w14:textId="77777777" w:rsidTr="002E23AD">
        <w:trPr>
          <w:trHeight w:val="57"/>
          <w:jc w:val="right"/>
        </w:trPr>
        <w:tc>
          <w:tcPr>
            <w:tcW w:w="3224" w:type="dxa"/>
          </w:tcPr>
          <w:p w14:paraId="2B6FDA2F" w14:textId="77777777" w:rsidR="002E23AD" w:rsidRPr="00AA3B5B" w:rsidRDefault="002E23AD" w:rsidP="00EF394D">
            <w:pPr>
              <w:pStyle w:val="Normal-pool-Table"/>
              <w:rPr>
                <w:szCs w:val="18"/>
                <w:lang w:val="fr-FR"/>
              </w:rPr>
            </w:pPr>
            <w:r w:rsidRPr="00AA3B5B">
              <w:rPr>
                <w:lang w:val="fr-FR"/>
              </w:rPr>
              <w:t>Belmont Forum</w:t>
            </w:r>
          </w:p>
        </w:tc>
        <w:tc>
          <w:tcPr>
            <w:tcW w:w="2455" w:type="dxa"/>
          </w:tcPr>
          <w:p w14:paraId="7D1202E7" w14:textId="77777777" w:rsidR="002E23AD" w:rsidRPr="00AA3B5B" w:rsidRDefault="002E23AD" w:rsidP="00EF394D">
            <w:pPr>
              <w:pStyle w:val="Normal-pool-Table"/>
              <w:rPr>
                <w:szCs w:val="18"/>
                <w:lang w:val="fr-FR"/>
              </w:rPr>
            </w:pPr>
            <w:r w:rsidRPr="00AA3B5B">
              <w:rPr>
                <w:lang w:val="fr-FR"/>
              </w:rPr>
              <w:t>Belmont Forum</w:t>
            </w:r>
          </w:p>
        </w:tc>
        <w:tc>
          <w:tcPr>
            <w:tcW w:w="6982" w:type="dxa"/>
          </w:tcPr>
          <w:p w14:paraId="37066336" w14:textId="77777777" w:rsidR="002E23AD" w:rsidRPr="00AA3B5B" w:rsidRDefault="002E23AD" w:rsidP="00EF394D">
            <w:pPr>
              <w:pStyle w:val="Normal-pool-Table"/>
              <w:rPr>
                <w:szCs w:val="18"/>
                <w:lang w:val="fr-FR"/>
              </w:rPr>
            </w:pPr>
            <w:r w:rsidRPr="00AA3B5B">
              <w:rPr>
                <w:lang w:val="fr-FR"/>
              </w:rPr>
              <w:t xml:space="preserve">2022 Collaborative </w:t>
            </w:r>
            <w:proofErr w:type="spellStart"/>
            <w:r w:rsidRPr="00AA3B5B">
              <w:rPr>
                <w:lang w:val="fr-FR"/>
              </w:rPr>
              <w:t>Research</w:t>
            </w:r>
            <w:proofErr w:type="spellEnd"/>
            <w:r w:rsidRPr="00AA3B5B">
              <w:rPr>
                <w:lang w:val="fr-FR"/>
              </w:rPr>
              <w:t xml:space="preserve"> Action on </w:t>
            </w:r>
            <w:proofErr w:type="spellStart"/>
            <w:r w:rsidRPr="00AA3B5B">
              <w:rPr>
                <w:lang w:val="fr-FR"/>
              </w:rPr>
              <w:t>Systems</w:t>
            </w:r>
            <w:proofErr w:type="spellEnd"/>
            <w:r w:rsidRPr="00AA3B5B">
              <w:rPr>
                <w:lang w:val="fr-FR"/>
              </w:rPr>
              <w:t xml:space="preserve"> of </w:t>
            </w:r>
            <w:proofErr w:type="spellStart"/>
            <w:r w:rsidRPr="00AA3B5B">
              <w:rPr>
                <w:lang w:val="fr-FR"/>
              </w:rPr>
              <w:t>Sustainable</w:t>
            </w:r>
            <w:proofErr w:type="spellEnd"/>
            <w:r w:rsidRPr="00AA3B5B">
              <w:rPr>
                <w:lang w:val="fr-FR"/>
              </w:rPr>
              <w:t xml:space="preserve"> </w:t>
            </w:r>
            <w:proofErr w:type="spellStart"/>
            <w:r w:rsidRPr="00AA3B5B">
              <w:rPr>
                <w:lang w:val="fr-FR"/>
              </w:rPr>
              <w:t>Consumption</w:t>
            </w:r>
            <w:proofErr w:type="spellEnd"/>
            <w:r w:rsidRPr="00AA3B5B">
              <w:rPr>
                <w:lang w:val="fr-FR"/>
              </w:rPr>
              <w:t xml:space="preserve"> and Production (</w:t>
            </w:r>
            <w:proofErr w:type="spellStart"/>
            <w:r w:rsidRPr="00AA3B5B">
              <w:rPr>
                <w:lang w:val="fr-FR"/>
              </w:rPr>
              <w:t>addressing</w:t>
            </w:r>
            <w:proofErr w:type="spellEnd"/>
            <w:r w:rsidRPr="00AA3B5B">
              <w:rPr>
                <w:lang w:val="fr-FR"/>
              </w:rPr>
              <w:t xml:space="preserve"> gaps in the IPBES Global </w:t>
            </w:r>
            <w:proofErr w:type="spellStart"/>
            <w:r w:rsidRPr="00AA3B5B">
              <w:rPr>
                <w:lang w:val="fr-FR"/>
              </w:rPr>
              <w:t>Assessment</w:t>
            </w:r>
            <w:proofErr w:type="spellEnd"/>
            <w:r w:rsidRPr="00AA3B5B">
              <w:rPr>
                <w:lang w:val="fr-FR"/>
              </w:rPr>
              <w:t xml:space="preserve"> of </w:t>
            </w:r>
            <w:proofErr w:type="spellStart"/>
            <w:r w:rsidRPr="00AA3B5B">
              <w:rPr>
                <w:lang w:val="fr-FR"/>
              </w:rPr>
              <w:t>Biodiversity</w:t>
            </w:r>
            <w:proofErr w:type="spellEnd"/>
            <w:r w:rsidRPr="00AA3B5B">
              <w:rPr>
                <w:lang w:val="fr-FR"/>
              </w:rPr>
              <w:t xml:space="preserve"> and </w:t>
            </w:r>
            <w:proofErr w:type="spellStart"/>
            <w:r w:rsidRPr="00AA3B5B">
              <w:rPr>
                <w:lang w:val="fr-FR"/>
              </w:rPr>
              <w:t>Ecosystem</w:t>
            </w:r>
            <w:proofErr w:type="spellEnd"/>
            <w:r w:rsidRPr="00AA3B5B">
              <w:rPr>
                <w:lang w:val="fr-FR"/>
              </w:rPr>
              <w:t xml:space="preserve"> Services and the IPBES </w:t>
            </w:r>
            <w:proofErr w:type="spellStart"/>
            <w:r w:rsidRPr="00AA3B5B">
              <w:rPr>
                <w:lang w:val="fr-FR"/>
              </w:rPr>
              <w:t>Thematic</w:t>
            </w:r>
            <w:proofErr w:type="spellEnd"/>
            <w:r w:rsidRPr="00AA3B5B">
              <w:rPr>
                <w:lang w:val="fr-FR"/>
              </w:rPr>
              <w:t xml:space="preserve"> </w:t>
            </w:r>
            <w:proofErr w:type="spellStart"/>
            <w:r w:rsidRPr="00AA3B5B">
              <w:rPr>
                <w:lang w:val="fr-FR"/>
              </w:rPr>
              <w:t>Assessment</w:t>
            </w:r>
            <w:proofErr w:type="spellEnd"/>
            <w:r w:rsidRPr="00AA3B5B">
              <w:rPr>
                <w:lang w:val="fr-FR"/>
              </w:rPr>
              <w:t xml:space="preserve"> of Diverse Values and Valuation of Nature) (« Activités de recherche collaborative de 2022 sur les systèmes de consommation et de production durables [combler les lacunes de l’évaluation mondiale de la biodiversité et des services écosystémiques de l’IPBES et de l’Évaluation méthodologique de l’IPBES des diverses valeurs de la nature et de leur estimation] »)</w:t>
            </w:r>
          </w:p>
        </w:tc>
        <w:tc>
          <w:tcPr>
            <w:tcW w:w="1484" w:type="dxa"/>
          </w:tcPr>
          <w:p w14:paraId="0B18DBDF" w14:textId="77777777" w:rsidR="002E23AD" w:rsidRPr="00AA3B5B" w:rsidRDefault="002E23AD" w:rsidP="00EF394D">
            <w:pPr>
              <w:pStyle w:val="Normal-pool-Table"/>
              <w:jc w:val="right"/>
              <w:rPr>
                <w:szCs w:val="18"/>
                <w:lang w:val="fr-FR"/>
              </w:rPr>
            </w:pPr>
            <w:r w:rsidRPr="00AA3B5B">
              <w:rPr>
                <w:lang w:val="fr-FR"/>
              </w:rPr>
              <w:t>9,7</w:t>
            </w:r>
          </w:p>
        </w:tc>
      </w:tr>
      <w:tr w:rsidR="002E23AD" w:rsidRPr="00AA3B5B" w14:paraId="394E9198" w14:textId="77777777" w:rsidTr="002E23AD">
        <w:trPr>
          <w:trHeight w:val="57"/>
          <w:jc w:val="right"/>
        </w:trPr>
        <w:tc>
          <w:tcPr>
            <w:tcW w:w="3224" w:type="dxa"/>
          </w:tcPr>
          <w:p w14:paraId="4A16F41B" w14:textId="77777777" w:rsidR="002E23AD" w:rsidRPr="00AA3B5B" w:rsidRDefault="002E23AD" w:rsidP="00EF394D">
            <w:pPr>
              <w:pStyle w:val="Normal-pool-Table"/>
              <w:rPr>
                <w:szCs w:val="18"/>
                <w:lang w:val="fr-FR"/>
              </w:rPr>
            </w:pPr>
            <w:r w:rsidRPr="00AA3B5B">
              <w:rPr>
                <w:lang w:val="fr-FR"/>
              </w:rPr>
              <w:t>Belmont Forum</w:t>
            </w:r>
          </w:p>
        </w:tc>
        <w:tc>
          <w:tcPr>
            <w:tcW w:w="2455" w:type="dxa"/>
          </w:tcPr>
          <w:p w14:paraId="6D9F8BD1" w14:textId="77777777" w:rsidR="002E23AD" w:rsidRPr="00AA3B5B" w:rsidRDefault="002E23AD" w:rsidP="00EF394D">
            <w:pPr>
              <w:pStyle w:val="Normal-pool-Table"/>
              <w:rPr>
                <w:szCs w:val="18"/>
                <w:lang w:val="fr-FR"/>
              </w:rPr>
            </w:pPr>
            <w:r w:rsidRPr="00AA3B5B">
              <w:rPr>
                <w:lang w:val="fr-FR"/>
              </w:rPr>
              <w:t>Belmont Forum</w:t>
            </w:r>
          </w:p>
        </w:tc>
        <w:tc>
          <w:tcPr>
            <w:tcW w:w="6982" w:type="dxa"/>
          </w:tcPr>
          <w:p w14:paraId="1CC3D33B" w14:textId="77777777" w:rsidR="002E23AD" w:rsidRPr="00AA3B5B" w:rsidRDefault="002E23AD" w:rsidP="00EF394D">
            <w:pPr>
              <w:pStyle w:val="Normal-pool-Table"/>
              <w:rPr>
                <w:szCs w:val="18"/>
                <w:lang w:val="fr-FR"/>
              </w:rPr>
            </w:pPr>
            <w:r w:rsidRPr="00AA3B5B">
              <w:rPr>
                <w:lang w:val="fr-FR"/>
              </w:rPr>
              <w:t xml:space="preserve">2022 Collaborative </w:t>
            </w:r>
            <w:proofErr w:type="spellStart"/>
            <w:r w:rsidRPr="00AA3B5B">
              <w:rPr>
                <w:lang w:val="fr-FR"/>
              </w:rPr>
              <w:t>Research</w:t>
            </w:r>
            <w:proofErr w:type="spellEnd"/>
            <w:r w:rsidRPr="00AA3B5B">
              <w:rPr>
                <w:lang w:val="fr-FR"/>
              </w:rPr>
              <w:t xml:space="preserve"> Action on Integrated </w:t>
            </w:r>
            <w:proofErr w:type="spellStart"/>
            <w:r w:rsidRPr="00AA3B5B">
              <w:rPr>
                <w:lang w:val="fr-FR"/>
              </w:rPr>
              <w:t>Approaches</w:t>
            </w:r>
            <w:proofErr w:type="spellEnd"/>
            <w:r w:rsidRPr="00AA3B5B">
              <w:rPr>
                <w:lang w:val="fr-FR"/>
              </w:rPr>
              <w:t xml:space="preserve"> to Human Migration/</w:t>
            </w:r>
            <w:proofErr w:type="spellStart"/>
            <w:r w:rsidRPr="00AA3B5B">
              <w:rPr>
                <w:lang w:val="fr-FR"/>
              </w:rPr>
              <w:t>Mobility</w:t>
            </w:r>
            <w:proofErr w:type="spellEnd"/>
            <w:r w:rsidRPr="00AA3B5B">
              <w:rPr>
                <w:lang w:val="fr-FR"/>
              </w:rPr>
              <w:t xml:space="preserve"> in an </w:t>
            </w:r>
            <w:proofErr w:type="spellStart"/>
            <w:r w:rsidRPr="00AA3B5B">
              <w:rPr>
                <w:lang w:val="fr-FR"/>
              </w:rPr>
              <w:t>Era</w:t>
            </w:r>
            <w:proofErr w:type="spellEnd"/>
            <w:r w:rsidRPr="00AA3B5B">
              <w:rPr>
                <w:lang w:val="fr-FR"/>
              </w:rPr>
              <w:t xml:space="preserve"> of Rapid Global Change (</w:t>
            </w:r>
            <w:proofErr w:type="spellStart"/>
            <w:r w:rsidRPr="00AA3B5B">
              <w:rPr>
                <w:lang w:val="fr-FR"/>
              </w:rPr>
              <w:t>addressing</w:t>
            </w:r>
            <w:proofErr w:type="spellEnd"/>
            <w:r w:rsidRPr="00AA3B5B">
              <w:rPr>
                <w:lang w:val="fr-FR"/>
              </w:rPr>
              <w:t xml:space="preserve"> gaps in the IPBES Global </w:t>
            </w:r>
            <w:proofErr w:type="spellStart"/>
            <w:r w:rsidRPr="00AA3B5B">
              <w:rPr>
                <w:lang w:val="fr-FR"/>
              </w:rPr>
              <w:t>Assessment</w:t>
            </w:r>
            <w:proofErr w:type="spellEnd"/>
            <w:r w:rsidRPr="00AA3B5B">
              <w:rPr>
                <w:lang w:val="fr-FR"/>
              </w:rPr>
              <w:t xml:space="preserve"> of </w:t>
            </w:r>
            <w:proofErr w:type="spellStart"/>
            <w:r w:rsidRPr="00AA3B5B">
              <w:rPr>
                <w:lang w:val="fr-FR"/>
              </w:rPr>
              <w:t>Biodiversity</w:t>
            </w:r>
            <w:proofErr w:type="spellEnd"/>
            <w:r w:rsidRPr="00AA3B5B">
              <w:rPr>
                <w:lang w:val="fr-FR"/>
              </w:rPr>
              <w:t xml:space="preserve"> and </w:t>
            </w:r>
            <w:proofErr w:type="spellStart"/>
            <w:r w:rsidRPr="00AA3B5B">
              <w:rPr>
                <w:lang w:val="fr-FR"/>
              </w:rPr>
              <w:t>Ecosystem</w:t>
            </w:r>
            <w:proofErr w:type="spellEnd"/>
            <w:r w:rsidRPr="00AA3B5B">
              <w:rPr>
                <w:lang w:val="fr-FR"/>
              </w:rPr>
              <w:t xml:space="preserve"> Services) (« 2022 Activités de recherche collaborative sur les approches intégrées des migrations humaines/de la mobilité humaine à une ère de changement rapide à l’échelle planétaire [combler les lacunes de l’évaluation mondiale de la biodiversité et des services écosystémiques de l’IPBES] »)</w:t>
            </w:r>
          </w:p>
        </w:tc>
        <w:tc>
          <w:tcPr>
            <w:tcW w:w="1484" w:type="dxa"/>
          </w:tcPr>
          <w:p w14:paraId="1F8B2D1E" w14:textId="77777777" w:rsidR="002E23AD" w:rsidRPr="00AA3B5B" w:rsidRDefault="002E23AD" w:rsidP="00EF394D">
            <w:pPr>
              <w:pStyle w:val="Normal-pool-Table"/>
              <w:jc w:val="right"/>
              <w:rPr>
                <w:szCs w:val="18"/>
                <w:lang w:val="fr-FR"/>
              </w:rPr>
            </w:pPr>
            <w:r w:rsidRPr="00AA3B5B">
              <w:rPr>
                <w:lang w:val="fr-FR"/>
              </w:rPr>
              <w:t>8,8</w:t>
            </w:r>
          </w:p>
        </w:tc>
      </w:tr>
      <w:tr w:rsidR="00070C56" w:rsidRPr="00AA3B5B" w14:paraId="6AF2EA12" w14:textId="77777777" w:rsidTr="002E23AD">
        <w:trPr>
          <w:trHeight w:val="57"/>
          <w:jc w:val="right"/>
        </w:trPr>
        <w:tc>
          <w:tcPr>
            <w:tcW w:w="3224" w:type="dxa"/>
          </w:tcPr>
          <w:p w14:paraId="3FAB3147" w14:textId="10CAFBA0" w:rsidR="00070C56" w:rsidRPr="00AA3B5B" w:rsidRDefault="00070C56" w:rsidP="00070C56">
            <w:pPr>
              <w:pStyle w:val="Normal-pool-Table"/>
              <w:rPr>
                <w:lang w:val="fr-FR"/>
              </w:rPr>
            </w:pPr>
            <w:proofErr w:type="spellStart"/>
            <w:r w:rsidRPr="00AA3B5B">
              <w:rPr>
                <w:lang w:val="fr-FR"/>
              </w:rPr>
              <w:t>Biodiversa</w:t>
            </w:r>
            <w:proofErr w:type="spellEnd"/>
            <w:r w:rsidRPr="00AA3B5B">
              <w:rPr>
                <w:lang w:val="fr-FR"/>
              </w:rPr>
              <w:t xml:space="preserve">+ avec la Commission européenne </w:t>
            </w:r>
          </w:p>
        </w:tc>
        <w:tc>
          <w:tcPr>
            <w:tcW w:w="2455" w:type="dxa"/>
          </w:tcPr>
          <w:p w14:paraId="258E4829" w14:textId="5623EF08" w:rsidR="00070C56" w:rsidRPr="00AA3B5B" w:rsidRDefault="00070C56" w:rsidP="00070C56">
            <w:pPr>
              <w:pStyle w:val="Normal-pool-Table"/>
              <w:rPr>
                <w:lang w:val="fr-FR"/>
              </w:rPr>
            </w:pPr>
            <w:proofErr w:type="spellStart"/>
            <w:r w:rsidRPr="00AA3B5B">
              <w:rPr>
                <w:lang w:val="fr-FR"/>
              </w:rPr>
              <w:t>Biodiversa</w:t>
            </w:r>
            <w:proofErr w:type="spellEnd"/>
            <w:r w:rsidRPr="00AA3B5B">
              <w:rPr>
                <w:lang w:val="fr-FR"/>
              </w:rPr>
              <w:t>+</w:t>
            </w:r>
          </w:p>
        </w:tc>
        <w:tc>
          <w:tcPr>
            <w:tcW w:w="6982" w:type="dxa"/>
          </w:tcPr>
          <w:p w14:paraId="5E731ECA" w14:textId="4496378E" w:rsidR="00070C56" w:rsidRPr="00AA3B5B" w:rsidRDefault="00070C56" w:rsidP="00070C56">
            <w:pPr>
              <w:pStyle w:val="Normal-pool-Table"/>
              <w:rPr>
                <w:lang w:val="fr-FR"/>
              </w:rPr>
            </w:pPr>
            <w:r w:rsidRPr="00AA3B5B">
              <w:rPr>
                <w:lang w:val="fr-FR"/>
              </w:rPr>
              <w:t>Appel conjoint, de 2022, à propositions de recherche sur l’amélioration de la surveillance transnationale de la biodiversité et des changements dans les écosystèmes pour la science et la société, visant à combler les lacunes recensées dans l’évaluation régionale de la</w:t>
            </w:r>
            <w:r w:rsidR="001648F1">
              <w:rPr>
                <w:lang w:val="fr-FR"/>
              </w:rPr>
              <w:t> </w:t>
            </w:r>
            <w:r w:rsidRPr="00AA3B5B">
              <w:rPr>
                <w:lang w:val="fr-FR"/>
              </w:rPr>
              <w:t>biodiversité et des services écosystémiques pour l’Europe et l’Asie centrale de l’IPBES, l’évaluation mondiale de la biodiversité et des services écosystémiques de l’IPBES, le rapport de l’atelier de l’IPBES sur la biodiversité et les pandémies et le rapport de l’atelier coparrainé par l’IPBES et le GIEC sur la biodiversité et les changements climatiques</w:t>
            </w:r>
          </w:p>
        </w:tc>
        <w:tc>
          <w:tcPr>
            <w:tcW w:w="1484" w:type="dxa"/>
          </w:tcPr>
          <w:p w14:paraId="017119AE" w14:textId="026A34E5" w:rsidR="00070C56" w:rsidRPr="00AA3B5B" w:rsidRDefault="00070C56" w:rsidP="00070C56">
            <w:pPr>
              <w:pStyle w:val="Normal-pool-Table"/>
              <w:jc w:val="right"/>
              <w:rPr>
                <w:lang w:val="fr-FR"/>
              </w:rPr>
            </w:pPr>
            <w:r w:rsidRPr="00AA3B5B">
              <w:rPr>
                <w:lang w:val="fr-FR"/>
              </w:rPr>
              <w:t>40,0</w:t>
            </w:r>
          </w:p>
        </w:tc>
      </w:tr>
      <w:tr w:rsidR="00070C56" w:rsidRPr="00AA3B5B" w14:paraId="013688B2" w14:textId="77777777" w:rsidTr="002E23AD">
        <w:trPr>
          <w:trHeight w:val="57"/>
          <w:jc w:val="right"/>
        </w:trPr>
        <w:tc>
          <w:tcPr>
            <w:tcW w:w="3224" w:type="dxa"/>
          </w:tcPr>
          <w:p w14:paraId="2D1DEF53" w14:textId="177A13A7" w:rsidR="00070C56" w:rsidRPr="00AA3B5B" w:rsidRDefault="00070C56" w:rsidP="00070C56">
            <w:pPr>
              <w:pStyle w:val="Normal-pool-Table"/>
              <w:rPr>
                <w:lang w:val="fr-FR"/>
              </w:rPr>
            </w:pPr>
            <w:r w:rsidRPr="00AA3B5B">
              <w:rPr>
                <w:lang w:val="fr-FR"/>
              </w:rPr>
              <w:t xml:space="preserve">Inter-American Institute for Global Change </w:t>
            </w:r>
            <w:proofErr w:type="spellStart"/>
            <w:r w:rsidRPr="00AA3B5B">
              <w:rPr>
                <w:lang w:val="fr-FR"/>
              </w:rPr>
              <w:t>Research</w:t>
            </w:r>
            <w:proofErr w:type="spellEnd"/>
          </w:p>
        </w:tc>
        <w:tc>
          <w:tcPr>
            <w:tcW w:w="2455" w:type="dxa"/>
          </w:tcPr>
          <w:p w14:paraId="707315A5" w14:textId="4150BA65" w:rsidR="00070C56" w:rsidRPr="00AA3B5B" w:rsidRDefault="00070C56" w:rsidP="00070C56">
            <w:pPr>
              <w:pStyle w:val="Normal-pool-Table"/>
              <w:rPr>
                <w:lang w:val="fr-FR"/>
              </w:rPr>
            </w:pPr>
            <w:r w:rsidRPr="00AA3B5B">
              <w:rPr>
                <w:lang w:val="fr-FR"/>
              </w:rPr>
              <w:t xml:space="preserve">Inter-American Institute for Global Change </w:t>
            </w:r>
            <w:proofErr w:type="spellStart"/>
            <w:r w:rsidRPr="00AA3B5B">
              <w:rPr>
                <w:lang w:val="fr-FR"/>
              </w:rPr>
              <w:t>Research</w:t>
            </w:r>
            <w:proofErr w:type="spellEnd"/>
          </w:p>
        </w:tc>
        <w:tc>
          <w:tcPr>
            <w:tcW w:w="6982" w:type="dxa"/>
          </w:tcPr>
          <w:p w14:paraId="0A125A9F" w14:textId="4E043527" w:rsidR="00070C56" w:rsidRPr="00AA3B5B" w:rsidRDefault="00070C56" w:rsidP="00070C56">
            <w:pPr>
              <w:pStyle w:val="Normal-pool-Table"/>
              <w:rPr>
                <w:lang w:val="fr-FR"/>
              </w:rPr>
            </w:pPr>
            <w:r w:rsidRPr="00AA3B5B">
              <w:rPr>
                <w:lang w:val="fr-FR"/>
              </w:rPr>
              <w:t xml:space="preserve">2019‒2022 Small Grants Programme: The </w:t>
            </w:r>
            <w:proofErr w:type="spellStart"/>
            <w:r w:rsidRPr="00AA3B5B">
              <w:rPr>
                <w:lang w:val="fr-FR"/>
              </w:rPr>
              <w:t>role</w:t>
            </w:r>
            <w:proofErr w:type="spellEnd"/>
            <w:r w:rsidRPr="00AA3B5B">
              <w:rPr>
                <w:lang w:val="fr-FR"/>
              </w:rPr>
              <w:t xml:space="preserve"> of </w:t>
            </w:r>
            <w:proofErr w:type="spellStart"/>
            <w:r w:rsidRPr="00AA3B5B">
              <w:rPr>
                <w:lang w:val="fr-FR"/>
              </w:rPr>
              <w:t>ecosystem</w:t>
            </w:r>
            <w:proofErr w:type="spellEnd"/>
            <w:r w:rsidRPr="00AA3B5B">
              <w:rPr>
                <w:lang w:val="fr-FR"/>
              </w:rPr>
              <w:t xml:space="preserve"> services in adaptation to global change for </w:t>
            </w:r>
            <w:proofErr w:type="spellStart"/>
            <w:r w:rsidRPr="00AA3B5B">
              <w:rPr>
                <w:lang w:val="fr-FR"/>
              </w:rPr>
              <w:t>human</w:t>
            </w:r>
            <w:proofErr w:type="spellEnd"/>
            <w:r w:rsidRPr="00AA3B5B">
              <w:rPr>
                <w:lang w:val="fr-FR"/>
              </w:rPr>
              <w:t xml:space="preserve"> </w:t>
            </w:r>
            <w:proofErr w:type="spellStart"/>
            <w:r w:rsidRPr="00AA3B5B">
              <w:rPr>
                <w:lang w:val="fr-FR"/>
              </w:rPr>
              <w:t>wellbeing</w:t>
            </w:r>
            <w:proofErr w:type="spellEnd"/>
            <w:r w:rsidRPr="00AA3B5B">
              <w:rPr>
                <w:lang w:val="fr-FR"/>
              </w:rPr>
              <w:t xml:space="preserve"> (</w:t>
            </w:r>
            <w:proofErr w:type="spellStart"/>
            <w:r w:rsidRPr="00AA3B5B">
              <w:rPr>
                <w:lang w:val="fr-FR"/>
              </w:rPr>
              <w:t>addressing</w:t>
            </w:r>
            <w:proofErr w:type="spellEnd"/>
            <w:r w:rsidRPr="00AA3B5B">
              <w:rPr>
                <w:lang w:val="fr-FR"/>
              </w:rPr>
              <w:t xml:space="preserve"> gaps in the IPBES Global </w:t>
            </w:r>
            <w:proofErr w:type="spellStart"/>
            <w:r w:rsidRPr="00AA3B5B">
              <w:rPr>
                <w:lang w:val="fr-FR"/>
              </w:rPr>
              <w:t>Assessment</w:t>
            </w:r>
            <w:proofErr w:type="spellEnd"/>
            <w:r w:rsidRPr="00AA3B5B">
              <w:rPr>
                <w:lang w:val="fr-FR"/>
              </w:rPr>
              <w:t xml:space="preserve"> of </w:t>
            </w:r>
            <w:proofErr w:type="spellStart"/>
            <w:r w:rsidRPr="00AA3B5B">
              <w:rPr>
                <w:lang w:val="fr-FR"/>
              </w:rPr>
              <w:t>Biodiversity</w:t>
            </w:r>
            <w:proofErr w:type="spellEnd"/>
            <w:r w:rsidRPr="00AA3B5B">
              <w:rPr>
                <w:lang w:val="fr-FR"/>
              </w:rPr>
              <w:t xml:space="preserve"> and </w:t>
            </w:r>
            <w:proofErr w:type="spellStart"/>
            <w:r w:rsidRPr="00AA3B5B">
              <w:rPr>
                <w:lang w:val="fr-FR"/>
              </w:rPr>
              <w:t>Ecosystem</w:t>
            </w:r>
            <w:proofErr w:type="spellEnd"/>
            <w:r w:rsidRPr="00AA3B5B">
              <w:rPr>
                <w:lang w:val="fr-FR"/>
              </w:rPr>
              <w:t xml:space="preserve"> Services and the IPBES </w:t>
            </w:r>
            <w:proofErr w:type="spellStart"/>
            <w:r w:rsidRPr="00AA3B5B">
              <w:rPr>
                <w:lang w:val="fr-FR"/>
              </w:rPr>
              <w:t>Regional</w:t>
            </w:r>
            <w:proofErr w:type="spellEnd"/>
            <w:r w:rsidRPr="00AA3B5B">
              <w:rPr>
                <w:lang w:val="fr-FR"/>
              </w:rPr>
              <w:t xml:space="preserve"> </w:t>
            </w:r>
            <w:proofErr w:type="spellStart"/>
            <w:r w:rsidRPr="00AA3B5B">
              <w:rPr>
                <w:lang w:val="fr-FR"/>
              </w:rPr>
              <w:t>Assessment</w:t>
            </w:r>
            <w:proofErr w:type="spellEnd"/>
            <w:r w:rsidRPr="00AA3B5B">
              <w:rPr>
                <w:lang w:val="fr-FR"/>
              </w:rPr>
              <w:t xml:space="preserve"> of </w:t>
            </w:r>
            <w:proofErr w:type="spellStart"/>
            <w:r w:rsidRPr="00AA3B5B">
              <w:rPr>
                <w:lang w:val="fr-FR"/>
              </w:rPr>
              <w:t>Biodiversity</w:t>
            </w:r>
            <w:proofErr w:type="spellEnd"/>
            <w:r w:rsidRPr="00AA3B5B">
              <w:rPr>
                <w:lang w:val="fr-FR"/>
              </w:rPr>
              <w:t xml:space="preserve"> and </w:t>
            </w:r>
            <w:proofErr w:type="spellStart"/>
            <w:r w:rsidRPr="00AA3B5B">
              <w:rPr>
                <w:lang w:val="fr-FR"/>
              </w:rPr>
              <w:t>Ecosystem</w:t>
            </w:r>
            <w:proofErr w:type="spellEnd"/>
            <w:r w:rsidRPr="00AA3B5B">
              <w:rPr>
                <w:lang w:val="fr-FR"/>
              </w:rPr>
              <w:t xml:space="preserve"> Services for the </w:t>
            </w:r>
            <w:proofErr w:type="spellStart"/>
            <w:r w:rsidRPr="00AA3B5B">
              <w:rPr>
                <w:lang w:val="fr-FR"/>
              </w:rPr>
              <w:t>Americas</w:t>
            </w:r>
            <w:proofErr w:type="spellEnd"/>
            <w:r w:rsidRPr="00AA3B5B">
              <w:rPr>
                <w:lang w:val="fr-FR"/>
              </w:rPr>
              <w:t>) (« Programme de microfinancements 2019-2022 : Le rôle des services écosystémiques dans l’adaptation au changement à l’échelle planétaire pour le bien-être humain [combler les lacunes de l’évaluation mondiale de la biodiversité et des services écosystémiques de l’IPBES et de l’évaluation régionale de la biodiversité et des</w:t>
            </w:r>
            <w:r w:rsidR="001648F1">
              <w:rPr>
                <w:lang w:val="fr-FR"/>
              </w:rPr>
              <w:t> </w:t>
            </w:r>
            <w:r w:rsidRPr="00AA3B5B">
              <w:rPr>
                <w:lang w:val="fr-FR"/>
              </w:rPr>
              <w:t>services écosystémiques pour les Amériques de l’IPBES] »)</w:t>
            </w:r>
          </w:p>
        </w:tc>
        <w:tc>
          <w:tcPr>
            <w:tcW w:w="1484" w:type="dxa"/>
          </w:tcPr>
          <w:p w14:paraId="7D2B4D04" w14:textId="4367C914" w:rsidR="00070C56" w:rsidRPr="00AA3B5B" w:rsidRDefault="00070C56" w:rsidP="00070C56">
            <w:pPr>
              <w:pStyle w:val="Normal-pool-Table"/>
              <w:jc w:val="right"/>
              <w:rPr>
                <w:lang w:val="fr-FR"/>
              </w:rPr>
            </w:pPr>
            <w:r w:rsidRPr="00AA3B5B">
              <w:rPr>
                <w:lang w:val="fr-FR"/>
              </w:rPr>
              <w:t>1,2</w:t>
            </w:r>
          </w:p>
        </w:tc>
      </w:tr>
      <w:tr w:rsidR="00556640" w:rsidRPr="00AA3B5B" w14:paraId="137F3727" w14:textId="77777777" w:rsidTr="002E23AD">
        <w:trPr>
          <w:trHeight w:val="57"/>
          <w:jc w:val="right"/>
        </w:trPr>
        <w:tc>
          <w:tcPr>
            <w:tcW w:w="14145" w:type="dxa"/>
            <w:gridSpan w:val="4"/>
          </w:tcPr>
          <w:p w14:paraId="6B2F5FE8" w14:textId="4821E730" w:rsidR="00556640" w:rsidRPr="00AA3B5B" w:rsidRDefault="00556640" w:rsidP="00070C56">
            <w:pPr>
              <w:pStyle w:val="Normal-pool-Table"/>
              <w:widowControl w:val="0"/>
              <w:rPr>
                <w:szCs w:val="18"/>
                <w:lang w:val="fr-FR"/>
              </w:rPr>
            </w:pPr>
            <w:r w:rsidRPr="00AA3B5B">
              <w:rPr>
                <w:b/>
                <w:bCs/>
                <w:lang w:val="fr-FR"/>
              </w:rPr>
              <w:t>Renforcement des capacités</w:t>
            </w:r>
          </w:p>
        </w:tc>
      </w:tr>
      <w:tr w:rsidR="00556640" w:rsidRPr="00AA3B5B" w14:paraId="5486F070" w14:textId="77777777" w:rsidTr="002E23AD">
        <w:trPr>
          <w:trHeight w:val="57"/>
          <w:jc w:val="right"/>
        </w:trPr>
        <w:tc>
          <w:tcPr>
            <w:tcW w:w="3224" w:type="dxa"/>
            <w:vMerge w:val="restart"/>
          </w:tcPr>
          <w:p w14:paraId="12738DFD" w14:textId="72C0E785" w:rsidR="00556640" w:rsidRPr="00AA3B5B" w:rsidRDefault="00556640" w:rsidP="00070C56">
            <w:pPr>
              <w:pStyle w:val="Normal-pool-Table"/>
              <w:widowControl w:val="0"/>
              <w:rPr>
                <w:szCs w:val="18"/>
                <w:lang w:val="fr-FR"/>
              </w:rPr>
            </w:pPr>
            <w:r w:rsidRPr="00AA3B5B">
              <w:rPr>
                <w:lang w:val="fr-FR"/>
              </w:rPr>
              <w:t xml:space="preserve">PNUD (et le Centre mondial de surveillance pour la conservation </w:t>
            </w:r>
            <w:r w:rsidR="007D2E7B">
              <w:rPr>
                <w:lang w:val="fr-FR"/>
              </w:rPr>
              <w:t xml:space="preserve">du PNUE </w:t>
            </w:r>
            <w:r w:rsidRPr="00AA3B5B">
              <w:rPr>
                <w:lang w:val="fr-FR"/>
              </w:rPr>
              <w:t>et le Ministère fédéral allemand de l</w:t>
            </w:r>
            <w:r w:rsidR="00E82C97" w:rsidRPr="00AA3B5B">
              <w:rPr>
                <w:lang w:val="fr-FR"/>
              </w:rPr>
              <w:t>’</w:t>
            </w:r>
            <w:r w:rsidRPr="00AA3B5B">
              <w:rPr>
                <w:lang w:val="fr-FR"/>
              </w:rPr>
              <w:t>environnement, de la protection de la</w:t>
            </w:r>
            <w:r w:rsidR="007D2E7B">
              <w:rPr>
                <w:lang w:val="fr-FR"/>
              </w:rPr>
              <w:t> </w:t>
            </w:r>
            <w:r w:rsidRPr="00AA3B5B">
              <w:rPr>
                <w:lang w:val="fr-FR"/>
              </w:rPr>
              <w:t>nature, de la sûreté nucléaire et de la</w:t>
            </w:r>
            <w:r w:rsidR="007D2E7B">
              <w:rPr>
                <w:lang w:val="fr-FR"/>
              </w:rPr>
              <w:t> </w:t>
            </w:r>
            <w:r w:rsidRPr="00AA3B5B">
              <w:rPr>
                <w:lang w:val="fr-FR"/>
              </w:rPr>
              <w:t>protection des consommateurs/ Initiative internationale pour le climat</w:t>
            </w:r>
            <w:r w:rsidR="007D2E7B">
              <w:rPr>
                <w:lang w:val="fr-FR"/>
              </w:rPr>
              <w:t>)</w:t>
            </w:r>
          </w:p>
        </w:tc>
        <w:tc>
          <w:tcPr>
            <w:tcW w:w="2455" w:type="dxa"/>
          </w:tcPr>
          <w:p w14:paraId="761AECF0" w14:textId="108C1988" w:rsidR="00556640" w:rsidRPr="00AA3B5B" w:rsidRDefault="00556640" w:rsidP="00070C56">
            <w:pPr>
              <w:pStyle w:val="Normal-pool-Table"/>
              <w:widowControl w:val="0"/>
              <w:rPr>
                <w:szCs w:val="18"/>
                <w:lang w:val="fr-FR"/>
              </w:rPr>
            </w:pPr>
            <w:r w:rsidRPr="00AA3B5B">
              <w:rPr>
                <w:lang w:val="fr-FR"/>
              </w:rPr>
              <w:t>Centre mondial de surveillance pour la</w:t>
            </w:r>
            <w:r w:rsidR="007D2E7B">
              <w:rPr>
                <w:lang w:val="fr-FR"/>
              </w:rPr>
              <w:t> </w:t>
            </w:r>
            <w:r w:rsidRPr="00AA3B5B">
              <w:rPr>
                <w:lang w:val="fr-FR"/>
              </w:rPr>
              <w:t>conservation</w:t>
            </w:r>
            <w:r w:rsidR="007D2E7B">
              <w:rPr>
                <w:lang w:val="fr-FR"/>
              </w:rPr>
              <w:t xml:space="preserve"> du PNUE</w:t>
            </w:r>
          </w:p>
        </w:tc>
        <w:tc>
          <w:tcPr>
            <w:tcW w:w="6982" w:type="dxa"/>
          </w:tcPr>
          <w:p w14:paraId="02009EB7" w14:textId="01665ED8" w:rsidR="00556640" w:rsidRPr="00AA3B5B" w:rsidRDefault="00556640" w:rsidP="00070C56">
            <w:pPr>
              <w:pStyle w:val="Normal-pool-Table"/>
              <w:widowControl w:val="0"/>
              <w:rPr>
                <w:szCs w:val="18"/>
                <w:lang w:val="fr-FR"/>
              </w:rPr>
            </w:pPr>
            <w:r w:rsidRPr="00AA3B5B">
              <w:rPr>
                <w:lang w:val="fr-FR"/>
              </w:rPr>
              <w:t>Renforcement des capacités et appui à l</w:t>
            </w:r>
            <w:r w:rsidR="00E82C97" w:rsidRPr="00AA3B5B">
              <w:rPr>
                <w:lang w:val="fr-FR"/>
              </w:rPr>
              <w:t>’</w:t>
            </w:r>
            <w:r w:rsidRPr="00AA3B5B">
              <w:rPr>
                <w:lang w:val="fr-FR"/>
              </w:rPr>
              <w:t>Azerbaïdjan, à la Bosnie-Herzégovine, au Cambodge et à la Grenade pour la réalisation d</w:t>
            </w:r>
            <w:r w:rsidR="00E82C97" w:rsidRPr="00AA3B5B">
              <w:rPr>
                <w:lang w:val="fr-FR"/>
              </w:rPr>
              <w:t>’</w:t>
            </w:r>
            <w:r w:rsidRPr="00AA3B5B">
              <w:rPr>
                <w:lang w:val="fr-FR"/>
              </w:rPr>
              <w:t>évaluations des écosystèmes nationaux et la mise en place de plateformes scientifiques et politiques nationales sur la biodiversité et les services écosystémiques au titre de l</w:t>
            </w:r>
            <w:r w:rsidR="00E82C97" w:rsidRPr="00AA3B5B">
              <w:rPr>
                <w:lang w:val="fr-FR"/>
              </w:rPr>
              <w:t>’</w:t>
            </w:r>
            <w:r w:rsidRPr="00AA3B5B">
              <w:rPr>
                <w:lang w:val="fr-FR"/>
              </w:rPr>
              <w:t>IPBES</w:t>
            </w:r>
          </w:p>
        </w:tc>
        <w:tc>
          <w:tcPr>
            <w:tcW w:w="1484" w:type="dxa"/>
          </w:tcPr>
          <w:p w14:paraId="6CD578C4" w14:textId="77777777" w:rsidR="00556640" w:rsidRPr="00AA3B5B" w:rsidRDefault="00556640" w:rsidP="00070C56">
            <w:pPr>
              <w:pStyle w:val="Normal-pool-Table"/>
              <w:widowControl w:val="0"/>
              <w:jc w:val="right"/>
              <w:rPr>
                <w:szCs w:val="18"/>
                <w:lang w:val="fr-FR"/>
              </w:rPr>
            </w:pPr>
            <w:r w:rsidRPr="00AA3B5B">
              <w:rPr>
                <w:lang w:val="fr-FR"/>
              </w:rPr>
              <w:t xml:space="preserve">0,9 </w:t>
            </w:r>
          </w:p>
        </w:tc>
      </w:tr>
      <w:tr w:rsidR="00556640" w:rsidRPr="00AA3B5B" w14:paraId="790F0F81" w14:textId="77777777" w:rsidTr="002E23AD">
        <w:trPr>
          <w:trHeight w:val="57"/>
          <w:jc w:val="right"/>
        </w:trPr>
        <w:tc>
          <w:tcPr>
            <w:tcW w:w="3224" w:type="dxa"/>
            <w:vMerge/>
          </w:tcPr>
          <w:p w14:paraId="57C2E58F" w14:textId="77777777" w:rsidR="00556640" w:rsidRPr="00AA3B5B" w:rsidRDefault="00556640" w:rsidP="00070C56">
            <w:pPr>
              <w:pStyle w:val="Normal-pool-Table"/>
              <w:widowControl w:val="0"/>
              <w:rPr>
                <w:szCs w:val="18"/>
                <w:lang w:val="fr-FR"/>
              </w:rPr>
            </w:pPr>
          </w:p>
        </w:tc>
        <w:tc>
          <w:tcPr>
            <w:tcW w:w="2455" w:type="dxa"/>
          </w:tcPr>
          <w:p w14:paraId="6AED75DD" w14:textId="77777777" w:rsidR="00556640" w:rsidRPr="00AA3B5B" w:rsidRDefault="00556640" w:rsidP="00070C56">
            <w:pPr>
              <w:pStyle w:val="Normal-pool-Table"/>
              <w:widowControl w:val="0"/>
              <w:rPr>
                <w:szCs w:val="18"/>
                <w:lang w:val="fr-FR"/>
              </w:rPr>
            </w:pPr>
            <w:r w:rsidRPr="00AA3B5B">
              <w:rPr>
                <w:lang w:val="fr-FR"/>
              </w:rPr>
              <w:t xml:space="preserve">PNUD/BES-Net </w:t>
            </w:r>
          </w:p>
        </w:tc>
        <w:tc>
          <w:tcPr>
            <w:tcW w:w="6982" w:type="dxa"/>
          </w:tcPr>
          <w:p w14:paraId="32CF9419" w14:textId="1F75DC9B" w:rsidR="00556640" w:rsidRPr="00AA3B5B" w:rsidRDefault="00556640" w:rsidP="00070C56">
            <w:pPr>
              <w:pStyle w:val="Normal-pool-Table"/>
              <w:widowControl w:val="0"/>
              <w:rPr>
                <w:szCs w:val="18"/>
                <w:lang w:val="fr-FR"/>
              </w:rPr>
            </w:pPr>
            <w:r w:rsidRPr="00AA3B5B">
              <w:rPr>
                <w:lang w:val="fr-FR"/>
              </w:rPr>
              <w:t>Renforcement des capacités et appui aux évaluations nationales de la biodiversité et des services écosystémiques au moyen d</w:t>
            </w:r>
            <w:r w:rsidR="00E82C97" w:rsidRPr="00AA3B5B">
              <w:rPr>
                <w:lang w:val="fr-FR"/>
              </w:rPr>
              <w:t>’</w:t>
            </w:r>
            <w:r w:rsidRPr="00AA3B5B">
              <w:rPr>
                <w:lang w:val="fr-FR"/>
              </w:rPr>
              <w:t>un dialogue national organisé par le BES-Net en</w:t>
            </w:r>
            <w:r w:rsidR="001648F1">
              <w:rPr>
                <w:lang w:val="fr-FR"/>
              </w:rPr>
              <w:t> </w:t>
            </w:r>
            <w:r w:rsidRPr="00AA3B5B">
              <w:rPr>
                <w:lang w:val="fr-FR"/>
              </w:rPr>
              <w:t>Colombie, au Cameroun, en Éthiopie et au V</w:t>
            </w:r>
            <w:r w:rsidR="005F395B" w:rsidRPr="00AA3B5B">
              <w:rPr>
                <w:lang w:val="fr-FR"/>
              </w:rPr>
              <w:t>iet </w:t>
            </w:r>
            <w:r w:rsidRPr="00AA3B5B">
              <w:rPr>
                <w:lang w:val="fr-FR"/>
              </w:rPr>
              <w:t>Nam</w:t>
            </w:r>
          </w:p>
        </w:tc>
        <w:tc>
          <w:tcPr>
            <w:tcW w:w="1484" w:type="dxa"/>
          </w:tcPr>
          <w:p w14:paraId="607163D0" w14:textId="77777777" w:rsidR="00556640" w:rsidRPr="00AA3B5B" w:rsidRDefault="00556640" w:rsidP="00070C56">
            <w:pPr>
              <w:pStyle w:val="Normal-pool-Table"/>
              <w:widowControl w:val="0"/>
              <w:jc w:val="right"/>
              <w:rPr>
                <w:szCs w:val="18"/>
                <w:lang w:val="fr-FR"/>
              </w:rPr>
            </w:pPr>
            <w:r w:rsidRPr="00AA3B5B">
              <w:rPr>
                <w:lang w:val="fr-FR"/>
              </w:rPr>
              <w:t>0,3</w:t>
            </w:r>
          </w:p>
        </w:tc>
      </w:tr>
      <w:tr w:rsidR="00556640" w:rsidRPr="00AA3B5B" w14:paraId="47C239B5" w14:textId="77777777" w:rsidTr="002E23AD">
        <w:trPr>
          <w:trHeight w:val="57"/>
          <w:jc w:val="right"/>
        </w:trPr>
        <w:tc>
          <w:tcPr>
            <w:tcW w:w="3224" w:type="dxa"/>
            <w:vMerge/>
          </w:tcPr>
          <w:p w14:paraId="51D2CC1C" w14:textId="77777777" w:rsidR="00556640" w:rsidRPr="00AA3B5B" w:rsidRDefault="00556640" w:rsidP="00070C56">
            <w:pPr>
              <w:pStyle w:val="Normal-pool-Table"/>
              <w:widowControl w:val="0"/>
              <w:rPr>
                <w:szCs w:val="18"/>
                <w:lang w:val="fr-FR"/>
              </w:rPr>
            </w:pPr>
          </w:p>
        </w:tc>
        <w:tc>
          <w:tcPr>
            <w:tcW w:w="2455" w:type="dxa"/>
          </w:tcPr>
          <w:p w14:paraId="1EED3EF1" w14:textId="7A142AF5" w:rsidR="00556640" w:rsidRPr="00AA3B5B" w:rsidRDefault="0012121A" w:rsidP="00070C56">
            <w:pPr>
              <w:pStyle w:val="Normal-pool-Table"/>
              <w:widowControl w:val="0"/>
              <w:rPr>
                <w:szCs w:val="18"/>
                <w:lang w:val="fr-FR"/>
              </w:rPr>
            </w:pPr>
            <w:r w:rsidRPr="00AA3B5B">
              <w:rPr>
                <w:lang w:val="fr-FR"/>
              </w:rPr>
              <w:t>Centre mondial de surveillance pour la conservation</w:t>
            </w:r>
            <w:r w:rsidR="007D2E7B">
              <w:rPr>
                <w:lang w:val="fr-FR"/>
              </w:rPr>
              <w:t xml:space="preserve"> du PNUE</w:t>
            </w:r>
            <w:r w:rsidRPr="00AA3B5B">
              <w:rPr>
                <w:lang w:val="fr-FR"/>
              </w:rPr>
              <w:t xml:space="preserve"> / BES</w:t>
            </w:r>
            <w:r w:rsidR="007D2E7B">
              <w:rPr>
                <w:lang w:val="fr-FR"/>
              </w:rPr>
              <w:noBreakHyphen/>
            </w:r>
            <w:r w:rsidRPr="00AA3B5B">
              <w:rPr>
                <w:lang w:val="fr-FR"/>
              </w:rPr>
              <w:t>Net</w:t>
            </w:r>
            <w:r w:rsidR="007D2E7B">
              <w:rPr>
                <w:lang w:val="fr-FR"/>
              </w:rPr>
              <w:t> </w:t>
            </w:r>
            <w:r w:rsidRPr="00AA3B5B">
              <w:rPr>
                <w:lang w:val="fr-FR"/>
              </w:rPr>
              <w:t>II</w:t>
            </w:r>
          </w:p>
        </w:tc>
        <w:tc>
          <w:tcPr>
            <w:tcW w:w="6982" w:type="dxa"/>
          </w:tcPr>
          <w:p w14:paraId="0E946531" w14:textId="2B49D86E" w:rsidR="00556640" w:rsidRPr="00AA3B5B" w:rsidRDefault="00556640" w:rsidP="00070C56">
            <w:pPr>
              <w:pStyle w:val="Normal-pool-Table"/>
              <w:widowControl w:val="0"/>
              <w:rPr>
                <w:szCs w:val="18"/>
                <w:lang w:val="fr-FR"/>
              </w:rPr>
            </w:pPr>
            <w:r w:rsidRPr="00AA3B5B">
              <w:rPr>
                <w:lang w:val="fr-FR"/>
              </w:rPr>
              <w:t>Renforcement des capacités et appui aux évaluations nationales de la biodiversité et des</w:t>
            </w:r>
            <w:r w:rsidR="001648F1">
              <w:rPr>
                <w:lang w:val="fr-FR"/>
              </w:rPr>
              <w:t> </w:t>
            </w:r>
            <w:r w:rsidRPr="00AA3B5B">
              <w:rPr>
                <w:lang w:val="fr-FR"/>
              </w:rPr>
              <w:t>services écosy</w:t>
            </w:r>
            <w:r w:rsidR="005F395B" w:rsidRPr="00AA3B5B">
              <w:rPr>
                <w:lang w:val="fr-FR"/>
              </w:rPr>
              <w:t>stémiques dans un maximum de 40 </w:t>
            </w:r>
            <w:r w:rsidRPr="00AA3B5B">
              <w:rPr>
                <w:lang w:val="fr-FR"/>
              </w:rPr>
              <w:t>pays</w:t>
            </w:r>
          </w:p>
        </w:tc>
        <w:tc>
          <w:tcPr>
            <w:tcW w:w="1484" w:type="dxa"/>
          </w:tcPr>
          <w:p w14:paraId="6DFAC0C5" w14:textId="77777777" w:rsidR="00556640" w:rsidRPr="00AA3B5B" w:rsidRDefault="00556640" w:rsidP="00070C56">
            <w:pPr>
              <w:pStyle w:val="Normal-pool-Table"/>
              <w:widowControl w:val="0"/>
              <w:jc w:val="right"/>
              <w:rPr>
                <w:szCs w:val="18"/>
                <w:lang w:val="fr-FR"/>
              </w:rPr>
            </w:pPr>
            <w:r w:rsidRPr="00AA3B5B">
              <w:rPr>
                <w:lang w:val="fr-FR"/>
              </w:rPr>
              <w:t>2,2</w:t>
            </w:r>
          </w:p>
        </w:tc>
      </w:tr>
      <w:tr w:rsidR="00556640" w:rsidRPr="00AA3B5B" w14:paraId="6F040F55" w14:textId="77777777" w:rsidTr="002E23AD">
        <w:trPr>
          <w:trHeight w:val="57"/>
          <w:jc w:val="right"/>
        </w:trPr>
        <w:tc>
          <w:tcPr>
            <w:tcW w:w="3224" w:type="dxa"/>
            <w:vMerge/>
          </w:tcPr>
          <w:p w14:paraId="012C9D37" w14:textId="77777777" w:rsidR="00556640" w:rsidRPr="00AA3B5B" w:rsidRDefault="00556640" w:rsidP="00070C56">
            <w:pPr>
              <w:pStyle w:val="Normal-pool-Table"/>
              <w:widowControl w:val="0"/>
              <w:rPr>
                <w:szCs w:val="18"/>
                <w:lang w:val="fr-FR"/>
              </w:rPr>
            </w:pPr>
          </w:p>
        </w:tc>
        <w:tc>
          <w:tcPr>
            <w:tcW w:w="2455" w:type="dxa"/>
          </w:tcPr>
          <w:p w14:paraId="2797ECE5" w14:textId="77777777" w:rsidR="00556640" w:rsidRPr="00AA3B5B" w:rsidRDefault="00556640" w:rsidP="00070C56">
            <w:pPr>
              <w:pStyle w:val="Normal-pool-Table"/>
              <w:widowControl w:val="0"/>
              <w:rPr>
                <w:szCs w:val="18"/>
                <w:lang w:val="fr-FR"/>
              </w:rPr>
            </w:pPr>
            <w:r w:rsidRPr="00AA3B5B">
              <w:rPr>
                <w:lang w:val="fr-FR"/>
              </w:rPr>
              <w:t xml:space="preserve">Center for </w:t>
            </w:r>
            <w:proofErr w:type="spellStart"/>
            <w:r w:rsidRPr="00AA3B5B">
              <w:rPr>
                <w:lang w:val="fr-FR"/>
              </w:rPr>
              <w:t>Development</w:t>
            </w:r>
            <w:proofErr w:type="spellEnd"/>
            <w:r w:rsidRPr="00AA3B5B">
              <w:rPr>
                <w:lang w:val="fr-FR"/>
              </w:rPr>
              <w:t xml:space="preserve"> </w:t>
            </w:r>
            <w:proofErr w:type="spellStart"/>
            <w:r w:rsidRPr="00AA3B5B">
              <w:rPr>
                <w:lang w:val="fr-FR"/>
              </w:rPr>
              <w:t>Research</w:t>
            </w:r>
            <w:proofErr w:type="spellEnd"/>
            <w:r w:rsidRPr="00AA3B5B">
              <w:rPr>
                <w:lang w:val="fr-FR"/>
              </w:rPr>
              <w:t xml:space="preserve"> (ZEF)</w:t>
            </w:r>
          </w:p>
        </w:tc>
        <w:tc>
          <w:tcPr>
            <w:tcW w:w="6982" w:type="dxa"/>
          </w:tcPr>
          <w:p w14:paraId="0A67E397" w14:textId="78886DF1" w:rsidR="00556640" w:rsidRPr="00AA3B5B" w:rsidRDefault="00556640" w:rsidP="00070C56">
            <w:pPr>
              <w:pStyle w:val="Normal-pool-Table"/>
              <w:widowControl w:val="0"/>
              <w:rPr>
                <w:szCs w:val="18"/>
                <w:lang w:val="fr-FR"/>
              </w:rPr>
            </w:pPr>
            <w:r w:rsidRPr="00AA3B5B">
              <w:rPr>
                <w:lang w:val="fr-FR"/>
              </w:rPr>
              <w:t>Appui au renforcement des capacités en faveur de pays d</w:t>
            </w:r>
            <w:r w:rsidR="00E82C97" w:rsidRPr="00AA3B5B">
              <w:rPr>
                <w:lang w:val="fr-FR"/>
              </w:rPr>
              <w:t>’</w:t>
            </w:r>
            <w:r w:rsidRPr="00AA3B5B">
              <w:rPr>
                <w:lang w:val="fr-FR"/>
              </w:rPr>
              <w:t>Afrique de l</w:t>
            </w:r>
            <w:r w:rsidR="00E82C97" w:rsidRPr="00AA3B5B">
              <w:rPr>
                <w:lang w:val="fr-FR"/>
              </w:rPr>
              <w:t>’</w:t>
            </w:r>
            <w:r w:rsidR="005F395B" w:rsidRPr="00AA3B5B">
              <w:rPr>
                <w:lang w:val="fr-FR"/>
              </w:rPr>
              <w:t>Ouest (Bénin, Burkina </w:t>
            </w:r>
            <w:r w:rsidRPr="00AA3B5B">
              <w:rPr>
                <w:lang w:val="fr-FR"/>
              </w:rPr>
              <w:t>Faso, Cabo Verde, Côte d</w:t>
            </w:r>
            <w:r w:rsidR="00E82C97" w:rsidRPr="00AA3B5B">
              <w:rPr>
                <w:lang w:val="fr-FR"/>
              </w:rPr>
              <w:t>’</w:t>
            </w:r>
            <w:r w:rsidRPr="00AA3B5B">
              <w:rPr>
                <w:lang w:val="fr-FR"/>
              </w:rPr>
              <w:t xml:space="preserve">Ivoire, Gambie, Ghana, </w:t>
            </w:r>
            <w:r w:rsidR="005F395B" w:rsidRPr="00AA3B5B">
              <w:rPr>
                <w:lang w:val="fr-FR"/>
              </w:rPr>
              <w:t>Guinée, Guinée-Bissau, Libéria, </w:t>
            </w:r>
            <w:r w:rsidRPr="00AA3B5B">
              <w:rPr>
                <w:lang w:val="fr-FR"/>
              </w:rPr>
              <w:t xml:space="preserve">Mali, </w:t>
            </w:r>
            <w:r w:rsidR="005F395B" w:rsidRPr="00AA3B5B">
              <w:rPr>
                <w:lang w:val="fr-FR"/>
              </w:rPr>
              <w:t>Niger, Nigéria, Sénégal, Sierra </w:t>
            </w:r>
            <w:r w:rsidRPr="00AA3B5B">
              <w:rPr>
                <w:lang w:val="fr-FR"/>
              </w:rPr>
              <w:t>Leon</w:t>
            </w:r>
            <w:r w:rsidR="005F395B" w:rsidRPr="00AA3B5B">
              <w:rPr>
                <w:lang w:val="fr-FR"/>
              </w:rPr>
              <w:t>e et Togo) ; renforcement de la </w:t>
            </w:r>
            <w:r w:rsidRPr="00AA3B5B">
              <w:rPr>
                <w:lang w:val="fr-FR"/>
              </w:rPr>
              <w:t>participation aux activités de l</w:t>
            </w:r>
            <w:r w:rsidR="00E82C97" w:rsidRPr="00AA3B5B">
              <w:rPr>
                <w:lang w:val="fr-FR"/>
              </w:rPr>
              <w:t>’</w:t>
            </w:r>
            <w:r w:rsidRPr="00AA3B5B">
              <w:rPr>
                <w:lang w:val="fr-FR"/>
              </w:rPr>
              <w:t>IPBES et adoption de ses produits ; renfo</w:t>
            </w:r>
            <w:r w:rsidR="005539CA" w:rsidRPr="00AA3B5B">
              <w:rPr>
                <w:lang w:val="fr-FR"/>
              </w:rPr>
              <w:t>rcement des </w:t>
            </w:r>
            <w:r w:rsidR="005F395B" w:rsidRPr="00AA3B5B">
              <w:rPr>
                <w:lang w:val="fr-FR"/>
              </w:rPr>
              <w:t xml:space="preserve">réseaux Sud-Sud par </w:t>
            </w:r>
            <w:r w:rsidRPr="00AA3B5B">
              <w:rPr>
                <w:lang w:val="fr-FR"/>
              </w:rPr>
              <w:t>l</w:t>
            </w:r>
            <w:r w:rsidR="00E82C97" w:rsidRPr="00AA3B5B">
              <w:rPr>
                <w:lang w:val="fr-FR"/>
              </w:rPr>
              <w:t>’</w:t>
            </w:r>
            <w:r w:rsidRPr="00AA3B5B">
              <w:rPr>
                <w:lang w:val="fr-FR"/>
              </w:rPr>
              <w:t>intermédiaire d</w:t>
            </w:r>
            <w:r w:rsidR="00E82C97" w:rsidRPr="00AA3B5B">
              <w:rPr>
                <w:lang w:val="fr-FR"/>
              </w:rPr>
              <w:t>’</w:t>
            </w:r>
            <w:r w:rsidR="005539CA" w:rsidRPr="00AA3B5B">
              <w:rPr>
                <w:lang w:val="fr-FR"/>
              </w:rPr>
              <w:t>ateliers ;</w:t>
            </w:r>
            <w:r w:rsidRPr="00AA3B5B">
              <w:rPr>
                <w:lang w:val="fr-FR"/>
              </w:rPr>
              <w:t xml:space="preserve"> mise en place d</w:t>
            </w:r>
            <w:r w:rsidR="00E82C97" w:rsidRPr="00AA3B5B">
              <w:rPr>
                <w:lang w:val="fr-FR"/>
              </w:rPr>
              <w:t>’</w:t>
            </w:r>
            <w:r w:rsidRPr="00AA3B5B">
              <w:rPr>
                <w:lang w:val="fr-FR"/>
              </w:rPr>
              <w:t>une plateforme sous</w:t>
            </w:r>
            <w:r w:rsidR="001648F1">
              <w:rPr>
                <w:lang w:val="fr-FR"/>
              </w:rPr>
              <w:noBreakHyphen/>
            </w:r>
            <w:r w:rsidRPr="00AA3B5B">
              <w:rPr>
                <w:lang w:val="fr-FR"/>
              </w:rPr>
              <w:t>régionale sur l</w:t>
            </w:r>
            <w:r w:rsidR="00E82C97" w:rsidRPr="00AA3B5B">
              <w:rPr>
                <w:lang w:val="fr-FR"/>
              </w:rPr>
              <w:t>’</w:t>
            </w:r>
            <w:r w:rsidRPr="00AA3B5B">
              <w:rPr>
                <w:lang w:val="fr-FR"/>
              </w:rPr>
              <w:t>interface science-politique ; formation de jeunes pr</w:t>
            </w:r>
            <w:r w:rsidR="00E07716" w:rsidRPr="00AA3B5B">
              <w:rPr>
                <w:lang w:val="fr-FR"/>
              </w:rPr>
              <w:t>ofessionnels par le </w:t>
            </w:r>
            <w:r w:rsidRPr="00AA3B5B">
              <w:rPr>
                <w:lang w:val="fr-FR"/>
              </w:rPr>
              <w:t>biais d</w:t>
            </w:r>
            <w:r w:rsidR="00E82C97" w:rsidRPr="00AA3B5B">
              <w:rPr>
                <w:lang w:val="fr-FR"/>
              </w:rPr>
              <w:t>’</w:t>
            </w:r>
            <w:r w:rsidR="005F395B" w:rsidRPr="00AA3B5B">
              <w:rPr>
                <w:lang w:val="fr-FR"/>
              </w:rPr>
              <w:t>un programme visant </w:t>
            </w:r>
            <w:r w:rsidRPr="00AA3B5B">
              <w:rPr>
                <w:lang w:val="fr-FR"/>
              </w:rPr>
              <w:t>l</w:t>
            </w:r>
            <w:r w:rsidR="00E82C97" w:rsidRPr="00AA3B5B">
              <w:rPr>
                <w:lang w:val="fr-FR"/>
              </w:rPr>
              <w:t>’</w:t>
            </w:r>
            <w:r w:rsidRPr="00AA3B5B">
              <w:rPr>
                <w:lang w:val="fr-FR"/>
              </w:rPr>
              <w:t>obtention d</w:t>
            </w:r>
            <w:r w:rsidR="00E82C97" w:rsidRPr="00AA3B5B">
              <w:rPr>
                <w:lang w:val="fr-FR"/>
              </w:rPr>
              <w:t>’</w:t>
            </w:r>
            <w:r w:rsidRPr="00AA3B5B">
              <w:rPr>
                <w:lang w:val="fr-FR"/>
              </w:rPr>
              <w:t>un diplôme du niveau du master intitulé « Gestion des interfaces science-politique sur la biodiversité et les services écosystémiques pour le développement durable en Afrique de l</w:t>
            </w:r>
            <w:r w:rsidR="00E82C97" w:rsidRPr="00AA3B5B">
              <w:rPr>
                <w:lang w:val="fr-FR"/>
              </w:rPr>
              <w:t>’</w:t>
            </w:r>
            <w:r w:rsidRPr="00AA3B5B">
              <w:rPr>
                <w:lang w:val="fr-FR"/>
              </w:rPr>
              <w:t>Ouest (SPIBES) »</w:t>
            </w:r>
          </w:p>
        </w:tc>
        <w:tc>
          <w:tcPr>
            <w:tcW w:w="1484" w:type="dxa"/>
          </w:tcPr>
          <w:p w14:paraId="4E92C107" w14:textId="77777777" w:rsidR="00556640" w:rsidRPr="00AA3B5B" w:rsidRDefault="00556640" w:rsidP="00070C56">
            <w:pPr>
              <w:pStyle w:val="Normal-pool-Table"/>
              <w:widowControl w:val="0"/>
              <w:jc w:val="right"/>
              <w:rPr>
                <w:szCs w:val="18"/>
                <w:lang w:val="fr-FR"/>
              </w:rPr>
            </w:pPr>
            <w:r w:rsidRPr="00AA3B5B">
              <w:rPr>
                <w:lang w:val="fr-FR"/>
              </w:rPr>
              <w:t>0,3</w:t>
            </w:r>
          </w:p>
        </w:tc>
      </w:tr>
      <w:tr w:rsidR="00556640" w:rsidRPr="00AA3B5B" w14:paraId="643229FE" w14:textId="77777777" w:rsidTr="002E23AD">
        <w:trPr>
          <w:trHeight w:val="57"/>
          <w:jc w:val="right"/>
        </w:trPr>
        <w:tc>
          <w:tcPr>
            <w:tcW w:w="3224" w:type="dxa"/>
          </w:tcPr>
          <w:p w14:paraId="09CD13B0" w14:textId="77777777" w:rsidR="00556640" w:rsidRPr="00AA3B5B" w:rsidRDefault="00556640" w:rsidP="00070C56">
            <w:pPr>
              <w:pStyle w:val="Normal-pool-Table"/>
              <w:widowControl w:val="0"/>
              <w:rPr>
                <w:szCs w:val="18"/>
                <w:lang w:val="fr-FR"/>
              </w:rPr>
            </w:pPr>
          </w:p>
        </w:tc>
        <w:tc>
          <w:tcPr>
            <w:tcW w:w="2455" w:type="dxa"/>
          </w:tcPr>
          <w:p w14:paraId="1B78F851" w14:textId="77777777" w:rsidR="00556640" w:rsidRPr="00AA3B5B" w:rsidRDefault="00556640" w:rsidP="00070C56">
            <w:pPr>
              <w:pStyle w:val="Normal-pool-Table"/>
              <w:widowControl w:val="0"/>
              <w:rPr>
                <w:szCs w:val="18"/>
                <w:lang w:val="fr-FR"/>
              </w:rPr>
            </w:pPr>
            <w:r w:rsidRPr="00AA3B5B">
              <w:rPr>
                <w:lang w:val="fr-FR"/>
              </w:rPr>
              <w:t xml:space="preserve">Center for </w:t>
            </w:r>
            <w:proofErr w:type="spellStart"/>
            <w:r w:rsidRPr="00AA3B5B">
              <w:rPr>
                <w:lang w:val="fr-FR"/>
              </w:rPr>
              <w:t>Development</w:t>
            </w:r>
            <w:proofErr w:type="spellEnd"/>
            <w:r w:rsidRPr="00AA3B5B">
              <w:rPr>
                <w:lang w:val="fr-FR"/>
              </w:rPr>
              <w:t xml:space="preserve"> </w:t>
            </w:r>
            <w:proofErr w:type="spellStart"/>
            <w:r w:rsidRPr="00AA3B5B">
              <w:rPr>
                <w:lang w:val="fr-FR"/>
              </w:rPr>
              <w:t>Research</w:t>
            </w:r>
            <w:proofErr w:type="spellEnd"/>
            <w:r w:rsidRPr="00AA3B5B">
              <w:rPr>
                <w:lang w:val="fr-FR"/>
              </w:rPr>
              <w:t xml:space="preserve"> (ZEF)</w:t>
            </w:r>
          </w:p>
        </w:tc>
        <w:tc>
          <w:tcPr>
            <w:tcW w:w="6982" w:type="dxa"/>
          </w:tcPr>
          <w:p w14:paraId="0ADB09CE" w14:textId="5DABEA92" w:rsidR="00556640" w:rsidRPr="00AA3B5B" w:rsidRDefault="00556640" w:rsidP="00070C56">
            <w:pPr>
              <w:pStyle w:val="Normal-pool-Table"/>
              <w:widowControl w:val="0"/>
              <w:rPr>
                <w:szCs w:val="18"/>
                <w:lang w:val="fr-FR"/>
              </w:rPr>
            </w:pPr>
            <w:r w:rsidRPr="00AA3B5B">
              <w:rPr>
                <w:lang w:val="fr-FR"/>
              </w:rPr>
              <w:t>CABES - Développement des capacités des experts en biodiversité et en services écosystémiques en Afrique centrale, de l</w:t>
            </w:r>
            <w:r w:rsidR="00E82C97" w:rsidRPr="00AA3B5B">
              <w:rPr>
                <w:lang w:val="fr-FR"/>
              </w:rPr>
              <w:t>’</w:t>
            </w:r>
            <w:r w:rsidRPr="00AA3B5B">
              <w:rPr>
                <w:lang w:val="fr-FR"/>
              </w:rPr>
              <w:t>Ouest et de l</w:t>
            </w:r>
            <w:r w:rsidR="00E82C97" w:rsidRPr="00AA3B5B">
              <w:rPr>
                <w:lang w:val="fr-FR"/>
              </w:rPr>
              <w:t>’</w:t>
            </w:r>
            <w:r w:rsidRPr="00AA3B5B">
              <w:rPr>
                <w:lang w:val="fr-FR"/>
              </w:rPr>
              <w:t>Est</w:t>
            </w:r>
          </w:p>
        </w:tc>
        <w:tc>
          <w:tcPr>
            <w:tcW w:w="1484" w:type="dxa"/>
          </w:tcPr>
          <w:p w14:paraId="1013D72A" w14:textId="77777777" w:rsidR="00556640" w:rsidRPr="00AA3B5B" w:rsidRDefault="00556640" w:rsidP="00070C56">
            <w:pPr>
              <w:pStyle w:val="Normal-pool-Table"/>
              <w:widowControl w:val="0"/>
              <w:jc w:val="right"/>
              <w:rPr>
                <w:szCs w:val="18"/>
                <w:lang w:val="fr-FR"/>
              </w:rPr>
            </w:pPr>
            <w:r w:rsidRPr="00AA3B5B">
              <w:rPr>
                <w:lang w:val="fr-FR"/>
              </w:rPr>
              <w:t>0,9</w:t>
            </w:r>
          </w:p>
        </w:tc>
      </w:tr>
      <w:tr w:rsidR="00556640" w:rsidRPr="00AA3B5B" w14:paraId="5FA76287" w14:textId="77777777" w:rsidTr="00003409">
        <w:trPr>
          <w:trHeight w:val="57"/>
          <w:jc w:val="right"/>
        </w:trPr>
        <w:tc>
          <w:tcPr>
            <w:tcW w:w="3224" w:type="dxa"/>
            <w:tcBorders>
              <w:bottom w:val="single" w:sz="4" w:space="0" w:color="auto"/>
            </w:tcBorders>
          </w:tcPr>
          <w:p w14:paraId="7381D6E7" w14:textId="77777777" w:rsidR="00556640" w:rsidRPr="00AA3B5B" w:rsidRDefault="00556640" w:rsidP="00070C56">
            <w:pPr>
              <w:pStyle w:val="Normal-pool-Table"/>
              <w:widowControl w:val="0"/>
              <w:rPr>
                <w:szCs w:val="18"/>
                <w:lang w:val="fr-FR"/>
              </w:rPr>
            </w:pPr>
          </w:p>
        </w:tc>
        <w:tc>
          <w:tcPr>
            <w:tcW w:w="2455" w:type="dxa"/>
            <w:tcBorders>
              <w:bottom w:val="single" w:sz="4" w:space="0" w:color="auto"/>
            </w:tcBorders>
          </w:tcPr>
          <w:p w14:paraId="571E4FC2" w14:textId="1F249E83" w:rsidR="00556640" w:rsidRPr="00AA3B5B" w:rsidRDefault="00556640" w:rsidP="00070C56">
            <w:pPr>
              <w:pStyle w:val="Normal-pool-Table"/>
              <w:widowControl w:val="0"/>
              <w:rPr>
                <w:szCs w:val="18"/>
                <w:lang w:val="fr-FR"/>
              </w:rPr>
            </w:pPr>
            <w:r w:rsidRPr="00AA3B5B">
              <w:rPr>
                <w:lang w:val="fr-FR"/>
              </w:rPr>
              <w:t xml:space="preserve">Institut </w:t>
            </w:r>
            <w:proofErr w:type="spellStart"/>
            <w:r w:rsidRPr="00AA3B5B">
              <w:rPr>
                <w:lang w:val="fr-FR"/>
              </w:rPr>
              <w:t>für</w:t>
            </w:r>
            <w:proofErr w:type="spellEnd"/>
            <w:r w:rsidRPr="00AA3B5B">
              <w:rPr>
                <w:lang w:val="fr-FR"/>
              </w:rPr>
              <w:t xml:space="preserve"> </w:t>
            </w:r>
            <w:proofErr w:type="spellStart"/>
            <w:r w:rsidRPr="00AA3B5B">
              <w:rPr>
                <w:lang w:val="fr-FR"/>
              </w:rPr>
              <w:t>Biodiversität</w:t>
            </w:r>
            <w:proofErr w:type="spellEnd"/>
            <w:r w:rsidRPr="00AA3B5B">
              <w:rPr>
                <w:lang w:val="fr-FR"/>
              </w:rPr>
              <w:t xml:space="preserve"> - </w:t>
            </w:r>
            <w:proofErr w:type="spellStart"/>
            <w:r w:rsidRPr="00AA3B5B">
              <w:rPr>
                <w:lang w:val="fr-FR"/>
              </w:rPr>
              <w:t>Netzwerk</w:t>
            </w:r>
            <w:proofErr w:type="spellEnd"/>
            <w:r w:rsidRPr="00AA3B5B">
              <w:rPr>
                <w:lang w:val="fr-FR"/>
              </w:rPr>
              <w:t xml:space="preserve"> </w:t>
            </w:r>
            <w:proofErr w:type="spellStart"/>
            <w:r w:rsidRPr="00AA3B5B">
              <w:rPr>
                <w:lang w:val="fr-FR"/>
              </w:rPr>
              <w:t>e.V</w:t>
            </w:r>
            <w:proofErr w:type="spellEnd"/>
            <w:r w:rsidRPr="00AA3B5B">
              <w:rPr>
                <w:lang w:val="fr-FR"/>
              </w:rPr>
              <w:t xml:space="preserve"> (ibn), en coordination avec le groupe d</w:t>
            </w:r>
            <w:r w:rsidR="00E82C97" w:rsidRPr="00AA3B5B">
              <w:rPr>
                <w:lang w:val="fr-FR"/>
              </w:rPr>
              <w:t>’</w:t>
            </w:r>
            <w:r w:rsidRPr="00AA3B5B">
              <w:rPr>
                <w:lang w:val="fr-FR"/>
              </w:rPr>
              <w:t>appui technique de l</w:t>
            </w:r>
            <w:r w:rsidR="00E82C97" w:rsidRPr="00AA3B5B">
              <w:rPr>
                <w:lang w:val="fr-FR"/>
              </w:rPr>
              <w:t>’</w:t>
            </w:r>
            <w:r w:rsidRPr="00AA3B5B">
              <w:rPr>
                <w:lang w:val="fr-FR"/>
              </w:rPr>
              <w:t>IPBES pour le renforcement des capacités et l</w:t>
            </w:r>
            <w:r w:rsidR="00E82C97" w:rsidRPr="00AA3B5B">
              <w:rPr>
                <w:lang w:val="fr-FR"/>
              </w:rPr>
              <w:t>’</w:t>
            </w:r>
            <w:r w:rsidRPr="00AA3B5B">
              <w:rPr>
                <w:lang w:val="fr-FR"/>
              </w:rPr>
              <w:t>Agence fédérale allemande pour la conservation de la nature (</w:t>
            </w:r>
            <w:proofErr w:type="spellStart"/>
            <w:r w:rsidRPr="00AA3B5B">
              <w:rPr>
                <w:lang w:val="fr-FR"/>
              </w:rPr>
              <w:t>BfN</w:t>
            </w:r>
            <w:proofErr w:type="spellEnd"/>
            <w:r w:rsidRPr="00AA3B5B">
              <w:rPr>
                <w:lang w:val="fr-FR"/>
              </w:rPr>
              <w:t>)</w:t>
            </w:r>
          </w:p>
        </w:tc>
        <w:tc>
          <w:tcPr>
            <w:tcW w:w="6982" w:type="dxa"/>
            <w:tcBorders>
              <w:bottom w:val="single" w:sz="4" w:space="0" w:color="auto"/>
            </w:tcBorders>
          </w:tcPr>
          <w:p w14:paraId="40E6986C" w14:textId="0BCA3B3B" w:rsidR="00556640" w:rsidRPr="00AA3B5B" w:rsidRDefault="00556640" w:rsidP="00070C56">
            <w:pPr>
              <w:pStyle w:val="Normal-pool-Table"/>
              <w:widowControl w:val="0"/>
              <w:rPr>
                <w:szCs w:val="18"/>
                <w:lang w:val="fr-FR"/>
              </w:rPr>
            </w:pPr>
            <w:r w:rsidRPr="00AA3B5B">
              <w:rPr>
                <w:lang w:val="fr-FR"/>
              </w:rPr>
              <w:t>Renforcer l</w:t>
            </w:r>
            <w:r w:rsidR="00E82C97" w:rsidRPr="00AA3B5B">
              <w:rPr>
                <w:lang w:val="fr-FR"/>
              </w:rPr>
              <w:t>’</w:t>
            </w:r>
            <w:r w:rsidRPr="00AA3B5B">
              <w:rPr>
                <w:lang w:val="fr-FR"/>
              </w:rPr>
              <w:t>IPBES en développant les capacités dans la région Europe de l</w:t>
            </w:r>
            <w:r w:rsidR="00E82C97" w:rsidRPr="00AA3B5B">
              <w:rPr>
                <w:lang w:val="fr-FR"/>
              </w:rPr>
              <w:t>’</w:t>
            </w:r>
            <w:r w:rsidRPr="00AA3B5B">
              <w:rPr>
                <w:lang w:val="fr-FR"/>
              </w:rPr>
              <w:t>Est, Caucase et Asie centrale)</w:t>
            </w:r>
          </w:p>
        </w:tc>
        <w:tc>
          <w:tcPr>
            <w:tcW w:w="1484" w:type="dxa"/>
            <w:tcBorders>
              <w:bottom w:val="single" w:sz="4" w:space="0" w:color="auto"/>
            </w:tcBorders>
          </w:tcPr>
          <w:p w14:paraId="697243FE" w14:textId="77777777" w:rsidR="00556640" w:rsidRPr="00AA3B5B" w:rsidRDefault="00556640" w:rsidP="00070C56">
            <w:pPr>
              <w:pStyle w:val="Normal-pool-Table"/>
              <w:widowControl w:val="0"/>
              <w:jc w:val="right"/>
              <w:rPr>
                <w:szCs w:val="18"/>
                <w:lang w:val="fr-FR"/>
              </w:rPr>
            </w:pPr>
            <w:r w:rsidRPr="00AA3B5B">
              <w:rPr>
                <w:lang w:val="fr-FR"/>
              </w:rPr>
              <w:t>0,1</w:t>
            </w:r>
          </w:p>
        </w:tc>
      </w:tr>
      <w:tr w:rsidR="002E23AD" w:rsidRPr="00AA3B5B" w14:paraId="6818BC06" w14:textId="77777777" w:rsidTr="00003409">
        <w:trPr>
          <w:trHeight w:val="57"/>
          <w:jc w:val="right"/>
        </w:trPr>
        <w:tc>
          <w:tcPr>
            <w:tcW w:w="3224" w:type="dxa"/>
            <w:tcBorders>
              <w:top w:val="single" w:sz="4" w:space="0" w:color="auto"/>
            </w:tcBorders>
          </w:tcPr>
          <w:p w14:paraId="58BDAB81" w14:textId="1FCEEAFD" w:rsidR="002E23AD" w:rsidRPr="00AA3B5B" w:rsidRDefault="002E23AD" w:rsidP="002E23AD">
            <w:pPr>
              <w:pStyle w:val="Normal-pool-Table"/>
              <w:keepNext/>
              <w:keepLines/>
              <w:rPr>
                <w:szCs w:val="18"/>
                <w:lang w:val="fr-FR"/>
              </w:rPr>
            </w:pPr>
            <w:r w:rsidRPr="00AA3B5B">
              <w:rPr>
                <w:lang w:val="fr-FR"/>
              </w:rPr>
              <w:t>Union européenne (Horizon Europe)</w:t>
            </w:r>
          </w:p>
        </w:tc>
        <w:tc>
          <w:tcPr>
            <w:tcW w:w="2455" w:type="dxa"/>
            <w:tcBorders>
              <w:top w:val="single" w:sz="4" w:space="0" w:color="auto"/>
            </w:tcBorders>
          </w:tcPr>
          <w:p w14:paraId="7F6969CC" w14:textId="6019A9CD" w:rsidR="002E23AD" w:rsidRPr="00AA3B5B" w:rsidRDefault="002E23AD" w:rsidP="002E23AD">
            <w:pPr>
              <w:pStyle w:val="Normal-pool-Table"/>
              <w:keepNext/>
              <w:keepLines/>
              <w:rPr>
                <w:lang w:val="fr-FR"/>
              </w:rPr>
            </w:pPr>
            <w:r w:rsidRPr="00AA3B5B">
              <w:rPr>
                <w:lang w:val="fr-FR"/>
              </w:rPr>
              <w:t>Union européenne</w:t>
            </w:r>
          </w:p>
        </w:tc>
        <w:tc>
          <w:tcPr>
            <w:tcW w:w="6982" w:type="dxa"/>
            <w:tcBorders>
              <w:top w:val="single" w:sz="4" w:space="0" w:color="auto"/>
            </w:tcBorders>
          </w:tcPr>
          <w:p w14:paraId="0A0CB392" w14:textId="5393F8A9" w:rsidR="002E23AD" w:rsidRPr="00AA3B5B" w:rsidRDefault="002E23AD" w:rsidP="002E23AD">
            <w:pPr>
              <w:pStyle w:val="Normal-pool-Table"/>
              <w:keepNext/>
              <w:keepLines/>
              <w:rPr>
                <w:lang w:val="fr-FR"/>
              </w:rPr>
            </w:pPr>
            <w:r w:rsidRPr="00AA3B5B">
              <w:rPr>
                <w:lang w:val="fr-FR"/>
              </w:rPr>
              <w:t>Appel à une proposition visant à renforcer l’appui scientifique et politique avec l’IPBES et le GIEC à une interdépendance accrue des politiques en matière de biodiversité et de climat (sur la base du rapport de l’atelier coparrainé par l’IPBES et le GIEC sur la biodiversité et les changements climatiques)</w:t>
            </w:r>
          </w:p>
        </w:tc>
        <w:tc>
          <w:tcPr>
            <w:tcW w:w="1484" w:type="dxa"/>
            <w:tcBorders>
              <w:top w:val="single" w:sz="4" w:space="0" w:color="auto"/>
            </w:tcBorders>
          </w:tcPr>
          <w:p w14:paraId="24519047" w14:textId="6EB74767" w:rsidR="002E23AD" w:rsidRPr="00AA3B5B" w:rsidRDefault="002E23AD" w:rsidP="002E23AD">
            <w:pPr>
              <w:pStyle w:val="Normal-pool-Table"/>
              <w:keepNext/>
              <w:keepLines/>
              <w:jc w:val="right"/>
              <w:rPr>
                <w:lang w:val="fr-FR"/>
              </w:rPr>
            </w:pPr>
            <w:r w:rsidRPr="00AA3B5B">
              <w:rPr>
                <w:lang w:val="fr-FR"/>
              </w:rPr>
              <w:t>4,3</w:t>
            </w:r>
          </w:p>
        </w:tc>
      </w:tr>
      <w:tr w:rsidR="002E23AD" w:rsidRPr="00AA3B5B" w14:paraId="77448304" w14:textId="77777777" w:rsidTr="00003409">
        <w:trPr>
          <w:trHeight w:val="57"/>
          <w:jc w:val="right"/>
        </w:trPr>
        <w:tc>
          <w:tcPr>
            <w:tcW w:w="3224" w:type="dxa"/>
          </w:tcPr>
          <w:p w14:paraId="1720C485" w14:textId="77777777" w:rsidR="002E23AD" w:rsidRPr="00AA3B5B" w:rsidRDefault="002E23AD" w:rsidP="002E23AD">
            <w:pPr>
              <w:pStyle w:val="Normal-pool-Table"/>
              <w:keepNext/>
              <w:keepLines/>
              <w:rPr>
                <w:szCs w:val="18"/>
                <w:lang w:val="fr-FR"/>
              </w:rPr>
            </w:pPr>
          </w:p>
        </w:tc>
        <w:tc>
          <w:tcPr>
            <w:tcW w:w="2455" w:type="dxa"/>
          </w:tcPr>
          <w:p w14:paraId="5F1FDC9C" w14:textId="77777777" w:rsidR="002E23AD" w:rsidRPr="00AA3B5B" w:rsidRDefault="002E23AD" w:rsidP="002E23AD">
            <w:pPr>
              <w:pStyle w:val="Normal-pool-Table"/>
              <w:keepNext/>
              <w:keepLines/>
              <w:rPr>
                <w:lang w:val="fr-FR"/>
              </w:rPr>
            </w:pPr>
          </w:p>
        </w:tc>
        <w:tc>
          <w:tcPr>
            <w:tcW w:w="6982" w:type="dxa"/>
          </w:tcPr>
          <w:p w14:paraId="645F32A6" w14:textId="083B3CB9" w:rsidR="002E23AD" w:rsidRPr="00AA3B5B" w:rsidRDefault="002E23AD" w:rsidP="002E23AD">
            <w:pPr>
              <w:pStyle w:val="Normal-pool-Table"/>
              <w:keepNext/>
              <w:keepLines/>
              <w:rPr>
                <w:lang w:val="fr-FR"/>
              </w:rPr>
            </w:pPr>
            <w:r w:rsidRPr="00AA3B5B">
              <w:rPr>
                <w:lang w:val="fr-FR"/>
              </w:rPr>
              <w:t>Appel à propositions pour évaluer les liens d’interdépendance entre la perte de biodiversité et la dégradation des écosystèmes et l’émergence de zoonoses (sur la base du rapport de l’atelier de l’IPBES sur l’évaluation thématique de l’IPBES des liens entre la biodiversité, l’eau, l’alimentation et la santé)</w:t>
            </w:r>
          </w:p>
        </w:tc>
        <w:tc>
          <w:tcPr>
            <w:tcW w:w="1484" w:type="dxa"/>
          </w:tcPr>
          <w:p w14:paraId="3326EC50" w14:textId="639533E3" w:rsidR="002E23AD" w:rsidRPr="00AA3B5B" w:rsidRDefault="002E23AD" w:rsidP="002E23AD">
            <w:pPr>
              <w:pStyle w:val="Normal-pool-Table"/>
              <w:keepNext/>
              <w:keepLines/>
              <w:jc w:val="right"/>
              <w:rPr>
                <w:lang w:val="fr-FR"/>
              </w:rPr>
            </w:pPr>
            <w:r w:rsidRPr="00AA3B5B">
              <w:rPr>
                <w:lang w:val="fr-FR"/>
              </w:rPr>
              <w:t>12,8</w:t>
            </w:r>
          </w:p>
        </w:tc>
      </w:tr>
      <w:tr w:rsidR="002E23AD" w:rsidRPr="00AA3B5B" w14:paraId="509E3CCA" w14:textId="77777777" w:rsidTr="00003409">
        <w:trPr>
          <w:trHeight w:val="57"/>
          <w:jc w:val="right"/>
        </w:trPr>
        <w:tc>
          <w:tcPr>
            <w:tcW w:w="3224" w:type="dxa"/>
            <w:tcBorders>
              <w:bottom w:val="single" w:sz="4" w:space="0" w:color="auto"/>
            </w:tcBorders>
          </w:tcPr>
          <w:p w14:paraId="304EA9CE" w14:textId="77777777" w:rsidR="002E23AD" w:rsidRPr="00AA3B5B" w:rsidRDefault="002E23AD" w:rsidP="002E23AD">
            <w:pPr>
              <w:pStyle w:val="Normal-pool-Table"/>
              <w:keepNext/>
              <w:keepLines/>
              <w:rPr>
                <w:szCs w:val="18"/>
                <w:lang w:val="fr-FR"/>
              </w:rPr>
            </w:pPr>
          </w:p>
        </w:tc>
        <w:tc>
          <w:tcPr>
            <w:tcW w:w="2455" w:type="dxa"/>
            <w:tcBorders>
              <w:bottom w:val="single" w:sz="4" w:space="0" w:color="auto"/>
            </w:tcBorders>
          </w:tcPr>
          <w:p w14:paraId="54D50DB7" w14:textId="77777777" w:rsidR="002E23AD" w:rsidRPr="00AA3B5B" w:rsidRDefault="002E23AD" w:rsidP="002E23AD">
            <w:pPr>
              <w:pStyle w:val="Normal-pool-Table"/>
              <w:keepNext/>
              <w:keepLines/>
              <w:rPr>
                <w:lang w:val="fr-FR"/>
              </w:rPr>
            </w:pPr>
          </w:p>
        </w:tc>
        <w:tc>
          <w:tcPr>
            <w:tcW w:w="6982" w:type="dxa"/>
            <w:tcBorders>
              <w:bottom w:val="single" w:sz="4" w:space="0" w:color="auto"/>
            </w:tcBorders>
          </w:tcPr>
          <w:p w14:paraId="0C7C0312" w14:textId="6DF46B85" w:rsidR="002E23AD" w:rsidRPr="00AA3B5B" w:rsidRDefault="002E23AD" w:rsidP="002E23AD">
            <w:pPr>
              <w:pStyle w:val="Normal-pool-Table"/>
              <w:keepNext/>
              <w:keepLines/>
              <w:rPr>
                <w:lang w:val="fr-FR"/>
              </w:rPr>
            </w:pPr>
            <w:r w:rsidRPr="00AA3B5B">
              <w:rPr>
                <w:lang w:val="fr-FR"/>
              </w:rPr>
              <w:t>Appel à propositions visant à combler les lacunes de la recherche sur les variables océaniques essentielles à l’appui des évaluations mondiales</w:t>
            </w:r>
          </w:p>
        </w:tc>
        <w:tc>
          <w:tcPr>
            <w:tcW w:w="1484" w:type="dxa"/>
            <w:tcBorders>
              <w:bottom w:val="single" w:sz="4" w:space="0" w:color="auto"/>
            </w:tcBorders>
          </w:tcPr>
          <w:p w14:paraId="0C8E7800" w14:textId="54CDC846" w:rsidR="002E23AD" w:rsidRPr="00AA3B5B" w:rsidRDefault="002E23AD" w:rsidP="002E23AD">
            <w:pPr>
              <w:pStyle w:val="Normal-pool-Table"/>
              <w:keepNext/>
              <w:keepLines/>
              <w:jc w:val="right"/>
              <w:rPr>
                <w:lang w:val="fr-FR"/>
              </w:rPr>
            </w:pPr>
            <w:r w:rsidRPr="00AA3B5B">
              <w:rPr>
                <w:lang w:val="fr-FR"/>
              </w:rPr>
              <w:t>18,0</w:t>
            </w:r>
          </w:p>
        </w:tc>
      </w:tr>
      <w:tr w:rsidR="00556640" w:rsidRPr="00AA3B5B" w14:paraId="7FE3191F" w14:textId="77777777" w:rsidTr="002E23AD">
        <w:trPr>
          <w:trHeight w:val="57"/>
          <w:jc w:val="right"/>
        </w:trPr>
        <w:tc>
          <w:tcPr>
            <w:tcW w:w="3224" w:type="dxa"/>
            <w:tcBorders>
              <w:top w:val="single" w:sz="4" w:space="0" w:color="auto"/>
              <w:bottom w:val="single" w:sz="12" w:space="0" w:color="auto"/>
            </w:tcBorders>
          </w:tcPr>
          <w:p w14:paraId="337BCD87" w14:textId="77777777" w:rsidR="00556640" w:rsidRPr="00AA3B5B" w:rsidRDefault="00556640" w:rsidP="0074646B">
            <w:pPr>
              <w:pStyle w:val="Normal-pool-Table"/>
              <w:rPr>
                <w:b/>
                <w:szCs w:val="18"/>
                <w:lang w:val="fr-FR"/>
              </w:rPr>
            </w:pPr>
            <w:r w:rsidRPr="00AA3B5B">
              <w:rPr>
                <w:b/>
                <w:bCs/>
                <w:lang w:val="fr-FR"/>
              </w:rPr>
              <w:t>Total</w:t>
            </w:r>
          </w:p>
        </w:tc>
        <w:tc>
          <w:tcPr>
            <w:tcW w:w="2455" w:type="dxa"/>
            <w:tcBorders>
              <w:top w:val="single" w:sz="4" w:space="0" w:color="auto"/>
              <w:bottom w:val="single" w:sz="12" w:space="0" w:color="auto"/>
            </w:tcBorders>
          </w:tcPr>
          <w:p w14:paraId="2F8890E1" w14:textId="77777777" w:rsidR="00556640" w:rsidRPr="00AA3B5B" w:rsidRDefault="00556640" w:rsidP="0074646B">
            <w:pPr>
              <w:pStyle w:val="Normal-pool-Table"/>
              <w:rPr>
                <w:szCs w:val="18"/>
                <w:lang w:val="fr-FR"/>
              </w:rPr>
            </w:pPr>
          </w:p>
        </w:tc>
        <w:tc>
          <w:tcPr>
            <w:tcW w:w="6982" w:type="dxa"/>
            <w:tcBorders>
              <w:top w:val="single" w:sz="4" w:space="0" w:color="auto"/>
              <w:bottom w:val="single" w:sz="12" w:space="0" w:color="auto"/>
            </w:tcBorders>
          </w:tcPr>
          <w:p w14:paraId="252AE39A" w14:textId="77777777" w:rsidR="00556640" w:rsidRPr="00AA3B5B" w:rsidRDefault="00556640" w:rsidP="0074646B">
            <w:pPr>
              <w:pStyle w:val="Normal-pool-Table"/>
              <w:rPr>
                <w:b/>
                <w:szCs w:val="18"/>
                <w:lang w:val="fr-FR"/>
              </w:rPr>
            </w:pPr>
          </w:p>
        </w:tc>
        <w:tc>
          <w:tcPr>
            <w:tcW w:w="1484" w:type="dxa"/>
            <w:tcBorders>
              <w:top w:val="single" w:sz="4" w:space="0" w:color="auto"/>
              <w:bottom w:val="single" w:sz="12" w:space="0" w:color="auto"/>
            </w:tcBorders>
          </w:tcPr>
          <w:p w14:paraId="796A58F1" w14:textId="77777777" w:rsidR="00556640" w:rsidRPr="00AA3B5B" w:rsidRDefault="00556640" w:rsidP="0074646B">
            <w:pPr>
              <w:pStyle w:val="Normal-pool-Table"/>
              <w:jc w:val="right"/>
              <w:rPr>
                <w:szCs w:val="18"/>
                <w:lang w:val="fr-FR"/>
              </w:rPr>
            </w:pPr>
            <w:r w:rsidRPr="00AA3B5B">
              <w:rPr>
                <w:b/>
                <w:bCs/>
                <w:lang w:val="fr-FR"/>
              </w:rPr>
              <w:t>113,3</w:t>
            </w:r>
          </w:p>
        </w:tc>
      </w:tr>
    </w:tbl>
    <w:p w14:paraId="4647B8F7" w14:textId="60ACD563" w:rsidR="00556640" w:rsidRPr="00AA3B5B" w:rsidRDefault="00556640" w:rsidP="00271922">
      <w:pPr>
        <w:pStyle w:val="Normal-pool"/>
        <w:spacing w:before="60"/>
        <w:ind w:left="1247"/>
        <w:rPr>
          <w:sz w:val="17"/>
          <w:szCs w:val="17"/>
          <w:lang w:val="fr-FR"/>
        </w:rPr>
      </w:pPr>
      <w:r w:rsidRPr="00AA3B5B">
        <w:rPr>
          <w:lang w:val="fr-FR"/>
        </w:rPr>
        <w:tab/>
      </w:r>
      <w:r w:rsidRPr="00AA3B5B">
        <w:rPr>
          <w:sz w:val="17"/>
          <w:szCs w:val="17"/>
          <w:lang w:val="fr-FR"/>
        </w:rPr>
        <w:t>A</w:t>
      </w:r>
      <w:r w:rsidR="0063149D" w:rsidRPr="00AA3B5B">
        <w:rPr>
          <w:sz w:val="17"/>
          <w:szCs w:val="17"/>
          <w:lang w:val="fr-FR"/>
        </w:rPr>
        <w:t>bréviations :</w:t>
      </w:r>
      <w:r w:rsidR="005F395B" w:rsidRPr="00AA3B5B">
        <w:rPr>
          <w:sz w:val="17"/>
          <w:szCs w:val="17"/>
          <w:lang w:val="fr-FR"/>
        </w:rPr>
        <w:t xml:space="preserve"> BES-Net :</w:t>
      </w:r>
      <w:r w:rsidRPr="00AA3B5B">
        <w:rPr>
          <w:sz w:val="17"/>
          <w:szCs w:val="17"/>
          <w:lang w:val="fr-FR"/>
        </w:rPr>
        <w:t xml:space="preserve"> Réseau sur la biodiversité </w:t>
      </w:r>
      <w:r w:rsidR="0063149D" w:rsidRPr="00AA3B5B">
        <w:rPr>
          <w:sz w:val="17"/>
          <w:szCs w:val="17"/>
          <w:lang w:val="fr-FR"/>
        </w:rPr>
        <w:t>et les services écosystémiques ; PNUD :</w:t>
      </w:r>
      <w:r w:rsidRPr="00AA3B5B">
        <w:rPr>
          <w:sz w:val="17"/>
          <w:szCs w:val="17"/>
          <w:lang w:val="fr-FR"/>
        </w:rPr>
        <w:t xml:space="preserve"> Programme des Nation</w:t>
      </w:r>
      <w:r w:rsidR="0063149D" w:rsidRPr="00AA3B5B">
        <w:rPr>
          <w:sz w:val="17"/>
          <w:szCs w:val="17"/>
          <w:lang w:val="fr-FR"/>
        </w:rPr>
        <w:t>s Unies pour le développement.</w:t>
      </w:r>
    </w:p>
    <w:p w14:paraId="488FBB90" w14:textId="77777777" w:rsidR="00556640" w:rsidRPr="00AA3B5B" w:rsidRDefault="00556640" w:rsidP="00556640">
      <w:pPr>
        <w:pStyle w:val="Normal-pool"/>
        <w:rPr>
          <w:lang w:val="fr-FR"/>
        </w:rPr>
      </w:pPr>
    </w:p>
    <w:bookmarkEnd w:id="25"/>
    <w:p w14:paraId="4D1B695D" w14:textId="77777777" w:rsidR="00556640" w:rsidRPr="00AA3B5B" w:rsidRDefault="00556640" w:rsidP="00556640">
      <w:pPr>
        <w:pStyle w:val="NormalNonumber"/>
        <w:spacing w:before="60" w:after="0"/>
        <w:rPr>
          <w:lang w:val="fr-FR"/>
        </w:rPr>
        <w:sectPr w:rsidR="00556640" w:rsidRPr="00AA3B5B" w:rsidSect="001648F1">
          <w:pgSz w:w="16839" w:h="11907" w:orient="landscape" w:code="9"/>
          <w:pgMar w:top="907" w:right="992" w:bottom="1418" w:left="1418" w:header="539" w:footer="975" w:gutter="0"/>
          <w:cols w:space="539"/>
          <w:docGrid w:linePitch="360"/>
        </w:sectPr>
      </w:pPr>
    </w:p>
    <w:p w14:paraId="2FA5FDC3" w14:textId="5DA3AD0C" w:rsidR="00556640" w:rsidRPr="00AA3B5B" w:rsidRDefault="00B23BF8" w:rsidP="001648F1">
      <w:pPr>
        <w:pStyle w:val="CH1"/>
        <w:spacing w:before="0"/>
        <w:rPr>
          <w:lang w:val="fr-FR"/>
        </w:rPr>
      </w:pPr>
      <w:r w:rsidRPr="00AA3B5B">
        <w:rPr>
          <w:bCs/>
          <w:lang w:val="fr-FR"/>
        </w:rPr>
        <w:tab/>
      </w:r>
      <w:r w:rsidR="00556640" w:rsidRPr="00AA3B5B">
        <w:rPr>
          <w:bCs/>
          <w:lang w:val="fr-FR"/>
        </w:rPr>
        <w:t>II.</w:t>
      </w:r>
      <w:r w:rsidR="00556640" w:rsidRPr="00AA3B5B">
        <w:rPr>
          <w:lang w:val="fr-FR"/>
        </w:rPr>
        <w:tab/>
      </w:r>
      <w:r w:rsidR="00556640" w:rsidRPr="00AA3B5B">
        <w:rPr>
          <w:bCs/>
          <w:lang w:val="fr-FR"/>
        </w:rPr>
        <w:t>Dépenses finales de 2022</w:t>
      </w:r>
    </w:p>
    <w:p w14:paraId="0E04E7AD" w14:textId="72E632E1" w:rsidR="00556640" w:rsidRPr="00AA3B5B" w:rsidRDefault="00556640" w:rsidP="00F72A2F">
      <w:pPr>
        <w:pStyle w:val="Normalnumber"/>
        <w:tabs>
          <w:tab w:val="clear" w:pos="1247"/>
          <w:tab w:val="clear" w:pos="1814"/>
          <w:tab w:val="clear" w:pos="2381"/>
          <w:tab w:val="clear" w:pos="2948"/>
          <w:tab w:val="clear" w:pos="3515"/>
        </w:tabs>
        <w:ind w:left="1247"/>
        <w:rPr>
          <w:lang w:val="fr-FR"/>
        </w:rPr>
      </w:pPr>
      <w:r w:rsidRPr="00AA3B5B">
        <w:rPr>
          <w:lang w:val="fr-FR"/>
        </w:rPr>
        <w:t>Le tableau 5 montre les dépenses finales de 2022 par rappor</w:t>
      </w:r>
      <w:r w:rsidR="00003409" w:rsidRPr="00AA3B5B">
        <w:rPr>
          <w:lang w:val="fr-FR"/>
        </w:rPr>
        <w:t>t au budget révisé de 8 873 599 </w:t>
      </w:r>
      <w:r w:rsidRPr="00AA3B5B">
        <w:rPr>
          <w:lang w:val="fr-FR"/>
        </w:rPr>
        <w:t xml:space="preserve">dollars pour 2022 approuvé par la Plénière </w:t>
      </w:r>
      <w:r w:rsidR="00003409" w:rsidRPr="00AA3B5B">
        <w:rPr>
          <w:lang w:val="fr-FR"/>
        </w:rPr>
        <w:t>à sa neuvième </w:t>
      </w:r>
      <w:r w:rsidR="005F395B" w:rsidRPr="00AA3B5B">
        <w:rPr>
          <w:lang w:val="fr-FR"/>
        </w:rPr>
        <w:t>session (décision </w:t>
      </w:r>
      <w:r w:rsidR="00003409" w:rsidRPr="00AA3B5B">
        <w:rPr>
          <w:lang w:val="fr-FR"/>
        </w:rPr>
        <w:t>IPBES-9/3). Le </w:t>
      </w:r>
      <w:r w:rsidRPr="00AA3B5B">
        <w:rPr>
          <w:lang w:val="fr-FR"/>
        </w:rPr>
        <w:t>montant des dépenses finales de 2022 s</w:t>
      </w:r>
      <w:r w:rsidR="00E82C97" w:rsidRPr="00AA3B5B">
        <w:rPr>
          <w:lang w:val="fr-FR"/>
        </w:rPr>
        <w:t>’</w:t>
      </w:r>
      <w:r w:rsidR="00003409" w:rsidRPr="00AA3B5B">
        <w:rPr>
          <w:lang w:val="fr-FR"/>
        </w:rPr>
        <w:t>est élevé à 6,6 </w:t>
      </w:r>
      <w:r w:rsidRPr="00AA3B5B">
        <w:rPr>
          <w:lang w:val="fr-FR"/>
        </w:rPr>
        <w:t>millions de dollars, ce qui</w:t>
      </w:r>
      <w:r w:rsidR="00003409" w:rsidRPr="00AA3B5B">
        <w:rPr>
          <w:lang w:val="fr-FR"/>
        </w:rPr>
        <w:t xml:space="preserve"> représente une</w:t>
      </w:r>
      <w:r w:rsidR="001648F1">
        <w:rPr>
          <w:lang w:val="fr-FR"/>
        </w:rPr>
        <w:t> </w:t>
      </w:r>
      <w:r w:rsidR="00003409" w:rsidRPr="00AA3B5B">
        <w:rPr>
          <w:lang w:val="fr-FR"/>
        </w:rPr>
        <w:t>économie de 2,3 </w:t>
      </w:r>
      <w:r w:rsidRPr="00AA3B5B">
        <w:rPr>
          <w:lang w:val="fr-FR"/>
        </w:rPr>
        <w:t>millions de dollars par rapport au budget approuvé. Cela s</w:t>
      </w:r>
      <w:r w:rsidR="00E82C97" w:rsidRPr="00AA3B5B">
        <w:rPr>
          <w:lang w:val="fr-FR"/>
        </w:rPr>
        <w:t>’</w:t>
      </w:r>
      <w:r w:rsidRPr="00AA3B5B">
        <w:rPr>
          <w:lang w:val="fr-FR"/>
        </w:rPr>
        <w:t>explique en grande partie par des économies réalisées pour l</w:t>
      </w:r>
      <w:r w:rsidR="00003409" w:rsidRPr="00AA3B5B">
        <w:rPr>
          <w:lang w:val="fr-FR"/>
        </w:rPr>
        <w:t>es postes de dépenses suivants :</w:t>
      </w:r>
    </w:p>
    <w:p w14:paraId="6D389669" w14:textId="7A0ACFFB" w:rsidR="00556640" w:rsidRPr="00AA3B5B" w:rsidRDefault="003E5CA5" w:rsidP="005F395B">
      <w:pPr>
        <w:pStyle w:val="Normalnumber"/>
        <w:numPr>
          <w:ilvl w:val="1"/>
          <w:numId w:val="1"/>
        </w:numPr>
        <w:tabs>
          <w:tab w:val="clear" w:pos="1247"/>
          <w:tab w:val="clear" w:pos="1814"/>
          <w:tab w:val="clear" w:pos="2381"/>
          <w:tab w:val="clear" w:pos="2948"/>
          <w:tab w:val="clear" w:pos="3515"/>
        </w:tabs>
        <w:rPr>
          <w:bCs/>
          <w:lang w:val="fr-FR"/>
        </w:rPr>
      </w:pPr>
      <w:r w:rsidRPr="00AA3B5B">
        <w:rPr>
          <w:lang w:val="fr-FR"/>
        </w:rPr>
        <w:t>Mise en œuv</w:t>
      </w:r>
      <w:r w:rsidR="005F395B" w:rsidRPr="00AA3B5B">
        <w:rPr>
          <w:lang w:val="fr-FR"/>
        </w:rPr>
        <w:t>re du programme de travail (1,3 </w:t>
      </w:r>
      <w:r w:rsidRPr="00AA3B5B">
        <w:rPr>
          <w:lang w:val="fr-FR"/>
        </w:rPr>
        <w:t>million de dollars), économie résultant notamment du fait que les premières réunions des auteurs pour l</w:t>
      </w:r>
      <w:r w:rsidR="00E82C97" w:rsidRPr="00AA3B5B">
        <w:rPr>
          <w:lang w:val="fr-FR"/>
        </w:rPr>
        <w:t>’</w:t>
      </w:r>
      <w:r w:rsidRPr="00AA3B5B">
        <w:rPr>
          <w:lang w:val="fr-FR"/>
        </w:rPr>
        <w:t>évaluation des interdépendances et l</w:t>
      </w:r>
      <w:r w:rsidR="00E82C97" w:rsidRPr="00AA3B5B">
        <w:rPr>
          <w:lang w:val="fr-FR"/>
        </w:rPr>
        <w:t>’</w:t>
      </w:r>
      <w:r w:rsidRPr="00AA3B5B">
        <w:rPr>
          <w:lang w:val="fr-FR"/>
        </w:rPr>
        <w:t>évaluation du changement transformateur et la troisième réunion des auteurs pour l</w:t>
      </w:r>
      <w:r w:rsidR="00E82C97" w:rsidRPr="00AA3B5B">
        <w:rPr>
          <w:lang w:val="fr-FR"/>
        </w:rPr>
        <w:t>’</w:t>
      </w:r>
      <w:r w:rsidRPr="00AA3B5B">
        <w:rPr>
          <w:lang w:val="fr-FR"/>
        </w:rPr>
        <w:t>évaluation des</w:t>
      </w:r>
      <w:r w:rsidR="001648F1">
        <w:rPr>
          <w:lang w:val="fr-FR"/>
        </w:rPr>
        <w:t> </w:t>
      </w:r>
      <w:r w:rsidRPr="00AA3B5B">
        <w:rPr>
          <w:lang w:val="fr-FR"/>
        </w:rPr>
        <w:t>espèces exotiques envahissantes se sont tenues sous une forme hybride ; que les groupes d</w:t>
      </w:r>
      <w:r w:rsidR="00E82C97" w:rsidRPr="00AA3B5B">
        <w:rPr>
          <w:lang w:val="fr-FR"/>
        </w:rPr>
        <w:t>’</w:t>
      </w:r>
      <w:r w:rsidRPr="00AA3B5B">
        <w:rPr>
          <w:lang w:val="fr-FR"/>
        </w:rPr>
        <w:t>appui technique pour l</w:t>
      </w:r>
      <w:r w:rsidR="00E82C97" w:rsidRPr="00AA3B5B">
        <w:rPr>
          <w:lang w:val="fr-FR"/>
        </w:rPr>
        <w:t>’</w:t>
      </w:r>
      <w:r w:rsidRPr="00AA3B5B">
        <w:rPr>
          <w:lang w:val="fr-FR"/>
        </w:rPr>
        <w:t>évaluation des interdépendances et l</w:t>
      </w:r>
      <w:r w:rsidR="00E82C97" w:rsidRPr="00AA3B5B">
        <w:rPr>
          <w:lang w:val="fr-FR"/>
        </w:rPr>
        <w:t>’</w:t>
      </w:r>
      <w:r w:rsidRPr="00AA3B5B">
        <w:rPr>
          <w:lang w:val="fr-FR"/>
        </w:rPr>
        <w:t>évaluation du changement transformateur ont été mis en place à la mi-2022 ; que les réunions des équipes spéciales sur les connaissances et les données, sur les savoirs autochtones et locaux et sur les outils et méthodes d</w:t>
      </w:r>
      <w:r w:rsidR="00E82C97" w:rsidRPr="00AA3B5B">
        <w:rPr>
          <w:lang w:val="fr-FR"/>
        </w:rPr>
        <w:t>’</w:t>
      </w:r>
      <w:r w:rsidRPr="00AA3B5B">
        <w:rPr>
          <w:lang w:val="fr-FR"/>
        </w:rPr>
        <w:t>élaboration des politiques se</w:t>
      </w:r>
      <w:r w:rsidR="001648F1">
        <w:rPr>
          <w:lang w:val="fr-FR"/>
        </w:rPr>
        <w:t> </w:t>
      </w:r>
      <w:r w:rsidRPr="00AA3B5B">
        <w:rPr>
          <w:lang w:val="fr-FR"/>
        </w:rPr>
        <w:t>déroulent en ligne ; et que les ateliers de dialogue sur les moyens de favoriser la production des</w:t>
      </w:r>
      <w:r w:rsidR="001648F1">
        <w:rPr>
          <w:lang w:val="fr-FR"/>
        </w:rPr>
        <w:t> </w:t>
      </w:r>
      <w:r w:rsidRPr="00AA3B5B">
        <w:rPr>
          <w:lang w:val="fr-FR"/>
        </w:rPr>
        <w:t>connaissances et sur la promotion de l</w:t>
      </w:r>
      <w:r w:rsidR="00E82C97" w:rsidRPr="00AA3B5B">
        <w:rPr>
          <w:lang w:val="fr-FR"/>
        </w:rPr>
        <w:t>’</w:t>
      </w:r>
      <w:r w:rsidRPr="00AA3B5B">
        <w:rPr>
          <w:lang w:val="fr-FR"/>
        </w:rPr>
        <w:t>utilisation des produits de l</w:t>
      </w:r>
      <w:r w:rsidR="00E82C97" w:rsidRPr="00AA3B5B">
        <w:rPr>
          <w:lang w:val="fr-FR"/>
        </w:rPr>
        <w:t>’</w:t>
      </w:r>
      <w:r w:rsidR="005F395B" w:rsidRPr="00AA3B5B">
        <w:rPr>
          <w:lang w:val="fr-FR"/>
        </w:rPr>
        <w:t>IPBES se déroulent en ligne ;</w:t>
      </w:r>
    </w:p>
    <w:p w14:paraId="2EEF2DAF" w14:textId="45D0CF17" w:rsidR="00556640" w:rsidRPr="00AA3B5B" w:rsidRDefault="00556640" w:rsidP="00F72A2F">
      <w:pPr>
        <w:pStyle w:val="Normalnumber"/>
        <w:numPr>
          <w:ilvl w:val="1"/>
          <w:numId w:val="1"/>
        </w:numPr>
        <w:tabs>
          <w:tab w:val="clear" w:pos="1247"/>
          <w:tab w:val="clear" w:pos="1814"/>
          <w:tab w:val="clear" w:pos="2381"/>
          <w:tab w:val="clear" w:pos="2495"/>
          <w:tab w:val="clear" w:pos="2948"/>
          <w:tab w:val="clear" w:pos="3515"/>
          <w:tab w:val="num" w:pos="624"/>
        </w:tabs>
        <w:ind w:left="1247" w:firstLine="624"/>
        <w:rPr>
          <w:bCs/>
          <w:lang w:val="fr-FR"/>
        </w:rPr>
      </w:pPr>
      <w:r w:rsidRPr="00AA3B5B">
        <w:rPr>
          <w:lang w:val="fr-FR"/>
        </w:rPr>
        <w:t>Dépenses de personnel et de fon</w:t>
      </w:r>
      <w:r w:rsidR="00117C1A" w:rsidRPr="00AA3B5B">
        <w:rPr>
          <w:lang w:val="fr-FR"/>
        </w:rPr>
        <w:t>ctionnement du secrétariat (0,6 </w:t>
      </w:r>
      <w:r w:rsidRPr="00AA3B5B">
        <w:rPr>
          <w:lang w:val="fr-FR"/>
        </w:rPr>
        <w:t>million de dollars).</w:t>
      </w:r>
    </w:p>
    <w:p w14:paraId="28B87003" w14:textId="74F576D4" w:rsidR="00556640" w:rsidRPr="00AA3B5B" w:rsidRDefault="0063149D" w:rsidP="001648F1">
      <w:pPr>
        <w:pStyle w:val="Titletable"/>
        <w:keepNext w:val="0"/>
        <w:keepLines w:val="0"/>
        <w:spacing w:before="240"/>
        <w:ind w:left="1253"/>
        <w:rPr>
          <w:lang w:val="fr-FR"/>
        </w:rPr>
      </w:pPr>
      <w:r w:rsidRPr="00AA3B5B">
        <w:rPr>
          <w:b w:val="0"/>
          <w:lang w:val="fr-FR"/>
        </w:rPr>
        <w:t>Tableau </w:t>
      </w:r>
      <w:r w:rsidR="005F395B" w:rsidRPr="00AA3B5B">
        <w:rPr>
          <w:b w:val="0"/>
          <w:lang w:val="fr-FR"/>
        </w:rPr>
        <w:t>5</w:t>
      </w:r>
      <w:r w:rsidR="001648F1">
        <w:rPr>
          <w:b w:val="0"/>
          <w:lang w:val="fr-FR"/>
        </w:rPr>
        <w:t xml:space="preserve"> </w:t>
      </w:r>
      <w:r w:rsidR="001648F1">
        <w:rPr>
          <w:b w:val="0"/>
          <w:lang w:val="fr-FR"/>
        </w:rPr>
        <w:br/>
      </w:r>
      <w:r w:rsidR="00556640" w:rsidRPr="00AA3B5B">
        <w:rPr>
          <w:lang w:val="fr-FR"/>
        </w:rPr>
        <w:t>Dépenses finales de 2022</w:t>
      </w:r>
    </w:p>
    <w:p w14:paraId="46ADE9F9" w14:textId="77777777" w:rsidR="00556640" w:rsidRPr="00AA3B5B" w:rsidRDefault="00556640" w:rsidP="00EC0FCC">
      <w:pPr>
        <w:pStyle w:val="Titletable"/>
        <w:keepNext w:val="0"/>
        <w:keepLines w:val="0"/>
        <w:ind w:left="1253"/>
        <w:rPr>
          <w:b w:val="0"/>
          <w:bCs w:val="0"/>
          <w:sz w:val="18"/>
          <w:szCs w:val="18"/>
          <w:lang w:val="fr-FR"/>
        </w:rPr>
      </w:pPr>
      <w:r w:rsidRPr="00AA3B5B">
        <w:rPr>
          <w:b w:val="0"/>
          <w:bCs w:val="0"/>
          <w:sz w:val="18"/>
          <w:szCs w:val="18"/>
          <w:lang w:val="fr-FR"/>
        </w:rPr>
        <w:t>(En dollars des États-Unis</w:t>
      </w:r>
      <w:r w:rsidRPr="00AA3B5B">
        <w:rPr>
          <w:sz w:val="18"/>
          <w:szCs w:val="18"/>
          <w:lang w:val="fr-FR"/>
        </w:rPr>
        <w:t>)</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1623"/>
        <w:gridCol w:w="1417"/>
        <w:gridCol w:w="1416"/>
      </w:tblGrid>
      <w:tr w:rsidR="00556640" w:rsidRPr="00AA3B5B" w14:paraId="5CE1C603" w14:textId="77777777" w:rsidTr="004C7845">
        <w:trPr>
          <w:trHeight w:val="315"/>
          <w:tblHeader/>
          <w:jc w:val="right"/>
        </w:trPr>
        <w:tc>
          <w:tcPr>
            <w:tcW w:w="5040" w:type="dxa"/>
            <w:tcBorders>
              <w:top w:val="single" w:sz="4" w:space="0" w:color="auto"/>
              <w:bottom w:val="single" w:sz="12" w:space="0" w:color="auto"/>
            </w:tcBorders>
            <w:vAlign w:val="bottom"/>
            <w:hideMark/>
          </w:tcPr>
          <w:p w14:paraId="18F5C8DB" w14:textId="77777777" w:rsidR="00556640" w:rsidRPr="00AA3B5B" w:rsidRDefault="00556640" w:rsidP="0074646B">
            <w:pPr>
              <w:pStyle w:val="Normal-pool-Table"/>
              <w:rPr>
                <w:i/>
                <w:iCs/>
                <w:szCs w:val="18"/>
                <w:lang w:val="fr-FR"/>
              </w:rPr>
            </w:pPr>
            <w:r w:rsidRPr="00AA3B5B">
              <w:rPr>
                <w:i/>
                <w:iCs/>
                <w:lang w:val="fr-FR"/>
              </w:rPr>
              <w:t>Poste de dépenses</w:t>
            </w:r>
          </w:p>
        </w:tc>
        <w:tc>
          <w:tcPr>
            <w:tcW w:w="1623" w:type="dxa"/>
            <w:tcBorders>
              <w:top w:val="single" w:sz="4" w:space="0" w:color="auto"/>
              <w:bottom w:val="single" w:sz="12" w:space="0" w:color="auto"/>
            </w:tcBorders>
            <w:vAlign w:val="bottom"/>
            <w:hideMark/>
          </w:tcPr>
          <w:p w14:paraId="28273368" w14:textId="3371CF7E" w:rsidR="00556640" w:rsidRPr="00AA3B5B" w:rsidRDefault="00556640" w:rsidP="0074646B">
            <w:pPr>
              <w:pStyle w:val="Normal-pool-Table"/>
              <w:jc w:val="right"/>
              <w:rPr>
                <w:i/>
                <w:iCs/>
                <w:szCs w:val="18"/>
                <w:lang w:val="fr-FR"/>
              </w:rPr>
            </w:pPr>
            <w:r w:rsidRPr="00AA3B5B">
              <w:rPr>
                <w:i/>
                <w:iCs/>
                <w:lang w:val="fr-FR"/>
              </w:rPr>
              <w:t>Budget révisé pour</w:t>
            </w:r>
            <w:r w:rsidR="001648F1">
              <w:rPr>
                <w:i/>
                <w:iCs/>
                <w:lang w:val="fr-FR"/>
              </w:rPr>
              <w:t> </w:t>
            </w:r>
            <w:r w:rsidRPr="00AA3B5B">
              <w:rPr>
                <w:i/>
                <w:iCs/>
                <w:lang w:val="fr-FR"/>
              </w:rPr>
              <w:t>2022</w:t>
            </w:r>
          </w:p>
        </w:tc>
        <w:tc>
          <w:tcPr>
            <w:tcW w:w="1417" w:type="dxa"/>
            <w:tcBorders>
              <w:top w:val="single" w:sz="4" w:space="0" w:color="auto"/>
              <w:bottom w:val="single" w:sz="12" w:space="0" w:color="auto"/>
            </w:tcBorders>
            <w:vAlign w:val="bottom"/>
            <w:hideMark/>
          </w:tcPr>
          <w:p w14:paraId="02EBD8F4" w14:textId="05233FA7" w:rsidR="00556640" w:rsidRPr="00AA3B5B" w:rsidRDefault="00556640" w:rsidP="0074646B">
            <w:pPr>
              <w:pStyle w:val="Normal-pool-Table"/>
              <w:jc w:val="right"/>
              <w:rPr>
                <w:i/>
                <w:iCs/>
                <w:szCs w:val="18"/>
                <w:lang w:val="fr-FR"/>
              </w:rPr>
            </w:pPr>
            <w:r w:rsidRPr="00AA3B5B">
              <w:rPr>
                <w:i/>
                <w:iCs/>
                <w:lang w:val="fr-FR"/>
              </w:rPr>
              <w:t>Dépenses de</w:t>
            </w:r>
            <w:r w:rsidR="001648F1">
              <w:rPr>
                <w:i/>
                <w:iCs/>
                <w:lang w:val="fr-FR"/>
              </w:rPr>
              <w:t> </w:t>
            </w:r>
            <w:r w:rsidRPr="00AA3B5B">
              <w:rPr>
                <w:i/>
                <w:iCs/>
                <w:lang w:val="fr-FR"/>
              </w:rPr>
              <w:t>2022</w:t>
            </w:r>
          </w:p>
        </w:tc>
        <w:tc>
          <w:tcPr>
            <w:tcW w:w="1416" w:type="dxa"/>
            <w:tcBorders>
              <w:top w:val="single" w:sz="4" w:space="0" w:color="auto"/>
              <w:bottom w:val="single" w:sz="12" w:space="0" w:color="auto"/>
            </w:tcBorders>
            <w:vAlign w:val="bottom"/>
            <w:hideMark/>
          </w:tcPr>
          <w:p w14:paraId="2CEEB6A6" w14:textId="77777777" w:rsidR="00556640" w:rsidRPr="00AA3B5B" w:rsidRDefault="00556640" w:rsidP="0074646B">
            <w:pPr>
              <w:pStyle w:val="Normal-pool-Table"/>
              <w:jc w:val="right"/>
              <w:rPr>
                <w:i/>
                <w:iCs/>
                <w:szCs w:val="18"/>
                <w:lang w:val="fr-FR"/>
              </w:rPr>
            </w:pPr>
            <w:r w:rsidRPr="00AA3B5B">
              <w:rPr>
                <w:i/>
                <w:iCs/>
                <w:lang w:val="fr-FR"/>
              </w:rPr>
              <w:t>Solde de 2022</w:t>
            </w:r>
          </w:p>
        </w:tc>
      </w:tr>
      <w:tr w:rsidR="00556640" w:rsidRPr="00AA3B5B" w14:paraId="12453EDC" w14:textId="77777777" w:rsidTr="00844548">
        <w:trPr>
          <w:trHeight w:val="315"/>
          <w:jc w:val="right"/>
        </w:trPr>
        <w:tc>
          <w:tcPr>
            <w:tcW w:w="6663" w:type="dxa"/>
            <w:gridSpan w:val="2"/>
            <w:tcBorders>
              <w:top w:val="single" w:sz="12" w:space="0" w:color="auto"/>
            </w:tcBorders>
            <w:hideMark/>
          </w:tcPr>
          <w:p w14:paraId="5C764B69" w14:textId="3213FBA2" w:rsidR="00556640" w:rsidRPr="00AA3B5B" w:rsidRDefault="00556640" w:rsidP="0074646B">
            <w:pPr>
              <w:pStyle w:val="Normal-pool-Table"/>
              <w:rPr>
                <w:b/>
                <w:bCs/>
                <w:szCs w:val="18"/>
                <w:lang w:val="fr-FR"/>
              </w:rPr>
            </w:pPr>
            <w:r w:rsidRPr="00AA3B5B">
              <w:rPr>
                <w:b/>
                <w:bCs/>
                <w:lang w:val="fr-FR"/>
              </w:rPr>
              <w:t>1.</w:t>
            </w:r>
            <w:r w:rsidRPr="00AA3B5B">
              <w:rPr>
                <w:lang w:val="fr-FR"/>
              </w:rPr>
              <w:t xml:space="preserve"> </w:t>
            </w:r>
            <w:r w:rsidRPr="00AA3B5B">
              <w:rPr>
                <w:b/>
                <w:bCs/>
                <w:lang w:val="fr-FR"/>
              </w:rPr>
              <w:t>Réunions des organes de l</w:t>
            </w:r>
            <w:r w:rsidR="00E82C97" w:rsidRPr="00AA3B5B">
              <w:rPr>
                <w:b/>
                <w:bCs/>
                <w:lang w:val="fr-FR"/>
              </w:rPr>
              <w:t>’</w:t>
            </w:r>
            <w:r w:rsidRPr="00AA3B5B">
              <w:rPr>
                <w:b/>
                <w:bCs/>
                <w:lang w:val="fr-FR"/>
              </w:rPr>
              <w:t>IPBES</w:t>
            </w:r>
            <w:r w:rsidRPr="00AA3B5B">
              <w:rPr>
                <w:lang w:val="fr-FR"/>
              </w:rPr>
              <w:t xml:space="preserve"> </w:t>
            </w:r>
          </w:p>
        </w:tc>
        <w:tc>
          <w:tcPr>
            <w:tcW w:w="1417" w:type="dxa"/>
            <w:tcBorders>
              <w:top w:val="single" w:sz="12" w:space="0" w:color="auto"/>
            </w:tcBorders>
            <w:noWrap/>
            <w:hideMark/>
          </w:tcPr>
          <w:p w14:paraId="4137F1AE" w14:textId="77777777" w:rsidR="00556640" w:rsidRPr="00AA3B5B" w:rsidRDefault="00556640" w:rsidP="0074646B">
            <w:pPr>
              <w:pStyle w:val="Normal-pool-Table"/>
              <w:rPr>
                <w:b/>
                <w:bCs/>
                <w:szCs w:val="18"/>
                <w:lang w:val="fr-FR"/>
              </w:rPr>
            </w:pPr>
          </w:p>
        </w:tc>
        <w:tc>
          <w:tcPr>
            <w:tcW w:w="1416" w:type="dxa"/>
            <w:tcBorders>
              <w:top w:val="single" w:sz="12" w:space="0" w:color="auto"/>
            </w:tcBorders>
            <w:noWrap/>
            <w:hideMark/>
          </w:tcPr>
          <w:p w14:paraId="1A3F87B1" w14:textId="77777777" w:rsidR="00556640" w:rsidRPr="00AA3B5B" w:rsidRDefault="00556640" w:rsidP="0074646B">
            <w:pPr>
              <w:pStyle w:val="Normal-pool-Table"/>
              <w:rPr>
                <w:szCs w:val="18"/>
                <w:lang w:val="fr-FR"/>
              </w:rPr>
            </w:pPr>
          </w:p>
        </w:tc>
      </w:tr>
      <w:tr w:rsidR="00556640" w:rsidRPr="00AA3B5B" w14:paraId="024B1017" w14:textId="77777777" w:rsidTr="00844548">
        <w:trPr>
          <w:trHeight w:val="300"/>
          <w:jc w:val="right"/>
        </w:trPr>
        <w:tc>
          <w:tcPr>
            <w:tcW w:w="6663" w:type="dxa"/>
            <w:gridSpan w:val="2"/>
            <w:hideMark/>
          </w:tcPr>
          <w:p w14:paraId="0589422F" w14:textId="26E374E3" w:rsidR="00556640" w:rsidRPr="00AA3B5B" w:rsidRDefault="00556640" w:rsidP="0074646B">
            <w:pPr>
              <w:pStyle w:val="Normal-pool-Table"/>
              <w:rPr>
                <w:b/>
                <w:bCs/>
                <w:szCs w:val="18"/>
                <w:lang w:val="fr-FR"/>
              </w:rPr>
            </w:pPr>
            <w:r w:rsidRPr="00AA3B5B">
              <w:rPr>
                <w:b/>
                <w:bCs/>
                <w:lang w:val="fr-FR"/>
              </w:rPr>
              <w:t>1.1</w:t>
            </w:r>
            <w:r w:rsidRPr="00AA3B5B">
              <w:rPr>
                <w:lang w:val="fr-FR"/>
              </w:rPr>
              <w:t xml:space="preserve"> </w:t>
            </w:r>
            <w:r w:rsidR="00117C1A" w:rsidRPr="00AA3B5B">
              <w:rPr>
                <w:b/>
                <w:bCs/>
                <w:lang w:val="fr-FR"/>
              </w:rPr>
              <w:t>Neuvième </w:t>
            </w:r>
            <w:r w:rsidRPr="00AA3B5B">
              <w:rPr>
                <w:b/>
                <w:bCs/>
                <w:lang w:val="fr-FR"/>
              </w:rPr>
              <w:t>session de la Plénière</w:t>
            </w:r>
          </w:p>
        </w:tc>
        <w:tc>
          <w:tcPr>
            <w:tcW w:w="1417" w:type="dxa"/>
            <w:noWrap/>
            <w:hideMark/>
          </w:tcPr>
          <w:p w14:paraId="7DBCCAC1" w14:textId="77777777" w:rsidR="00556640" w:rsidRPr="00AA3B5B" w:rsidRDefault="00556640" w:rsidP="0074646B">
            <w:pPr>
              <w:pStyle w:val="Normal-pool-Table"/>
              <w:rPr>
                <w:b/>
                <w:bCs/>
                <w:szCs w:val="18"/>
                <w:lang w:val="fr-FR"/>
              </w:rPr>
            </w:pPr>
          </w:p>
        </w:tc>
        <w:tc>
          <w:tcPr>
            <w:tcW w:w="1416" w:type="dxa"/>
            <w:noWrap/>
            <w:hideMark/>
          </w:tcPr>
          <w:p w14:paraId="4EBB4B78" w14:textId="77777777" w:rsidR="00556640" w:rsidRPr="00AA3B5B" w:rsidRDefault="00556640" w:rsidP="0074646B">
            <w:pPr>
              <w:pStyle w:val="Normal-pool-Table"/>
              <w:rPr>
                <w:szCs w:val="18"/>
                <w:lang w:val="fr-FR"/>
              </w:rPr>
            </w:pPr>
          </w:p>
        </w:tc>
      </w:tr>
      <w:tr w:rsidR="00556640" w:rsidRPr="00AA3B5B" w14:paraId="099A1780" w14:textId="77777777" w:rsidTr="004C7845">
        <w:trPr>
          <w:trHeight w:val="480"/>
          <w:jc w:val="right"/>
        </w:trPr>
        <w:tc>
          <w:tcPr>
            <w:tcW w:w="5040" w:type="dxa"/>
            <w:hideMark/>
          </w:tcPr>
          <w:p w14:paraId="14B4FF80" w14:textId="7D657D6B" w:rsidR="00556640" w:rsidRPr="00AA3B5B" w:rsidRDefault="00556640" w:rsidP="0074646B">
            <w:pPr>
              <w:pStyle w:val="Normal-pool-Table"/>
              <w:rPr>
                <w:szCs w:val="18"/>
                <w:lang w:val="fr-FR"/>
              </w:rPr>
            </w:pPr>
            <w:r w:rsidRPr="00AA3B5B">
              <w:rPr>
                <w:lang w:val="fr-FR"/>
              </w:rPr>
              <w:t>Frais de voyage des participa</w:t>
            </w:r>
            <w:r w:rsidR="00117C1A" w:rsidRPr="00AA3B5B">
              <w:rPr>
                <w:lang w:val="fr-FR"/>
              </w:rPr>
              <w:t>nts à la neuvième session de</w:t>
            </w:r>
            <w:r w:rsidR="00287DD0" w:rsidRPr="00AA3B5B">
              <w:rPr>
                <w:lang w:val="fr-FR"/>
              </w:rPr>
              <w:t> </w:t>
            </w:r>
            <w:r w:rsidR="00117C1A" w:rsidRPr="00AA3B5B">
              <w:rPr>
                <w:lang w:val="fr-FR"/>
              </w:rPr>
              <w:t>la </w:t>
            </w:r>
            <w:r w:rsidRPr="00AA3B5B">
              <w:rPr>
                <w:lang w:val="fr-FR"/>
              </w:rPr>
              <w:t>Plénière (frais de voyage et indemnité journalière de</w:t>
            </w:r>
            <w:r w:rsidR="00287DD0" w:rsidRPr="00AA3B5B">
              <w:rPr>
                <w:lang w:val="fr-FR"/>
              </w:rPr>
              <w:t> </w:t>
            </w:r>
            <w:r w:rsidRPr="00AA3B5B">
              <w:rPr>
                <w:lang w:val="fr-FR"/>
              </w:rPr>
              <w:t xml:space="preserve">subsistance) </w:t>
            </w:r>
          </w:p>
        </w:tc>
        <w:tc>
          <w:tcPr>
            <w:tcW w:w="1623" w:type="dxa"/>
            <w:hideMark/>
          </w:tcPr>
          <w:p w14:paraId="7EBA8D5E" w14:textId="77777777" w:rsidR="00556640" w:rsidRPr="00AA3B5B" w:rsidRDefault="00556640" w:rsidP="0074646B">
            <w:pPr>
              <w:pStyle w:val="Normal-pool-Table"/>
              <w:jc w:val="right"/>
              <w:rPr>
                <w:szCs w:val="18"/>
                <w:lang w:val="fr-FR"/>
              </w:rPr>
            </w:pPr>
            <w:r w:rsidRPr="00AA3B5B">
              <w:rPr>
                <w:lang w:val="fr-FR"/>
              </w:rPr>
              <w:t>500 000</w:t>
            </w:r>
          </w:p>
        </w:tc>
        <w:tc>
          <w:tcPr>
            <w:tcW w:w="1417" w:type="dxa"/>
            <w:hideMark/>
          </w:tcPr>
          <w:p w14:paraId="55CE4502" w14:textId="77777777" w:rsidR="00556640" w:rsidRPr="00AA3B5B" w:rsidRDefault="00556640" w:rsidP="0074646B">
            <w:pPr>
              <w:pStyle w:val="Normal-pool-Table"/>
              <w:jc w:val="right"/>
              <w:rPr>
                <w:szCs w:val="18"/>
                <w:lang w:val="fr-FR"/>
              </w:rPr>
            </w:pPr>
            <w:r w:rsidRPr="00AA3B5B">
              <w:rPr>
                <w:lang w:val="fr-FR"/>
              </w:rPr>
              <w:t>395 943</w:t>
            </w:r>
          </w:p>
        </w:tc>
        <w:tc>
          <w:tcPr>
            <w:tcW w:w="1416" w:type="dxa"/>
            <w:hideMark/>
          </w:tcPr>
          <w:p w14:paraId="653A5349" w14:textId="77777777" w:rsidR="00556640" w:rsidRPr="00AA3B5B" w:rsidRDefault="00556640" w:rsidP="0074646B">
            <w:pPr>
              <w:pStyle w:val="Normal-pool-Table"/>
              <w:jc w:val="right"/>
              <w:rPr>
                <w:szCs w:val="18"/>
                <w:lang w:val="fr-FR"/>
              </w:rPr>
            </w:pPr>
            <w:r w:rsidRPr="00AA3B5B">
              <w:rPr>
                <w:lang w:val="fr-FR"/>
              </w:rPr>
              <w:t>104 057</w:t>
            </w:r>
          </w:p>
        </w:tc>
      </w:tr>
      <w:tr w:rsidR="00556640" w:rsidRPr="00AA3B5B" w14:paraId="0687D257" w14:textId="77777777" w:rsidTr="004C7845">
        <w:trPr>
          <w:trHeight w:val="300"/>
          <w:jc w:val="right"/>
        </w:trPr>
        <w:tc>
          <w:tcPr>
            <w:tcW w:w="5040" w:type="dxa"/>
            <w:hideMark/>
          </w:tcPr>
          <w:p w14:paraId="77844644" w14:textId="77777777" w:rsidR="00556640" w:rsidRPr="00AA3B5B" w:rsidRDefault="00556640" w:rsidP="0074646B">
            <w:pPr>
              <w:pStyle w:val="Normal-pool-Table"/>
              <w:rPr>
                <w:szCs w:val="18"/>
                <w:lang w:val="fr-FR"/>
              </w:rPr>
            </w:pPr>
            <w:r w:rsidRPr="00AA3B5B">
              <w:rPr>
                <w:lang w:val="fr-FR"/>
              </w:rPr>
              <w:t>Services de conférence (traduction, édition et interprétation)</w:t>
            </w:r>
          </w:p>
        </w:tc>
        <w:tc>
          <w:tcPr>
            <w:tcW w:w="1623" w:type="dxa"/>
            <w:hideMark/>
          </w:tcPr>
          <w:p w14:paraId="28888475" w14:textId="77777777" w:rsidR="00556640" w:rsidRPr="00AA3B5B" w:rsidRDefault="00556640" w:rsidP="0074646B">
            <w:pPr>
              <w:pStyle w:val="Normal-pool-Table"/>
              <w:jc w:val="right"/>
              <w:rPr>
                <w:szCs w:val="18"/>
                <w:lang w:val="fr-FR"/>
              </w:rPr>
            </w:pPr>
            <w:r w:rsidRPr="00AA3B5B">
              <w:rPr>
                <w:lang w:val="fr-FR"/>
              </w:rPr>
              <w:t>830 000</w:t>
            </w:r>
          </w:p>
        </w:tc>
        <w:tc>
          <w:tcPr>
            <w:tcW w:w="1417" w:type="dxa"/>
            <w:hideMark/>
          </w:tcPr>
          <w:p w14:paraId="184E49C2" w14:textId="77777777" w:rsidR="00556640" w:rsidRPr="00AA3B5B" w:rsidRDefault="00556640" w:rsidP="0074646B">
            <w:pPr>
              <w:pStyle w:val="Normal-pool-Table"/>
              <w:jc w:val="right"/>
              <w:rPr>
                <w:szCs w:val="18"/>
                <w:lang w:val="fr-FR"/>
              </w:rPr>
            </w:pPr>
            <w:r w:rsidRPr="00AA3B5B">
              <w:rPr>
                <w:lang w:val="fr-FR"/>
              </w:rPr>
              <w:t>763 608</w:t>
            </w:r>
          </w:p>
        </w:tc>
        <w:tc>
          <w:tcPr>
            <w:tcW w:w="1416" w:type="dxa"/>
            <w:hideMark/>
          </w:tcPr>
          <w:p w14:paraId="0E70555F" w14:textId="77777777" w:rsidR="00556640" w:rsidRPr="00AA3B5B" w:rsidRDefault="00556640" w:rsidP="0074646B">
            <w:pPr>
              <w:pStyle w:val="Normal-pool-Table"/>
              <w:jc w:val="right"/>
              <w:rPr>
                <w:szCs w:val="18"/>
                <w:lang w:val="fr-FR"/>
              </w:rPr>
            </w:pPr>
            <w:r w:rsidRPr="00AA3B5B">
              <w:rPr>
                <w:lang w:val="fr-FR"/>
              </w:rPr>
              <w:t>66 392</w:t>
            </w:r>
          </w:p>
        </w:tc>
      </w:tr>
      <w:tr w:rsidR="00556640" w:rsidRPr="00AA3B5B" w14:paraId="06B8EF8C" w14:textId="77777777" w:rsidTr="004C7845">
        <w:trPr>
          <w:trHeight w:val="300"/>
          <w:jc w:val="right"/>
        </w:trPr>
        <w:tc>
          <w:tcPr>
            <w:tcW w:w="5040" w:type="dxa"/>
            <w:hideMark/>
          </w:tcPr>
          <w:p w14:paraId="239D0942" w14:textId="4CD6DF59" w:rsidR="00556640" w:rsidRPr="00AA3B5B" w:rsidRDefault="00556640" w:rsidP="0074646B">
            <w:pPr>
              <w:pStyle w:val="Normal-pool-Table"/>
              <w:rPr>
                <w:szCs w:val="18"/>
                <w:lang w:val="fr-FR"/>
              </w:rPr>
            </w:pPr>
            <w:r w:rsidRPr="00AA3B5B">
              <w:rPr>
                <w:lang w:val="fr-FR"/>
              </w:rPr>
              <w:t>Services d</w:t>
            </w:r>
            <w:r w:rsidR="00E82C97" w:rsidRPr="00AA3B5B">
              <w:rPr>
                <w:lang w:val="fr-FR"/>
              </w:rPr>
              <w:t>’</w:t>
            </w:r>
            <w:r w:rsidRPr="00AA3B5B">
              <w:rPr>
                <w:lang w:val="fr-FR"/>
              </w:rPr>
              <w:t>établissement des rapports</w:t>
            </w:r>
          </w:p>
        </w:tc>
        <w:tc>
          <w:tcPr>
            <w:tcW w:w="1623" w:type="dxa"/>
            <w:hideMark/>
          </w:tcPr>
          <w:p w14:paraId="5A78DE8D" w14:textId="77777777" w:rsidR="00556640" w:rsidRPr="00AA3B5B" w:rsidRDefault="00556640" w:rsidP="0074646B">
            <w:pPr>
              <w:pStyle w:val="Normal-pool-Table"/>
              <w:jc w:val="right"/>
              <w:rPr>
                <w:szCs w:val="18"/>
                <w:lang w:val="fr-FR"/>
              </w:rPr>
            </w:pPr>
            <w:r w:rsidRPr="00AA3B5B">
              <w:rPr>
                <w:lang w:val="fr-FR"/>
              </w:rPr>
              <w:t>65 000</w:t>
            </w:r>
          </w:p>
        </w:tc>
        <w:tc>
          <w:tcPr>
            <w:tcW w:w="1417" w:type="dxa"/>
            <w:hideMark/>
          </w:tcPr>
          <w:p w14:paraId="69FE9C30" w14:textId="77777777" w:rsidR="00556640" w:rsidRPr="00AA3B5B" w:rsidRDefault="00556640" w:rsidP="0074646B">
            <w:pPr>
              <w:pStyle w:val="Normal-pool-Table"/>
              <w:jc w:val="right"/>
              <w:rPr>
                <w:szCs w:val="18"/>
                <w:lang w:val="fr-FR"/>
              </w:rPr>
            </w:pPr>
            <w:r w:rsidRPr="00AA3B5B">
              <w:rPr>
                <w:lang w:val="fr-FR"/>
              </w:rPr>
              <w:t>62 786</w:t>
            </w:r>
          </w:p>
        </w:tc>
        <w:tc>
          <w:tcPr>
            <w:tcW w:w="1416" w:type="dxa"/>
            <w:hideMark/>
          </w:tcPr>
          <w:p w14:paraId="67BADCE3" w14:textId="77777777" w:rsidR="00556640" w:rsidRPr="00AA3B5B" w:rsidRDefault="00556640" w:rsidP="0074646B">
            <w:pPr>
              <w:pStyle w:val="Normal-pool-Table"/>
              <w:jc w:val="right"/>
              <w:rPr>
                <w:szCs w:val="18"/>
                <w:lang w:val="fr-FR"/>
              </w:rPr>
            </w:pPr>
            <w:r w:rsidRPr="00AA3B5B">
              <w:rPr>
                <w:lang w:val="fr-FR"/>
              </w:rPr>
              <w:t>2 214</w:t>
            </w:r>
          </w:p>
        </w:tc>
      </w:tr>
      <w:tr w:rsidR="00556640" w:rsidRPr="00AA3B5B" w14:paraId="05193F80" w14:textId="77777777" w:rsidTr="00F608A3">
        <w:trPr>
          <w:trHeight w:val="315"/>
          <w:jc w:val="right"/>
        </w:trPr>
        <w:tc>
          <w:tcPr>
            <w:tcW w:w="5040" w:type="dxa"/>
            <w:tcBorders>
              <w:bottom w:val="single" w:sz="2" w:space="0" w:color="auto"/>
            </w:tcBorders>
            <w:hideMark/>
          </w:tcPr>
          <w:p w14:paraId="7FCA83BB" w14:textId="77777777" w:rsidR="00556640" w:rsidRPr="00AA3B5B" w:rsidRDefault="00556640" w:rsidP="0074646B">
            <w:pPr>
              <w:pStyle w:val="Normal-pool-Table"/>
              <w:rPr>
                <w:szCs w:val="18"/>
                <w:lang w:val="fr-FR"/>
              </w:rPr>
            </w:pPr>
            <w:r w:rsidRPr="00AA3B5B">
              <w:rPr>
                <w:lang w:val="fr-FR"/>
              </w:rPr>
              <w:t xml:space="preserve">Services de sécurité et autres dépenses </w:t>
            </w:r>
          </w:p>
        </w:tc>
        <w:tc>
          <w:tcPr>
            <w:tcW w:w="1623" w:type="dxa"/>
            <w:tcBorders>
              <w:bottom w:val="single" w:sz="2" w:space="0" w:color="auto"/>
            </w:tcBorders>
            <w:hideMark/>
          </w:tcPr>
          <w:p w14:paraId="172C8DC7" w14:textId="77777777" w:rsidR="00556640" w:rsidRPr="00AA3B5B" w:rsidRDefault="00556640" w:rsidP="0074646B">
            <w:pPr>
              <w:pStyle w:val="Normal-pool-Table"/>
              <w:jc w:val="right"/>
              <w:rPr>
                <w:szCs w:val="18"/>
                <w:lang w:val="fr-FR"/>
              </w:rPr>
            </w:pPr>
            <w:r w:rsidRPr="00AA3B5B">
              <w:rPr>
                <w:lang w:val="fr-FR"/>
              </w:rPr>
              <w:t>240 000</w:t>
            </w:r>
          </w:p>
        </w:tc>
        <w:tc>
          <w:tcPr>
            <w:tcW w:w="1417" w:type="dxa"/>
            <w:tcBorders>
              <w:bottom w:val="single" w:sz="2" w:space="0" w:color="auto"/>
            </w:tcBorders>
            <w:hideMark/>
          </w:tcPr>
          <w:p w14:paraId="2347D40D" w14:textId="77777777" w:rsidR="00556640" w:rsidRPr="00AA3B5B" w:rsidRDefault="00556640" w:rsidP="0074646B">
            <w:pPr>
              <w:pStyle w:val="Normal-pool-Table"/>
              <w:jc w:val="right"/>
              <w:rPr>
                <w:szCs w:val="18"/>
                <w:lang w:val="fr-FR"/>
              </w:rPr>
            </w:pPr>
            <w:r w:rsidRPr="00AA3B5B">
              <w:rPr>
                <w:lang w:val="fr-FR"/>
              </w:rPr>
              <w:t>295 178</w:t>
            </w:r>
          </w:p>
        </w:tc>
        <w:tc>
          <w:tcPr>
            <w:tcW w:w="1416" w:type="dxa"/>
            <w:tcBorders>
              <w:bottom w:val="single" w:sz="2" w:space="0" w:color="auto"/>
            </w:tcBorders>
            <w:hideMark/>
          </w:tcPr>
          <w:p w14:paraId="159EB883" w14:textId="77777777" w:rsidR="00556640" w:rsidRPr="00AA3B5B" w:rsidRDefault="00556640" w:rsidP="0074646B">
            <w:pPr>
              <w:pStyle w:val="Normal-pool-Table"/>
              <w:jc w:val="right"/>
              <w:rPr>
                <w:szCs w:val="18"/>
                <w:lang w:val="fr-FR"/>
              </w:rPr>
            </w:pPr>
            <w:r w:rsidRPr="00AA3B5B">
              <w:rPr>
                <w:lang w:val="fr-FR"/>
              </w:rPr>
              <w:t>(55 178)</w:t>
            </w:r>
          </w:p>
        </w:tc>
      </w:tr>
      <w:tr w:rsidR="00556640" w:rsidRPr="00AA3B5B" w14:paraId="179574BB" w14:textId="77777777" w:rsidTr="00F608A3">
        <w:trPr>
          <w:trHeight w:val="315"/>
          <w:jc w:val="right"/>
        </w:trPr>
        <w:tc>
          <w:tcPr>
            <w:tcW w:w="5040" w:type="dxa"/>
            <w:tcBorders>
              <w:top w:val="single" w:sz="2" w:space="0" w:color="auto"/>
              <w:bottom w:val="single" w:sz="2" w:space="0" w:color="auto"/>
            </w:tcBorders>
            <w:hideMark/>
          </w:tcPr>
          <w:p w14:paraId="34A5D709" w14:textId="431226DD" w:rsidR="00556640" w:rsidRPr="00AA3B5B" w:rsidRDefault="00117C1A" w:rsidP="0074646B">
            <w:pPr>
              <w:pStyle w:val="Normal-pool-Table"/>
              <w:rPr>
                <w:b/>
                <w:bCs/>
                <w:szCs w:val="18"/>
                <w:lang w:val="fr-FR"/>
              </w:rPr>
            </w:pPr>
            <w:r w:rsidRPr="00AA3B5B">
              <w:rPr>
                <w:b/>
                <w:bCs/>
                <w:lang w:val="fr-FR"/>
              </w:rPr>
              <w:t>Total partiel </w:t>
            </w:r>
            <w:r w:rsidR="00556640" w:rsidRPr="00AA3B5B">
              <w:rPr>
                <w:b/>
                <w:bCs/>
                <w:lang w:val="fr-FR"/>
              </w:rPr>
              <w:t>1.1, sessions de la Plénière</w:t>
            </w:r>
          </w:p>
        </w:tc>
        <w:tc>
          <w:tcPr>
            <w:tcW w:w="1623" w:type="dxa"/>
            <w:tcBorders>
              <w:top w:val="single" w:sz="2" w:space="0" w:color="auto"/>
              <w:bottom w:val="single" w:sz="2" w:space="0" w:color="auto"/>
            </w:tcBorders>
            <w:hideMark/>
          </w:tcPr>
          <w:p w14:paraId="59373D53" w14:textId="77777777" w:rsidR="00556640" w:rsidRPr="00AA3B5B" w:rsidRDefault="00556640" w:rsidP="0074646B">
            <w:pPr>
              <w:pStyle w:val="Normal-pool-Table"/>
              <w:jc w:val="right"/>
              <w:rPr>
                <w:b/>
                <w:bCs/>
                <w:szCs w:val="18"/>
                <w:lang w:val="fr-FR"/>
              </w:rPr>
            </w:pPr>
            <w:r w:rsidRPr="00AA3B5B">
              <w:rPr>
                <w:b/>
                <w:bCs/>
                <w:lang w:val="fr-FR"/>
              </w:rPr>
              <w:t>1 635 000</w:t>
            </w:r>
          </w:p>
        </w:tc>
        <w:tc>
          <w:tcPr>
            <w:tcW w:w="1417" w:type="dxa"/>
            <w:tcBorders>
              <w:top w:val="single" w:sz="2" w:space="0" w:color="auto"/>
              <w:bottom w:val="single" w:sz="2" w:space="0" w:color="auto"/>
            </w:tcBorders>
            <w:hideMark/>
          </w:tcPr>
          <w:p w14:paraId="373876D0" w14:textId="77777777" w:rsidR="00556640" w:rsidRPr="00AA3B5B" w:rsidRDefault="00556640" w:rsidP="0074646B">
            <w:pPr>
              <w:pStyle w:val="Normal-pool-Table"/>
              <w:jc w:val="right"/>
              <w:rPr>
                <w:b/>
                <w:bCs/>
                <w:szCs w:val="18"/>
                <w:lang w:val="fr-FR"/>
              </w:rPr>
            </w:pPr>
            <w:r w:rsidRPr="00AA3B5B">
              <w:rPr>
                <w:b/>
                <w:bCs/>
                <w:lang w:val="fr-FR"/>
              </w:rPr>
              <w:t>1 517 515</w:t>
            </w:r>
          </w:p>
        </w:tc>
        <w:tc>
          <w:tcPr>
            <w:tcW w:w="1416" w:type="dxa"/>
            <w:tcBorders>
              <w:top w:val="single" w:sz="2" w:space="0" w:color="auto"/>
              <w:bottom w:val="single" w:sz="2" w:space="0" w:color="auto"/>
            </w:tcBorders>
            <w:hideMark/>
          </w:tcPr>
          <w:p w14:paraId="0C32E55A" w14:textId="77777777" w:rsidR="00556640" w:rsidRPr="00AA3B5B" w:rsidRDefault="00556640" w:rsidP="0074646B">
            <w:pPr>
              <w:pStyle w:val="Normal-pool-Table"/>
              <w:jc w:val="right"/>
              <w:rPr>
                <w:b/>
                <w:bCs/>
                <w:szCs w:val="18"/>
                <w:lang w:val="fr-FR"/>
              </w:rPr>
            </w:pPr>
            <w:r w:rsidRPr="00AA3B5B">
              <w:rPr>
                <w:b/>
                <w:bCs/>
                <w:lang w:val="fr-FR"/>
              </w:rPr>
              <w:t>117 485</w:t>
            </w:r>
          </w:p>
        </w:tc>
      </w:tr>
      <w:tr w:rsidR="00556640" w:rsidRPr="00AA3B5B" w14:paraId="6E305130" w14:textId="77777777" w:rsidTr="00F608A3">
        <w:trPr>
          <w:trHeight w:val="300"/>
          <w:jc w:val="right"/>
        </w:trPr>
        <w:tc>
          <w:tcPr>
            <w:tcW w:w="5040" w:type="dxa"/>
            <w:tcBorders>
              <w:top w:val="single" w:sz="2" w:space="0" w:color="auto"/>
            </w:tcBorders>
            <w:hideMark/>
          </w:tcPr>
          <w:p w14:paraId="5BABE4E7" w14:textId="31E62FF0" w:rsidR="00556640" w:rsidRPr="00AA3B5B" w:rsidRDefault="00556640" w:rsidP="0074646B">
            <w:pPr>
              <w:pStyle w:val="Normal-pool-Table"/>
              <w:rPr>
                <w:b/>
                <w:bCs/>
                <w:szCs w:val="18"/>
                <w:lang w:val="fr-FR"/>
              </w:rPr>
            </w:pPr>
            <w:r w:rsidRPr="00AA3B5B">
              <w:rPr>
                <w:b/>
                <w:bCs/>
                <w:lang w:val="fr-FR"/>
              </w:rPr>
              <w:t>1.2</w:t>
            </w:r>
            <w:r w:rsidRPr="00AA3B5B">
              <w:rPr>
                <w:lang w:val="fr-FR"/>
              </w:rPr>
              <w:t xml:space="preserve"> </w:t>
            </w:r>
            <w:r w:rsidRPr="00AA3B5B">
              <w:rPr>
                <w:b/>
                <w:bCs/>
                <w:lang w:val="fr-FR"/>
              </w:rPr>
              <w:t>Sessions du Bureau et du Groupe d</w:t>
            </w:r>
            <w:r w:rsidR="00E82C97" w:rsidRPr="00AA3B5B">
              <w:rPr>
                <w:b/>
                <w:bCs/>
                <w:lang w:val="fr-FR"/>
              </w:rPr>
              <w:t>’</w:t>
            </w:r>
            <w:r w:rsidRPr="00AA3B5B">
              <w:rPr>
                <w:b/>
                <w:bCs/>
                <w:lang w:val="fr-FR"/>
              </w:rPr>
              <w:t>experts multidisciplinaire</w:t>
            </w:r>
          </w:p>
        </w:tc>
        <w:tc>
          <w:tcPr>
            <w:tcW w:w="1623" w:type="dxa"/>
            <w:tcBorders>
              <w:top w:val="single" w:sz="2" w:space="0" w:color="auto"/>
            </w:tcBorders>
            <w:hideMark/>
          </w:tcPr>
          <w:p w14:paraId="6C7949E2" w14:textId="77777777" w:rsidR="00556640" w:rsidRPr="00AA3B5B" w:rsidRDefault="00556640" w:rsidP="0074646B">
            <w:pPr>
              <w:pStyle w:val="Normal-pool-Table"/>
              <w:jc w:val="right"/>
              <w:rPr>
                <w:b/>
                <w:bCs/>
                <w:szCs w:val="18"/>
                <w:lang w:val="fr-FR"/>
              </w:rPr>
            </w:pPr>
          </w:p>
        </w:tc>
        <w:tc>
          <w:tcPr>
            <w:tcW w:w="1417" w:type="dxa"/>
            <w:tcBorders>
              <w:top w:val="single" w:sz="2" w:space="0" w:color="auto"/>
            </w:tcBorders>
            <w:hideMark/>
          </w:tcPr>
          <w:p w14:paraId="04144663" w14:textId="77777777" w:rsidR="00556640" w:rsidRPr="00AA3B5B" w:rsidRDefault="00556640" w:rsidP="0074646B">
            <w:pPr>
              <w:pStyle w:val="Normal-pool-Table"/>
              <w:jc w:val="right"/>
              <w:rPr>
                <w:szCs w:val="18"/>
                <w:lang w:val="fr-FR"/>
              </w:rPr>
            </w:pPr>
          </w:p>
        </w:tc>
        <w:tc>
          <w:tcPr>
            <w:tcW w:w="1416" w:type="dxa"/>
            <w:tcBorders>
              <w:top w:val="single" w:sz="2" w:space="0" w:color="auto"/>
            </w:tcBorders>
            <w:hideMark/>
          </w:tcPr>
          <w:p w14:paraId="18DCEB01" w14:textId="77777777" w:rsidR="00556640" w:rsidRPr="00AA3B5B" w:rsidRDefault="00556640" w:rsidP="0074646B">
            <w:pPr>
              <w:pStyle w:val="Normal-pool-Table"/>
              <w:jc w:val="right"/>
              <w:rPr>
                <w:szCs w:val="18"/>
                <w:lang w:val="fr-FR"/>
              </w:rPr>
            </w:pPr>
          </w:p>
        </w:tc>
      </w:tr>
      <w:tr w:rsidR="00556640" w:rsidRPr="00AA3B5B" w14:paraId="6FFFB8D7" w14:textId="77777777" w:rsidTr="004C7845">
        <w:trPr>
          <w:trHeight w:val="300"/>
          <w:jc w:val="right"/>
        </w:trPr>
        <w:tc>
          <w:tcPr>
            <w:tcW w:w="5040" w:type="dxa"/>
            <w:hideMark/>
          </w:tcPr>
          <w:p w14:paraId="4EA797BF" w14:textId="6A6B4351" w:rsidR="00556640" w:rsidRPr="00AA3B5B" w:rsidRDefault="00556640" w:rsidP="0074646B">
            <w:pPr>
              <w:pStyle w:val="Normal-pool-Table"/>
              <w:rPr>
                <w:color w:val="000000" w:themeColor="text1"/>
                <w:szCs w:val="18"/>
                <w:lang w:val="fr-FR"/>
              </w:rPr>
            </w:pPr>
            <w:r w:rsidRPr="00AA3B5B">
              <w:rPr>
                <w:lang w:val="fr-FR"/>
              </w:rPr>
              <w:t>Frais de voyage et coût des réunions pour les participants à</w:t>
            </w:r>
            <w:r w:rsidR="00287DD0" w:rsidRPr="00AA3B5B">
              <w:rPr>
                <w:lang w:val="fr-FR"/>
              </w:rPr>
              <w:t> </w:t>
            </w:r>
            <w:r w:rsidRPr="00AA3B5B">
              <w:rPr>
                <w:lang w:val="fr-FR"/>
              </w:rPr>
              <w:t>une session du Bureau</w:t>
            </w:r>
          </w:p>
        </w:tc>
        <w:tc>
          <w:tcPr>
            <w:tcW w:w="1623" w:type="dxa"/>
            <w:hideMark/>
          </w:tcPr>
          <w:p w14:paraId="0E75573A" w14:textId="77777777" w:rsidR="00556640" w:rsidRPr="00AA3B5B" w:rsidRDefault="00556640" w:rsidP="0074646B">
            <w:pPr>
              <w:pStyle w:val="Normal-pool-Table"/>
              <w:jc w:val="right"/>
              <w:rPr>
                <w:szCs w:val="18"/>
                <w:lang w:val="fr-FR"/>
              </w:rPr>
            </w:pPr>
            <w:r w:rsidRPr="00AA3B5B">
              <w:rPr>
                <w:lang w:val="fr-FR"/>
              </w:rPr>
              <w:t>35 450</w:t>
            </w:r>
          </w:p>
        </w:tc>
        <w:tc>
          <w:tcPr>
            <w:tcW w:w="1417" w:type="dxa"/>
            <w:hideMark/>
          </w:tcPr>
          <w:p w14:paraId="46A00192" w14:textId="77777777" w:rsidR="00556640" w:rsidRPr="00AA3B5B" w:rsidRDefault="00556640" w:rsidP="0074646B">
            <w:pPr>
              <w:pStyle w:val="Normal-pool-Table"/>
              <w:jc w:val="right"/>
              <w:rPr>
                <w:szCs w:val="18"/>
                <w:lang w:val="fr-FR"/>
              </w:rPr>
            </w:pPr>
            <w:r w:rsidRPr="00AA3B5B">
              <w:rPr>
                <w:lang w:val="fr-FR"/>
              </w:rPr>
              <w:t>23 232</w:t>
            </w:r>
          </w:p>
        </w:tc>
        <w:tc>
          <w:tcPr>
            <w:tcW w:w="1416" w:type="dxa"/>
            <w:hideMark/>
          </w:tcPr>
          <w:p w14:paraId="03690C0B" w14:textId="77777777" w:rsidR="00556640" w:rsidRPr="00AA3B5B" w:rsidRDefault="00556640" w:rsidP="0074646B">
            <w:pPr>
              <w:pStyle w:val="Normal-pool-Table"/>
              <w:jc w:val="right"/>
              <w:rPr>
                <w:szCs w:val="18"/>
                <w:lang w:val="fr-FR"/>
              </w:rPr>
            </w:pPr>
            <w:r w:rsidRPr="00AA3B5B">
              <w:rPr>
                <w:lang w:val="fr-FR"/>
              </w:rPr>
              <w:t>12 218</w:t>
            </w:r>
          </w:p>
        </w:tc>
      </w:tr>
      <w:tr w:rsidR="00556640" w:rsidRPr="00AA3B5B" w14:paraId="24DFE505" w14:textId="77777777" w:rsidTr="00F608A3">
        <w:trPr>
          <w:trHeight w:val="315"/>
          <w:jc w:val="right"/>
        </w:trPr>
        <w:tc>
          <w:tcPr>
            <w:tcW w:w="5040" w:type="dxa"/>
            <w:tcBorders>
              <w:bottom w:val="single" w:sz="2" w:space="0" w:color="auto"/>
            </w:tcBorders>
            <w:hideMark/>
          </w:tcPr>
          <w:p w14:paraId="40630ECF" w14:textId="68DCB308" w:rsidR="00556640" w:rsidRPr="00AA3B5B" w:rsidRDefault="00556640" w:rsidP="0074646B">
            <w:pPr>
              <w:pStyle w:val="Normal-pool-Table"/>
              <w:rPr>
                <w:color w:val="000000" w:themeColor="text1"/>
                <w:szCs w:val="18"/>
                <w:lang w:val="fr-FR"/>
              </w:rPr>
            </w:pPr>
            <w:r w:rsidRPr="00AA3B5B">
              <w:rPr>
                <w:lang w:val="fr-FR"/>
              </w:rPr>
              <w:t>Frais de voyage et coût des réunions pour les participants à</w:t>
            </w:r>
            <w:r w:rsidR="00287DD0" w:rsidRPr="00AA3B5B">
              <w:rPr>
                <w:lang w:val="fr-FR"/>
              </w:rPr>
              <w:t> </w:t>
            </w:r>
            <w:r w:rsidRPr="00AA3B5B">
              <w:rPr>
                <w:lang w:val="fr-FR"/>
              </w:rPr>
              <w:t>une session du Groupe d</w:t>
            </w:r>
            <w:r w:rsidR="00E82C97" w:rsidRPr="00AA3B5B">
              <w:rPr>
                <w:lang w:val="fr-FR"/>
              </w:rPr>
              <w:t>’</w:t>
            </w:r>
            <w:r w:rsidRPr="00AA3B5B">
              <w:rPr>
                <w:lang w:val="fr-FR"/>
              </w:rPr>
              <w:t>experts</w:t>
            </w:r>
          </w:p>
        </w:tc>
        <w:tc>
          <w:tcPr>
            <w:tcW w:w="1623" w:type="dxa"/>
            <w:tcBorders>
              <w:bottom w:val="single" w:sz="2" w:space="0" w:color="auto"/>
            </w:tcBorders>
            <w:hideMark/>
          </w:tcPr>
          <w:p w14:paraId="333BFB09" w14:textId="77777777" w:rsidR="00556640" w:rsidRPr="00AA3B5B" w:rsidRDefault="00556640" w:rsidP="0074646B">
            <w:pPr>
              <w:pStyle w:val="Normal-pool-Table"/>
              <w:jc w:val="right"/>
              <w:rPr>
                <w:szCs w:val="18"/>
                <w:lang w:val="fr-FR"/>
              </w:rPr>
            </w:pPr>
            <w:r w:rsidRPr="00AA3B5B">
              <w:rPr>
                <w:lang w:val="fr-FR"/>
              </w:rPr>
              <w:t>85 000</w:t>
            </w:r>
          </w:p>
        </w:tc>
        <w:tc>
          <w:tcPr>
            <w:tcW w:w="1417" w:type="dxa"/>
            <w:tcBorders>
              <w:bottom w:val="single" w:sz="2" w:space="0" w:color="auto"/>
            </w:tcBorders>
            <w:hideMark/>
          </w:tcPr>
          <w:p w14:paraId="1F1A47F6" w14:textId="77777777" w:rsidR="00556640" w:rsidRPr="00AA3B5B" w:rsidRDefault="00556640" w:rsidP="0074646B">
            <w:pPr>
              <w:pStyle w:val="Normal-pool-Table"/>
              <w:jc w:val="right"/>
              <w:rPr>
                <w:szCs w:val="18"/>
                <w:lang w:val="fr-FR"/>
              </w:rPr>
            </w:pPr>
            <w:r w:rsidRPr="00AA3B5B">
              <w:rPr>
                <w:lang w:val="fr-FR"/>
              </w:rPr>
              <w:t>61 656</w:t>
            </w:r>
          </w:p>
        </w:tc>
        <w:tc>
          <w:tcPr>
            <w:tcW w:w="1416" w:type="dxa"/>
            <w:tcBorders>
              <w:bottom w:val="single" w:sz="2" w:space="0" w:color="auto"/>
            </w:tcBorders>
            <w:hideMark/>
          </w:tcPr>
          <w:p w14:paraId="4E476AFA" w14:textId="77777777" w:rsidR="00556640" w:rsidRPr="00AA3B5B" w:rsidRDefault="00556640" w:rsidP="0074646B">
            <w:pPr>
              <w:pStyle w:val="Normal-pool-Table"/>
              <w:jc w:val="right"/>
              <w:rPr>
                <w:szCs w:val="18"/>
                <w:lang w:val="fr-FR"/>
              </w:rPr>
            </w:pPr>
            <w:r w:rsidRPr="00AA3B5B">
              <w:rPr>
                <w:lang w:val="fr-FR"/>
              </w:rPr>
              <w:t>23 344</w:t>
            </w:r>
          </w:p>
        </w:tc>
      </w:tr>
      <w:tr w:rsidR="00556640" w:rsidRPr="00AA3B5B" w14:paraId="41021F8A" w14:textId="77777777" w:rsidTr="00F608A3">
        <w:trPr>
          <w:trHeight w:val="495"/>
          <w:jc w:val="right"/>
        </w:trPr>
        <w:tc>
          <w:tcPr>
            <w:tcW w:w="5040" w:type="dxa"/>
            <w:tcBorders>
              <w:top w:val="single" w:sz="2" w:space="0" w:color="auto"/>
              <w:bottom w:val="single" w:sz="2" w:space="0" w:color="auto"/>
            </w:tcBorders>
            <w:hideMark/>
          </w:tcPr>
          <w:p w14:paraId="3C61AF62" w14:textId="7134D713" w:rsidR="00556640" w:rsidRPr="00AA3B5B" w:rsidRDefault="00117C1A" w:rsidP="0074646B">
            <w:pPr>
              <w:pStyle w:val="Normal-pool-Table"/>
              <w:rPr>
                <w:b/>
                <w:bCs/>
                <w:szCs w:val="18"/>
                <w:lang w:val="fr-FR"/>
              </w:rPr>
            </w:pPr>
            <w:r w:rsidRPr="00AA3B5B">
              <w:rPr>
                <w:b/>
                <w:bCs/>
                <w:lang w:val="fr-FR"/>
              </w:rPr>
              <w:t>Total partiel </w:t>
            </w:r>
            <w:r w:rsidR="00556640" w:rsidRPr="00AA3B5B">
              <w:rPr>
                <w:b/>
                <w:bCs/>
                <w:lang w:val="fr-FR"/>
              </w:rPr>
              <w:t>1.2, Sessions du Bureau et du Groupe d</w:t>
            </w:r>
            <w:r w:rsidR="00E82C97" w:rsidRPr="00AA3B5B">
              <w:rPr>
                <w:b/>
                <w:bCs/>
                <w:lang w:val="fr-FR"/>
              </w:rPr>
              <w:t>’</w:t>
            </w:r>
            <w:r w:rsidR="00556640" w:rsidRPr="00AA3B5B">
              <w:rPr>
                <w:b/>
                <w:bCs/>
                <w:lang w:val="fr-FR"/>
              </w:rPr>
              <w:t>experts multidisciplinaire</w:t>
            </w:r>
          </w:p>
        </w:tc>
        <w:tc>
          <w:tcPr>
            <w:tcW w:w="1623" w:type="dxa"/>
            <w:tcBorders>
              <w:top w:val="single" w:sz="2" w:space="0" w:color="auto"/>
              <w:bottom w:val="single" w:sz="2" w:space="0" w:color="auto"/>
            </w:tcBorders>
            <w:hideMark/>
          </w:tcPr>
          <w:p w14:paraId="0A920FC8" w14:textId="77777777" w:rsidR="00556640" w:rsidRPr="00AA3B5B" w:rsidRDefault="00556640" w:rsidP="0074646B">
            <w:pPr>
              <w:pStyle w:val="Normal-pool-Table"/>
              <w:jc w:val="right"/>
              <w:rPr>
                <w:b/>
                <w:bCs/>
                <w:szCs w:val="18"/>
                <w:lang w:val="fr-FR"/>
              </w:rPr>
            </w:pPr>
            <w:r w:rsidRPr="00AA3B5B">
              <w:rPr>
                <w:b/>
                <w:bCs/>
                <w:lang w:val="fr-FR"/>
              </w:rPr>
              <w:t>120 450</w:t>
            </w:r>
          </w:p>
        </w:tc>
        <w:tc>
          <w:tcPr>
            <w:tcW w:w="1417" w:type="dxa"/>
            <w:tcBorders>
              <w:top w:val="single" w:sz="2" w:space="0" w:color="auto"/>
              <w:bottom w:val="single" w:sz="2" w:space="0" w:color="auto"/>
            </w:tcBorders>
            <w:hideMark/>
          </w:tcPr>
          <w:p w14:paraId="20742295" w14:textId="77777777" w:rsidR="00556640" w:rsidRPr="00AA3B5B" w:rsidRDefault="00556640" w:rsidP="0074646B">
            <w:pPr>
              <w:pStyle w:val="Normal-pool-Table"/>
              <w:jc w:val="right"/>
              <w:rPr>
                <w:b/>
                <w:bCs/>
                <w:szCs w:val="18"/>
                <w:lang w:val="fr-FR"/>
              </w:rPr>
            </w:pPr>
            <w:r w:rsidRPr="00AA3B5B">
              <w:rPr>
                <w:b/>
                <w:bCs/>
                <w:lang w:val="fr-FR"/>
              </w:rPr>
              <w:t>84 888</w:t>
            </w:r>
          </w:p>
        </w:tc>
        <w:tc>
          <w:tcPr>
            <w:tcW w:w="1416" w:type="dxa"/>
            <w:tcBorders>
              <w:top w:val="single" w:sz="2" w:space="0" w:color="auto"/>
              <w:bottom w:val="single" w:sz="2" w:space="0" w:color="auto"/>
            </w:tcBorders>
            <w:hideMark/>
          </w:tcPr>
          <w:p w14:paraId="225F6714" w14:textId="77777777" w:rsidR="00556640" w:rsidRPr="00AA3B5B" w:rsidRDefault="00556640" w:rsidP="0074646B">
            <w:pPr>
              <w:pStyle w:val="Normal-pool-Table"/>
              <w:jc w:val="right"/>
              <w:rPr>
                <w:b/>
                <w:bCs/>
                <w:szCs w:val="18"/>
                <w:lang w:val="fr-FR"/>
              </w:rPr>
            </w:pPr>
            <w:r w:rsidRPr="00AA3B5B">
              <w:rPr>
                <w:b/>
                <w:bCs/>
                <w:lang w:val="fr-FR"/>
              </w:rPr>
              <w:t>35 562</w:t>
            </w:r>
          </w:p>
        </w:tc>
      </w:tr>
      <w:tr w:rsidR="00556640" w:rsidRPr="00AA3B5B" w14:paraId="58E34BBB" w14:textId="77777777" w:rsidTr="00F608A3">
        <w:trPr>
          <w:trHeight w:val="315"/>
          <w:jc w:val="right"/>
        </w:trPr>
        <w:tc>
          <w:tcPr>
            <w:tcW w:w="5040" w:type="dxa"/>
            <w:tcBorders>
              <w:top w:val="single" w:sz="2" w:space="0" w:color="auto"/>
              <w:bottom w:val="single" w:sz="4" w:space="0" w:color="auto"/>
            </w:tcBorders>
            <w:hideMark/>
          </w:tcPr>
          <w:p w14:paraId="0980D098" w14:textId="5972616D" w:rsidR="00556640" w:rsidRPr="00AA3B5B" w:rsidRDefault="00556640" w:rsidP="0074646B">
            <w:pPr>
              <w:pStyle w:val="Normal-pool-Table"/>
              <w:rPr>
                <w:b/>
                <w:bCs/>
                <w:szCs w:val="18"/>
                <w:lang w:val="fr-FR"/>
              </w:rPr>
            </w:pPr>
            <w:r w:rsidRPr="00AA3B5B">
              <w:rPr>
                <w:b/>
                <w:bCs/>
                <w:lang w:val="fr-FR"/>
              </w:rPr>
              <w:t>1.3</w:t>
            </w:r>
            <w:r w:rsidRPr="00AA3B5B">
              <w:rPr>
                <w:lang w:val="fr-FR"/>
              </w:rPr>
              <w:t xml:space="preserve"> </w:t>
            </w:r>
            <w:r w:rsidRPr="00AA3B5B">
              <w:rPr>
                <w:b/>
                <w:bCs/>
                <w:lang w:val="fr-FR"/>
              </w:rPr>
              <w:t xml:space="preserve">Frais de voyage </w:t>
            </w:r>
            <w:r w:rsidR="00117C1A" w:rsidRPr="00AA3B5B">
              <w:rPr>
                <w:b/>
                <w:bCs/>
                <w:lang w:val="fr-FR"/>
              </w:rPr>
              <w:t>de la Présidente aux fins de</w:t>
            </w:r>
            <w:r w:rsidR="00287DD0" w:rsidRPr="00AA3B5B">
              <w:rPr>
                <w:b/>
                <w:bCs/>
                <w:lang w:val="fr-FR"/>
              </w:rPr>
              <w:t> </w:t>
            </w:r>
            <w:r w:rsidR="00117C1A" w:rsidRPr="00AA3B5B">
              <w:rPr>
                <w:b/>
                <w:bCs/>
                <w:lang w:val="fr-FR"/>
              </w:rPr>
              <w:t>la </w:t>
            </w:r>
            <w:r w:rsidRPr="00AA3B5B">
              <w:rPr>
                <w:b/>
                <w:bCs/>
                <w:lang w:val="fr-FR"/>
              </w:rPr>
              <w:t>représentation de l</w:t>
            </w:r>
            <w:r w:rsidR="00E82C97" w:rsidRPr="00AA3B5B">
              <w:rPr>
                <w:b/>
                <w:bCs/>
                <w:lang w:val="fr-FR"/>
              </w:rPr>
              <w:t>’</w:t>
            </w:r>
            <w:r w:rsidRPr="00AA3B5B">
              <w:rPr>
                <w:b/>
                <w:bCs/>
                <w:lang w:val="fr-FR"/>
              </w:rPr>
              <w:t>IPBES</w:t>
            </w:r>
          </w:p>
        </w:tc>
        <w:tc>
          <w:tcPr>
            <w:tcW w:w="1623" w:type="dxa"/>
            <w:tcBorders>
              <w:top w:val="single" w:sz="2" w:space="0" w:color="auto"/>
              <w:bottom w:val="single" w:sz="4" w:space="0" w:color="auto"/>
            </w:tcBorders>
            <w:hideMark/>
          </w:tcPr>
          <w:p w14:paraId="2DCF1A6E" w14:textId="77777777" w:rsidR="00556640" w:rsidRPr="00AA3B5B" w:rsidRDefault="00556640" w:rsidP="0074646B">
            <w:pPr>
              <w:pStyle w:val="Normal-pool-Table"/>
              <w:jc w:val="right"/>
              <w:rPr>
                <w:b/>
                <w:bCs/>
                <w:szCs w:val="18"/>
                <w:lang w:val="fr-FR"/>
              </w:rPr>
            </w:pPr>
            <w:r w:rsidRPr="00AA3B5B">
              <w:rPr>
                <w:b/>
                <w:bCs/>
                <w:lang w:val="fr-FR"/>
              </w:rPr>
              <w:t>25 000</w:t>
            </w:r>
          </w:p>
        </w:tc>
        <w:tc>
          <w:tcPr>
            <w:tcW w:w="1417" w:type="dxa"/>
            <w:tcBorders>
              <w:top w:val="single" w:sz="2" w:space="0" w:color="auto"/>
              <w:bottom w:val="single" w:sz="4" w:space="0" w:color="auto"/>
            </w:tcBorders>
            <w:hideMark/>
          </w:tcPr>
          <w:p w14:paraId="7D35C52D" w14:textId="77777777" w:rsidR="00556640" w:rsidRPr="00AA3B5B" w:rsidRDefault="00556640" w:rsidP="0074646B">
            <w:pPr>
              <w:pStyle w:val="Normal-pool-Table"/>
              <w:jc w:val="right"/>
              <w:rPr>
                <w:b/>
                <w:bCs/>
                <w:szCs w:val="18"/>
                <w:lang w:val="fr-FR"/>
              </w:rPr>
            </w:pPr>
            <w:r w:rsidRPr="00AA3B5B">
              <w:rPr>
                <w:b/>
                <w:bCs/>
                <w:lang w:val="fr-FR"/>
              </w:rPr>
              <w:t>13 124</w:t>
            </w:r>
          </w:p>
        </w:tc>
        <w:tc>
          <w:tcPr>
            <w:tcW w:w="1416" w:type="dxa"/>
            <w:tcBorders>
              <w:top w:val="single" w:sz="2" w:space="0" w:color="auto"/>
              <w:bottom w:val="single" w:sz="4" w:space="0" w:color="auto"/>
            </w:tcBorders>
            <w:hideMark/>
          </w:tcPr>
          <w:p w14:paraId="12DA39AD" w14:textId="77777777" w:rsidR="00556640" w:rsidRPr="00AA3B5B" w:rsidRDefault="00556640" w:rsidP="0074646B">
            <w:pPr>
              <w:pStyle w:val="Normal-pool-Table"/>
              <w:jc w:val="right"/>
              <w:rPr>
                <w:b/>
                <w:bCs/>
                <w:szCs w:val="18"/>
                <w:lang w:val="fr-FR"/>
              </w:rPr>
            </w:pPr>
            <w:r w:rsidRPr="00AA3B5B">
              <w:rPr>
                <w:b/>
                <w:bCs/>
                <w:lang w:val="fr-FR"/>
              </w:rPr>
              <w:t>11 876</w:t>
            </w:r>
          </w:p>
        </w:tc>
      </w:tr>
      <w:tr w:rsidR="00556640" w:rsidRPr="00AA3B5B" w14:paraId="78C372D1" w14:textId="77777777" w:rsidTr="004C7845">
        <w:trPr>
          <w:trHeight w:val="315"/>
          <w:jc w:val="right"/>
        </w:trPr>
        <w:tc>
          <w:tcPr>
            <w:tcW w:w="5040" w:type="dxa"/>
            <w:tcBorders>
              <w:top w:val="single" w:sz="4" w:space="0" w:color="auto"/>
              <w:bottom w:val="single" w:sz="4" w:space="0" w:color="auto"/>
            </w:tcBorders>
            <w:hideMark/>
          </w:tcPr>
          <w:p w14:paraId="22DD3361" w14:textId="3739DC08" w:rsidR="00556640" w:rsidRPr="00AA3B5B" w:rsidRDefault="00117C1A" w:rsidP="0074646B">
            <w:pPr>
              <w:pStyle w:val="Normal-pool-Table"/>
              <w:rPr>
                <w:b/>
                <w:bCs/>
                <w:szCs w:val="18"/>
                <w:lang w:val="fr-FR"/>
              </w:rPr>
            </w:pPr>
            <w:r w:rsidRPr="00AA3B5B">
              <w:rPr>
                <w:b/>
                <w:bCs/>
                <w:lang w:val="fr-FR"/>
              </w:rPr>
              <w:t>Total partiel </w:t>
            </w:r>
            <w:r w:rsidR="00556640" w:rsidRPr="00AA3B5B">
              <w:rPr>
                <w:b/>
                <w:bCs/>
                <w:lang w:val="fr-FR"/>
              </w:rPr>
              <w:t>1, réunions des organes de l</w:t>
            </w:r>
            <w:r w:rsidR="00E82C97" w:rsidRPr="00AA3B5B">
              <w:rPr>
                <w:b/>
                <w:bCs/>
                <w:lang w:val="fr-FR"/>
              </w:rPr>
              <w:t>’</w:t>
            </w:r>
            <w:r w:rsidR="00556640" w:rsidRPr="00AA3B5B">
              <w:rPr>
                <w:b/>
                <w:bCs/>
                <w:lang w:val="fr-FR"/>
              </w:rPr>
              <w:t>IPBES</w:t>
            </w:r>
          </w:p>
        </w:tc>
        <w:tc>
          <w:tcPr>
            <w:tcW w:w="1623" w:type="dxa"/>
            <w:tcBorders>
              <w:top w:val="single" w:sz="4" w:space="0" w:color="auto"/>
              <w:bottom w:val="single" w:sz="4" w:space="0" w:color="auto"/>
            </w:tcBorders>
            <w:hideMark/>
          </w:tcPr>
          <w:p w14:paraId="1B08E00A" w14:textId="77777777" w:rsidR="00556640" w:rsidRPr="00AA3B5B" w:rsidRDefault="00556640" w:rsidP="0074646B">
            <w:pPr>
              <w:pStyle w:val="Normal-pool-Table"/>
              <w:jc w:val="right"/>
              <w:rPr>
                <w:b/>
                <w:bCs/>
                <w:szCs w:val="18"/>
                <w:lang w:val="fr-FR"/>
              </w:rPr>
            </w:pPr>
            <w:r w:rsidRPr="00AA3B5B">
              <w:rPr>
                <w:b/>
                <w:bCs/>
                <w:lang w:val="fr-FR"/>
              </w:rPr>
              <w:t>1 780 450</w:t>
            </w:r>
          </w:p>
        </w:tc>
        <w:tc>
          <w:tcPr>
            <w:tcW w:w="1417" w:type="dxa"/>
            <w:tcBorders>
              <w:top w:val="single" w:sz="4" w:space="0" w:color="auto"/>
              <w:bottom w:val="single" w:sz="4" w:space="0" w:color="auto"/>
            </w:tcBorders>
            <w:hideMark/>
          </w:tcPr>
          <w:p w14:paraId="3E87A444" w14:textId="77777777" w:rsidR="00556640" w:rsidRPr="00AA3B5B" w:rsidRDefault="00556640" w:rsidP="0074646B">
            <w:pPr>
              <w:pStyle w:val="Normal-pool-Table"/>
              <w:jc w:val="right"/>
              <w:rPr>
                <w:b/>
                <w:bCs/>
                <w:szCs w:val="18"/>
                <w:lang w:val="fr-FR"/>
              </w:rPr>
            </w:pPr>
            <w:r w:rsidRPr="00AA3B5B">
              <w:rPr>
                <w:b/>
                <w:bCs/>
                <w:lang w:val="fr-FR"/>
              </w:rPr>
              <w:t>1 615 528</w:t>
            </w:r>
          </w:p>
        </w:tc>
        <w:tc>
          <w:tcPr>
            <w:tcW w:w="1416" w:type="dxa"/>
            <w:tcBorders>
              <w:top w:val="single" w:sz="4" w:space="0" w:color="auto"/>
              <w:bottom w:val="single" w:sz="4" w:space="0" w:color="auto"/>
            </w:tcBorders>
            <w:hideMark/>
          </w:tcPr>
          <w:p w14:paraId="74B5AD3A" w14:textId="77777777" w:rsidR="00556640" w:rsidRPr="00AA3B5B" w:rsidRDefault="00556640" w:rsidP="0074646B">
            <w:pPr>
              <w:pStyle w:val="Normal-pool-Table"/>
              <w:jc w:val="right"/>
              <w:rPr>
                <w:b/>
                <w:bCs/>
                <w:szCs w:val="18"/>
                <w:lang w:val="fr-FR"/>
              </w:rPr>
            </w:pPr>
            <w:r w:rsidRPr="00AA3B5B">
              <w:rPr>
                <w:b/>
                <w:bCs/>
                <w:lang w:val="fr-FR"/>
              </w:rPr>
              <w:t>164 922</w:t>
            </w:r>
          </w:p>
        </w:tc>
      </w:tr>
      <w:tr w:rsidR="00556640" w:rsidRPr="00AA3B5B" w14:paraId="3A94F385" w14:textId="77777777" w:rsidTr="009A7F5F">
        <w:trPr>
          <w:trHeight w:val="300"/>
          <w:jc w:val="right"/>
        </w:trPr>
        <w:tc>
          <w:tcPr>
            <w:tcW w:w="6663" w:type="dxa"/>
            <w:gridSpan w:val="2"/>
            <w:tcBorders>
              <w:top w:val="single" w:sz="4" w:space="0" w:color="auto"/>
            </w:tcBorders>
            <w:hideMark/>
          </w:tcPr>
          <w:p w14:paraId="7D18B9BA" w14:textId="77777777" w:rsidR="00556640" w:rsidRPr="00AA3B5B" w:rsidRDefault="00556640" w:rsidP="0074646B">
            <w:pPr>
              <w:pStyle w:val="Normal-pool-Table"/>
              <w:rPr>
                <w:b/>
                <w:bCs/>
                <w:szCs w:val="18"/>
                <w:lang w:val="fr-FR"/>
              </w:rPr>
            </w:pPr>
            <w:r w:rsidRPr="00AA3B5B">
              <w:rPr>
                <w:b/>
                <w:bCs/>
                <w:lang w:val="fr-FR"/>
              </w:rPr>
              <w:t>2.</w:t>
            </w:r>
            <w:r w:rsidRPr="00AA3B5B">
              <w:rPr>
                <w:lang w:val="fr-FR"/>
              </w:rPr>
              <w:t xml:space="preserve"> </w:t>
            </w:r>
            <w:r w:rsidRPr="00AA3B5B">
              <w:rPr>
                <w:b/>
                <w:bCs/>
                <w:lang w:val="fr-FR"/>
              </w:rPr>
              <w:t>Mise en œuvre du programme de travail</w:t>
            </w:r>
            <w:r w:rsidRPr="00AA3B5B">
              <w:rPr>
                <w:lang w:val="fr-FR"/>
              </w:rPr>
              <w:t xml:space="preserve"> </w:t>
            </w:r>
          </w:p>
        </w:tc>
        <w:tc>
          <w:tcPr>
            <w:tcW w:w="1417" w:type="dxa"/>
            <w:tcBorders>
              <w:top w:val="single" w:sz="4" w:space="0" w:color="auto"/>
            </w:tcBorders>
            <w:noWrap/>
            <w:hideMark/>
          </w:tcPr>
          <w:p w14:paraId="389A13E0" w14:textId="77777777" w:rsidR="00556640" w:rsidRPr="00AA3B5B" w:rsidRDefault="00556640" w:rsidP="0074646B">
            <w:pPr>
              <w:pStyle w:val="Normal-pool-Table"/>
              <w:jc w:val="right"/>
              <w:rPr>
                <w:b/>
                <w:bCs/>
                <w:szCs w:val="18"/>
                <w:lang w:val="fr-FR"/>
              </w:rPr>
            </w:pPr>
          </w:p>
        </w:tc>
        <w:tc>
          <w:tcPr>
            <w:tcW w:w="1416" w:type="dxa"/>
            <w:tcBorders>
              <w:top w:val="single" w:sz="4" w:space="0" w:color="auto"/>
            </w:tcBorders>
            <w:noWrap/>
            <w:hideMark/>
          </w:tcPr>
          <w:p w14:paraId="09F9433B" w14:textId="77777777" w:rsidR="00556640" w:rsidRPr="00AA3B5B" w:rsidRDefault="00556640" w:rsidP="0074646B">
            <w:pPr>
              <w:pStyle w:val="Normal-pool-Table"/>
              <w:jc w:val="right"/>
              <w:rPr>
                <w:szCs w:val="18"/>
                <w:lang w:val="fr-FR"/>
              </w:rPr>
            </w:pPr>
          </w:p>
        </w:tc>
      </w:tr>
      <w:tr w:rsidR="00556640" w:rsidRPr="00AA3B5B" w14:paraId="7A0B30A2" w14:textId="77777777" w:rsidTr="009A7F5F">
        <w:trPr>
          <w:trHeight w:val="300"/>
          <w:jc w:val="right"/>
        </w:trPr>
        <w:tc>
          <w:tcPr>
            <w:tcW w:w="6663" w:type="dxa"/>
            <w:gridSpan w:val="2"/>
            <w:hideMark/>
          </w:tcPr>
          <w:p w14:paraId="7F4EFAEC" w14:textId="0EA611D4" w:rsidR="00556640" w:rsidRPr="00AA3B5B" w:rsidRDefault="005F395B" w:rsidP="0074646B">
            <w:pPr>
              <w:pStyle w:val="Normal-pool-Table"/>
              <w:rPr>
                <w:b/>
                <w:bCs/>
                <w:szCs w:val="18"/>
                <w:lang w:val="fr-FR"/>
              </w:rPr>
            </w:pPr>
            <w:r w:rsidRPr="00AA3B5B">
              <w:rPr>
                <w:b/>
                <w:bCs/>
                <w:lang w:val="fr-FR"/>
              </w:rPr>
              <w:t>Partie A :</w:t>
            </w:r>
            <w:r w:rsidR="00556640" w:rsidRPr="00AA3B5B">
              <w:rPr>
                <w:b/>
                <w:bCs/>
                <w:lang w:val="fr-FR"/>
              </w:rPr>
              <w:t xml:space="preserve"> premier programme de travail (pt1)</w:t>
            </w:r>
          </w:p>
        </w:tc>
        <w:tc>
          <w:tcPr>
            <w:tcW w:w="1417" w:type="dxa"/>
            <w:noWrap/>
            <w:hideMark/>
          </w:tcPr>
          <w:p w14:paraId="13FD2620" w14:textId="77777777" w:rsidR="00556640" w:rsidRPr="00AA3B5B" w:rsidRDefault="00556640" w:rsidP="0074646B">
            <w:pPr>
              <w:pStyle w:val="Normal-pool-Table"/>
              <w:jc w:val="right"/>
              <w:rPr>
                <w:b/>
                <w:bCs/>
                <w:szCs w:val="18"/>
                <w:lang w:val="fr-FR"/>
              </w:rPr>
            </w:pPr>
          </w:p>
        </w:tc>
        <w:tc>
          <w:tcPr>
            <w:tcW w:w="1416" w:type="dxa"/>
            <w:noWrap/>
            <w:hideMark/>
          </w:tcPr>
          <w:p w14:paraId="71AC4CCC" w14:textId="77777777" w:rsidR="00556640" w:rsidRPr="00AA3B5B" w:rsidRDefault="00556640" w:rsidP="0074646B">
            <w:pPr>
              <w:pStyle w:val="Normal-pool-Table"/>
              <w:jc w:val="right"/>
              <w:rPr>
                <w:szCs w:val="18"/>
                <w:lang w:val="fr-FR"/>
              </w:rPr>
            </w:pPr>
          </w:p>
        </w:tc>
      </w:tr>
      <w:tr w:rsidR="00556640" w:rsidRPr="00AA3B5B" w14:paraId="2F08AE1C" w14:textId="77777777" w:rsidTr="004C7845">
        <w:trPr>
          <w:trHeight w:val="475"/>
          <w:jc w:val="right"/>
        </w:trPr>
        <w:tc>
          <w:tcPr>
            <w:tcW w:w="5040" w:type="dxa"/>
            <w:hideMark/>
          </w:tcPr>
          <w:p w14:paraId="1A55A0E1" w14:textId="2D825EE7" w:rsidR="00556640" w:rsidRPr="00AA3B5B" w:rsidRDefault="005F395B" w:rsidP="0074646B">
            <w:pPr>
              <w:pStyle w:val="Normal-pool-Table"/>
              <w:rPr>
                <w:b/>
                <w:bCs/>
                <w:szCs w:val="18"/>
                <w:lang w:val="fr-FR"/>
              </w:rPr>
            </w:pPr>
            <w:proofErr w:type="gramStart"/>
            <w:r w:rsidRPr="00AA3B5B">
              <w:rPr>
                <w:b/>
                <w:bCs/>
                <w:lang w:val="fr-FR"/>
              </w:rPr>
              <w:t>pt</w:t>
            </w:r>
            <w:proofErr w:type="gramEnd"/>
            <w:r w:rsidRPr="00AA3B5B">
              <w:rPr>
                <w:b/>
                <w:bCs/>
                <w:lang w:val="fr-FR"/>
              </w:rPr>
              <w:t>1-Objectif 3 :</w:t>
            </w:r>
            <w:r w:rsidR="00556640" w:rsidRPr="00AA3B5B">
              <w:rPr>
                <w:b/>
                <w:bCs/>
                <w:lang w:val="fr-FR"/>
              </w:rPr>
              <w:t xml:space="preserve"> renforcer l</w:t>
            </w:r>
            <w:r w:rsidR="00E82C97" w:rsidRPr="00AA3B5B">
              <w:rPr>
                <w:b/>
                <w:bCs/>
                <w:lang w:val="fr-FR"/>
              </w:rPr>
              <w:t>’</w:t>
            </w:r>
            <w:r w:rsidR="00556640" w:rsidRPr="00AA3B5B">
              <w:rPr>
                <w:b/>
                <w:bCs/>
                <w:lang w:val="fr-FR"/>
              </w:rPr>
              <w:t>interface connaissances-politique s</w:t>
            </w:r>
            <w:r w:rsidR="00E82C97" w:rsidRPr="00AA3B5B">
              <w:rPr>
                <w:b/>
                <w:bCs/>
                <w:lang w:val="fr-FR"/>
              </w:rPr>
              <w:t>’</w:t>
            </w:r>
            <w:r w:rsidR="00556640" w:rsidRPr="00AA3B5B">
              <w:rPr>
                <w:b/>
                <w:bCs/>
                <w:lang w:val="fr-FR"/>
              </w:rPr>
              <w:t>agissant des questions thématiques et méthodologiques</w:t>
            </w:r>
          </w:p>
        </w:tc>
        <w:tc>
          <w:tcPr>
            <w:tcW w:w="1623" w:type="dxa"/>
            <w:hideMark/>
          </w:tcPr>
          <w:p w14:paraId="62098C1D" w14:textId="77777777" w:rsidR="00556640" w:rsidRPr="00AA3B5B" w:rsidRDefault="00556640" w:rsidP="0074646B">
            <w:pPr>
              <w:pStyle w:val="Normal-pool-Table"/>
              <w:jc w:val="right"/>
              <w:rPr>
                <w:b/>
                <w:bCs/>
                <w:szCs w:val="18"/>
                <w:lang w:val="fr-FR"/>
              </w:rPr>
            </w:pPr>
            <w:r w:rsidRPr="00AA3B5B">
              <w:rPr>
                <w:b/>
                <w:bCs/>
                <w:lang w:val="fr-FR"/>
              </w:rPr>
              <w:t>1 084 250</w:t>
            </w:r>
          </w:p>
        </w:tc>
        <w:tc>
          <w:tcPr>
            <w:tcW w:w="1417" w:type="dxa"/>
            <w:hideMark/>
          </w:tcPr>
          <w:p w14:paraId="23510D1A" w14:textId="77777777" w:rsidR="00556640" w:rsidRPr="00AA3B5B" w:rsidRDefault="00556640" w:rsidP="0074646B">
            <w:pPr>
              <w:pStyle w:val="Normal-pool-Table"/>
              <w:jc w:val="right"/>
              <w:rPr>
                <w:b/>
                <w:bCs/>
                <w:szCs w:val="18"/>
                <w:lang w:val="fr-FR"/>
              </w:rPr>
            </w:pPr>
            <w:r w:rsidRPr="00AA3B5B">
              <w:rPr>
                <w:b/>
                <w:bCs/>
                <w:lang w:val="fr-FR"/>
              </w:rPr>
              <w:t>847 561</w:t>
            </w:r>
          </w:p>
        </w:tc>
        <w:tc>
          <w:tcPr>
            <w:tcW w:w="1416" w:type="dxa"/>
            <w:hideMark/>
          </w:tcPr>
          <w:p w14:paraId="77706CBE" w14:textId="77777777" w:rsidR="00556640" w:rsidRPr="00AA3B5B" w:rsidRDefault="00556640" w:rsidP="0074646B">
            <w:pPr>
              <w:pStyle w:val="Normal-pool-Table"/>
              <w:jc w:val="right"/>
              <w:rPr>
                <w:b/>
                <w:bCs/>
                <w:szCs w:val="18"/>
                <w:lang w:val="fr-FR"/>
              </w:rPr>
            </w:pPr>
            <w:r w:rsidRPr="00AA3B5B">
              <w:rPr>
                <w:b/>
                <w:bCs/>
                <w:lang w:val="fr-FR"/>
              </w:rPr>
              <w:t>236 689</w:t>
            </w:r>
          </w:p>
        </w:tc>
      </w:tr>
      <w:tr w:rsidR="00556640" w:rsidRPr="00AA3B5B" w14:paraId="33885385" w14:textId="77777777" w:rsidTr="004C7845">
        <w:trPr>
          <w:trHeight w:val="300"/>
          <w:jc w:val="right"/>
        </w:trPr>
        <w:tc>
          <w:tcPr>
            <w:tcW w:w="5040" w:type="dxa"/>
            <w:hideMark/>
          </w:tcPr>
          <w:p w14:paraId="7B0C3006" w14:textId="04BDF687" w:rsidR="00556640" w:rsidRPr="00AA3B5B" w:rsidRDefault="005F395B" w:rsidP="0074646B">
            <w:pPr>
              <w:pStyle w:val="Normal-pool-Table"/>
              <w:rPr>
                <w:szCs w:val="18"/>
                <w:lang w:val="fr-FR"/>
              </w:rPr>
            </w:pPr>
            <w:proofErr w:type="gramStart"/>
            <w:r w:rsidRPr="00AA3B5B">
              <w:rPr>
                <w:lang w:val="fr-FR"/>
              </w:rPr>
              <w:t>pt</w:t>
            </w:r>
            <w:proofErr w:type="gramEnd"/>
            <w:r w:rsidRPr="00AA3B5B">
              <w:rPr>
                <w:lang w:val="fr-FR"/>
              </w:rPr>
              <w:t>1-Produit 3 b) ii) :</w:t>
            </w:r>
            <w:r w:rsidR="00556640" w:rsidRPr="00AA3B5B">
              <w:rPr>
                <w:lang w:val="fr-FR"/>
              </w:rPr>
              <w:t xml:space="preserve"> Évaluation des espèces exotiques envahissantes </w:t>
            </w:r>
          </w:p>
        </w:tc>
        <w:tc>
          <w:tcPr>
            <w:tcW w:w="1623" w:type="dxa"/>
            <w:hideMark/>
          </w:tcPr>
          <w:p w14:paraId="1D9B5DCD" w14:textId="77777777" w:rsidR="00556640" w:rsidRPr="00AA3B5B" w:rsidRDefault="00556640" w:rsidP="0074646B">
            <w:pPr>
              <w:pStyle w:val="Normal-pool-Table"/>
              <w:jc w:val="right"/>
              <w:rPr>
                <w:szCs w:val="18"/>
                <w:lang w:val="fr-FR"/>
              </w:rPr>
            </w:pPr>
            <w:r w:rsidRPr="00AA3B5B">
              <w:rPr>
                <w:lang w:val="fr-FR"/>
              </w:rPr>
              <w:t>296 500</w:t>
            </w:r>
          </w:p>
        </w:tc>
        <w:tc>
          <w:tcPr>
            <w:tcW w:w="1417" w:type="dxa"/>
            <w:hideMark/>
          </w:tcPr>
          <w:p w14:paraId="6C6A529E" w14:textId="77777777" w:rsidR="00556640" w:rsidRPr="00AA3B5B" w:rsidRDefault="00556640" w:rsidP="0074646B">
            <w:pPr>
              <w:pStyle w:val="Normal-pool-Table"/>
              <w:jc w:val="right"/>
              <w:rPr>
                <w:szCs w:val="18"/>
                <w:lang w:val="fr-FR"/>
              </w:rPr>
            </w:pPr>
            <w:r w:rsidRPr="00AA3B5B">
              <w:rPr>
                <w:lang w:val="fr-FR"/>
              </w:rPr>
              <w:t>199 336</w:t>
            </w:r>
          </w:p>
        </w:tc>
        <w:tc>
          <w:tcPr>
            <w:tcW w:w="1416" w:type="dxa"/>
            <w:hideMark/>
          </w:tcPr>
          <w:p w14:paraId="45F06CBC" w14:textId="77777777" w:rsidR="00556640" w:rsidRPr="00AA3B5B" w:rsidRDefault="00556640" w:rsidP="0074646B">
            <w:pPr>
              <w:pStyle w:val="Normal-pool-Table"/>
              <w:jc w:val="right"/>
              <w:rPr>
                <w:szCs w:val="18"/>
                <w:lang w:val="fr-FR"/>
              </w:rPr>
            </w:pPr>
            <w:r w:rsidRPr="00AA3B5B">
              <w:rPr>
                <w:lang w:val="fr-FR"/>
              </w:rPr>
              <w:t>97 164</w:t>
            </w:r>
          </w:p>
        </w:tc>
      </w:tr>
      <w:tr w:rsidR="00556640" w:rsidRPr="00AA3B5B" w14:paraId="168985C7" w14:textId="77777777" w:rsidTr="004C7845">
        <w:trPr>
          <w:trHeight w:val="480"/>
          <w:jc w:val="right"/>
        </w:trPr>
        <w:tc>
          <w:tcPr>
            <w:tcW w:w="5040" w:type="dxa"/>
            <w:hideMark/>
          </w:tcPr>
          <w:p w14:paraId="0FF8EC63" w14:textId="1B383C4B" w:rsidR="00556640" w:rsidRPr="00AA3B5B" w:rsidRDefault="00556640" w:rsidP="0074646B">
            <w:pPr>
              <w:pStyle w:val="Normal-pool-Table"/>
              <w:rPr>
                <w:szCs w:val="18"/>
                <w:lang w:val="fr-FR"/>
              </w:rPr>
            </w:pPr>
            <w:proofErr w:type="gramStart"/>
            <w:r w:rsidRPr="00AA3B5B">
              <w:rPr>
                <w:lang w:val="fr-FR"/>
              </w:rPr>
              <w:t>pt</w:t>
            </w:r>
            <w:proofErr w:type="gramEnd"/>
            <w:r w:rsidRPr="00AA3B5B">
              <w:rPr>
                <w:lang w:val="fr-FR"/>
              </w:rPr>
              <w:t>1-Produit 3 b) iii) : Évaluation de l</w:t>
            </w:r>
            <w:r w:rsidR="00E82C97" w:rsidRPr="00AA3B5B">
              <w:rPr>
                <w:lang w:val="fr-FR"/>
              </w:rPr>
              <w:t>’</w:t>
            </w:r>
            <w:r w:rsidRPr="00AA3B5B">
              <w:rPr>
                <w:lang w:val="fr-FR"/>
              </w:rPr>
              <w:t xml:space="preserve">utilisation durable des espèces sauvages </w:t>
            </w:r>
          </w:p>
        </w:tc>
        <w:tc>
          <w:tcPr>
            <w:tcW w:w="1623" w:type="dxa"/>
            <w:hideMark/>
          </w:tcPr>
          <w:p w14:paraId="5B9147FD" w14:textId="77777777" w:rsidR="00556640" w:rsidRPr="00AA3B5B" w:rsidRDefault="00556640" w:rsidP="0074646B">
            <w:pPr>
              <w:pStyle w:val="Normal-pool-Table"/>
              <w:jc w:val="right"/>
              <w:rPr>
                <w:szCs w:val="18"/>
                <w:lang w:val="fr-FR"/>
              </w:rPr>
            </w:pPr>
            <w:r w:rsidRPr="00AA3B5B">
              <w:rPr>
                <w:lang w:val="fr-FR"/>
              </w:rPr>
              <w:t>406 500</w:t>
            </w:r>
          </w:p>
        </w:tc>
        <w:tc>
          <w:tcPr>
            <w:tcW w:w="1417" w:type="dxa"/>
            <w:hideMark/>
          </w:tcPr>
          <w:p w14:paraId="6F838D53" w14:textId="77777777" w:rsidR="00556640" w:rsidRPr="00AA3B5B" w:rsidRDefault="00556640" w:rsidP="0074646B">
            <w:pPr>
              <w:pStyle w:val="Normal-pool-Table"/>
              <w:jc w:val="right"/>
              <w:rPr>
                <w:szCs w:val="18"/>
                <w:lang w:val="fr-FR"/>
              </w:rPr>
            </w:pPr>
            <w:r w:rsidRPr="00AA3B5B">
              <w:rPr>
                <w:lang w:val="fr-FR"/>
              </w:rPr>
              <w:t>319 828</w:t>
            </w:r>
          </w:p>
        </w:tc>
        <w:tc>
          <w:tcPr>
            <w:tcW w:w="1416" w:type="dxa"/>
            <w:hideMark/>
          </w:tcPr>
          <w:p w14:paraId="24D18FE2" w14:textId="77777777" w:rsidR="00556640" w:rsidRPr="00AA3B5B" w:rsidRDefault="00556640" w:rsidP="0074646B">
            <w:pPr>
              <w:pStyle w:val="Normal-pool-Table"/>
              <w:jc w:val="right"/>
              <w:rPr>
                <w:szCs w:val="18"/>
                <w:lang w:val="fr-FR"/>
              </w:rPr>
            </w:pPr>
            <w:r w:rsidRPr="00AA3B5B">
              <w:rPr>
                <w:lang w:val="fr-FR"/>
              </w:rPr>
              <w:t>86 672</w:t>
            </w:r>
          </w:p>
        </w:tc>
      </w:tr>
      <w:tr w:rsidR="00556640" w:rsidRPr="00AA3B5B" w14:paraId="6F049085" w14:textId="77777777" w:rsidTr="00F608A3">
        <w:trPr>
          <w:trHeight w:val="315"/>
          <w:jc w:val="right"/>
        </w:trPr>
        <w:tc>
          <w:tcPr>
            <w:tcW w:w="5040" w:type="dxa"/>
            <w:tcBorders>
              <w:bottom w:val="single" w:sz="2" w:space="0" w:color="auto"/>
            </w:tcBorders>
            <w:hideMark/>
          </w:tcPr>
          <w:p w14:paraId="34DDF15F" w14:textId="77777777" w:rsidR="00556640" w:rsidRPr="00AA3B5B" w:rsidRDefault="00556640" w:rsidP="0074646B">
            <w:pPr>
              <w:pStyle w:val="Normal-pool-Table"/>
              <w:rPr>
                <w:szCs w:val="18"/>
                <w:lang w:val="fr-FR"/>
              </w:rPr>
            </w:pPr>
            <w:proofErr w:type="gramStart"/>
            <w:r w:rsidRPr="00AA3B5B">
              <w:rPr>
                <w:lang w:val="fr-FR"/>
              </w:rPr>
              <w:t>pt</w:t>
            </w:r>
            <w:proofErr w:type="gramEnd"/>
            <w:r w:rsidRPr="00AA3B5B">
              <w:rPr>
                <w:lang w:val="fr-FR"/>
              </w:rPr>
              <w:t xml:space="preserve">1-Produit 3 d) : Évaluation des valeurs </w:t>
            </w:r>
          </w:p>
        </w:tc>
        <w:tc>
          <w:tcPr>
            <w:tcW w:w="1623" w:type="dxa"/>
            <w:tcBorders>
              <w:bottom w:val="single" w:sz="2" w:space="0" w:color="auto"/>
            </w:tcBorders>
            <w:hideMark/>
          </w:tcPr>
          <w:p w14:paraId="41818754" w14:textId="77777777" w:rsidR="00556640" w:rsidRPr="00AA3B5B" w:rsidRDefault="00556640" w:rsidP="0074646B">
            <w:pPr>
              <w:pStyle w:val="Normal-pool-Table"/>
              <w:jc w:val="right"/>
              <w:rPr>
                <w:szCs w:val="18"/>
                <w:lang w:val="fr-FR"/>
              </w:rPr>
            </w:pPr>
            <w:r w:rsidRPr="00AA3B5B">
              <w:rPr>
                <w:lang w:val="fr-FR"/>
              </w:rPr>
              <w:t>381 250</w:t>
            </w:r>
          </w:p>
        </w:tc>
        <w:tc>
          <w:tcPr>
            <w:tcW w:w="1417" w:type="dxa"/>
            <w:tcBorders>
              <w:bottom w:val="single" w:sz="2" w:space="0" w:color="auto"/>
            </w:tcBorders>
            <w:hideMark/>
          </w:tcPr>
          <w:p w14:paraId="213175BD" w14:textId="77777777" w:rsidR="00556640" w:rsidRPr="00AA3B5B" w:rsidRDefault="00556640" w:rsidP="0074646B">
            <w:pPr>
              <w:pStyle w:val="Normal-pool-Table"/>
              <w:jc w:val="right"/>
              <w:rPr>
                <w:szCs w:val="18"/>
                <w:lang w:val="fr-FR"/>
              </w:rPr>
            </w:pPr>
            <w:r w:rsidRPr="00AA3B5B">
              <w:rPr>
                <w:lang w:val="fr-FR"/>
              </w:rPr>
              <w:t>328 397</w:t>
            </w:r>
          </w:p>
        </w:tc>
        <w:tc>
          <w:tcPr>
            <w:tcW w:w="1416" w:type="dxa"/>
            <w:tcBorders>
              <w:bottom w:val="single" w:sz="2" w:space="0" w:color="auto"/>
            </w:tcBorders>
            <w:hideMark/>
          </w:tcPr>
          <w:p w14:paraId="017E8D6F" w14:textId="77777777" w:rsidR="00556640" w:rsidRPr="00AA3B5B" w:rsidRDefault="00556640" w:rsidP="0074646B">
            <w:pPr>
              <w:pStyle w:val="Normal-pool-Table"/>
              <w:jc w:val="right"/>
              <w:rPr>
                <w:szCs w:val="18"/>
                <w:lang w:val="fr-FR"/>
              </w:rPr>
            </w:pPr>
            <w:r w:rsidRPr="00AA3B5B">
              <w:rPr>
                <w:lang w:val="fr-FR"/>
              </w:rPr>
              <w:t>52 853</w:t>
            </w:r>
          </w:p>
        </w:tc>
      </w:tr>
      <w:tr w:rsidR="00556640" w:rsidRPr="00AA3B5B" w14:paraId="1A2D4712" w14:textId="77777777" w:rsidTr="00F608A3">
        <w:trPr>
          <w:trHeight w:val="315"/>
          <w:jc w:val="right"/>
        </w:trPr>
        <w:tc>
          <w:tcPr>
            <w:tcW w:w="5040" w:type="dxa"/>
            <w:tcBorders>
              <w:top w:val="single" w:sz="2" w:space="0" w:color="auto"/>
              <w:bottom w:val="single" w:sz="2" w:space="0" w:color="auto"/>
            </w:tcBorders>
            <w:hideMark/>
          </w:tcPr>
          <w:p w14:paraId="1D293D2C" w14:textId="66C7C747" w:rsidR="00556640" w:rsidRPr="00AA3B5B" w:rsidRDefault="00556640" w:rsidP="0074646B">
            <w:pPr>
              <w:pStyle w:val="Normal-pool-Table"/>
              <w:rPr>
                <w:b/>
                <w:bCs/>
                <w:szCs w:val="18"/>
                <w:lang w:val="fr-FR"/>
              </w:rPr>
            </w:pPr>
            <w:r w:rsidRPr="00AA3B5B">
              <w:rPr>
                <w:b/>
                <w:bCs/>
                <w:lang w:val="fr-FR"/>
              </w:rPr>
              <w:t xml:space="preserve">Total </w:t>
            </w:r>
            <w:r w:rsidR="00117C1A" w:rsidRPr="00AA3B5B">
              <w:rPr>
                <w:b/>
                <w:bCs/>
                <w:lang w:val="fr-FR"/>
              </w:rPr>
              <w:t>partiel, partie </w:t>
            </w:r>
            <w:r w:rsidRPr="00AA3B5B">
              <w:rPr>
                <w:b/>
                <w:bCs/>
                <w:lang w:val="fr-FR"/>
              </w:rPr>
              <w:t>A</w:t>
            </w:r>
          </w:p>
        </w:tc>
        <w:tc>
          <w:tcPr>
            <w:tcW w:w="1623" w:type="dxa"/>
            <w:tcBorders>
              <w:top w:val="single" w:sz="2" w:space="0" w:color="auto"/>
              <w:bottom w:val="single" w:sz="2" w:space="0" w:color="auto"/>
            </w:tcBorders>
            <w:hideMark/>
          </w:tcPr>
          <w:p w14:paraId="521C93EE" w14:textId="77777777" w:rsidR="00556640" w:rsidRPr="00AA3B5B" w:rsidRDefault="00556640" w:rsidP="0074646B">
            <w:pPr>
              <w:pStyle w:val="Normal-pool-Table"/>
              <w:jc w:val="right"/>
              <w:rPr>
                <w:b/>
                <w:bCs/>
                <w:szCs w:val="18"/>
                <w:lang w:val="fr-FR"/>
              </w:rPr>
            </w:pPr>
            <w:r w:rsidRPr="00AA3B5B">
              <w:rPr>
                <w:b/>
                <w:bCs/>
                <w:lang w:val="fr-FR"/>
              </w:rPr>
              <w:t>1 084 250</w:t>
            </w:r>
          </w:p>
        </w:tc>
        <w:tc>
          <w:tcPr>
            <w:tcW w:w="1417" w:type="dxa"/>
            <w:tcBorders>
              <w:top w:val="single" w:sz="2" w:space="0" w:color="auto"/>
              <w:bottom w:val="single" w:sz="2" w:space="0" w:color="auto"/>
            </w:tcBorders>
            <w:hideMark/>
          </w:tcPr>
          <w:p w14:paraId="2D63EE39" w14:textId="77777777" w:rsidR="00556640" w:rsidRPr="00AA3B5B" w:rsidRDefault="00556640" w:rsidP="0074646B">
            <w:pPr>
              <w:pStyle w:val="Normal-pool-Table"/>
              <w:jc w:val="right"/>
              <w:rPr>
                <w:b/>
                <w:bCs/>
                <w:szCs w:val="18"/>
                <w:lang w:val="fr-FR"/>
              </w:rPr>
            </w:pPr>
            <w:r w:rsidRPr="00AA3B5B">
              <w:rPr>
                <w:b/>
                <w:bCs/>
                <w:lang w:val="fr-FR"/>
              </w:rPr>
              <w:t>847 561</w:t>
            </w:r>
          </w:p>
        </w:tc>
        <w:tc>
          <w:tcPr>
            <w:tcW w:w="1416" w:type="dxa"/>
            <w:tcBorders>
              <w:top w:val="single" w:sz="2" w:space="0" w:color="auto"/>
              <w:bottom w:val="single" w:sz="2" w:space="0" w:color="auto"/>
            </w:tcBorders>
            <w:hideMark/>
          </w:tcPr>
          <w:p w14:paraId="6DB6D599" w14:textId="77777777" w:rsidR="00556640" w:rsidRPr="00AA3B5B" w:rsidRDefault="00556640" w:rsidP="0074646B">
            <w:pPr>
              <w:pStyle w:val="Normal-pool-Table"/>
              <w:jc w:val="right"/>
              <w:rPr>
                <w:b/>
                <w:bCs/>
                <w:szCs w:val="18"/>
                <w:lang w:val="fr-FR"/>
              </w:rPr>
            </w:pPr>
            <w:r w:rsidRPr="00AA3B5B">
              <w:rPr>
                <w:b/>
                <w:bCs/>
                <w:lang w:val="fr-FR"/>
              </w:rPr>
              <w:t>236 689</w:t>
            </w:r>
          </w:p>
        </w:tc>
      </w:tr>
      <w:tr w:rsidR="00556640" w:rsidRPr="00AA3B5B" w14:paraId="53A295B9" w14:textId="77777777" w:rsidTr="00F608A3">
        <w:trPr>
          <w:trHeight w:val="300"/>
          <w:jc w:val="right"/>
        </w:trPr>
        <w:tc>
          <w:tcPr>
            <w:tcW w:w="5040" w:type="dxa"/>
            <w:tcBorders>
              <w:top w:val="single" w:sz="2" w:space="0" w:color="auto"/>
            </w:tcBorders>
            <w:hideMark/>
          </w:tcPr>
          <w:p w14:paraId="560C3403" w14:textId="6000890B" w:rsidR="00556640" w:rsidRPr="00AA3B5B" w:rsidRDefault="00117C1A" w:rsidP="00117C1A">
            <w:pPr>
              <w:pStyle w:val="Normal-pool-Table"/>
              <w:keepNext/>
              <w:keepLines/>
              <w:rPr>
                <w:b/>
                <w:bCs/>
                <w:szCs w:val="18"/>
                <w:lang w:val="fr-FR"/>
              </w:rPr>
            </w:pPr>
            <w:r w:rsidRPr="00AA3B5B">
              <w:rPr>
                <w:b/>
                <w:bCs/>
                <w:lang w:val="fr-FR"/>
              </w:rPr>
              <w:t>Partie </w:t>
            </w:r>
            <w:r w:rsidR="005F395B" w:rsidRPr="00AA3B5B">
              <w:rPr>
                <w:b/>
                <w:bCs/>
                <w:lang w:val="fr-FR"/>
              </w:rPr>
              <w:t>B :</w:t>
            </w:r>
            <w:r w:rsidR="00556640" w:rsidRPr="00AA3B5B">
              <w:rPr>
                <w:b/>
                <w:bCs/>
                <w:lang w:val="fr-FR"/>
              </w:rPr>
              <w:t xml:space="preserve"> programme de travail glissant pour la période allant jusqu</w:t>
            </w:r>
            <w:r w:rsidR="00E82C97" w:rsidRPr="00AA3B5B">
              <w:rPr>
                <w:b/>
                <w:bCs/>
                <w:lang w:val="fr-FR"/>
              </w:rPr>
              <w:t>’</w:t>
            </w:r>
            <w:r w:rsidR="00556640" w:rsidRPr="00AA3B5B">
              <w:rPr>
                <w:b/>
                <w:bCs/>
                <w:lang w:val="fr-FR"/>
              </w:rPr>
              <w:t>en 2030</w:t>
            </w:r>
          </w:p>
        </w:tc>
        <w:tc>
          <w:tcPr>
            <w:tcW w:w="1623" w:type="dxa"/>
            <w:tcBorders>
              <w:top w:val="single" w:sz="2" w:space="0" w:color="auto"/>
            </w:tcBorders>
            <w:hideMark/>
          </w:tcPr>
          <w:p w14:paraId="2D3432F4" w14:textId="77777777" w:rsidR="00556640" w:rsidRPr="00AA3B5B" w:rsidRDefault="00556640" w:rsidP="00117C1A">
            <w:pPr>
              <w:pStyle w:val="Normal-pool-Table"/>
              <w:keepNext/>
              <w:keepLines/>
              <w:jc w:val="right"/>
              <w:rPr>
                <w:b/>
                <w:bCs/>
                <w:szCs w:val="18"/>
                <w:lang w:val="fr-FR"/>
              </w:rPr>
            </w:pPr>
          </w:p>
        </w:tc>
        <w:tc>
          <w:tcPr>
            <w:tcW w:w="1417" w:type="dxa"/>
            <w:tcBorders>
              <w:top w:val="single" w:sz="2" w:space="0" w:color="auto"/>
            </w:tcBorders>
            <w:hideMark/>
          </w:tcPr>
          <w:p w14:paraId="469388A4" w14:textId="77777777" w:rsidR="00556640" w:rsidRPr="00AA3B5B" w:rsidRDefault="00556640" w:rsidP="00117C1A">
            <w:pPr>
              <w:pStyle w:val="Normal-pool-Table"/>
              <w:keepNext/>
              <w:keepLines/>
              <w:jc w:val="right"/>
              <w:rPr>
                <w:szCs w:val="18"/>
                <w:lang w:val="fr-FR"/>
              </w:rPr>
            </w:pPr>
          </w:p>
        </w:tc>
        <w:tc>
          <w:tcPr>
            <w:tcW w:w="1416" w:type="dxa"/>
            <w:tcBorders>
              <w:top w:val="single" w:sz="2" w:space="0" w:color="auto"/>
            </w:tcBorders>
            <w:hideMark/>
          </w:tcPr>
          <w:p w14:paraId="24EDD8CA" w14:textId="77777777" w:rsidR="00556640" w:rsidRPr="00AA3B5B" w:rsidRDefault="00556640" w:rsidP="00117C1A">
            <w:pPr>
              <w:pStyle w:val="Normal-pool-Table"/>
              <w:keepNext/>
              <w:keepLines/>
              <w:jc w:val="right"/>
              <w:rPr>
                <w:szCs w:val="18"/>
                <w:lang w:val="fr-FR"/>
              </w:rPr>
            </w:pPr>
          </w:p>
        </w:tc>
      </w:tr>
      <w:tr w:rsidR="00556640" w:rsidRPr="00AA3B5B" w14:paraId="4BB096A5" w14:textId="77777777" w:rsidTr="004C7845">
        <w:trPr>
          <w:trHeight w:val="300"/>
          <w:jc w:val="right"/>
        </w:trPr>
        <w:tc>
          <w:tcPr>
            <w:tcW w:w="5040" w:type="dxa"/>
            <w:hideMark/>
          </w:tcPr>
          <w:p w14:paraId="1F56B9F8" w14:textId="30DF659F" w:rsidR="00556640" w:rsidRPr="00AA3B5B" w:rsidRDefault="00117C1A" w:rsidP="00117C1A">
            <w:pPr>
              <w:pStyle w:val="Normal-pool-Table"/>
              <w:keepNext/>
              <w:keepLines/>
              <w:rPr>
                <w:b/>
                <w:bCs/>
                <w:szCs w:val="18"/>
                <w:lang w:val="fr-FR"/>
              </w:rPr>
            </w:pPr>
            <w:r w:rsidRPr="00AA3B5B">
              <w:rPr>
                <w:b/>
                <w:bCs/>
                <w:lang w:val="fr-FR"/>
              </w:rPr>
              <w:t>Objectif </w:t>
            </w:r>
            <w:r w:rsidR="005F395B" w:rsidRPr="00AA3B5B">
              <w:rPr>
                <w:b/>
                <w:bCs/>
                <w:lang w:val="fr-FR"/>
              </w:rPr>
              <w:t>1 :</w:t>
            </w:r>
            <w:r w:rsidR="00556640" w:rsidRPr="00AA3B5B">
              <w:rPr>
                <w:b/>
                <w:bCs/>
                <w:lang w:val="fr-FR"/>
              </w:rPr>
              <w:t xml:space="preserve"> évaluation des connaissances</w:t>
            </w:r>
          </w:p>
        </w:tc>
        <w:tc>
          <w:tcPr>
            <w:tcW w:w="1623" w:type="dxa"/>
            <w:hideMark/>
          </w:tcPr>
          <w:p w14:paraId="5D2917D0" w14:textId="77777777" w:rsidR="00556640" w:rsidRPr="00AA3B5B" w:rsidRDefault="00556640" w:rsidP="00117C1A">
            <w:pPr>
              <w:pStyle w:val="Normal-pool-Table"/>
              <w:keepNext/>
              <w:keepLines/>
              <w:jc w:val="right"/>
              <w:rPr>
                <w:b/>
                <w:bCs/>
                <w:szCs w:val="18"/>
                <w:lang w:val="fr-FR"/>
              </w:rPr>
            </w:pPr>
            <w:r w:rsidRPr="00AA3B5B">
              <w:rPr>
                <w:b/>
                <w:bCs/>
                <w:lang w:val="fr-FR"/>
              </w:rPr>
              <w:t>1 084 420</w:t>
            </w:r>
          </w:p>
        </w:tc>
        <w:tc>
          <w:tcPr>
            <w:tcW w:w="1417" w:type="dxa"/>
            <w:hideMark/>
          </w:tcPr>
          <w:p w14:paraId="0C8373A9" w14:textId="77777777" w:rsidR="00556640" w:rsidRPr="00AA3B5B" w:rsidRDefault="00556640" w:rsidP="00117C1A">
            <w:pPr>
              <w:pStyle w:val="Normal-pool-Table"/>
              <w:keepNext/>
              <w:keepLines/>
              <w:jc w:val="right"/>
              <w:rPr>
                <w:b/>
                <w:bCs/>
                <w:szCs w:val="18"/>
                <w:lang w:val="fr-FR"/>
              </w:rPr>
            </w:pPr>
            <w:r w:rsidRPr="00AA3B5B">
              <w:rPr>
                <w:b/>
                <w:bCs/>
                <w:lang w:val="fr-FR"/>
              </w:rPr>
              <w:t>590 635</w:t>
            </w:r>
          </w:p>
        </w:tc>
        <w:tc>
          <w:tcPr>
            <w:tcW w:w="1416" w:type="dxa"/>
            <w:hideMark/>
          </w:tcPr>
          <w:p w14:paraId="29F8DFDB" w14:textId="77777777" w:rsidR="00556640" w:rsidRPr="00AA3B5B" w:rsidRDefault="00556640" w:rsidP="00117C1A">
            <w:pPr>
              <w:pStyle w:val="Normal-pool-Table"/>
              <w:keepNext/>
              <w:keepLines/>
              <w:jc w:val="right"/>
              <w:rPr>
                <w:b/>
                <w:bCs/>
                <w:szCs w:val="18"/>
                <w:lang w:val="fr-FR"/>
              </w:rPr>
            </w:pPr>
            <w:r w:rsidRPr="00AA3B5B">
              <w:rPr>
                <w:b/>
                <w:bCs/>
                <w:lang w:val="fr-FR"/>
              </w:rPr>
              <w:t>493 785</w:t>
            </w:r>
          </w:p>
        </w:tc>
      </w:tr>
      <w:tr w:rsidR="00556640" w:rsidRPr="00AA3B5B" w14:paraId="78B37817" w14:textId="77777777" w:rsidTr="004C7845">
        <w:trPr>
          <w:trHeight w:val="475"/>
          <w:jc w:val="right"/>
        </w:trPr>
        <w:tc>
          <w:tcPr>
            <w:tcW w:w="5040" w:type="dxa"/>
            <w:hideMark/>
          </w:tcPr>
          <w:p w14:paraId="509019B9" w14:textId="4BE5D103" w:rsidR="00556640" w:rsidRPr="00AA3B5B" w:rsidRDefault="005F395B" w:rsidP="0074646B">
            <w:pPr>
              <w:pStyle w:val="Normal-pool-Table"/>
              <w:rPr>
                <w:szCs w:val="18"/>
                <w:lang w:val="fr-FR"/>
              </w:rPr>
            </w:pPr>
            <w:r w:rsidRPr="00AA3B5B">
              <w:rPr>
                <w:lang w:val="fr-FR"/>
              </w:rPr>
              <w:t>Produit 1 </w:t>
            </w:r>
            <w:r w:rsidR="00556640" w:rsidRPr="00AA3B5B">
              <w:rPr>
                <w:lang w:val="fr-FR"/>
              </w:rPr>
              <w:t>a) : Évaluation thématique des liens d</w:t>
            </w:r>
            <w:r w:rsidR="00E82C97" w:rsidRPr="00AA3B5B">
              <w:rPr>
                <w:lang w:val="fr-FR"/>
              </w:rPr>
              <w:t>’</w:t>
            </w:r>
            <w:r w:rsidR="00556640" w:rsidRPr="00AA3B5B">
              <w:rPr>
                <w:lang w:val="fr-FR"/>
              </w:rPr>
              <w:t>interdépendance entre la biodiversité, l</w:t>
            </w:r>
            <w:r w:rsidR="00E82C97" w:rsidRPr="00AA3B5B">
              <w:rPr>
                <w:lang w:val="fr-FR"/>
              </w:rPr>
              <w:t>’</w:t>
            </w:r>
            <w:r w:rsidR="00556640" w:rsidRPr="00AA3B5B">
              <w:rPr>
                <w:lang w:val="fr-FR"/>
              </w:rPr>
              <w:t>eau, l</w:t>
            </w:r>
            <w:r w:rsidR="00E82C97" w:rsidRPr="00AA3B5B">
              <w:rPr>
                <w:lang w:val="fr-FR"/>
              </w:rPr>
              <w:t>’</w:t>
            </w:r>
            <w:r w:rsidR="00556640" w:rsidRPr="00AA3B5B">
              <w:rPr>
                <w:lang w:val="fr-FR"/>
              </w:rPr>
              <w:t>alimentation et la santé (évaluation des interdépendances)</w:t>
            </w:r>
          </w:p>
        </w:tc>
        <w:tc>
          <w:tcPr>
            <w:tcW w:w="1623" w:type="dxa"/>
            <w:hideMark/>
          </w:tcPr>
          <w:p w14:paraId="4337A99F" w14:textId="77777777" w:rsidR="00556640" w:rsidRPr="00AA3B5B" w:rsidRDefault="00556640" w:rsidP="0074646B">
            <w:pPr>
              <w:pStyle w:val="Normal-pool-Table"/>
              <w:jc w:val="right"/>
              <w:rPr>
                <w:szCs w:val="18"/>
                <w:lang w:val="fr-FR"/>
              </w:rPr>
            </w:pPr>
            <w:r w:rsidRPr="00AA3B5B">
              <w:rPr>
                <w:lang w:val="fr-FR"/>
              </w:rPr>
              <w:t>663 170</w:t>
            </w:r>
          </w:p>
        </w:tc>
        <w:tc>
          <w:tcPr>
            <w:tcW w:w="1417" w:type="dxa"/>
            <w:hideMark/>
          </w:tcPr>
          <w:p w14:paraId="49730351" w14:textId="77777777" w:rsidR="00556640" w:rsidRPr="00AA3B5B" w:rsidRDefault="00556640" w:rsidP="0074646B">
            <w:pPr>
              <w:pStyle w:val="Normal-pool-Table"/>
              <w:jc w:val="right"/>
              <w:rPr>
                <w:szCs w:val="18"/>
                <w:lang w:val="fr-FR"/>
              </w:rPr>
            </w:pPr>
            <w:r w:rsidRPr="00AA3B5B">
              <w:rPr>
                <w:lang w:val="fr-FR"/>
              </w:rPr>
              <w:t>365 597</w:t>
            </w:r>
          </w:p>
        </w:tc>
        <w:tc>
          <w:tcPr>
            <w:tcW w:w="1416" w:type="dxa"/>
            <w:hideMark/>
          </w:tcPr>
          <w:p w14:paraId="5C530A00" w14:textId="77777777" w:rsidR="00556640" w:rsidRPr="00AA3B5B" w:rsidRDefault="00556640" w:rsidP="0074646B">
            <w:pPr>
              <w:pStyle w:val="Normal-pool-Table"/>
              <w:jc w:val="right"/>
              <w:rPr>
                <w:szCs w:val="18"/>
                <w:lang w:val="fr-FR"/>
              </w:rPr>
            </w:pPr>
            <w:r w:rsidRPr="00AA3B5B">
              <w:rPr>
                <w:lang w:val="fr-FR"/>
              </w:rPr>
              <w:t>297 573</w:t>
            </w:r>
          </w:p>
        </w:tc>
      </w:tr>
      <w:tr w:rsidR="00556640" w:rsidRPr="00AA3B5B" w14:paraId="09A06DCE" w14:textId="77777777" w:rsidTr="004C7845">
        <w:trPr>
          <w:trHeight w:val="560"/>
          <w:jc w:val="right"/>
        </w:trPr>
        <w:tc>
          <w:tcPr>
            <w:tcW w:w="5040" w:type="dxa"/>
            <w:hideMark/>
          </w:tcPr>
          <w:p w14:paraId="1812FF3F" w14:textId="0E29AD9A" w:rsidR="00556640" w:rsidRPr="00AA3B5B" w:rsidRDefault="005F395B" w:rsidP="0074646B">
            <w:pPr>
              <w:pStyle w:val="Normal-pool-Table"/>
              <w:rPr>
                <w:szCs w:val="18"/>
                <w:lang w:val="fr-FR"/>
              </w:rPr>
            </w:pPr>
            <w:r w:rsidRPr="00AA3B5B">
              <w:rPr>
                <w:lang w:val="fr-FR"/>
              </w:rPr>
              <w:t>Produit 1 </w:t>
            </w:r>
            <w:r w:rsidR="00556640" w:rsidRPr="00AA3B5B">
              <w:rPr>
                <w:lang w:val="fr-FR"/>
              </w:rPr>
              <w:t>c) : Évaluation thématique des causes sous-jacentes de la perte de biodiversité et des déterminants du changement transformateur, ainsi que des solutions possibles afin de réaliser la Vision 2050 pour la biodiversité (évaluation du changement transformateur)</w:t>
            </w:r>
          </w:p>
        </w:tc>
        <w:tc>
          <w:tcPr>
            <w:tcW w:w="1623" w:type="dxa"/>
            <w:hideMark/>
          </w:tcPr>
          <w:p w14:paraId="2BD6D527" w14:textId="77777777" w:rsidR="00556640" w:rsidRPr="00AA3B5B" w:rsidRDefault="00556640" w:rsidP="0074646B">
            <w:pPr>
              <w:pStyle w:val="Normal-pool-Table"/>
              <w:jc w:val="right"/>
              <w:rPr>
                <w:szCs w:val="18"/>
                <w:lang w:val="fr-FR"/>
              </w:rPr>
            </w:pPr>
            <w:r w:rsidRPr="00AA3B5B">
              <w:rPr>
                <w:lang w:val="fr-FR"/>
              </w:rPr>
              <w:t>421 250</w:t>
            </w:r>
          </w:p>
        </w:tc>
        <w:tc>
          <w:tcPr>
            <w:tcW w:w="1417" w:type="dxa"/>
            <w:hideMark/>
          </w:tcPr>
          <w:p w14:paraId="6BBBF4A9" w14:textId="77777777" w:rsidR="00556640" w:rsidRPr="00AA3B5B" w:rsidRDefault="00556640" w:rsidP="0074646B">
            <w:pPr>
              <w:pStyle w:val="Normal-pool-Table"/>
              <w:jc w:val="right"/>
              <w:rPr>
                <w:szCs w:val="18"/>
                <w:lang w:val="fr-FR"/>
              </w:rPr>
            </w:pPr>
            <w:r w:rsidRPr="00AA3B5B">
              <w:rPr>
                <w:lang w:val="fr-FR"/>
              </w:rPr>
              <w:t>225 039</w:t>
            </w:r>
          </w:p>
        </w:tc>
        <w:tc>
          <w:tcPr>
            <w:tcW w:w="1416" w:type="dxa"/>
            <w:hideMark/>
          </w:tcPr>
          <w:p w14:paraId="24A5D9C7" w14:textId="77777777" w:rsidR="00556640" w:rsidRPr="00AA3B5B" w:rsidRDefault="00556640" w:rsidP="0074646B">
            <w:pPr>
              <w:pStyle w:val="Normal-pool-Table"/>
              <w:jc w:val="right"/>
              <w:rPr>
                <w:szCs w:val="18"/>
                <w:lang w:val="fr-FR"/>
              </w:rPr>
            </w:pPr>
            <w:r w:rsidRPr="00AA3B5B">
              <w:rPr>
                <w:lang w:val="fr-FR"/>
              </w:rPr>
              <w:t>196 211</w:t>
            </w:r>
          </w:p>
        </w:tc>
      </w:tr>
      <w:tr w:rsidR="00556640" w:rsidRPr="00AA3B5B" w14:paraId="15D50B9F" w14:textId="77777777" w:rsidTr="004C7845">
        <w:trPr>
          <w:trHeight w:val="47"/>
          <w:jc w:val="right"/>
        </w:trPr>
        <w:tc>
          <w:tcPr>
            <w:tcW w:w="5040" w:type="dxa"/>
            <w:hideMark/>
          </w:tcPr>
          <w:p w14:paraId="6AA12863" w14:textId="0442A2DE" w:rsidR="00556640" w:rsidRPr="00AA3B5B" w:rsidRDefault="00117C1A" w:rsidP="0074646B">
            <w:pPr>
              <w:pStyle w:val="Normal-pool-Table"/>
              <w:keepNext/>
              <w:rPr>
                <w:b/>
                <w:bCs/>
                <w:szCs w:val="18"/>
                <w:lang w:val="fr-FR"/>
              </w:rPr>
            </w:pPr>
            <w:r w:rsidRPr="00AA3B5B">
              <w:rPr>
                <w:b/>
                <w:bCs/>
                <w:lang w:val="fr-FR"/>
              </w:rPr>
              <w:t>Objectif 2 :</w:t>
            </w:r>
            <w:r w:rsidR="00556640" w:rsidRPr="00AA3B5B">
              <w:rPr>
                <w:b/>
                <w:bCs/>
                <w:lang w:val="fr-FR"/>
              </w:rPr>
              <w:t xml:space="preserve"> renforcement des capacités</w:t>
            </w:r>
          </w:p>
        </w:tc>
        <w:tc>
          <w:tcPr>
            <w:tcW w:w="1623" w:type="dxa"/>
            <w:hideMark/>
          </w:tcPr>
          <w:p w14:paraId="439752C7" w14:textId="77777777" w:rsidR="00556640" w:rsidRPr="00AA3B5B" w:rsidRDefault="00556640" w:rsidP="0074646B">
            <w:pPr>
              <w:pStyle w:val="Normal-pool-Table"/>
              <w:keepNext/>
              <w:jc w:val="right"/>
              <w:rPr>
                <w:b/>
                <w:bCs/>
                <w:szCs w:val="18"/>
                <w:lang w:val="fr-FR"/>
              </w:rPr>
            </w:pPr>
            <w:r w:rsidRPr="00AA3B5B">
              <w:rPr>
                <w:b/>
                <w:bCs/>
                <w:lang w:val="fr-FR"/>
              </w:rPr>
              <w:t>390 200</w:t>
            </w:r>
          </w:p>
        </w:tc>
        <w:tc>
          <w:tcPr>
            <w:tcW w:w="1417" w:type="dxa"/>
            <w:hideMark/>
          </w:tcPr>
          <w:p w14:paraId="1F4F7CF4" w14:textId="77777777" w:rsidR="00556640" w:rsidRPr="00AA3B5B" w:rsidRDefault="00556640" w:rsidP="0074646B">
            <w:pPr>
              <w:pStyle w:val="Normal-pool-Table"/>
              <w:keepNext/>
              <w:jc w:val="right"/>
              <w:rPr>
                <w:b/>
                <w:bCs/>
                <w:szCs w:val="18"/>
                <w:lang w:val="fr-FR"/>
              </w:rPr>
            </w:pPr>
            <w:r w:rsidRPr="00AA3B5B">
              <w:rPr>
                <w:b/>
                <w:bCs/>
                <w:lang w:val="fr-FR"/>
              </w:rPr>
              <w:t>206 563</w:t>
            </w:r>
          </w:p>
        </w:tc>
        <w:tc>
          <w:tcPr>
            <w:tcW w:w="1416" w:type="dxa"/>
            <w:hideMark/>
          </w:tcPr>
          <w:p w14:paraId="47795C41" w14:textId="77777777" w:rsidR="00556640" w:rsidRPr="00AA3B5B" w:rsidRDefault="00556640" w:rsidP="0074646B">
            <w:pPr>
              <w:pStyle w:val="Normal-pool-Table"/>
              <w:keepNext/>
              <w:jc w:val="right"/>
              <w:rPr>
                <w:b/>
                <w:bCs/>
                <w:szCs w:val="18"/>
                <w:lang w:val="fr-FR"/>
              </w:rPr>
            </w:pPr>
            <w:r w:rsidRPr="00AA3B5B">
              <w:rPr>
                <w:b/>
                <w:bCs/>
                <w:lang w:val="fr-FR"/>
              </w:rPr>
              <w:t>183 637</w:t>
            </w:r>
          </w:p>
        </w:tc>
      </w:tr>
      <w:tr w:rsidR="00556640" w:rsidRPr="00AA3B5B" w14:paraId="227BD433" w14:textId="77777777" w:rsidTr="004C7845">
        <w:trPr>
          <w:trHeight w:val="564"/>
          <w:jc w:val="right"/>
        </w:trPr>
        <w:tc>
          <w:tcPr>
            <w:tcW w:w="5040" w:type="dxa"/>
            <w:hideMark/>
          </w:tcPr>
          <w:p w14:paraId="292B9CB8" w14:textId="2A30582E" w:rsidR="00556640" w:rsidRPr="00AA3B5B" w:rsidRDefault="005F395B" w:rsidP="0074646B">
            <w:pPr>
              <w:pStyle w:val="Normal-pool-Table"/>
              <w:ind w:right="-144"/>
              <w:rPr>
                <w:szCs w:val="18"/>
                <w:lang w:val="fr-FR"/>
              </w:rPr>
            </w:pPr>
            <w:r w:rsidRPr="00AA3B5B">
              <w:rPr>
                <w:lang w:val="fr-FR"/>
              </w:rPr>
              <w:t>Objectif 2 a) :</w:t>
            </w:r>
            <w:r w:rsidR="00556640" w:rsidRPr="00AA3B5B">
              <w:rPr>
                <w:lang w:val="fr-FR"/>
              </w:rPr>
              <w:t xml:space="preserve"> un apprentissage et un </w:t>
            </w:r>
            <w:r w:rsidR="00117C1A" w:rsidRPr="00AA3B5B">
              <w:rPr>
                <w:lang w:val="fr-FR"/>
              </w:rPr>
              <w:t>engagement améliorés ;</w:t>
            </w:r>
            <w:r w:rsidRPr="00AA3B5B">
              <w:rPr>
                <w:lang w:val="fr-FR"/>
              </w:rPr>
              <w:t xml:space="preserve"> objectif 2 b) :</w:t>
            </w:r>
            <w:r w:rsidR="00556640" w:rsidRPr="00AA3B5B">
              <w:rPr>
                <w:lang w:val="fr-FR"/>
              </w:rPr>
              <w:t xml:space="preserve"> accès facilité aux compétences d</w:t>
            </w:r>
            <w:r w:rsidR="00E82C97" w:rsidRPr="00AA3B5B">
              <w:rPr>
                <w:lang w:val="fr-FR"/>
              </w:rPr>
              <w:t>’</w:t>
            </w:r>
            <w:r w:rsidR="00556640" w:rsidRPr="00AA3B5B">
              <w:rPr>
                <w:lang w:val="fr-FR"/>
              </w:rPr>
              <w:t>experts et à l</w:t>
            </w:r>
            <w:r w:rsidR="00E82C97" w:rsidRPr="00AA3B5B">
              <w:rPr>
                <w:lang w:val="fr-FR"/>
              </w:rPr>
              <w:t>’</w:t>
            </w:r>
            <w:r w:rsidRPr="00AA3B5B">
              <w:rPr>
                <w:lang w:val="fr-FR"/>
              </w:rPr>
              <w:t>information ;</w:t>
            </w:r>
            <w:r w:rsidR="00117C1A" w:rsidRPr="00AA3B5B">
              <w:rPr>
                <w:lang w:val="fr-FR"/>
              </w:rPr>
              <w:t xml:space="preserve"> objectif 2 c) :</w:t>
            </w:r>
            <w:r w:rsidR="00556640" w:rsidRPr="00AA3B5B">
              <w:rPr>
                <w:lang w:val="fr-FR"/>
              </w:rPr>
              <w:t xml:space="preserve"> capacités nationales et régionales renforcées</w:t>
            </w:r>
          </w:p>
        </w:tc>
        <w:tc>
          <w:tcPr>
            <w:tcW w:w="1623" w:type="dxa"/>
            <w:hideMark/>
          </w:tcPr>
          <w:p w14:paraId="0927FD0A" w14:textId="77777777" w:rsidR="00556640" w:rsidRPr="00AA3B5B" w:rsidRDefault="00556640" w:rsidP="0074646B">
            <w:pPr>
              <w:pStyle w:val="Normal-pool-Table"/>
              <w:jc w:val="right"/>
              <w:rPr>
                <w:szCs w:val="18"/>
                <w:lang w:val="fr-FR"/>
              </w:rPr>
            </w:pPr>
            <w:r w:rsidRPr="00AA3B5B">
              <w:rPr>
                <w:lang w:val="fr-FR"/>
              </w:rPr>
              <w:t>390 200</w:t>
            </w:r>
          </w:p>
        </w:tc>
        <w:tc>
          <w:tcPr>
            <w:tcW w:w="1417" w:type="dxa"/>
            <w:hideMark/>
          </w:tcPr>
          <w:p w14:paraId="5E2312F7" w14:textId="77777777" w:rsidR="00556640" w:rsidRPr="00AA3B5B" w:rsidRDefault="00556640" w:rsidP="0074646B">
            <w:pPr>
              <w:pStyle w:val="Normal-pool-Table"/>
              <w:jc w:val="right"/>
              <w:rPr>
                <w:szCs w:val="18"/>
                <w:lang w:val="fr-FR"/>
              </w:rPr>
            </w:pPr>
            <w:r w:rsidRPr="00AA3B5B">
              <w:rPr>
                <w:lang w:val="fr-FR"/>
              </w:rPr>
              <w:t>206 563</w:t>
            </w:r>
          </w:p>
        </w:tc>
        <w:tc>
          <w:tcPr>
            <w:tcW w:w="1416" w:type="dxa"/>
            <w:hideMark/>
          </w:tcPr>
          <w:p w14:paraId="029B7FA0" w14:textId="77777777" w:rsidR="00556640" w:rsidRPr="00AA3B5B" w:rsidRDefault="00556640" w:rsidP="0074646B">
            <w:pPr>
              <w:pStyle w:val="Normal-pool-Table"/>
              <w:jc w:val="right"/>
              <w:rPr>
                <w:szCs w:val="18"/>
                <w:lang w:val="fr-FR"/>
              </w:rPr>
            </w:pPr>
            <w:r w:rsidRPr="00AA3B5B">
              <w:rPr>
                <w:lang w:val="fr-FR"/>
              </w:rPr>
              <w:t>183 637</w:t>
            </w:r>
          </w:p>
        </w:tc>
      </w:tr>
      <w:tr w:rsidR="00556640" w:rsidRPr="00AA3B5B" w14:paraId="2189E556" w14:textId="77777777" w:rsidTr="004C7845">
        <w:trPr>
          <w:trHeight w:val="47"/>
          <w:jc w:val="right"/>
        </w:trPr>
        <w:tc>
          <w:tcPr>
            <w:tcW w:w="5040" w:type="dxa"/>
            <w:hideMark/>
          </w:tcPr>
          <w:p w14:paraId="03886F6A" w14:textId="791DD82E" w:rsidR="00556640" w:rsidRPr="00AA3B5B" w:rsidRDefault="005F395B" w:rsidP="0074646B">
            <w:pPr>
              <w:pStyle w:val="Normal-pool-Table"/>
              <w:rPr>
                <w:b/>
                <w:bCs/>
                <w:szCs w:val="18"/>
                <w:lang w:val="fr-FR"/>
              </w:rPr>
            </w:pPr>
            <w:r w:rsidRPr="00AA3B5B">
              <w:rPr>
                <w:b/>
                <w:bCs/>
                <w:lang w:val="fr-FR"/>
              </w:rPr>
              <w:t>Objectif 3 :</w:t>
            </w:r>
            <w:r w:rsidR="00556640" w:rsidRPr="00AA3B5B">
              <w:rPr>
                <w:b/>
                <w:bCs/>
                <w:lang w:val="fr-FR"/>
              </w:rPr>
              <w:t xml:space="preserve"> consolidation de la base de connaissances</w:t>
            </w:r>
          </w:p>
        </w:tc>
        <w:tc>
          <w:tcPr>
            <w:tcW w:w="1623" w:type="dxa"/>
            <w:hideMark/>
          </w:tcPr>
          <w:p w14:paraId="2426F98B" w14:textId="77777777" w:rsidR="00556640" w:rsidRPr="00AA3B5B" w:rsidRDefault="00556640" w:rsidP="0074646B">
            <w:pPr>
              <w:pStyle w:val="Normal-pool-Table"/>
              <w:jc w:val="right"/>
              <w:rPr>
                <w:b/>
                <w:bCs/>
                <w:szCs w:val="18"/>
                <w:lang w:val="fr-FR"/>
              </w:rPr>
            </w:pPr>
            <w:r w:rsidRPr="00AA3B5B">
              <w:rPr>
                <w:b/>
                <w:bCs/>
                <w:lang w:val="fr-FR"/>
              </w:rPr>
              <w:t>555 000</w:t>
            </w:r>
          </w:p>
        </w:tc>
        <w:tc>
          <w:tcPr>
            <w:tcW w:w="1417" w:type="dxa"/>
            <w:hideMark/>
          </w:tcPr>
          <w:p w14:paraId="064020A4" w14:textId="77777777" w:rsidR="00556640" w:rsidRPr="00AA3B5B" w:rsidRDefault="00556640" w:rsidP="0074646B">
            <w:pPr>
              <w:pStyle w:val="Normal-pool-Table"/>
              <w:jc w:val="right"/>
              <w:rPr>
                <w:b/>
                <w:bCs/>
                <w:szCs w:val="18"/>
                <w:lang w:val="fr-FR"/>
              </w:rPr>
            </w:pPr>
            <w:r w:rsidRPr="00AA3B5B">
              <w:rPr>
                <w:b/>
                <w:bCs/>
                <w:lang w:val="fr-FR"/>
              </w:rPr>
              <w:t>347 922</w:t>
            </w:r>
          </w:p>
        </w:tc>
        <w:tc>
          <w:tcPr>
            <w:tcW w:w="1416" w:type="dxa"/>
            <w:hideMark/>
          </w:tcPr>
          <w:p w14:paraId="6530F091" w14:textId="77777777" w:rsidR="00556640" w:rsidRPr="00AA3B5B" w:rsidRDefault="00556640" w:rsidP="0074646B">
            <w:pPr>
              <w:pStyle w:val="Normal-pool-Table"/>
              <w:jc w:val="right"/>
              <w:rPr>
                <w:b/>
                <w:bCs/>
                <w:szCs w:val="18"/>
                <w:lang w:val="fr-FR"/>
              </w:rPr>
            </w:pPr>
            <w:r w:rsidRPr="00AA3B5B">
              <w:rPr>
                <w:b/>
                <w:bCs/>
                <w:lang w:val="fr-FR"/>
              </w:rPr>
              <w:t>207 078</w:t>
            </w:r>
          </w:p>
        </w:tc>
      </w:tr>
      <w:tr w:rsidR="00556640" w:rsidRPr="00AA3B5B" w14:paraId="0AE64C4F" w14:textId="77777777" w:rsidTr="004C7845">
        <w:trPr>
          <w:trHeight w:val="300"/>
          <w:jc w:val="right"/>
        </w:trPr>
        <w:tc>
          <w:tcPr>
            <w:tcW w:w="5040" w:type="dxa"/>
            <w:hideMark/>
          </w:tcPr>
          <w:p w14:paraId="422FD4FB" w14:textId="2FBB5D83" w:rsidR="00556640" w:rsidRPr="00AA3B5B" w:rsidRDefault="005F395B" w:rsidP="0074646B">
            <w:pPr>
              <w:pStyle w:val="Normal-pool-Table"/>
              <w:rPr>
                <w:szCs w:val="18"/>
                <w:lang w:val="fr-FR"/>
              </w:rPr>
            </w:pPr>
            <w:r w:rsidRPr="00AA3B5B">
              <w:rPr>
                <w:lang w:val="fr-FR"/>
              </w:rPr>
              <w:t>Objectif </w:t>
            </w:r>
            <w:r w:rsidR="00556640" w:rsidRPr="00AA3B5B">
              <w:rPr>
                <w:lang w:val="fr-FR"/>
              </w:rPr>
              <w:t>3 a) : travaux avancés sur les connaissances et les données</w:t>
            </w:r>
          </w:p>
        </w:tc>
        <w:tc>
          <w:tcPr>
            <w:tcW w:w="1623" w:type="dxa"/>
            <w:hideMark/>
          </w:tcPr>
          <w:p w14:paraId="400A78A0" w14:textId="77777777" w:rsidR="00556640" w:rsidRPr="00AA3B5B" w:rsidRDefault="00556640" w:rsidP="0074646B">
            <w:pPr>
              <w:pStyle w:val="Normal-pool-Table"/>
              <w:jc w:val="right"/>
              <w:rPr>
                <w:szCs w:val="18"/>
                <w:lang w:val="fr-FR"/>
              </w:rPr>
            </w:pPr>
            <w:r w:rsidRPr="00AA3B5B">
              <w:rPr>
                <w:lang w:val="fr-FR"/>
              </w:rPr>
              <w:t>268 000</w:t>
            </w:r>
          </w:p>
        </w:tc>
        <w:tc>
          <w:tcPr>
            <w:tcW w:w="1417" w:type="dxa"/>
            <w:hideMark/>
          </w:tcPr>
          <w:p w14:paraId="6CC26AFD" w14:textId="77777777" w:rsidR="00556640" w:rsidRPr="00AA3B5B" w:rsidRDefault="00556640" w:rsidP="0074646B">
            <w:pPr>
              <w:pStyle w:val="Normal-pool-Table"/>
              <w:jc w:val="right"/>
              <w:rPr>
                <w:szCs w:val="18"/>
                <w:lang w:val="fr-FR"/>
              </w:rPr>
            </w:pPr>
            <w:r w:rsidRPr="00AA3B5B">
              <w:rPr>
                <w:lang w:val="fr-FR"/>
              </w:rPr>
              <w:t>128 084</w:t>
            </w:r>
          </w:p>
        </w:tc>
        <w:tc>
          <w:tcPr>
            <w:tcW w:w="1416" w:type="dxa"/>
            <w:hideMark/>
          </w:tcPr>
          <w:p w14:paraId="798F5615" w14:textId="77777777" w:rsidR="00556640" w:rsidRPr="00AA3B5B" w:rsidRDefault="00556640" w:rsidP="0074646B">
            <w:pPr>
              <w:pStyle w:val="Normal-pool-Table"/>
              <w:jc w:val="right"/>
              <w:rPr>
                <w:szCs w:val="18"/>
                <w:lang w:val="fr-FR"/>
              </w:rPr>
            </w:pPr>
            <w:r w:rsidRPr="00AA3B5B">
              <w:rPr>
                <w:lang w:val="fr-FR"/>
              </w:rPr>
              <w:t>139 916</w:t>
            </w:r>
          </w:p>
        </w:tc>
      </w:tr>
      <w:tr w:rsidR="00556640" w:rsidRPr="00AA3B5B" w14:paraId="4EEF93F1" w14:textId="77777777" w:rsidTr="004C7845">
        <w:trPr>
          <w:trHeight w:val="480"/>
          <w:jc w:val="right"/>
        </w:trPr>
        <w:tc>
          <w:tcPr>
            <w:tcW w:w="5040" w:type="dxa"/>
            <w:hideMark/>
          </w:tcPr>
          <w:p w14:paraId="400A1CBC" w14:textId="56F4728A" w:rsidR="00556640" w:rsidRPr="00AA3B5B" w:rsidRDefault="005F395B" w:rsidP="0074646B">
            <w:pPr>
              <w:pStyle w:val="Normal-pool-Table"/>
              <w:rPr>
                <w:szCs w:val="18"/>
                <w:lang w:val="fr-FR"/>
              </w:rPr>
            </w:pPr>
            <w:r w:rsidRPr="00AA3B5B">
              <w:rPr>
                <w:lang w:val="fr-FR"/>
              </w:rPr>
              <w:t>Objectif 3 b) :</w:t>
            </w:r>
            <w:r w:rsidR="00556640" w:rsidRPr="00AA3B5B">
              <w:rPr>
                <w:lang w:val="fr-FR"/>
              </w:rPr>
              <w:t xml:space="preserve"> reconnaissance accrue des systèmes de connaissances autochtones et locaux et meilleure collaboration avec ceux-ci</w:t>
            </w:r>
          </w:p>
        </w:tc>
        <w:tc>
          <w:tcPr>
            <w:tcW w:w="1623" w:type="dxa"/>
            <w:hideMark/>
          </w:tcPr>
          <w:p w14:paraId="5EFD2E50" w14:textId="77777777" w:rsidR="00556640" w:rsidRPr="00AA3B5B" w:rsidRDefault="00556640" w:rsidP="0074646B">
            <w:pPr>
              <w:pStyle w:val="Normal-pool-Table"/>
              <w:jc w:val="right"/>
              <w:rPr>
                <w:szCs w:val="18"/>
                <w:lang w:val="fr-FR"/>
              </w:rPr>
            </w:pPr>
            <w:r w:rsidRPr="00AA3B5B">
              <w:rPr>
                <w:lang w:val="fr-FR"/>
              </w:rPr>
              <w:t>287 000</w:t>
            </w:r>
          </w:p>
        </w:tc>
        <w:tc>
          <w:tcPr>
            <w:tcW w:w="1417" w:type="dxa"/>
            <w:hideMark/>
          </w:tcPr>
          <w:p w14:paraId="31E6A0FC" w14:textId="77777777" w:rsidR="00556640" w:rsidRPr="00AA3B5B" w:rsidRDefault="00556640" w:rsidP="0074646B">
            <w:pPr>
              <w:pStyle w:val="Normal-pool-Table"/>
              <w:jc w:val="right"/>
              <w:rPr>
                <w:szCs w:val="18"/>
                <w:lang w:val="fr-FR"/>
              </w:rPr>
            </w:pPr>
            <w:r w:rsidRPr="00AA3B5B">
              <w:rPr>
                <w:lang w:val="fr-FR"/>
              </w:rPr>
              <w:t>219 839</w:t>
            </w:r>
          </w:p>
        </w:tc>
        <w:tc>
          <w:tcPr>
            <w:tcW w:w="1416" w:type="dxa"/>
            <w:hideMark/>
          </w:tcPr>
          <w:p w14:paraId="77BAA8ED" w14:textId="77777777" w:rsidR="00556640" w:rsidRPr="00AA3B5B" w:rsidRDefault="00556640" w:rsidP="0074646B">
            <w:pPr>
              <w:pStyle w:val="Normal-pool-Table"/>
              <w:jc w:val="right"/>
              <w:rPr>
                <w:szCs w:val="18"/>
                <w:lang w:val="fr-FR"/>
              </w:rPr>
            </w:pPr>
            <w:r w:rsidRPr="00AA3B5B">
              <w:rPr>
                <w:lang w:val="fr-FR"/>
              </w:rPr>
              <w:t>67 161</w:t>
            </w:r>
          </w:p>
        </w:tc>
      </w:tr>
      <w:tr w:rsidR="00556640" w:rsidRPr="00AA3B5B" w14:paraId="24DEE41E" w14:textId="77777777" w:rsidTr="004C7845">
        <w:trPr>
          <w:trHeight w:val="300"/>
          <w:jc w:val="right"/>
        </w:trPr>
        <w:tc>
          <w:tcPr>
            <w:tcW w:w="5040" w:type="dxa"/>
            <w:hideMark/>
          </w:tcPr>
          <w:p w14:paraId="580B6A87" w14:textId="5913A69A" w:rsidR="00556640" w:rsidRPr="00AA3B5B" w:rsidRDefault="00117C1A" w:rsidP="0074646B">
            <w:pPr>
              <w:pStyle w:val="Normal-pool-Table"/>
              <w:rPr>
                <w:b/>
                <w:bCs/>
                <w:szCs w:val="18"/>
                <w:lang w:val="fr-FR"/>
              </w:rPr>
            </w:pPr>
            <w:r w:rsidRPr="00AA3B5B">
              <w:rPr>
                <w:b/>
                <w:bCs/>
                <w:lang w:val="fr-FR"/>
              </w:rPr>
              <w:t>Objectif </w:t>
            </w:r>
            <w:r w:rsidR="005F395B" w:rsidRPr="00AA3B5B">
              <w:rPr>
                <w:b/>
                <w:bCs/>
                <w:lang w:val="fr-FR"/>
              </w:rPr>
              <w:t>4 :</w:t>
            </w:r>
            <w:r w:rsidR="00556640" w:rsidRPr="00AA3B5B">
              <w:rPr>
                <w:b/>
                <w:bCs/>
                <w:lang w:val="fr-FR"/>
              </w:rPr>
              <w:t xml:space="preserve"> appui aux politiques</w:t>
            </w:r>
          </w:p>
        </w:tc>
        <w:tc>
          <w:tcPr>
            <w:tcW w:w="1623" w:type="dxa"/>
            <w:hideMark/>
          </w:tcPr>
          <w:p w14:paraId="49029F0D" w14:textId="77777777" w:rsidR="00556640" w:rsidRPr="00AA3B5B" w:rsidRDefault="00556640" w:rsidP="0074646B">
            <w:pPr>
              <w:pStyle w:val="Normal-pool-Table"/>
              <w:jc w:val="right"/>
              <w:rPr>
                <w:b/>
                <w:bCs/>
                <w:szCs w:val="18"/>
                <w:lang w:val="fr-FR"/>
              </w:rPr>
            </w:pPr>
            <w:r w:rsidRPr="00AA3B5B">
              <w:rPr>
                <w:b/>
                <w:bCs/>
                <w:lang w:val="fr-FR"/>
              </w:rPr>
              <w:t>471 000</w:t>
            </w:r>
          </w:p>
        </w:tc>
        <w:tc>
          <w:tcPr>
            <w:tcW w:w="1417" w:type="dxa"/>
            <w:hideMark/>
          </w:tcPr>
          <w:p w14:paraId="049C7FAE" w14:textId="77777777" w:rsidR="00556640" w:rsidRPr="00AA3B5B" w:rsidRDefault="00556640" w:rsidP="0074646B">
            <w:pPr>
              <w:pStyle w:val="Normal-pool-Table"/>
              <w:jc w:val="right"/>
              <w:rPr>
                <w:b/>
                <w:bCs/>
                <w:szCs w:val="18"/>
                <w:lang w:val="fr-FR"/>
              </w:rPr>
            </w:pPr>
            <w:r w:rsidRPr="00AA3B5B">
              <w:rPr>
                <w:b/>
                <w:bCs/>
                <w:lang w:val="fr-FR"/>
              </w:rPr>
              <w:t>335 177</w:t>
            </w:r>
          </w:p>
        </w:tc>
        <w:tc>
          <w:tcPr>
            <w:tcW w:w="1416" w:type="dxa"/>
            <w:hideMark/>
          </w:tcPr>
          <w:p w14:paraId="02DAF468" w14:textId="77777777" w:rsidR="00556640" w:rsidRPr="00AA3B5B" w:rsidRDefault="00556640" w:rsidP="0074646B">
            <w:pPr>
              <w:pStyle w:val="Normal-pool-Table"/>
              <w:jc w:val="right"/>
              <w:rPr>
                <w:b/>
                <w:bCs/>
                <w:szCs w:val="18"/>
                <w:lang w:val="fr-FR"/>
              </w:rPr>
            </w:pPr>
            <w:r w:rsidRPr="00AA3B5B">
              <w:rPr>
                <w:b/>
                <w:bCs/>
                <w:lang w:val="fr-FR"/>
              </w:rPr>
              <w:t>135 823</w:t>
            </w:r>
          </w:p>
        </w:tc>
      </w:tr>
      <w:tr w:rsidR="00556640" w:rsidRPr="00AA3B5B" w14:paraId="2E9E5EC5" w14:textId="77777777" w:rsidTr="004C7845">
        <w:trPr>
          <w:trHeight w:val="480"/>
          <w:jc w:val="right"/>
        </w:trPr>
        <w:tc>
          <w:tcPr>
            <w:tcW w:w="5040" w:type="dxa"/>
            <w:hideMark/>
          </w:tcPr>
          <w:p w14:paraId="15E21E6E" w14:textId="06EFD2EB" w:rsidR="00556640" w:rsidRPr="00AA3B5B" w:rsidRDefault="00117C1A" w:rsidP="0074646B">
            <w:pPr>
              <w:pStyle w:val="Normal-pool-Table"/>
              <w:rPr>
                <w:szCs w:val="18"/>
                <w:lang w:val="fr-FR"/>
              </w:rPr>
            </w:pPr>
            <w:r w:rsidRPr="00AA3B5B">
              <w:rPr>
                <w:lang w:val="fr-FR"/>
              </w:rPr>
              <w:t>Objectif 4 a) :</w:t>
            </w:r>
            <w:r w:rsidR="00556640" w:rsidRPr="00AA3B5B">
              <w:rPr>
                <w:lang w:val="fr-FR"/>
              </w:rPr>
              <w:t xml:space="preserve"> travaux avancés sur </w:t>
            </w:r>
            <w:r w:rsidRPr="00AA3B5B">
              <w:rPr>
                <w:lang w:val="fr-FR"/>
              </w:rPr>
              <w:t>les instruments politiques, les </w:t>
            </w:r>
            <w:r w:rsidR="00556640" w:rsidRPr="00AA3B5B">
              <w:rPr>
                <w:lang w:val="fr-FR"/>
              </w:rPr>
              <w:t>outils d</w:t>
            </w:r>
            <w:r w:rsidR="00E82C97" w:rsidRPr="00AA3B5B">
              <w:rPr>
                <w:lang w:val="fr-FR"/>
              </w:rPr>
              <w:t>’</w:t>
            </w:r>
            <w:r w:rsidR="00556640" w:rsidRPr="00AA3B5B">
              <w:rPr>
                <w:lang w:val="fr-FR"/>
              </w:rPr>
              <w:t>appui aux politiques et les méthodes</w:t>
            </w:r>
          </w:p>
        </w:tc>
        <w:tc>
          <w:tcPr>
            <w:tcW w:w="1623" w:type="dxa"/>
            <w:hideMark/>
          </w:tcPr>
          <w:p w14:paraId="1EB6300A" w14:textId="77777777" w:rsidR="00556640" w:rsidRPr="00AA3B5B" w:rsidRDefault="00556640" w:rsidP="0074646B">
            <w:pPr>
              <w:pStyle w:val="Normal-pool-Table"/>
              <w:jc w:val="right"/>
              <w:rPr>
                <w:szCs w:val="18"/>
                <w:lang w:val="fr-FR"/>
              </w:rPr>
            </w:pPr>
            <w:r w:rsidRPr="00AA3B5B">
              <w:rPr>
                <w:lang w:val="fr-FR"/>
              </w:rPr>
              <w:t>239 000</w:t>
            </w:r>
          </w:p>
        </w:tc>
        <w:tc>
          <w:tcPr>
            <w:tcW w:w="1417" w:type="dxa"/>
            <w:hideMark/>
          </w:tcPr>
          <w:p w14:paraId="4E5DAD73" w14:textId="77777777" w:rsidR="00556640" w:rsidRPr="00AA3B5B" w:rsidRDefault="00556640" w:rsidP="0074646B">
            <w:pPr>
              <w:pStyle w:val="Normal-pool-Table"/>
              <w:jc w:val="right"/>
              <w:rPr>
                <w:szCs w:val="18"/>
                <w:lang w:val="fr-FR"/>
              </w:rPr>
            </w:pPr>
            <w:r w:rsidRPr="00AA3B5B">
              <w:rPr>
                <w:lang w:val="fr-FR"/>
              </w:rPr>
              <w:t>148 439</w:t>
            </w:r>
          </w:p>
        </w:tc>
        <w:tc>
          <w:tcPr>
            <w:tcW w:w="1416" w:type="dxa"/>
            <w:hideMark/>
          </w:tcPr>
          <w:p w14:paraId="7AD3E8FE" w14:textId="77777777" w:rsidR="00556640" w:rsidRPr="00AA3B5B" w:rsidRDefault="00556640" w:rsidP="0074646B">
            <w:pPr>
              <w:pStyle w:val="Normal-pool-Table"/>
              <w:jc w:val="right"/>
              <w:rPr>
                <w:szCs w:val="18"/>
                <w:lang w:val="fr-FR"/>
              </w:rPr>
            </w:pPr>
            <w:r w:rsidRPr="00AA3B5B">
              <w:rPr>
                <w:lang w:val="fr-FR"/>
              </w:rPr>
              <w:t>90 561</w:t>
            </w:r>
          </w:p>
        </w:tc>
      </w:tr>
      <w:tr w:rsidR="00556640" w:rsidRPr="00AA3B5B" w14:paraId="340B2155" w14:textId="77777777" w:rsidTr="004C7845">
        <w:trPr>
          <w:trHeight w:val="286"/>
          <w:jc w:val="right"/>
        </w:trPr>
        <w:tc>
          <w:tcPr>
            <w:tcW w:w="5040" w:type="dxa"/>
            <w:hideMark/>
          </w:tcPr>
          <w:p w14:paraId="0CA68735" w14:textId="1E5AA8B0" w:rsidR="00556640" w:rsidRPr="00AA3B5B" w:rsidRDefault="005F395B" w:rsidP="0074646B">
            <w:pPr>
              <w:pStyle w:val="Normal-pool-Table"/>
              <w:rPr>
                <w:szCs w:val="18"/>
                <w:lang w:val="fr-FR"/>
              </w:rPr>
            </w:pPr>
            <w:r w:rsidRPr="00AA3B5B">
              <w:rPr>
                <w:lang w:val="fr-FR"/>
              </w:rPr>
              <w:t>Objectif 4 b) :</w:t>
            </w:r>
            <w:r w:rsidR="00556640" w:rsidRPr="00AA3B5B">
              <w:rPr>
                <w:lang w:val="fr-FR"/>
              </w:rPr>
              <w:t xml:space="preserve"> travaux avancés sur les scénario</w:t>
            </w:r>
            <w:r w:rsidR="00117C1A" w:rsidRPr="00AA3B5B">
              <w:rPr>
                <w:lang w:val="fr-FR"/>
              </w:rPr>
              <w:t>s et modèles de la </w:t>
            </w:r>
            <w:r w:rsidR="00556640" w:rsidRPr="00AA3B5B">
              <w:rPr>
                <w:lang w:val="fr-FR"/>
              </w:rPr>
              <w:t xml:space="preserve">biodiversité et des fonctions et services écosystémiques </w:t>
            </w:r>
          </w:p>
        </w:tc>
        <w:tc>
          <w:tcPr>
            <w:tcW w:w="1623" w:type="dxa"/>
            <w:hideMark/>
          </w:tcPr>
          <w:p w14:paraId="6B9DB559" w14:textId="77777777" w:rsidR="00556640" w:rsidRPr="00AA3B5B" w:rsidRDefault="00556640" w:rsidP="0074646B">
            <w:pPr>
              <w:pStyle w:val="Normal-pool-Table"/>
              <w:jc w:val="right"/>
              <w:rPr>
                <w:szCs w:val="18"/>
                <w:lang w:val="fr-FR"/>
              </w:rPr>
            </w:pPr>
            <w:r w:rsidRPr="00AA3B5B">
              <w:rPr>
                <w:lang w:val="fr-FR"/>
              </w:rPr>
              <w:t>232 000</w:t>
            </w:r>
          </w:p>
        </w:tc>
        <w:tc>
          <w:tcPr>
            <w:tcW w:w="1417" w:type="dxa"/>
            <w:hideMark/>
          </w:tcPr>
          <w:p w14:paraId="1C4300E9" w14:textId="77777777" w:rsidR="00556640" w:rsidRPr="00AA3B5B" w:rsidRDefault="00556640" w:rsidP="0074646B">
            <w:pPr>
              <w:pStyle w:val="Normal-pool-Table"/>
              <w:jc w:val="right"/>
              <w:rPr>
                <w:szCs w:val="18"/>
                <w:lang w:val="fr-FR"/>
              </w:rPr>
            </w:pPr>
            <w:r w:rsidRPr="00AA3B5B">
              <w:rPr>
                <w:lang w:val="fr-FR"/>
              </w:rPr>
              <w:t>186 738</w:t>
            </w:r>
          </w:p>
        </w:tc>
        <w:tc>
          <w:tcPr>
            <w:tcW w:w="1416" w:type="dxa"/>
            <w:hideMark/>
          </w:tcPr>
          <w:p w14:paraId="51869B92" w14:textId="77777777" w:rsidR="00556640" w:rsidRPr="00AA3B5B" w:rsidRDefault="00556640" w:rsidP="0074646B">
            <w:pPr>
              <w:pStyle w:val="Normal-pool-Table"/>
              <w:jc w:val="right"/>
              <w:rPr>
                <w:szCs w:val="18"/>
                <w:lang w:val="fr-FR"/>
              </w:rPr>
            </w:pPr>
            <w:r w:rsidRPr="00AA3B5B">
              <w:rPr>
                <w:lang w:val="fr-FR"/>
              </w:rPr>
              <w:t>45 262</w:t>
            </w:r>
          </w:p>
        </w:tc>
      </w:tr>
      <w:tr w:rsidR="00556640" w:rsidRPr="00AA3B5B" w14:paraId="03CE03E5" w14:textId="77777777" w:rsidTr="004C7845">
        <w:trPr>
          <w:trHeight w:val="300"/>
          <w:jc w:val="right"/>
        </w:trPr>
        <w:tc>
          <w:tcPr>
            <w:tcW w:w="5040" w:type="dxa"/>
            <w:hideMark/>
          </w:tcPr>
          <w:p w14:paraId="2A0A85EF" w14:textId="68AF59F0" w:rsidR="00556640" w:rsidRPr="00AA3B5B" w:rsidRDefault="005F395B" w:rsidP="0074646B">
            <w:pPr>
              <w:pStyle w:val="Normal-pool-Table"/>
              <w:rPr>
                <w:szCs w:val="18"/>
                <w:lang w:val="fr-FR"/>
              </w:rPr>
            </w:pPr>
            <w:r w:rsidRPr="00AA3B5B">
              <w:rPr>
                <w:lang w:val="fr-FR"/>
              </w:rPr>
              <w:t>Objectif 4 c) :</w:t>
            </w:r>
            <w:r w:rsidR="00556640" w:rsidRPr="00AA3B5B">
              <w:rPr>
                <w:lang w:val="fr-FR"/>
              </w:rPr>
              <w:t xml:space="preserve"> travaux avancés sur les valeurs multiples</w:t>
            </w:r>
          </w:p>
        </w:tc>
        <w:tc>
          <w:tcPr>
            <w:tcW w:w="1623" w:type="dxa"/>
          </w:tcPr>
          <w:p w14:paraId="70C0E34F" w14:textId="77777777" w:rsidR="00556640" w:rsidRPr="00AA3B5B" w:rsidRDefault="00556640" w:rsidP="0074646B">
            <w:pPr>
              <w:pStyle w:val="Normal-pool-Table"/>
              <w:jc w:val="right"/>
              <w:rPr>
                <w:szCs w:val="18"/>
                <w:lang w:val="fr-FR"/>
              </w:rPr>
            </w:pPr>
          </w:p>
        </w:tc>
        <w:tc>
          <w:tcPr>
            <w:tcW w:w="1417" w:type="dxa"/>
          </w:tcPr>
          <w:p w14:paraId="32DD4476" w14:textId="77777777" w:rsidR="00556640" w:rsidRPr="00AA3B5B" w:rsidRDefault="00556640" w:rsidP="0074646B">
            <w:pPr>
              <w:pStyle w:val="Normal-pool-Table"/>
              <w:jc w:val="right"/>
              <w:rPr>
                <w:szCs w:val="18"/>
                <w:lang w:val="fr-FR"/>
              </w:rPr>
            </w:pPr>
          </w:p>
        </w:tc>
        <w:tc>
          <w:tcPr>
            <w:tcW w:w="1416" w:type="dxa"/>
          </w:tcPr>
          <w:p w14:paraId="6D9838F5" w14:textId="77777777" w:rsidR="00556640" w:rsidRPr="00AA3B5B" w:rsidRDefault="00556640" w:rsidP="0074646B">
            <w:pPr>
              <w:pStyle w:val="Normal-pool-Table"/>
              <w:jc w:val="right"/>
              <w:rPr>
                <w:szCs w:val="18"/>
                <w:lang w:val="fr-FR"/>
              </w:rPr>
            </w:pPr>
          </w:p>
        </w:tc>
      </w:tr>
      <w:tr w:rsidR="00556640" w:rsidRPr="00AA3B5B" w14:paraId="4CFF7E33" w14:textId="77777777" w:rsidTr="004C7845">
        <w:trPr>
          <w:trHeight w:val="300"/>
          <w:jc w:val="right"/>
        </w:trPr>
        <w:tc>
          <w:tcPr>
            <w:tcW w:w="5040" w:type="dxa"/>
            <w:hideMark/>
          </w:tcPr>
          <w:p w14:paraId="11782975" w14:textId="16393F3F" w:rsidR="00556640" w:rsidRPr="00AA3B5B" w:rsidRDefault="00BF684B" w:rsidP="0074646B">
            <w:pPr>
              <w:pStyle w:val="Normal-pool-Table"/>
              <w:rPr>
                <w:b/>
                <w:bCs/>
                <w:szCs w:val="18"/>
                <w:lang w:val="fr-FR"/>
              </w:rPr>
            </w:pPr>
            <w:r w:rsidRPr="00AA3B5B">
              <w:rPr>
                <w:b/>
                <w:bCs/>
                <w:lang w:val="fr-FR"/>
              </w:rPr>
              <w:t>Objectif 5 :</w:t>
            </w:r>
            <w:r w:rsidR="00556640" w:rsidRPr="00AA3B5B">
              <w:rPr>
                <w:b/>
                <w:bCs/>
                <w:lang w:val="fr-FR"/>
              </w:rPr>
              <w:t xml:space="preserve"> communication et participation</w:t>
            </w:r>
          </w:p>
        </w:tc>
        <w:tc>
          <w:tcPr>
            <w:tcW w:w="1623" w:type="dxa"/>
            <w:hideMark/>
          </w:tcPr>
          <w:p w14:paraId="49DB28FF" w14:textId="77777777" w:rsidR="00556640" w:rsidRPr="00AA3B5B" w:rsidRDefault="00556640" w:rsidP="0074646B">
            <w:pPr>
              <w:pStyle w:val="Normal-pool-Table"/>
              <w:jc w:val="right"/>
              <w:rPr>
                <w:b/>
                <w:bCs/>
                <w:szCs w:val="18"/>
                <w:lang w:val="fr-FR"/>
              </w:rPr>
            </w:pPr>
            <w:r w:rsidRPr="00AA3B5B">
              <w:rPr>
                <w:b/>
                <w:bCs/>
                <w:lang w:val="fr-FR"/>
              </w:rPr>
              <w:t>280 000</w:t>
            </w:r>
          </w:p>
        </w:tc>
        <w:tc>
          <w:tcPr>
            <w:tcW w:w="1417" w:type="dxa"/>
            <w:hideMark/>
          </w:tcPr>
          <w:p w14:paraId="77C0A104" w14:textId="77777777" w:rsidR="00556640" w:rsidRPr="00AA3B5B" w:rsidRDefault="00556640" w:rsidP="0074646B">
            <w:pPr>
              <w:pStyle w:val="Normal-pool-Table"/>
              <w:jc w:val="right"/>
              <w:rPr>
                <w:b/>
                <w:bCs/>
                <w:szCs w:val="18"/>
                <w:lang w:val="fr-FR"/>
              </w:rPr>
            </w:pPr>
            <w:r w:rsidRPr="00AA3B5B">
              <w:rPr>
                <w:b/>
                <w:bCs/>
                <w:lang w:val="fr-FR"/>
              </w:rPr>
              <w:t>229 447</w:t>
            </w:r>
          </w:p>
        </w:tc>
        <w:tc>
          <w:tcPr>
            <w:tcW w:w="1416" w:type="dxa"/>
            <w:hideMark/>
          </w:tcPr>
          <w:p w14:paraId="33EE0340" w14:textId="77777777" w:rsidR="00556640" w:rsidRPr="00AA3B5B" w:rsidRDefault="00556640" w:rsidP="0074646B">
            <w:pPr>
              <w:pStyle w:val="Normal-pool-Table"/>
              <w:jc w:val="right"/>
              <w:rPr>
                <w:b/>
                <w:bCs/>
                <w:szCs w:val="18"/>
                <w:lang w:val="fr-FR"/>
              </w:rPr>
            </w:pPr>
            <w:r w:rsidRPr="00AA3B5B">
              <w:rPr>
                <w:b/>
                <w:bCs/>
                <w:lang w:val="fr-FR"/>
              </w:rPr>
              <w:t>50 553</w:t>
            </w:r>
          </w:p>
        </w:tc>
      </w:tr>
      <w:tr w:rsidR="00556640" w:rsidRPr="00AA3B5B" w14:paraId="517E92CC" w14:textId="77777777" w:rsidTr="004C7845">
        <w:trPr>
          <w:trHeight w:val="300"/>
          <w:jc w:val="right"/>
        </w:trPr>
        <w:tc>
          <w:tcPr>
            <w:tcW w:w="5040" w:type="dxa"/>
            <w:hideMark/>
          </w:tcPr>
          <w:p w14:paraId="00993D1A" w14:textId="45C1E3A5" w:rsidR="00556640" w:rsidRPr="00AA3B5B" w:rsidRDefault="00BF684B" w:rsidP="0074646B">
            <w:pPr>
              <w:pStyle w:val="Normal-pool-Table"/>
              <w:rPr>
                <w:szCs w:val="18"/>
                <w:lang w:val="fr-FR"/>
              </w:rPr>
            </w:pPr>
            <w:r w:rsidRPr="00AA3B5B">
              <w:rPr>
                <w:lang w:val="fr-FR"/>
              </w:rPr>
              <w:t>Objectif 5 a) :</w:t>
            </w:r>
            <w:r w:rsidR="00556640" w:rsidRPr="00AA3B5B">
              <w:rPr>
                <w:lang w:val="fr-FR"/>
              </w:rPr>
              <w:t xml:space="preserve"> communication renforcée</w:t>
            </w:r>
          </w:p>
        </w:tc>
        <w:tc>
          <w:tcPr>
            <w:tcW w:w="1623" w:type="dxa"/>
            <w:hideMark/>
          </w:tcPr>
          <w:p w14:paraId="11C9C85E" w14:textId="77777777" w:rsidR="00556640" w:rsidRPr="00AA3B5B" w:rsidRDefault="00556640" w:rsidP="0074646B">
            <w:pPr>
              <w:pStyle w:val="Normal-pool-Table"/>
              <w:jc w:val="right"/>
              <w:rPr>
                <w:szCs w:val="18"/>
                <w:lang w:val="fr-FR"/>
              </w:rPr>
            </w:pPr>
            <w:r w:rsidRPr="00AA3B5B">
              <w:rPr>
                <w:lang w:val="fr-FR"/>
              </w:rPr>
              <w:t>250 000</w:t>
            </w:r>
          </w:p>
        </w:tc>
        <w:tc>
          <w:tcPr>
            <w:tcW w:w="1417" w:type="dxa"/>
            <w:hideMark/>
          </w:tcPr>
          <w:p w14:paraId="0518814A" w14:textId="77777777" w:rsidR="00556640" w:rsidRPr="00AA3B5B" w:rsidRDefault="00556640" w:rsidP="0074646B">
            <w:pPr>
              <w:pStyle w:val="Normal-pool-Table"/>
              <w:jc w:val="right"/>
              <w:rPr>
                <w:szCs w:val="18"/>
                <w:lang w:val="fr-FR"/>
              </w:rPr>
            </w:pPr>
            <w:r w:rsidRPr="00AA3B5B">
              <w:rPr>
                <w:lang w:val="fr-FR"/>
              </w:rPr>
              <w:t>229 447</w:t>
            </w:r>
          </w:p>
        </w:tc>
        <w:tc>
          <w:tcPr>
            <w:tcW w:w="1416" w:type="dxa"/>
            <w:hideMark/>
          </w:tcPr>
          <w:p w14:paraId="1824A946" w14:textId="77777777" w:rsidR="00556640" w:rsidRPr="00AA3B5B" w:rsidRDefault="00556640" w:rsidP="0074646B">
            <w:pPr>
              <w:pStyle w:val="Normal-pool-Table"/>
              <w:jc w:val="right"/>
              <w:rPr>
                <w:szCs w:val="18"/>
                <w:lang w:val="fr-FR"/>
              </w:rPr>
            </w:pPr>
            <w:r w:rsidRPr="00AA3B5B">
              <w:rPr>
                <w:lang w:val="fr-FR"/>
              </w:rPr>
              <w:t>20 553</w:t>
            </w:r>
          </w:p>
        </w:tc>
      </w:tr>
      <w:tr w:rsidR="00556640" w:rsidRPr="00AA3B5B" w14:paraId="16656C6C" w14:textId="77777777" w:rsidTr="00F608A3">
        <w:trPr>
          <w:trHeight w:val="315"/>
          <w:jc w:val="right"/>
        </w:trPr>
        <w:tc>
          <w:tcPr>
            <w:tcW w:w="5040" w:type="dxa"/>
            <w:tcBorders>
              <w:bottom w:val="single" w:sz="2" w:space="0" w:color="auto"/>
            </w:tcBorders>
            <w:hideMark/>
          </w:tcPr>
          <w:p w14:paraId="7FD26C51" w14:textId="0F1D99E4" w:rsidR="00556640" w:rsidRPr="00AA3B5B" w:rsidRDefault="00BF684B" w:rsidP="0074646B">
            <w:pPr>
              <w:pStyle w:val="Normal-pool-Table"/>
              <w:rPr>
                <w:szCs w:val="18"/>
                <w:lang w:val="fr-FR"/>
              </w:rPr>
            </w:pPr>
            <w:r w:rsidRPr="00AA3B5B">
              <w:rPr>
                <w:lang w:val="fr-FR"/>
              </w:rPr>
              <w:t>Objectif 5 c) :</w:t>
            </w:r>
            <w:r w:rsidR="00556640" w:rsidRPr="00AA3B5B">
              <w:rPr>
                <w:lang w:val="fr-FR"/>
              </w:rPr>
              <w:t xml:space="preserve"> participation renforcée des parties prenantes</w:t>
            </w:r>
          </w:p>
        </w:tc>
        <w:tc>
          <w:tcPr>
            <w:tcW w:w="1623" w:type="dxa"/>
            <w:tcBorders>
              <w:bottom w:val="single" w:sz="2" w:space="0" w:color="auto"/>
            </w:tcBorders>
            <w:hideMark/>
          </w:tcPr>
          <w:p w14:paraId="46925D9B" w14:textId="77777777" w:rsidR="00556640" w:rsidRPr="00AA3B5B" w:rsidRDefault="00556640" w:rsidP="0074646B">
            <w:pPr>
              <w:pStyle w:val="Normal-pool-Table"/>
              <w:jc w:val="right"/>
              <w:rPr>
                <w:szCs w:val="18"/>
                <w:lang w:val="fr-FR"/>
              </w:rPr>
            </w:pPr>
            <w:r w:rsidRPr="00AA3B5B">
              <w:rPr>
                <w:lang w:val="fr-FR"/>
              </w:rPr>
              <w:t>30 000</w:t>
            </w:r>
          </w:p>
        </w:tc>
        <w:tc>
          <w:tcPr>
            <w:tcW w:w="1417" w:type="dxa"/>
            <w:tcBorders>
              <w:bottom w:val="single" w:sz="2" w:space="0" w:color="auto"/>
            </w:tcBorders>
            <w:hideMark/>
          </w:tcPr>
          <w:p w14:paraId="781DD8A6" w14:textId="77777777" w:rsidR="00556640" w:rsidRPr="00AA3B5B" w:rsidRDefault="00556640" w:rsidP="0074646B">
            <w:pPr>
              <w:pStyle w:val="Normal-pool-Table"/>
              <w:jc w:val="right"/>
              <w:rPr>
                <w:szCs w:val="18"/>
                <w:lang w:val="fr-FR"/>
              </w:rPr>
            </w:pPr>
            <w:r w:rsidRPr="00AA3B5B">
              <w:rPr>
                <w:lang w:val="fr-FR"/>
              </w:rPr>
              <w:t>0</w:t>
            </w:r>
          </w:p>
        </w:tc>
        <w:tc>
          <w:tcPr>
            <w:tcW w:w="1416" w:type="dxa"/>
            <w:tcBorders>
              <w:bottom w:val="single" w:sz="2" w:space="0" w:color="auto"/>
            </w:tcBorders>
            <w:hideMark/>
          </w:tcPr>
          <w:p w14:paraId="2C0D543D" w14:textId="77777777" w:rsidR="00556640" w:rsidRPr="00AA3B5B" w:rsidRDefault="00556640" w:rsidP="0074646B">
            <w:pPr>
              <w:pStyle w:val="Normal-pool-Table"/>
              <w:jc w:val="right"/>
              <w:rPr>
                <w:szCs w:val="18"/>
                <w:lang w:val="fr-FR"/>
              </w:rPr>
            </w:pPr>
            <w:r w:rsidRPr="00AA3B5B">
              <w:rPr>
                <w:lang w:val="fr-FR"/>
              </w:rPr>
              <w:t>30 000</w:t>
            </w:r>
          </w:p>
        </w:tc>
      </w:tr>
      <w:tr w:rsidR="00556640" w:rsidRPr="00AA3B5B" w14:paraId="0DC209F4" w14:textId="77777777" w:rsidTr="00F608A3">
        <w:trPr>
          <w:trHeight w:val="315"/>
          <w:jc w:val="right"/>
        </w:trPr>
        <w:tc>
          <w:tcPr>
            <w:tcW w:w="5040" w:type="dxa"/>
            <w:tcBorders>
              <w:top w:val="single" w:sz="2" w:space="0" w:color="auto"/>
              <w:bottom w:val="single" w:sz="4" w:space="0" w:color="auto"/>
            </w:tcBorders>
            <w:hideMark/>
          </w:tcPr>
          <w:p w14:paraId="4BFD30EB" w14:textId="3BBE9AED" w:rsidR="00556640" w:rsidRPr="00AA3B5B" w:rsidRDefault="00BF684B" w:rsidP="0074646B">
            <w:pPr>
              <w:pStyle w:val="Normal-pool-Table"/>
              <w:rPr>
                <w:b/>
                <w:bCs/>
                <w:szCs w:val="18"/>
                <w:lang w:val="fr-FR"/>
              </w:rPr>
            </w:pPr>
            <w:r w:rsidRPr="00AA3B5B">
              <w:rPr>
                <w:b/>
                <w:bCs/>
                <w:lang w:val="fr-FR"/>
              </w:rPr>
              <w:t>Total partiel, partie </w:t>
            </w:r>
            <w:r w:rsidR="00556640" w:rsidRPr="00AA3B5B">
              <w:rPr>
                <w:b/>
                <w:bCs/>
                <w:lang w:val="fr-FR"/>
              </w:rPr>
              <w:t>B</w:t>
            </w:r>
          </w:p>
        </w:tc>
        <w:tc>
          <w:tcPr>
            <w:tcW w:w="1623" w:type="dxa"/>
            <w:tcBorders>
              <w:top w:val="single" w:sz="2" w:space="0" w:color="auto"/>
              <w:bottom w:val="single" w:sz="4" w:space="0" w:color="auto"/>
            </w:tcBorders>
            <w:hideMark/>
          </w:tcPr>
          <w:p w14:paraId="4B4A7E5D" w14:textId="77777777" w:rsidR="00556640" w:rsidRPr="00AA3B5B" w:rsidRDefault="00556640" w:rsidP="0074646B">
            <w:pPr>
              <w:pStyle w:val="Normal-pool-Table"/>
              <w:jc w:val="right"/>
              <w:rPr>
                <w:b/>
                <w:bCs/>
                <w:szCs w:val="18"/>
                <w:lang w:val="fr-FR"/>
              </w:rPr>
            </w:pPr>
            <w:r w:rsidRPr="00AA3B5B">
              <w:rPr>
                <w:b/>
                <w:bCs/>
                <w:lang w:val="fr-FR"/>
              </w:rPr>
              <w:t>2 780 620</w:t>
            </w:r>
          </w:p>
        </w:tc>
        <w:tc>
          <w:tcPr>
            <w:tcW w:w="1417" w:type="dxa"/>
            <w:tcBorders>
              <w:top w:val="single" w:sz="2" w:space="0" w:color="auto"/>
              <w:bottom w:val="single" w:sz="4" w:space="0" w:color="auto"/>
            </w:tcBorders>
            <w:hideMark/>
          </w:tcPr>
          <w:p w14:paraId="03DE8B35" w14:textId="77777777" w:rsidR="00556640" w:rsidRPr="00AA3B5B" w:rsidRDefault="00556640" w:rsidP="0074646B">
            <w:pPr>
              <w:pStyle w:val="Normal-pool-Table"/>
              <w:jc w:val="right"/>
              <w:rPr>
                <w:b/>
                <w:bCs/>
                <w:szCs w:val="18"/>
                <w:lang w:val="fr-FR"/>
              </w:rPr>
            </w:pPr>
            <w:r w:rsidRPr="00AA3B5B">
              <w:rPr>
                <w:b/>
                <w:bCs/>
                <w:lang w:val="fr-FR"/>
              </w:rPr>
              <w:t>1 709 745</w:t>
            </w:r>
          </w:p>
        </w:tc>
        <w:tc>
          <w:tcPr>
            <w:tcW w:w="1416" w:type="dxa"/>
            <w:tcBorders>
              <w:top w:val="single" w:sz="2" w:space="0" w:color="auto"/>
              <w:bottom w:val="single" w:sz="4" w:space="0" w:color="auto"/>
            </w:tcBorders>
            <w:hideMark/>
          </w:tcPr>
          <w:p w14:paraId="0B8F266E" w14:textId="77777777" w:rsidR="00556640" w:rsidRPr="00AA3B5B" w:rsidRDefault="00556640" w:rsidP="0074646B">
            <w:pPr>
              <w:pStyle w:val="Normal-pool-Table"/>
              <w:jc w:val="right"/>
              <w:rPr>
                <w:b/>
                <w:bCs/>
                <w:szCs w:val="18"/>
                <w:lang w:val="fr-FR"/>
              </w:rPr>
            </w:pPr>
            <w:r w:rsidRPr="00AA3B5B">
              <w:rPr>
                <w:b/>
                <w:bCs/>
                <w:lang w:val="fr-FR"/>
              </w:rPr>
              <w:t>1 070 875</w:t>
            </w:r>
          </w:p>
        </w:tc>
      </w:tr>
      <w:tr w:rsidR="00556640" w:rsidRPr="00AA3B5B" w14:paraId="7CE77B37" w14:textId="77777777" w:rsidTr="004C7845">
        <w:trPr>
          <w:trHeight w:val="315"/>
          <w:jc w:val="right"/>
        </w:trPr>
        <w:tc>
          <w:tcPr>
            <w:tcW w:w="5040" w:type="dxa"/>
            <w:tcBorders>
              <w:top w:val="single" w:sz="4" w:space="0" w:color="auto"/>
              <w:bottom w:val="single" w:sz="4" w:space="0" w:color="auto"/>
            </w:tcBorders>
            <w:hideMark/>
          </w:tcPr>
          <w:p w14:paraId="68048DC3" w14:textId="3EA35074" w:rsidR="00556640" w:rsidRPr="00AA3B5B" w:rsidRDefault="00117C1A" w:rsidP="0074646B">
            <w:pPr>
              <w:pStyle w:val="Normal-pool-Table"/>
              <w:rPr>
                <w:b/>
                <w:bCs/>
                <w:szCs w:val="18"/>
                <w:lang w:val="fr-FR"/>
              </w:rPr>
            </w:pPr>
            <w:r w:rsidRPr="00AA3B5B">
              <w:rPr>
                <w:b/>
                <w:bCs/>
                <w:lang w:val="fr-FR"/>
              </w:rPr>
              <w:t>Total partiel </w:t>
            </w:r>
            <w:r w:rsidR="00556640" w:rsidRPr="00AA3B5B">
              <w:rPr>
                <w:b/>
                <w:bCs/>
                <w:lang w:val="fr-FR"/>
              </w:rPr>
              <w:t>2, mise en œuvre du programme de travail</w:t>
            </w:r>
          </w:p>
        </w:tc>
        <w:tc>
          <w:tcPr>
            <w:tcW w:w="1623" w:type="dxa"/>
            <w:tcBorders>
              <w:top w:val="single" w:sz="4" w:space="0" w:color="auto"/>
              <w:bottom w:val="single" w:sz="4" w:space="0" w:color="auto"/>
            </w:tcBorders>
            <w:hideMark/>
          </w:tcPr>
          <w:p w14:paraId="11BF4D8E" w14:textId="77777777" w:rsidR="00556640" w:rsidRPr="00AA3B5B" w:rsidRDefault="00556640" w:rsidP="0074646B">
            <w:pPr>
              <w:pStyle w:val="Normal-pool-Table"/>
              <w:jc w:val="right"/>
              <w:rPr>
                <w:b/>
                <w:bCs/>
                <w:szCs w:val="18"/>
                <w:lang w:val="fr-FR"/>
              </w:rPr>
            </w:pPr>
            <w:r w:rsidRPr="00AA3B5B">
              <w:rPr>
                <w:b/>
                <w:bCs/>
                <w:lang w:val="fr-FR"/>
              </w:rPr>
              <w:t>3 864 870</w:t>
            </w:r>
          </w:p>
        </w:tc>
        <w:tc>
          <w:tcPr>
            <w:tcW w:w="1417" w:type="dxa"/>
            <w:tcBorders>
              <w:top w:val="single" w:sz="4" w:space="0" w:color="auto"/>
              <w:bottom w:val="single" w:sz="4" w:space="0" w:color="auto"/>
            </w:tcBorders>
            <w:hideMark/>
          </w:tcPr>
          <w:p w14:paraId="730F00A6" w14:textId="77777777" w:rsidR="00556640" w:rsidRPr="00AA3B5B" w:rsidRDefault="00556640" w:rsidP="0074646B">
            <w:pPr>
              <w:pStyle w:val="Normal-pool-Table"/>
              <w:jc w:val="right"/>
              <w:rPr>
                <w:b/>
                <w:bCs/>
                <w:szCs w:val="18"/>
                <w:lang w:val="fr-FR"/>
              </w:rPr>
            </w:pPr>
            <w:r w:rsidRPr="00AA3B5B">
              <w:rPr>
                <w:b/>
                <w:bCs/>
                <w:lang w:val="fr-FR"/>
              </w:rPr>
              <w:t>2 557 306</w:t>
            </w:r>
          </w:p>
        </w:tc>
        <w:tc>
          <w:tcPr>
            <w:tcW w:w="1416" w:type="dxa"/>
            <w:tcBorders>
              <w:top w:val="single" w:sz="4" w:space="0" w:color="auto"/>
              <w:bottom w:val="single" w:sz="4" w:space="0" w:color="auto"/>
            </w:tcBorders>
            <w:hideMark/>
          </w:tcPr>
          <w:p w14:paraId="2198C5C3" w14:textId="77777777" w:rsidR="00556640" w:rsidRPr="00AA3B5B" w:rsidRDefault="00556640" w:rsidP="0074646B">
            <w:pPr>
              <w:pStyle w:val="Normal-pool-Table"/>
              <w:jc w:val="right"/>
              <w:rPr>
                <w:b/>
                <w:bCs/>
                <w:szCs w:val="18"/>
                <w:lang w:val="fr-FR"/>
              </w:rPr>
            </w:pPr>
            <w:r w:rsidRPr="00AA3B5B">
              <w:rPr>
                <w:b/>
                <w:bCs/>
                <w:lang w:val="fr-FR"/>
              </w:rPr>
              <w:t>1 307 564</w:t>
            </w:r>
          </w:p>
        </w:tc>
      </w:tr>
      <w:tr w:rsidR="00556640" w:rsidRPr="00AA3B5B" w14:paraId="5929C404" w14:textId="77777777" w:rsidTr="004C7845">
        <w:trPr>
          <w:trHeight w:val="300"/>
          <w:jc w:val="right"/>
        </w:trPr>
        <w:tc>
          <w:tcPr>
            <w:tcW w:w="5040" w:type="dxa"/>
            <w:tcBorders>
              <w:top w:val="single" w:sz="4" w:space="0" w:color="auto"/>
            </w:tcBorders>
            <w:hideMark/>
          </w:tcPr>
          <w:p w14:paraId="576EE1B8" w14:textId="77777777" w:rsidR="00556640" w:rsidRPr="00AA3B5B" w:rsidRDefault="00556640" w:rsidP="0074646B">
            <w:pPr>
              <w:pStyle w:val="Normal-pool-Table"/>
              <w:rPr>
                <w:b/>
                <w:bCs/>
                <w:szCs w:val="18"/>
                <w:lang w:val="fr-FR"/>
              </w:rPr>
            </w:pPr>
            <w:r w:rsidRPr="00AA3B5B">
              <w:rPr>
                <w:b/>
                <w:bCs/>
                <w:lang w:val="fr-FR"/>
              </w:rPr>
              <w:t>3.</w:t>
            </w:r>
            <w:r w:rsidRPr="00AA3B5B">
              <w:rPr>
                <w:lang w:val="fr-FR"/>
              </w:rPr>
              <w:t xml:space="preserve"> </w:t>
            </w:r>
            <w:r w:rsidRPr="00AA3B5B">
              <w:rPr>
                <w:b/>
                <w:bCs/>
                <w:lang w:val="fr-FR"/>
              </w:rPr>
              <w:t>Secrétariat</w:t>
            </w:r>
          </w:p>
        </w:tc>
        <w:tc>
          <w:tcPr>
            <w:tcW w:w="1623" w:type="dxa"/>
            <w:tcBorders>
              <w:top w:val="single" w:sz="4" w:space="0" w:color="auto"/>
            </w:tcBorders>
            <w:hideMark/>
          </w:tcPr>
          <w:p w14:paraId="53D629AF" w14:textId="77777777" w:rsidR="00556640" w:rsidRPr="00AA3B5B" w:rsidRDefault="00556640" w:rsidP="0074646B">
            <w:pPr>
              <w:pStyle w:val="Normal-pool-Table"/>
              <w:jc w:val="right"/>
              <w:rPr>
                <w:b/>
                <w:bCs/>
                <w:szCs w:val="18"/>
                <w:lang w:val="fr-FR"/>
              </w:rPr>
            </w:pPr>
          </w:p>
        </w:tc>
        <w:tc>
          <w:tcPr>
            <w:tcW w:w="1417" w:type="dxa"/>
            <w:tcBorders>
              <w:top w:val="single" w:sz="4" w:space="0" w:color="auto"/>
            </w:tcBorders>
            <w:hideMark/>
          </w:tcPr>
          <w:p w14:paraId="5A09F03F" w14:textId="77777777" w:rsidR="00556640" w:rsidRPr="00AA3B5B" w:rsidRDefault="00556640" w:rsidP="0074646B">
            <w:pPr>
              <w:pStyle w:val="Normal-pool-Table"/>
              <w:jc w:val="right"/>
              <w:rPr>
                <w:szCs w:val="18"/>
                <w:lang w:val="fr-FR"/>
              </w:rPr>
            </w:pPr>
          </w:p>
        </w:tc>
        <w:tc>
          <w:tcPr>
            <w:tcW w:w="1416" w:type="dxa"/>
            <w:tcBorders>
              <w:top w:val="single" w:sz="4" w:space="0" w:color="auto"/>
            </w:tcBorders>
            <w:hideMark/>
          </w:tcPr>
          <w:p w14:paraId="4A527A47" w14:textId="77777777" w:rsidR="00556640" w:rsidRPr="00AA3B5B" w:rsidRDefault="00556640" w:rsidP="0074646B">
            <w:pPr>
              <w:pStyle w:val="Normal-pool-Table"/>
              <w:jc w:val="right"/>
              <w:rPr>
                <w:szCs w:val="18"/>
                <w:lang w:val="fr-FR"/>
              </w:rPr>
            </w:pPr>
          </w:p>
        </w:tc>
      </w:tr>
      <w:tr w:rsidR="00556640" w:rsidRPr="00AA3B5B" w14:paraId="09BDA37D" w14:textId="77777777" w:rsidTr="004C7845">
        <w:trPr>
          <w:trHeight w:val="300"/>
          <w:jc w:val="right"/>
        </w:trPr>
        <w:tc>
          <w:tcPr>
            <w:tcW w:w="5040" w:type="dxa"/>
            <w:hideMark/>
          </w:tcPr>
          <w:p w14:paraId="3251BF92" w14:textId="77777777" w:rsidR="00556640" w:rsidRPr="00AA3B5B" w:rsidRDefault="00556640" w:rsidP="0074646B">
            <w:pPr>
              <w:pStyle w:val="Normal-pool-Table"/>
              <w:rPr>
                <w:szCs w:val="18"/>
                <w:lang w:val="fr-FR"/>
              </w:rPr>
            </w:pPr>
            <w:r w:rsidRPr="00AA3B5B">
              <w:rPr>
                <w:lang w:val="fr-FR"/>
              </w:rPr>
              <w:t>3.1 Personnel du secrétariat</w:t>
            </w:r>
          </w:p>
        </w:tc>
        <w:tc>
          <w:tcPr>
            <w:tcW w:w="1623" w:type="dxa"/>
            <w:hideMark/>
          </w:tcPr>
          <w:p w14:paraId="052F1005" w14:textId="77777777" w:rsidR="00556640" w:rsidRPr="00AA3B5B" w:rsidRDefault="00556640" w:rsidP="0074646B">
            <w:pPr>
              <w:pStyle w:val="Normal-pool-Table"/>
              <w:jc w:val="right"/>
              <w:rPr>
                <w:szCs w:val="18"/>
                <w:lang w:val="fr-FR"/>
              </w:rPr>
            </w:pPr>
            <w:r w:rsidRPr="00AA3B5B">
              <w:rPr>
                <w:lang w:val="fr-FR"/>
              </w:rPr>
              <w:t>2 249 975</w:t>
            </w:r>
          </w:p>
        </w:tc>
        <w:tc>
          <w:tcPr>
            <w:tcW w:w="1417" w:type="dxa"/>
            <w:hideMark/>
          </w:tcPr>
          <w:p w14:paraId="79864A55" w14:textId="77777777" w:rsidR="00556640" w:rsidRPr="00AA3B5B" w:rsidRDefault="00556640" w:rsidP="0074646B">
            <w:pPr>
              <w:pStyle w:val="Normal-pool-Table"/>
              <w:jc w:val="right"/>
              <w:rPr>
                <w:szCs w:val="18"/>
                <w:lang w:val="fr-FR"/>
              </w:rPr>
            </w:pPr>
            <w:r w:rsidRPr="00AA3B5B">
              <w:rPr>
                <w:lang w:val="fr-FR"/>
              </w:rPr>
              <w:t>1 698 953</w:t>
            </w:r>
          </w:p>
        </w:tc>
        <w:tc>
          <w:tcPr>
            <w:tcW w:w="1416" w:type="dxa"/>
            <w:hideMark/>
          </w:tcPr>
          <w:p w14:paraId="2FDE99C3" w14:textId="77777777" w:rsidR="00556640" w:rsidRPr="00AA3B5B" w:rsidRDefault="00556640" w:rsidP="0074646B">
            <w:pPr>
              <w:pStyle w:val="Normal-pool-Table"/>
              <w:jc w:val="right"/>
              <w:rPr>
                <w:szCs w:val="18"/>
                <w:lang w:val="fr-FR"/>
              </w:rPr>
            </w:pPr>
            <w:r w:rsidRPr="00AA3B5B">
              <w:rPr>
                <w:lang w:val="fr-FR"/>
              </w:rPr>
              <w:t>551 022</w:t>
            </w:r>
          </w:p>
        </w:tc>
      </w:tr>
      <w:tr w:rsidR="00556640" w:rsidRPr="00AA3B5B" w14:paraId="78F95654" w14:textId="77777777" w:rsidTr="00F608A3">
        <w:trPr>
          <w:trHeight w:val="302"/>
          <w:jc w:val="right"/>
        </w:trPr>
        <w:tc>
          <w:tcPr>
            <w:tcW w:w="5040" w:type="dxa"/>
            <w:tcBorders>
              <w:bottom w:val="single" w:sz="4" w:space="0" w:color="auto"/>
            </w:tcBorders>
            <w:hideMark/>
          </w:tcPr>
          <w:p w14:paraId="4B359720" w14:textId="77777777" w:rsidR="00556640" w:rsidRPr="00AA3B5B" w:rsidRDefault="00556640" w:rsidP="0074646B">
            <w:pPr>
              <w:pStyle w:val="Normal-pool-Table"/>
              <w:rPr>
                <w:szCs w:val="18"/>
                <w:lang w:val="fr-FR"/>
              </w:rPr>
            </w:pPr>
            <w:r w:rsidRPr="00AA3B5B">
              <w:rPr>
                <w:lang w:val="fr-FR"/>
              </w:rPr>
              <w:t>3.2 Dépenses de fonctionnement (autres que les dépenses de personnel)</w:t>
            </w:r>
          </w:p>
        </w:tc>
        <w:tc>
          <w:tcPr>
            <w:tcW w:w="1623" w:type="dxa"/>
            <w:tcBorders>
              <w:bottom w:val="single" w:sz="4" w:space="0" w:color="auto"/>
            </w:tcBorders>
            <w:hideMark/>
          </w:tcPr>
          <w:p w14:paraId="61F3809D" w14:textId="77777777" w:rsidR="00556640" w:rsidRPr="00AA3B5B" w:rsidRDefault="00556640" w:rsidP="0074646B">
            <w:pPr>
              <w:pStyle w:val="Normal-pool-Table"/>
              <w:jc w:val="right"/>
              <w:rPr>
                <w:szCs w:val="18"/>
                <w:lang w:val="fr-FR"/>
              </w:rPr>
            </w:pPr>
            <w:r w:rsidRPr="00AA3B5B">
              <w:rPr>
                <w:lang w:val="fr-FR"/>
              </w:rPr>
              <w:t>321 000</w:t>
            </w:r>
          </w:p>
        </w:tc>
        <w:tc>
          <w:tcPr>
            <w:tcW w:w="1417" w:type="dxa"/>
            <w:tcBorders>
              <w:bottom w:val="single" w:sz="4" w:space="0" w:color="auto"/>
            </w:tcBorders>
            <w:hideMark/>
          </w:tcPr>
          <w:p w14:paraId="5599E6A5" w14:textId="77777777" w:rsidR="00556640" w:rsidRPr="00AA3B5B" w:rsidRDefault="00556640" w:rsidP="0074646B">
            <w:pPr>
              <w:pStyle w:val="Normal-pool-Table"/>
              <w:jc w:val="right"/>
              <w:rPr>
                <w:szCs w:val="18"/>
                <w:lang w:val="fr-FR"/>
              </w:rPr>
            </w:pPr>
            <w:r w:rsidRPr="00AA3B5B">
              <w:rPr>
                <w:lang w:val="fr-FR"/>
              </w:rPr>
              <w:t>249 646</w:t>
            </w:r>
          </w:p>
        </w:tc>
        <w:tc>
          <w:tcPr>
            <w:tcW w:w="1416" w:type="dxa"/>
            <w:tcBorders>
              <w:bottom w:val="single" w:sz="4" w:space="0" w:color="auto"/>
            </w:tcBorders>
            <w:hideMark/>
          </w:tcPr>
          <w:p w14:paraId="0C321918" w14:textId="77777777" w:rsidR="00556640" w:rsidRPr="00AA3B5B" w:rsidRDefault="00556640" w:rsidP="0074646B">
            <w:pPr>
              <w:pStyle w:val="Normal-pool-Table"/>
              <w:jc w:val="right"/>
              <w:rPr>
                <w:szCs w:val="18"/>
                <w:lang w:val="fr-FR"/>
              </w:rPr>
            </w:pPr>
            <w:r w:rsidRPr="00AA3B5B">
              <w:rPr>
                <w:lang w:val="fr-FR"/>
              </w:rPr>
              <w:t>71 354</w:t>
            </w:r>
          </w:p>
        </w:tc>
      </w:tr>
      <w:tr w:rsidR="00556640" w:rsidRPr="00AA3B5B" w14:paraId="42F81310" w14:textId="77777777" w:rsidTr="004C7845">
        <w:trPr>
          <w:trHeight w:val="315"/>
          <w:jc w:val="right"/>
        </w:trPr>
        <w:tc>
          <w:tcPr>
            <w:tcW w:w="5040" w:type="dxa"/>
            <w:tcBorders>
              <w:top w:val="single" w:sz="4" w:space="0" w:color="auto"/>
              <w:bottom w:val="single" w:sz="4" w:space="0" w:color="auto"/>
            </w:tcBorders>
            <w:hideMark/>
          </w:tcPr>
          <w:p w14:paraId="1071BF97" w14:textId="1DF8983B" w:rsidR="00556640" w:rsidRPr="00AA3B5B" w:rsidRDefault="00117C1A" w:rsidP="0074646B">
            <w:pPr>
              <w:pStyle w:val="Normal-pool-Table"/>
              <w:rPr>
                <w:b/>
                <w:bCs/>
                <w:szCs w:val="18"/>
                <w:lang w:val="fr-FR"/>
              </w:rPr>
            </w:pPr>
            <w:r w:rsidRPr="00AA3B5B">
              <w:rPr>
                <w:b/>
                <w:bCs/>
                <w:lang w:val="fr-FR"/>
              </w:rPr>
              <w:t>Total partiel </w:t>
            </w:r>
            <w:r w:rsidR="00556640" w:rsidRPr="00AA3B5B">
              <w:rPr>
                <w:b/>
                <w:bCs/>
                <w:lang w:val="fr-FR"/>
              </w:rPr>
              <w:t>3, secrétariat (dépenses de personnel et de fonctionnement)</w:t>
            </w:r>
          </w:p>
        </w:tc>
        <w:tc>
          <w:tcPr>
            <w:tcW w:w="1623" w:type="dxa"/>
            <w:tcBorders>
              <w:top w:val="single" w:sz="4" w:space="0" w:color="auto"/>
              <w:bottom w:val="single" w:sz="4" w:space="0" w:color="auto"/>
            </w:tcBorders>
            <w:hideMark/>
          </w:tcPr>
          <w:p w14:paraId="76CFCD0F" w14:textId="77777777" w:rsidR="00556640" w:rsidRPr="00AA3B5B" w:rsidRDefault="00556640" w:rsidP="0074646B">
            <w:pPr>
              <w:pStyle w:val="Normal-pool-Table"/>
              <w:jc w:val="right"/>
              <w:rPr>
                <w:b/>
                <w:bCs/>
                <w:szCs w:val="18"/>
                <w:lang w:val="fr-FR"/>
              </w:rPr>
            </w:pPr>
            <w:r w:rsidRPr="00AA3B5B">
              <w:rPr>
                <w:b/>
                <w:bCs/>
                <w:lang w:val="fr-FR"/>
              </w:rPr>
              <w:t>2 570 975</w:t>
            </w:r>
          </w:p>
        </w:tc>
        <w:tc>
          <w:tcPr>
            <w:tcW w:w="1417" w:type="dxa"/>
            <w:tcBorders>
              <w:top w:val="single" w:sz="4" w:space="0" w:color="auto"/>
              <w:bottom w:val="single" w:sz="4" w:space="0" w:color="auto"/>
            </w:tcBorders>
            <w:hideMark/>
          </w:tcPr>
          <w:p w14:paraId="1CFAA40C" w14:textId="77777777" w:rsidR="00556640" w:rsidRPr="00AA3B5B" w:rsidRDefault="00556640" w:rsidP="0074646B">
            <w:pPr>
              <w:pStyle w:val="Normal-pool-Table"/>
              <w:jc w:val="right"/>
              <w:rPr>
                <w:b/>
                <w:bCs/>
                <w:szCs w:val="18"/>
                <w:lang w:val="fr-FR"/>
              </w:rPr>
            </w:pPr>
            <w:r w:rsidRPr="00AA3B5B">
              <w:rPr>
                <w:b/>
                <w:bCs/>
                <w:lang w:val="fr-FR"/>
              </w:rPr>
              <w:t>1 948 599</w:t>
            </w:r>
          </w:p>
        </w:tc>
        <w:tc>
          <w:tcPr>
            <w:tcW w:w="1416" w:type="dxa"/>
            <w:tcBorders>
              <w:top w:val="single" w:sz="4" w:space="0" w:color="auto"/>
              <w:bottom w:val="single" w:sz="4" w:space="0" w:color="auto"/>
            </w:tcBorders>
            <w:hideMark/>
          </w:tcPr>
          <w:p w14:paraId="567433E7" w14:textId="77777777" w:rsidR="00556640" w:rsidRPr="00AA3B5B" w:rsidRDefault="00556640" w:rsidP="0074646B">
            <w:pPr>
              <w:pStyle w:val="Normal-pool-Table"/>
              <w:jc w:val="right"/>
              <w:rPr>
                <w:b/>
                <w:bCs/>
                <w:szCs w:val="18"/>
                <w:lang w:val="fr-FR"/>
              </w:rPr>
            </w:pPr>
            <w:r w:rsidRPr="00AA3B5B">
              <w:rPr>
                <w:b/>
                <w:bCs/>
                <w:lang w:val="fr-FR"/>
              </w:rPr>
              <w:t>622 376</w:t>
            </w:r>
          </w:p>
        </w:tc>
      </w:tr>
      <w:tr w:rsidR="00556640" w:rsidRPr="00AA3B5B" w14:paraId="0A261A68" w14:textId="77777777" w:rsidTr="004C7845">
        <w:trPr>
          <w:trHeight w:val="315"/>
          <w:jc w:val="right"/>
        </w:trPr>
        <w:tc>
          <w:tcPr>
            <w:tcW w:w="5040" w:type="dxa"/>
            <w:tcBorders>
              <w:top w:val="single" w:sz="4" w:space="0" w:color="auto"/>
              <w:bottom w:val="single" w:sz="4" w:space="0" w:color="auto"/>
            </w:tcBorders>
            <w:hideMark/>
          </w:tcPr>
          <w:p w14:paraId="4200271A" w14:textId="77777777" w:rsidR="00556640" w:rsidRPr="00AA3B5B" w:rsidRDefault="00556640" w:rsidP="0074646B">
            <w:pPr>
              <w:pStyle w:val="Normal-pool-Table"/>
              <w:rPr>
                <w:b/>
                <w:bCs/>
                <w:szCs w:val="18"/>
                <w:lang w:val="fr-FR"/>
              </w:rPr>
            </w:pPr>
            <w:r w:rsidRPr="00AA3B5B">
              <w:rPr>
                <w:b/>
                <w:bCs/>
                <w:lang w:val="fr-FR"/>
              </w:rPr>
              <w:t>Total partiel (1 + 2 + 3)</w:t>
            </w:r>
          </w:p>
        </w:tc>
        <w:tc>
          <w:tcPr>
            <w:tcW w:w="1623" w:type="dxa"/>
            <w:tcBorders>
              <w:top w:val="single" w:sz="4" w:space="0" w:color="auto"/>
              <w:bottom w:val="single" w:sz="4" w:space="0" w:color="auto"/>
            </w:tcBorders>
            <w:hideMark/>
          </w:tcPr>
          <w:p w14:paraId="1AE8E591" w14:textId="77777777" w:rsidR="00556640" w:rsidRPr="00AA3B5B" w:rsidRDefault="00556640" w:rsidP="0074646B">
            <w:pPr>
              <w:pStyle w:val="Normal-pool-Table"/>
              <w:jc w:val="right"/>
              <w:rPr>
                <w:b/>
                <w:bCs/>
                <w:szCs w:val="18"/>
                <w:lang w:val="fr-FR"/>
              </w:rPr>
            </w:pPr>
            <w:r w:rsidRPr="00AA3B5B">
              <w:rPr>
                <w:b/>
                <w:bCs/>
                <w:lang w:val="fr-FR"/>
              </w:rPr>
              <w:t>8 216 295</w:t>
            </w:r>
          </w:p>
        </w:tc>
        <w:tc>
          <w:tcPr>
            <w:tcW w:w="1417" w:type="dxa"/>
            <w:tcBorders>
              <w:top w:val="single" w:sz="4" w:space="0" w:color="auto"/>
              <w:bottom w:val="single" w:sz="4" w:space="0" w:color="auto"/>
            </w:tcBorders>
            <w:hideMark/>
          </w:tcPr>
          <w:p w14:paraId="73BBAC56" w14:textId="77777777" w:rsidR="00556640" w:rsidRPr="00AA3B5B" w:rsidRDefault="00556640" w:rsidP="0074646B">
            <w:pPr>
              <w:pStyle w:val="Normal-pool-Table"/>
              <w:jc w:val="right"/>
              <w:rPr>
                <w:b/>
                <w:bCs/>
                <w:szCs w:val="18"/>
                <w:lang w:val="fr-FR"/>
              </w:rPr>
            </w:pPr>
            <w:r w:rsidRPr="00AA3B5B">
              <w:rPr>
                <w:b/>
                <w:bCs/>
                <w:lang w:val="fr-FR"/>
              </w:rPr>
              <w:t>6 121 433</w:t>
            </w:r>
          </w:p>
        </w:tc>
        <w:tc>
          <w:tcPr>
            <w:tcW w:w="1416" w:type="dxa"/>
            <w:tcBorders>
              <w:top w:val="single" w:sz="4" w:space="0" w:color="auto"/>
              <w:bottom w:val="single" w:sz="4" w:space="0" w:color="auto"/>
            </w:tcBorders>
            <w:hideMark/>
          </w:tcPr>
          <w:p w14:paraId="01CF5615" w14:textId="77777777" w:rsidR="00556640" w:rsidRPr="00AA3B5B" w:rsidRDefault="00556640" w:rsidP="0074646B">
            <w:pPr>
              <w:pStyle w:val="Normal-pool-Table"/>
              <w:jc w:val="right"/>
              <w:rPr>
                <w:b/>
                <w:bCs/>
                <w:szCs w:val="18"/>
                <w:lang w:val="fr-FR"/>
              </w:rPr>
            </w:pPr>
            <w:r w:rsidRPr="00AA3B5B">
              <w:rPr>
                <w:b/>
                <w:bCs/>
                <w:lang w:val="fr-FR"/>
              </w:rPr>
              <w:t>2 094 862</w:t>
            </w:r>
          </w:p>
        </w:tc>
      </w:tr>
      <w:tr w:rsidR="00556640" w:rsidRPr="00AA3B5B" w14:paraId="13D1BD2F" w14:textId="77777777" w:rsidTr="004C7845">
        <w:trPr>
          <w:trHeight w:val="315"/>
          <w:jc w:val="right"/>
        </w:trPr>
        <w:tc>
          <w:tcPr>
            <w:tcW w:w="5040" w:type="dxa"/>
            <w:tcBorders>
              <w:top w:val="single" w:sz="4" w:space="0" w:color="auto"/>
              <w:bottom w:val="single" w:sz="4" w:space="0" w:color="auto"/>
            </w:tcBorders>
            <w:hideMark/>
          </w:tcPr>
          <w:p w14:paraId="72CFB2CA" w14:textId="77367923" w:rsidR="00556640" w:rsidRPr="00AA3B5B" w:rsidRDefault="00556640" w:rsidP="0074646B">
            <w:pPr>
              <w:pStyle w:val="Normal-pool-Table"/>
              <w:rPr>
                <w:szCs w:val="18"/>
                <w:lang w:val="fr-FR"/>
              </w:rPr>
            </w:pPr>
            <w:r w:rsidRPr="00AA3B5B">
              <w:rPr>
                <w:lang w:val="fr-FR"/>
              </w:rPr>
              <w:t>Dépenses d</w:t>
            </w:r>
            <w:r w:rsidR="00E82C97" w:rsidRPr="00AA3B5B">
              <w:rPr>
                <w:lang w:val="fr-FR"/>
              </w:rPr>
              <w:t>’</w:t>
            </w:r>
            <w:r w:rsidR="00BF684B" w:rsidRPr="00AA3B5B">
              <w:rPr>
                <w:lang w:val="fr-FR"/>
              </w:rPr>
              <w:t>appui aux programmes</w:t>
            </w:r>
          </w:p>
        </w:tc>
        <w:tc>
          <w:tcPr>
            <w:tcW w:w="1623" w:type="dxa"/>
            <w:tcBorders>
              <w:top w:val="single" w:sz="4" w:space="0" w:color="auto"/>
              <w:bottom w:val="single" w:sz="4" w:space="0" w:color="auto"/>
            </w:tcBorders>
            <w:hideMark/>
          </w:tcPr>
          <w:p w14:paraId="250AEA42" w14:textId="77777777" w:rsidR="00556640" w:rsidRPr="00AA3B5B" w:rsidRDefault="00556640" w:rsidP="0074646B">
            <w:pPr>
              <w:pStyle w:val="Normal-pool-Table"/>
              <w:jc w:val="right"/>
              <w:rPr>
                <w:szCs w:val="18"/>
                <w:lang w:val="fr-FR"/>
              </w:rPr>
            </w:pPr>
            <w:r w:rsidRPr="00AA3B5B">
              <w:rPr>
                <w:lang w:val="fr-FR"/>
              </w:rPr>
              <w:t>657 304</w:t>
            </w:r>
          </w:p>
        </w:tc>
        <w:tc>
          <w:tcPr>
            <w:tcW w:w="1417" w:type="dxa"/>
            <w:tcBorders>
              <w:top w:val="single" w:sz="4" w:space="0" w:color="auto"/>
              <w:bottom w:val="single" w:sz="4" w:space="0" w:color="auto"/>
            </w:tcBorders>
            <w:hideMark/>
          </w:tcPr>
          <w:p w14:paraId="2EC9AC7C" w14:textId="77777777" w:rsidR="00556640" w:rsidRPr="00AA3B5B" w:rsidRDefault="00556640" w:rsidP="0074646B">
            <w:pPr>
              <w:pStyle w:val="Normal-pool-Table"/>
              <w:jc w:val="right"/>
              <w:rPr>
                <w:szCs w:val="18"/>
                <w:lang w:val="fr-FR"/>
              </w:rPr>
            </w:pPr>
            <w:r w:rsidRPr="00AA3B5B">
              <w:rPr>
                <w:lang w:val="fr-FR"/>
              </w:rPr>
              <w:t>474 182</w:t>
            </w:r>
          </w:p>
        </w:tc>
        <w:tc>
          <w:tcPr>
            <w:tcW w:w="1416" w:type="dxa"/>
            <w:tcBorders>
              <w:top w:val="single" w:sz="4" w:space="0" w:color="auto"/>
              <w:bottom w:val="single" w:sz="4" w:space="0" w:color="auto"/>
            </w:tcBorders>
            <w:hideMark/>
          </w:tcPr>
          <w:p w14:paraId="09EAE7F8" w14:textId="77777777" w:rsidR="00556640" w:rsidRPr="00AA3B5B" w:rsidRDefault="00556640" w:rsidP="0074646B">
            <w:pPr>
              <w:pStyle w:val="Normal-pool-Table"/>
              <w:jc w:val="right"/>
              <w:rPr>
                <w:szCs w:val="18"/>
                <w:lang w:val="fr-FR"/>
              </w:rPr>
            </w:pPr>
            <w:r w:rsidRPr="00AA3B5B">
              <w:rPr>
                <w:lang w:val="fr-FR"/>
              </w:rPr>
              <w:t>167 589</w:t>
            </w:r>
          </w:p>
        </w:tc>
      </w:tr>
      <w:tr w:rsidR="00556640" w:rsidRPr="00AA3B5B" w14:paraId="1CA88C48" w14:textId="77777777" w:rsidTr="004C7845">
        <w:trPr>
          <w:trHeight w:val="315"/>
          <w:jc w:val="right"/>
        </w:trPr>
        <w:tc>
          <w:tcPr>
            <w:tcW w:w="5040" w:type="dxa"/>
            <w:tcBorders>
              <w:top w:val="single" w:sz="4" w:space="0" w:color="auto"/>
              <w:bottom w:val="single" w:sz="12" w:space="0" w:color="auto"/>
            </w:tcBorders>
            <w:hideMark/>
          </w:tcPr>
          <w:p w14:paraId="70536E5E" w14:textId="77777777" w:rsidR="00556640" w:rsidRPr="00AA3B5B" w:rsidRDefault="00556640" w:rsidP="0074646B">
            <w:pPr>
              <w:pStyle w:val="Normal-pool-Table"/>
              <w:rPr>
                <w:b/>
                <w:bCs/>
                <w:szCs w:val="18"/>
                <w:lang w:val="fr-FR"/>
              </w:rPr>
            </w:pPr>
            <w:r w:rsidRPr="00AA3B5B">
              <w:rPr>
                <w:b/>
                <w:bCs/>
                <w:lang w:val="fr-FR"/>
              </w:rPr>
              <w:t>Total</w:t>
            </w:r>
          </w:p>
        </w:tc>
        <w:tc>
          <w:tcPr>
            <w:tcW w:w="1623" w:type="dxa"/>
            <w:tcBorders>
              <w:top w:val="single" w:sz="4" w:space="0" w:color="auto"/>
              <w:bottom w:val="single" w:sz="12" w:space="0" w:color="auto"/>
            </w:tcBorders>
            <w:hideMark/>
          </w:tcPr>
          <w:p w14:paraId="4BBDF220" w14:textId="77777777" w:rsidR="00556640" w:rsidRPr="00AA3B5B" w:rsidRDefault="00556640" w:rsidP="0074646B">
            <w:pPr>
              <w:pStyle w:val="Normal-pool-Table"/>
              <w:jc w:val="right"/>
              <w:rPr>
                <w:b/>
                <w:bCs/>
                <w:szCs w:val="18"/>
                <w:lang w:val="fr-FR"/>
              </w:rPr>
            </w:pPr>
            <w:r w:rsidRPr="00AA3B5B">
              <w:rPr>
                <w:b/>
                <w:bCs/>
                <w:lang w:val="fr-FR"/>
              </w:rPr>
              <w:t>8 873 599</w:t>
            </w:r>
          </w:p>
        </w:tc>
        <w:tc>
          <w:tcPr>
            <w:tcW w:w="1417" w:type="dxa"/>
            <w:tcBorders>
              <w:top w:val="single" w:sz="4" w:space="0" w:color="auto"/>
              <w:bottom w:val="single" w:sz="12" w:space="0" w:color="auto"/>
            </w:tcBorders>
            <w:hideMark/>
          </w:tcPr>
          <w:p w14:paraId="50FE97B5" w14:textId="77777777" w:rsidR="00556640" w:rsidRPr="00AA3B5B" w:rsidRDefault="00556640" w:rsidP="0074646B">
            <w:pPr>
              <w:pStyle w:val="Normal-pool-Table"/>
              <w:jc w:val="right"/>
              <w:rPr>
                <w:b/>
                <w:bCs/>
                <w:szCs w:val="18"/>
                <w:lang w:val="fr-FR"/>
              </w:rPr>
            </w:pPr>
            <w:r w:rsidRPr="00AA3B5B">
              <w:rPr>
                <w:b/>
                <w:bCs/>
                <w:lang w:val="fr-FR"/>
              </w:rPr>
              <w:t>6 595 616</w:t>
            </w:r>
          </w:p>
        </w:tc>
        <w:tc>
          <w:tcPr>
            <w:tcW w:w="1416" w:type="dxa"/>
            <w:tcBorders>
              <w:top w:val="single" w:sz="4" w:space="0" w:color="auto"/>
              <w:bottom w:val="single" w:sz="12" w:space="0" w:color="auto"/>
            </w:tcBorders>
            <w:hideMark/>
          </w:tcPr>
          <w:p w14:paraId="520ECBAD" w14:textId="77777777" w:rsidR="00556640" w:rsidRPr="00AA3B5B" w:rsidRDefault="00556640" w:rsidP="0074646B">
            <w:pPr>
              <w:pStyle w:val="Normal-pool-Table"/>
              <w:jc w:val="right"/>
              <w:rPr>
                <w:b/>
                <w:bCs/>
                <w:szCs w:val="18"/>
                <w:lang w:val="fr-FR"/>
              </w:rPr>
            </w:pPr>
            <w:r w:rsidRPr="00AA3B5B">
              <w:rPr>
                <w:b/>
                <w:bCs/>
                <w:lang w:val="fr-FR"/>
              </w:rPr>
              <w:t>2 262 450</w:t>
            </w:r>
          </w:p>
        </w:tc>
      </w:tr>
    </w:tbl>
    <w:p w14:paraId="091A773B" w14:textId="5C9C6FDF" w:rsidR="00556640" w:rsidRPr="00AA3B5B" w:rsidRDefault="00B23BF8" w:rsidP="00117C1A">
      <w:pPr>
        <w:pStyle w:val="CH1"/>
        <w:ind w:left="1253"/>
        <w:rPr>
          <w:lang w:val="fr-FR"/>
        </w:rPr>
      </w:pPr>
      <w:r w:rsidRPr="00AA3B5B">
        <w:rPr>
          <w:bCs/>
          <w:lang w:val="fr-FR"/>
        </w:rPr>
        <w:tab/>
      </w:r>
      <w:r w:rsidR="00556640" w:rsidRPr="00AA3B5B">
        <w:rPr>
          <w:bCs/>
          <w:lang w:val="fr-FR"/>
        </w:rPr>
        <w:t>III.</w:t>
      </w:r>
      <w:r w:rsidR="00556640" w:rsidRPr="00AA3B5B">
        <w:rPr>
          <w:lang w:val="fr-FR"/>
        </w:rPr>
        <w:tab/>
        <w:t>Projets de budgets</w:t>
      </w:r>
      <w:r w:rsidR="00117C1A" w:rsidRPr="00AA3B5B">
        <w:rPr>
          <w:lang w:val="fr-FR"/>
        </w:rPr>
        <w:t xml:space="preserve"> pour la période de 2023 à 2025</w:t>
      </w:r>
    </w:p>
    <w:p w14:paraId="575CDA70" w14:textId="0CFB858C" w:rsidR="00556640" w:rsidRPr="00AA3B5B" w:rsidRDefault="00B23BF8" w:rsidP="00117C1A">
      <w:pPr>
        <w:pStyle w:val="CH2"/>
        <w:ind w:left="1253"/>
        <w:rPr>
          <w:lang w:val="fr-FR"/>
        </w:rPr>
      </w:pPr>
      <w:r w:rsidRPr="00AA3B5B">
        <w:rPr>
          <w:bCs/>
          <w:lang w:val="fr-FR"/>
        </w:rPr>
        <w:tab/>
      </w:r>
      <w:r w:rsidR="00556640" w:rsidRPr="00AA3B5B">
        <w:rPr>
          <w:bCs/>
          <w:lang w:val="fr-FR"/>
        </w:rPr>
        <w:t>A.</w:t>
      </w:r>
      <w:r w:rsidR="00556640" w:rsidRPr="00AA3B5B">
        <w:rPr>
          <w:lang w:val="fr-FR"/>
        </w:rPr>
        <w:tab/>
      </w:r>
      <w:r w:rsidR="00556640" w:rsidRPr="00AA3B5B">
        <w:rPr>
          <w:bCs/>
          <w:lang w:val="fr-FR"/>
        </w:rPr>
        <w:t>Budget révisé pour 2023</w:t>
      </w:r>
    </w:p>
    <w:p w14:paraId="2034E9E2" w14:textId="594FCD95" w:rsidR="00556640" w:rsidRPr="00AA3B5B" w:rsidRDefault="00BF684B" w:rsidP="00117C1A">
      <w:pPr>
        <w:pStyle w:val="Normalnumber"/>
        <w:keepNext/>
        <w:keepLines/>
        <w:tabs>
          <w:tab w:val="clear" w:pos="1247"/>
          <w:tab w:val="clear" w:pos="1814"/>
          <w:tab w:val="clear" w:pos="2381"/>
          <w:tab w:val="clear" w:pos="2948"/>
          <w:tab w:val="clear" w:pos="3515"/>
        </w:tabs>
        <w:ind w:left="1253"/>
        <w:rPr>
          <w:lang w:val="fr-FR"/>
        </w:rPr>
      </w:pPr>
      <w:r w:rsidRPr="00AA3B5B">
        <w:rPr>
          <w:lang w:val="fr-FR"/>
        </w:rPr>
        <w:t>Dans sa décision </w:t>
      </w:r>
      <w:r w:rsidR="00556640" w:rsidRPr="00AA3B5B">
        <w:rPr>
          <w:lang w:val="fr-FR"/>
        </w:rPr>
        <w:t>IPBES-9/3, la Plénière a</w:t>
      </w:r>
      <w:r w:rsidRPr="00AA3B5B">
        <w:rPr>
          <w:lang w:val="fr-FR"/>
        </w:rPr>
        <w:t xml:space="preserve"> adopté un budget de 10 322 910 </w:t>
      </w:r>
      <w:r w:rsidR="00556640" w:rsidRPr="00AA3B5B">
        <w:rPr>
          <w:lang w:val="fr-FR"/>
        </w:rPr>
        <w:t>dollars pour 2023</w:t>
      </w:r>
      <w:r w:rsidRPr="00AA3B5B">
        <w:rPr>
          <w:lang w:val="fr-FR"/>
        </w:rPr>
        <w:t>, comme indiqué dans le tableau </w:t>
      </w:r>
      <w:r w:rsidR="00556640" w:rsidRPr="00AA3B5B">
        <w:rPr>
          <w:lang w:val="fr-FR"/>
        </w:rPr>
        <w:t>7 de l</w:t>
      </w:r>
      <w:r w:rsidR="00E82C97" w:rsidRPr="00AA3B5B">
        <w:rPr>
          <w:lang w:val="fr-FR"/>
        </w:rPr>
        <w:t>’</w:t>
      </w:r>
      <w:r w:rsidR="00556640" w:rsidRPr="00AA3B5B">
        <w:rPr>
          <w:lang w:val="fr-FR"/>
        </w:rPr>
        <w:t>annexe de cette décision. Le budget prévoyait la mise en œuvre du progra</w:t>
      </w:r>
      <w:r w:rsidRPr="00AA3B5B">
        <w:rPr>
          <w:lang w:val="fr-FR"/>
        </w:rPr>
        <w:t>mme de travail en deux parties : la partie </w:t>
      </w:r>
      <w:r w:rsidR="00556640" w:rsidRPr="00AA3B5B">
        <w:rPr>
          <w:lang w:val="fr-FR"/>
        </w:rPr>
        <w:t>A, correspondant à l</w:t>
      </w:r>
      <w:r w:rsidR="00E82C97" w:rsidRPr="00AA3B5B">
        <w:rPr>
          <w:lang w:val="fr-FR"/>
        </w:rPr>
        <w:t>’</w:t>
      </w:r>
      <w:r w:rsidRPr="00AA3B5B">
        <w:rPr>
          <w:lang w:val="fr-FR"/>
        </w:rPr>
        <w:t>évaluation lancée durant le </w:t>
      </w:r>
      <w:r w:rsidR="00556640" w:rsidRPr="00AA3B5B">
        <w:rPr>
          <w:lang w:val="fr-FR"/>
        </w:rPr>
        <w:t>premier programme de travail</w:t>
      </w:r>
      <w:r w:rsidR="003B5B36" w:rsidRPr="00AA3B5B">
        <w:rPr>
          <w:lang w:val="fr-FR"/>
        </w:rPr>
        <w:t>, et la partie </w:t>
      </w:r>
      <w:r w:rsidR="00556640" w:rsidRPr="00AA3B5B">
        <w:rPr>
          <w:lang w:val="fr-FR"/>
        </w:rPr>
        <w:t>B, correspondant aux activités approuvées par la Plénière à sa neuvième session dans le cadre du programme de travail glissant pour la période allant jusqu</w:t>
      </w:r>
      <w:r w:rsidR="00E82C97" w:rsidRPr="00AA3B5B">
        <w:rPr>
          <w:lang w:val="fr-FR"/>
        </w:rPr>
        <w:t>’</w:t>
      </w:r>
      <w:r w:rsidR="00556640" w:rsidRPr="00AA3B5B">
        <w:rPr>
          <w:lang w:val="fr-FR"/>
        </w:rPr>
        <w:t>en</w:t>
      </w:r>
      <w:r w:rsidR="007275B6">
        <w:rPr>
          <w:lang w:val="fr-FR"/>
        </w:rPr>
        <w:t> </w:t>
      </w:r>
      <w:r w:rsidR="00556640" w:rsidRPr="00AA3B5B">
        <w:rPr>
          <w:lang w:val="fr-FR"/>
        </w:rPr>
        <w:t xml:space="preserve">2030. Le projet de budget révisé pour 2023, ainsi que le budget pour </w:t>
      </w:r>
      <w:r w:rsidRPr="00AA3B5B">
        <w:rPr>
          <w:lang w:val="fr-FR"/>
        </w:rPr>
        <w:t>2023 approuvé par la</w:t>
      </w:r>
      <w:r w:rsidR="007275B6">
        <w:rPr>
          <w:lang w:val="fr-FR"/>
        </w:rPr>
        <w:t> </w:t>
      </w:r>
      <w:r w:rsidRPr="00AA3B5B">
        <w:rPr>
          <w:lang w:val="fr-FR"/>
        </w:rPr>
        <w:t>Plénière à sa neuvième </w:t>
      </w:r>
      <w:r w:rsidR="00556640" w:rsidRPr="00AA3B5B">
        <w:rPr>
          <w:lang w:val="fr-FR"/>
        </w:rPr>
        <w:t>session,</w:t>
      </w:r>
      <w:r w:rsidRPr="00AA3B5B">
        <w:rPr>
          <w:lang w:val="fr-FR"/>
        </w:rPr>
        <w:t xml:space="preserve"> sont présentés dans le tableau </w:t>
      </w:r>
      <w:r w:rsidR="00556640" w:rsidRPr="00AA3B5B">
        <w:rPr>
          <w:lang w:val="fr-FR"/>
        </w:rPr>
        <w:t>6. Le projet de budget révisé s</w:t>
      </w:r>
      <w:r w:rsidR="00E82C97" w:rsidRPr="00AA3B5B">
        <w:rPr>
          <w:lang w:val="fr-FR"/>
        </w:rPr>
        <w:t>’</w:t>
      </w:r>
      <w:r w:rsidRPr="00AA3B5B">
        <w:rPr>
          <w:lang w:val="fr-FR"/>
        </w:rPr>
        <w:t>élève à</w:t>
      </w:r>
      <w:r w:rsidR="007275B6">
        <w:rPr>
          <w:lang w:val="fr-FR"/>
        </w:rPr>
        <w:t> </w:t>
      </w:r>
      <w:r w:rsidRPr="00AA3B5B">
        <w:rPr>
          <w:lang w:val="fr-FR"/>
        </w:rPr>
        <w:t>9,3 millions de dollars, soit 1 </w:t>
      </w:r>
      <w:r w:rsidR="00556640" w:rsidRPr="00AA3B5B">
        <w:rPr>
          <w:lang w:val="fr-FR"/>
        </w:rPr>
        <w:t>million de moins que le budget approuvé par la Plénière. Des informations sur les ajustements proposés sont fournies</w:t>
      </w:r>
      <w:r w:rsidRPr="00AA3B5B">
        <w:rPr>
          <w:lang w:val="fr-FR"/>
        </w:rPr>
        <w:t xml:space="preserve"> dans les paragraphes ci-après.</w:t>
      </w:r>
    </w:p>
    <w:p w14:paraId="1853F8B6" w14:textId="2CDFC99F" w:rsidR="00F57553" w:rsidRPr="00AA3B5B" w:rsidRDefault="00413CDC" w:rsidP="007275B6">
      <w:pPr>
        <w:pStyle w:val="Titletable"/>
        <w:spacing w:before="240"/>
        <w:ind w:left="1253"/>
        <w:rPr>
          <w:rFonts w:eastAsia="Calibri"/>
          <w:lang w:val="fr-FR"/>
        </w:rPr>
      </w:pPr>
      <w:bookmarkStart w:id="26" w:name="_Hlk94169102"/>
      <w:r w:rsidRPr="00AA3B5B">
        <w:rPr>
          <w:b w:val="0"/>
          <w:lang w:val="fr-FR"/>
        </w:rPr>
        <w:t>Tableau 6</w:t>
      </w:r>
      <w:r w:rsidR="007275B6">
        <w:rPr>
          <w:b w:val="0"/>
          <w:lang w:val="fr-FR"/>
        </w:rPr>
        <w:t xml:space="preserve"> </w:t>
      </w:r>
      <w:r w:rsidR="007275B6">
        <w:rPr>
          <w:b w:val="0"/>
          <w:lang w:val="fr-FR"/>
        </w:rPr>
        <w:br/>
      </w:r>
      <w:r w:rsidR="00556640" w:rsidRPr="00AA3B5B">
        <w:rPr>
          <w:lang w:val="fr-FR"/>
        </w:rPr>
        <w:t>Budget révisé pour 2023</w:t>
      </w:r>
    </w:p>
    <w:p w14:paraId="68792406" w14:textId="296986C6" w:rsidR="00556640" w:rsidRPr="00AA3B5B" w:rsidRDefault="00556640" w:rsidP="00E924F1">
      <w:pPr>
        <w:pStyle w:val="Titletable"/>
        <w:keepNext w:val="0"/>
        <w:keepLines w:val="0"/>
        <w:tabs>
          <w:tab w:val="clear" w:pos="3742"/>
          <w:tab w:val="clear" w:pos="4366"/>
          <w:tab w:val="left" w:pos="3794"/>
        </w:tabs>
        <w:ind w:left="1253"/>
        <w:rPr>
          <w:rFonts w:eastAsia="Calibri"/>
          <w:b w:val="0"/>
          <w:bCs w:val="0"/>
          <w:sz w:val="18"/>
          <w:szCs w:val="18"/>
          <w:lang w:val="fr-FR"/>
        </w:rPr>
      </w:pPr>
      <w:r w:rsidRPr="00AA3B5B">
        <w:rPr>
          <w:b w:val="0"/>
          <w:bCs w:val="0"/>
          <w:sz w:val="18"/>
          <w:szCs w:val="18"/>
          <w:lang w:val="fr-FR"/>
        </w:rPr>
        <w:t>(En dollars des États-Unis)</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1"/>
        <w:gridCol w:w="1441"/>
        <w:gridCol w:w="1464"/>
        <w:gridCol w:w="1460"/>
      </w:tblGrid>
      <w:tr w:rsidR="00556640" w:rsidRPr="00AA3B5B" w14:paraId="1DF129B6" w14:textId="77777777" w:rsidTr="0083495E">
        <w:trPr>
          <w:trHeight w:val="300"/>
          <w:tblHeader/>
          <w:jc w:val="right"/>
        </w:trPr>
        <w:tc>
          <w:tcPr>
            <w:tcW w:w="2701" w:type="pct"/>
            <w:tcBorders>
              <w:top w:val="single" w:sz="4" w:space="0" w:color="auto"/>
              <w:bottom w:val="single" w:sz="12" w:space="0" w:color="auto"/>
            </w:tcBorders>
            <w:vAlign w:val="bottom"/>
            <w:hideMark/>
          </w:tcPr>
          <w:p w14:paraId="0A67E614" w14:textId="77777777" w:rsidR="00556640" w:rsidRPr="00AA3B5B" w:rsidRDefault="00556640" w:rsidP="00ED5CF1">
            <w:pPr>
              <w:pStyle w:val="Normal-pool-Table"/>
              <w:spacing w:before="20" w:after="20"/>
              <w:rPr>
                <w:i/>
                <w:iCs/>
                <w:szCs w:val="18"/>
                <w:lang w:val="fr-FR"/>
              </w:rPr>
            </w:pPr>
            <w:r w:rsidRPr="00AA3B5B">
              <w:rPr>
                <w:i/>
                <w:iCs/>
                <w:lang w:val="fr-FR"/>
              </w:rPr>
              <w:t>Poste de dépenses</w:t>
            </w:r>
          </w:p>
        </w:tc>
        <w:tc>
          <w:tcPr>
            <w:tcW w:w="759" w:type="pct"/>
            <w:tcBorders>
              <w:top w:val="single" w:sz="4" w:space="0" w:color="auto"/>
              <w:bottom w:val="single" w:sz="12" w:space="0" w:color="auto"/>
            </w:tcBorders>
            <w:vAlign w:val="bottom"/>
            <w:hideMark/>
          </w:tcPr>
          <w:p w14:paraId="4EF25652" w14:textId="4F78BB12" w:rsidR="00556640" w:rsidRPr="00AA3B5B" w:rsidRDefault="00556640" w:rsidP="00ED5CF1">
            <w:pPr>
              <w:pStyle w:val="Normal-pool-Table"/>
              <w:spacing w:before="20" w:after="20"/>
              <w:jc w:val="right"/>
              <w:rPr>
                <w:i/>
                <w:iCs/>
                <w:szCs w:val="18"/>
                <w:lang w:val="fr-FR"/>
              </w:rPr>
            </w:pPr>
            <w:r w:rsidRPr="00AA3B5B">
              <w:rPr>
                <w:i/>
                <w:iCs/>
                <w:lang w:val="fr-FR"/>
              </w:rPr>
              <w:t>Budget approuvé pour</w:t>
            </w:r>
            <w:r w:rsidR="007275B6">
              <w:rPr>
                <w:i/>
                <w:iCs/>
                <w:lang w:val="fr-FR"/>
              </w:rPr>
              <w:t> </w:t>
            </w:r>
            <w:r w:rsidRPr="00AA3B5B">
              <w:rPr>
                <w:i/>
                <w:iCs/>
                <w:lang w:val="fr-FR"/>
              </w:rPr>
              <w:t>2023</w:t>
            </w:r>
          </w:p>
        </w:tc>
        <w:tc>
          <w:tcPr>
            <w:tcW w:w="771" w:type="pct"/>
            <w:tcBorders>
              <w:top w:val="single" w:sz="4" w:space="0" w:color="auto"/>
              <w:bottom w:val="single" w:sz="12" w:space="0" w:color="auto"/>
            </w:tcBorders>
            <w:vAlign w:val="bottom"/>
            <w:hideMark/>
          </w:tcPr>
          <w:p w14:paraId="41E66573" w14:textId="4BDBC47A" w:rsidR="00556640" w:rsidRPr="00AA3B5B" w:rsidRDefault="00556640" w:rsidP="00ED5CF1">
            <w:pPr>
              <w:pStyle w:val="Normal-pool-Table"/>
              <w:spacing w:before="20" w:after="20"/>
              <w:jc w:val="right"/>
              <w:rPr>
                <w:i/>
                <w:iCs/>
                <w:szCs w:val="18"/>
                <w:lang w:val="fr-FR"/>
              </w:rPr>
            </w:pPr>
            <w:r w:rsidRPr="00AA3B5B">
              <w:rPr>
                <w:i/>
                <w:iCs/>
                <w:lang w:val="fr-FR"/>
              </w:rPr>
              <w:t>Budget révisé pour</w:t>
            </w:r>
            <w:r w:rsidR="007275B6">
              <w:rPr>
                <w:i/>
                <w:iCs/>
                <w:lang w:val="fr-FR"/>
              </w:rPr>
              <w:t> </w:t>
            </w:r>
            <w:r w:rsidRPr="00AA3B5B">
              <w:rPr>
                <w:i/>
                <w:iCs/>
                <w:lang w:val="fr-FR"/>
              </w:rPr>
              <w:t>2023</w:t>
            </w:r>
          </w:p>
        </w:tc>
        <w:tc>
          <w:tcPr>
            <w:tcW w:w="769" w:type="pct"/>
            <w:tcBorders>
              <w:top w:val="single" w:sz="4" w:space="0" w:color="auto"/>
              <w:bottom w:val="single" w:sz="12" w:space="0" w:color="auto"/>
            </w:tcBorders>
            <w:vAlign w:val="bottom"/>
            <w:hideMark/>
          </w:tcPr>
          <w:p w14:paraId="3ECEC891" w14:textId="77777777" w:rsidR="00556640" w:rsidRPr="00AA3B5B" w:rsidRDefault="00556640" w:rsidP="00ED5CF1">
            <w:pPr>
              <w:pStyle w:val="Normal-pool-Table"/>
              <w:spacing w:before="20" w:after="20"/>
              <w:jc w:val="right"/>
              <w:rPr>
                <w:i/>
                <w:iCs/>
                <w:szCs w:val="18"/>
                <w:lang w:val="fr-FR"/>
              </w:rPr>
            </w:pPr>
            <w:r w:rsidRPr="00AA3B5B">
              <w:rPr>
                <w:i/>
                <w:iCs/>
                <w:lang w:val="fr-FR"/>
              </w:rPr>
              <w:t>Augmentation (Diminution)</w:t>
            </w:r>
          </w:p>
        </w:tc>
      </w:tr>
      <w:tr w:rsidR="00556640" w:rsidRPr="00AA3B5B" w14:paraId="679651B0" w14:textId="77777777" w:rsidTr="0083495E">
        <w:trPr>
          <w:trHeight w:val="300"/>
          <w:jc w:val="right"/>
        </w:trPr>
        <w:tc>
          <w:tcPr>
            <w:tcW w:w="2701" w:type="pct"/>
            <w:tcBorders>
              <w:top w:val="single" w:sz="12" w:space="0" w:color="auto"/>
            </w:tcBorders>
            <w:hideMark/>
          </w:tcPr>
          <w:p w14:paraId="47D9E616" w14:textId="3D5024A1" w:rsidR="00556640" w:rsidRPr="00AA3B5B" w:rsidRDefault="00556640" w:rsidP="00ED5CF1">
            <w:pPr>
              <w:pStyle w:val="Normal-pool-Table"/>
              <w:spacing w:before="20" w:after="20"/>
              <w:rPr>
                <w:b/>
                <w:bCs/>
                <w:szCs w:val="18"/>
                <w:lang w:val="fr-FR"/>
              </w:rPr>
            </w:pPr>
            <w:r w:rsidRPr="00AA3B5B">
              <w:rPr>
                <w:b/>
                <w:bCs/>
                <w:lang w:val="fr-FR"/>
              </w:rPr>
              <w:t>1.</w:t>
            </w:r>
            <w:r w:rsidRPr="00AA3B5B">
              <w:rPr>
                <w:lang w:val="fr-FR"/>
              </w:rPr>
              <w:t xml:space="preserve"> </w:t>
            </w:r>
            <w:r w:rsidRPr="00AA3B5B">
              <w:rPr>
                <w:b/>
                <w:bCs/>
                <w:lang w:val="fr-FR"/>
              </w:rPr>
              <w:t>Réunions des organes de l</w:t>
            </w:r>
            <w:r w:rsidR="00E82C97" w:rsidRPr="00AA3B5B">
              <w:rPr>
                <w:b/>
                <w:bCs/>
                <w:lang w:val="fr-FR"/>
              </w:rPr>
              <w:t>’</w:t>
            </w:r>
            <w:r w:rsidRPr="00AA3B5B">
              <w:rPr>
                <w:b/>
                <w:bCs/>
                <w:lang w:val="fr-FR"/>
              </w:rPr>
              <w:t>IPBES</w:t>
            </w:r>
            <w:r w:rsidRPr="00AA3B5B">
              <w:rPr>
                <w:lang w:val="fr-FR"/>
              </w:rPr>
              <w:t xml:space="preserve"> </w:t>
            </w:r>
          </w:p>
        </w:tc>
        <w:tc>
          <w:tcPr>
            <w:tcW w:w="759" w:type="pct"/>
            <w:tcBorders>
              <w:top w:val="single" w:sz="12" w:space="0" w:color="auto"/>
            </w:tcBorders>
            <w:hideMark/>
          </w:tcPr>
          <w:p w14:paraId="0D5CB1F6" w14:textId="77777777" w:rsidR="00556640" w:rsidRPr="00AA3B5B" w:rsidRDefault="00556640" w:rsidP="00ED5CF1">
            <w:pPr>
              <w:pStyle w:val="Normal-pool-Table"/>
              <w:spacing w:before="20" w:after="20"/>
              <w:jc w:val="right"/>
              <w:rPr>
                <w:b/>
                <w:bCs/>
                <w:szCs w:val="18"/>
                <w:lang w:val="fr-FR"/>
              </w:rPr>
            </w:pPr>
          </w:p>
        </w:tc>
        <w:tc>
          <w:tcPr>
            <w:tcW w:w="771" w:type="pct"/>
            <w:tcBorders>
              <w:top w:val="single" w:sz="12" w:space="0" w:color="auto"/>
            </w:tcBorders>
            <w:hideMark/>
          </w:tcPr>
          <w:p w14:paraId="3823E749" w14:textId="77777777" w:rsidR="00556640" w:rsidRPr="00AA3B5B" w:rsidRDefault="00556640" w:rsidP="00ED5CF1">
            <w:pPr>
              <w:pStyle w:val="Normal-pool-Table"/>
              <w:spacing w:before="20" w:after="20"/>
              <w:jc w:val="right"/>
              <w:rPr>
                <w:b/>
                <w:bCs/>
                <w:szCs w:val="18"/>
                <w:lang w:val="fr-FR"/>
              </w:rPr>
            </w:pPr>
          </w:p>
        </w:tc>
        <w:tc>
          <w:tcPr>
            <w:tcW w:w="769" w:type="pct"/>
            <w:tcBorders>
              <w:top w:val="single" w:sz="12" w:space="0" w:color="auto"/>
            </w:tcBorders>
            <w:hideMark/>
          </w:tcPr>
          <w:p w14:paraId="546CA8D8" w14:textId="77777777" w:rsidR="00556640" w:rsidRPr="00AA3B5B" w:rsidRDefault="00556640" w:rsidP="00ED5CF1">
            <w:pPr>
              <w:pStyle w:val="Normal-pool-Table"/>
              <w:spacing w:before="20" w:after="20"/>
              <w:jc w:val="right"/>
              <w:rPr>
                <w:b/>
                <w:bCs/>
                <w:szCs w:val="18"/>
                <w:lang w:val="fr-FR"/>
              </w:rPr>
            </w:pPr>
          </w:p>
        </w:tc>
      </w:tr>
      <w:tr w:rsidR="00556640" w:rsidRPr="00AA3B5B" w14:paraId="7C0E2482" w14:textId="77777777" w:rsidTr="0083495E">
        <w:trPr>
          <w:trHeight w:val="290"/>
          <w:jc w:val="right"/>
        </w:trPr>
        <w:tc>
          <w:tcPr>
            <w:tcW w:w="2701" w:type="pct"/>
            <w:hideMark/>
          </w:tcPr>
          <w:p w14:paraId="0CC8CA5F" w14:textId="77777777" w:rsidR="00556640" w:rsidRPr="00AA3B5B" w:rsidRDefault="00556640" w:rsidP="00ED5CF1">
            <w:pPr>
              <w:pStyle w:val="Normal-pool-Table"/>
              <w:spacing w:before="20" w:after="20"/>
              <w:rPr>
                <w:b/>
                <w:bCs/>
                <w:szCs w:val="18"/>
                <w:lang w:val="fr-FR"/>
              </w:rPr>
            </w:pPr>
            <w:r w:rsidRPr="00AA3B5B">
              <w:rPr>
                <w:b/>
                <w:bCs/>
                <w:lang w:val="fr-FR"/>
              </w:rPr>
              <w:t>1.1</w:t>
            </w:r>
            <w:r w:rsidRPr="00AA3B5B">
              <w:rPr>
                <w:lang w:val="fr-FR"/>
              </w:rPr>
              <w:t xml:space="preserve"> </w:t>
            </w:r>
            <w:r w:rsidRPr="00AA3B5B">
              <w:rPr>
                <w:b/>
                <w:bCs/>
                <w:lang w:val="fr-FR"/>
              </w:rPr>
              <w:t>Sessions de la Plénière</w:t>
            </w:r>
          </w:p>
        </w:tc>
        <w:tc>
          <w:tcPr>
            <w:tcW w:w="759" w:type="pct"/>
            <w:hideMark/>
          </w:tcPr>
          <w:p w14:paraId="0E08548A" w14:textId="77777777" w:rsidR="00556640" w:rsidRPr="00AA3B5B" w:rsidRDefault="00556640" w:rsidP="00ED5CF1">
            <w:pPr>
              <w:pStyle w:val="Normal-pool-Table"/>
              <w:spacing w:before="20" w:after="20"/>
              <w:jc w:val="right"/>
              <w:rPr>
                <w:b/>
                <w:bCs/>
                <w:szCs w:val="18"/>
                <w:lang w:val="fr-FR"/>
              </w:rPr>
            </w:pPr>
          </w:p>
        </w:tc>
        <w:tc>
          <w:tcPr>
            <w:tcW w:w="771" w:type="pct"/>
            <w:hideMark/>
          </w:tcPr>
          <w:p w14:paraId="709FE42F" w14:textId="77777777" w:rsidR="00556640" w:rsidRPr="00AA3B5B" w:rsidRDefault="00556640" w:rsidP="00ED5CF1">
            <w:pPr>
              <w:pStyle w:val="Normal-pool-Table"/>
              <w:spacing w:before="20" w:after="20"/>
              <w:jc w:val="right"/>
              <w:rPr>
                <w:szCs w:val="18"/>
                <w:lang w:val="fr-FR"/>
              </w:rPr>
            </w:pPr>
          </w:p>
        </w:tc>
        <w:tc>
          <w:tcPr>
            <w:tcW w:w="769" w:type="pct"/>
            <w:hideMark/>
          </w:tcPr>
          <w:p w14:paraId="4101C5CD" w14:textId="77777777" w:rsidR="00556640" w:rsidRPr="00AA3B5B" w:rsidRDefault="00556640" w:rsidP="00ED5CF1">
            <w:pPr>
              <w:pStyle w:val="Normal-pool-Table"/>
              <w:spacing w:before="20" w:after="20"/>
              <w:jc w:val="right"/>
              <w:rPr>
                <w:szCs w:val="18"/>
                <w:lang w:val="fr-FR"/>
              </w:rPr>
            </w:pPr>
          </w:p>
        </w:tc>
      </w:tr>
      <w:tr w:rsidR="00556640" w:rsidRPr="00AA3B5B" w14:paraId="75C3F4B7" w14:textId="77777777" w:rsidTr="0083495E">
        <w:trPr>
          <w:trHeight w:val="460"/>
          <w:jc w:val="right"/>
        </w:trPr>
        <w:tc>
          <w:tcPr>
            <w:tcW w:w="2701" w:type="pct"/>
            <w:hideMark/>
          </w:tcPr>
          <w:p w14:paraId="459B83AA" w14:textId="4CF6BD00" w:rsidR="00556640" w:rsidRPr="00AA3B5B" w:rsidRDefault="00556640" w:rsidP="00ED5CF1">
            <w:pPr>
              <w:pStyle w:val="Normal-pool-Table"/>
              <w:spacing w:before="20" w:after="20"/>
              <w:rPr>
                <w:szCs w:val="18"/>
                <w:lang w:val="fr-FR"/>
              </w:rPr>
            </w:pPr>
            <w:r w:rsidRPr="00AA3B5B">
              <w:rPr>
                <w:lang w:val="fr-FR"/>
              </w:rPr>
              <w:t>Frais de voyag</w:t>
            </w:r>
            <w:r w:rsidR="00BB0C84" w:rsidRPr="00AA3B5B">
              <w:rPr>
                <w:lang w:val="fr-FR"/>
              </w:rPr>
              <w:t>e des participants à la dixième </w:t>
            </w:r>
            <w:r w:rsidRPr="00AA3B5B">
              <w:rPr>
                <w:lang w:val="fr-FR"/>
              </w:rPr>
              <w:t>session de la Plénière (frais de voyage et indemn</w:t>
            </w:r>
            <w:r w:rsidR="00E924F1" w:rsidRPr="00AA3B5B">
              <w:rPr>
                <w:lang w:val="fr-FR"/>
              </w:rPr>
              <w:t>ité journalière de subsistance)</w:t>
            </w:r>
          </w:p>
        </w:tc>
        <w:tc>
          <w:tcPr>
            <w:tcW w:w="759" w:type="pct"/>
            <w:hideMark/>
          </w:tcPr>
          <w:p w14:paraId="7A16F515" w14:textId="77777777" w:rsidR="00556640" w:rsidRPr="00AA3B5B" w:rsidRDefault="00556640" w:rsidP="00ED5CF1">
            <w:pPr>
              <w:pStyle w:val="Normal-pool-Table"/>
              <w:spacing w:before="20" w:after="20"/>
              <w:jc w:val="right"/>
              <w:rPr>
                <w:szCs w:val="18"/>
                <w:lang w:val="fr-FR"/>
              </w:rPr>
            </w:pPr>
            <w:r w:rsidRPr="00AA3B5B">
              <w:rPr>
                <w:lang w:val="fr-FR"/>
              </w:rPr>
              <w:t>500 000</w:t>
            </w:r>
          </w:p>
        </w:tc>
        <w:tc>
          <w:tcPr>
            <w:tcW w:w="771" w:type="pct"/>
            <w:hideMark/>
          </w:tcPr>
          <w:p w14:paraId="5DC52F26" w14:textId="77777777" w:rsidR="00556640" w:rsidRPr="00AA3B5B" w:rsidRDefault="00556640" w:rsidP="00ED5CF1">
            <w:pPr>
              <w:pStyle w:val="Normal-pool-Table"/>
              <w:spacing w:before="20" w:after="20"/>
              <w:jc w:val="right"/>
              <w:rPr>
                <w:szCs w:val="18"/>
                <w:lang w:val="fr-FR"/>
              </w:rPr>
            </w:pPr>
            <w:r w:rsidRPr="00AA3B5B">
              <w:rPr>
                <w:lang w:val="fr-FR"/>
              </w:rPr>
              <w:t>500 000</w:t>
            </w:r>
          </w:p>
        </w:tc>
        <w:tc>
          <w:tcPr>
            <w:tcW w:w="769" w:type="pct"/>
            <w:hideMark/>
          </w:tcPr>
          <w:p w14:paraId="70AE9CD8" w14:textId="77777777" w:rsidR="00556640" w:rsidRPr="00AA3B5B" w:rsidRDefault="00556640" w:rsidP="00ED5CF1">
            <w:pPr>
              <w:pStyle w:val="Normal-pool-Table"/>
              <w:spacing w:before="20" w:after="20"/>
              <w:jc w:val="right"/>
              <w:rPr>
                <w:szCs w:val="18"/>
                <w:lang w:val="fr-FR"/>
              </w:rPr>
            </w:pPr>
          </w:p>
        </w:tc>
      </w:tr>
      <w:tr w:rsidR="00556640" w:rsidRPr="00AA3B5B" w14:paraId="6A61FB7B" w14:textId="77777777" w:rsidTr="0083495E">
        <w:trPr>
          <w:trHeight w:val="296"/>
          <w:jc w:val="right"/>
        </w:trPr>
        <w:tc>
          <w:tcPr>
            <w:tcW w:w="2701" w:type="pct"/>
            <w:hideMark/>
          </w:tcPr>
          <w:p w14:paraId="79900032" w14:textId="77777777" w:rsidR="00556640" w:rsidRPr="00AA3B5B" w:rsidRDefault="00556640" w:rsidP="00ED5CF1">
            <w:pPr>
              <w:pStyle w:val="Normal-pool-Table"/>
              <w:spacing w:before="20" w:after="20"/>
              <w:rPr>
                <w:szCs w:val="18"/>
                <w:lang w:val="fr-FR"/>
              </w:rPr>
            </w:pPr>
            <w:r w:rsidRPr="00AA3B5B">
              <w:rPr>
                <w:lang w:val="fr-FR"/>
              </w:rPr>
              <w:t>Services de conférence (traduction, édition et interprétation)</w:t>
            </w:r>
          </w:p>
        </w:tc>
        <w:tc>
          <w:tcPr>
            <w:tcW w:w="759" w:type="pct"/>
            <w:hideMark/>
          </w:tcPr>
          <w:p w14:paraId="246477C6" w14:textId="77777777" w:rsidR="00556640" w:rsidRPr="00AA3B5B" w:rsidRDefault="00556640" w:rsidP="00ED5CF1">
            <w:pPr>
              <w:pStyle w:val="Normal-pool-Table"/>
              <w:spacing w:before="20" w:after="20"/>
              <w:jc w:val="right"/>
              <w:rPr>
                <w:szCs w:val="18"/>
                <w:lang w:val="fr-FR"/>
              </w:rPr>
            </w:pPr>
            <w:r w:rsidRPr="00AA3B5B">
              <w:rPr>
                <w:lang w:val="fr-FR"/>
              </w:rPr>
              <w:t>830 000</w:t>
            </w:r>
          </w:p>
        </w:tc>
        <w:tc>
          <w:tcPr>
            <w:tcW w:w="771" w:type="pct"/>
            <w:hideMark/>
          </w:tcPr>
          <w:p w14:paraId="3D53B947" w14:textId="77777777" w:rsidR="00556640" w:rsidRPr="00AA3B5B" w:rsidRDefault="00556640" w:rsidP="00ED5CF1">
            <w:pPr>
              <w:pStyle w:val="Normal-pool-Table"/>
              <w:spacing w:before="20" w:after="20"/>
              <w:jc w:val="right"/>
              <w:rPr>
                <w:szCs w:val="18"/>
                <w:lang w:val="fr-FR"/>
              </w:rPr>
            </w:pPr>
            <w:r w:rsidRPr="00AA3B5B">
              <w:rPr>
                <w:lang w:val="fr-FR"/>
              </w:rPr>
              <w:t>830 000</w:t>
            </w:r>
          </w:p>
        </w:tc>
        <w:tc>
          <w:tcPr>
            <w:tcW w:w="769" w:type="pct"/>
            <w:hideMark/>
          </w:tcPr>
          <w:p w14:paraId="4FF7A42C" w14:textId="77777777" w:rsidR="00556640" w:rsidRPr="00AA3B5B" w:rsidRDefault="00556640" w:rsidP="00ED5CF1">
            <w:pPr>
              <w:pStyle w:val="Normal-pool-Table"/>
              <w:spacing w:before="20" w:after="20"/>
              <w:jc w:val="right"/>
              <w:rPr>
                <w:szCs w:val="18"/>
                <w:lang w:val="fr-FR"/>
              </w:rPr>
            </w:pPr>
          </w:p>
        </w:tc>
      </w:tr>
      <w:tr w:rsidR="00556640" w:rsidRPr="00AA3B5B" w14:paraId="57AC3C41" w14:textId="77777777" w:rsidTr="0083495E">
        <w:trPr>
          <w:trHeight w:val="290"/>
          <w:jc w:val="right"/>
        </w:trPr>
        <w:tc>
          <w:tcPr>
            <w:tcW w:w="2701" w:type="pct"/>
            <w:hideMark/>
          </w:tcPr>
          <w:p w14:paraId="4BF9932C" w14:textId="1F74FA92" w:rsidR="00556640" w:rsidRPr="00AA3B5B" w:rsidRDefault="00556640" w:rsidP="00ED5CF1">
            <w:pPr>
              <w:pStyle w:val="Normal-pool-Table"/>
              <w:spacing w:before="20" w:after="20"/>
              <w:rPr>
                <w:szCs w:val="18"/>
                <w:lang w:val="fr-FR"/>
              </w:rPr>
            </w:pPr>
            <w:r w:rsidRPr="00AA3B5B">
              <w:rPr>
                <w:lang w:val="fr-FR"/>
              </w:rPr>
              <w:t>Services d</w:t>
            </w:r>
            <w:r w:rsidR="00E82C97" w:rsidRPr="00AA3B5B">
              <w:rPr>
                <w:lang w:val="fr-FR"/>
              </w:rPr>
              <w:t>’</w:t>
            </w:r>
            <w:r w:rsidRPr="00AA3B5B">
              <w:rPr>
                <w:lang w:val="fr-FR"/>
              </w:rPr>
              <w:t>établissement des rapports</w:t>
            </w:r>
          </w:p>
        </w:tc>
        <w:tc>
          <w:tcPr>
            <w:tcW w:w="759" w:type="pct"/>
            <w:hideMark/>
          </w:tcPr>
          <w:p w14:paraId="408FD1A1" w14:textId="77777777" w:rsidR="00556640" w:rsidRPr="00AA3B5B" w:rsidRDefault="00556640" w:rsidP="00ED5CF1">
            <w:pPr>
              <w:pStyle w:val="Normal-pool-Table"/>
              <w:spacing w:before="20" w:after="20"/>
              <w:jc w:val="right"/>
              <w:rPr>
                <w:szCs w:val="18"/>
                <w:lang w:val="fr-FR"/>
              </w:rPr>
            </w:pPr>
            <w:r w:rsidRPr="00AA3B5B">
              <w:rPr>
                <w:lang w:val="fr-FR"/>
              </w:rPr>
              <w:t>65 000</w:t>
            </w:r>
          </w:p>
        </w:tc>
        <w:tc>
          <w:tcPr>
            <w:tcW w:w="771" w:type="pct"/>
            <w:hideMark/>
          </w:tcPr>
          <w:p w14:paraId="6869F4BD" w14:textId="77777777" w:rsidR="00556640" w:rsidRPr="00AA3B5B" w:rsidRDefault="00556640" w:rsidP="00ED5CF1">
            <w:pPr>
              <w:pStyle w:val="Normal-pool-Table"/>
              <w:spacing w:before="20" w:after="20"/>
              <w:jc w:val="right"/>
              <w:rPr>
                <w:szCs w:val="18"/>
                <w:lang w:val="fr-FR"/>
              </w:rPr>
            </w:pPr>
            <w:r w:rsidRPr="00AA3B5B">
              <w:rPr>
                <w:lang w:val="fr-FR"/>
              </w:rPr>
              <w:t>65 000</w:t>
            </w:r>
          </w:p>
        </w:tc>
        <w:tc>
          <w:tcPr>
            <w:tcW w:w="769" w:type="pct"/>
            <w:hideMark/>
          </w:tcPr>
          <w:p w14:paraId="43DEDC0A" w14:textId="77777777" w:rsidR="00556640" w:rsidRPr="00AA3B5B" w:rsidRDefault="00556640" w:rsidP="00ED5CF1">
            <w:pPr>
              <w:pStyle w:val="Normal-pool-Table"/>
              <w:spacing w:before="20" w:after="20"/>
              <w:jc w:val="right"/>
              <w:rPr>
                <w:szCs w:val="18"/>
                <w:lang w:val="fr-FR"/>
              </w:rPr>
            </w:pPr>
          </w:p>
        </w:tc>
      </w:tr>
      <w:tr w:rsidR="00556640" w:rsidRPr="00AA3B5B" w14:paraId="32F8FC88" w14:textId="77777777" w:rsidTr="00F608A3">
        <w:trPr>
          <w:trHeight w:val="300"/>
          <w:jc w:val="right"/>
        </w:trPr>
        <w:tc>
          <w:tcPr>
            <w:tcW w:w="2701" w:type="pct"/>
            <w:tcBorders>
              <w:bottom w:val="single" w:sz="2" w:space="0" w:color="auto"/>
            </w:tcBorders>
            <w:hideMark/>
          </w:tcPr>
          <w:p w14:paraId="0590748A" w14:textId="77777777" w:rsidR="00556640" w:rsidRPr="00AA3B5B" w:rsidRDefault="00556640" w:rsidP="00ED5CF1">
            <w:pPr>
              <w:pStyle w:val="Normal-pool-Table"/>
              <w:spacing w:before="20" w:after="20"/>
              <w:rPr>
                <w:szCs w:val="18"/>
                <w:lang w:val="fr-FR"/>
              </w:rPr>
            </w:pPr>
            <w:r w:rsidRPr="00AA3B5B">
              <w:rPr>
                <w:lang w:val="fr-FR"/>
              </w:rPr>
              <w:t xml:space="preserve">Services de sécurité et autres dépenses </w:t>
            </w:r>
          </w:p>
        </w:tc>
        <w:tc>
          <w:tcPr>
            <w:tcW w:w="759" w:type="pct"/>
            <w:tcBorders>
              <w:bottom w:val="single" w:sz="2" w:space="0" w:color="auto"/>
            </w:tcBorders>
            <w:hideMark/>
          </w:tcPr>
          <w:p w14:paraId="11D38D54" w14:textId="77777777" w:rsidR="00556640" w:rsidRPr="00AA3B5B" w:rsidRDefault="00556640" w:rsidP="00ED5CF1">
            <w:pPr>
              <w:pStyle w:val="Normal-pool-Table"/>
              <w:spacing w:before="20" w:after="20"/>
              <w:jc w:val="right"/>
              <w:rPr>
                <w:szCs w:val="18"/>
                <w:lang w:val="fr-FR"/>
              </w:rPr>
            </w:pPr>
            <w:r w:rsidRPr="00AA3B5B">
              <w:rPr>
                <w:lang w:val="fr-FR"/>
              </w:rPr>
              <w:t>100 000</w:t>
            </w:r>
          </w:p>
        </w:tc>
        <w:tc>
          <w:tcPr>
            <w:tcW w:w="771" w:type="pct"/>
            <w:tcBorders>
              <w:bottom w:val="single" w:sz="2" w:space="0" w:color="auto"/>
            </w:tcBorders>
            <w:hideMark/>
          </w:tcPr>
          <w:p w14:paraId="7BE19605" w14:textId="77777777" w:rsidR="00556640" w:rsidRPr="00AA3B5B" w:rsidRDefault="00556640" w:rsidP="00ED5CF1">
            <w:pPr>
              <w:pStyle w:val="Normal-pool-Table"/>
              <w:spacing w:before="20" w:after="20"/>
              <w:jc w:val="right"/>
              <w:rPr>
                <w:szCs w:val="18"/>
                <w:lang w:val="fr-FR"/>
              </w:rPr>
            </w:pPr>
            <w:r w:rsidRPr="00AA3B5B">
              <w:rPr>
                <w:lang w:val="fr-FR"/>
              </w:rPr>
              <w:t>200 000</w:t>
            </w:r>
          </w:p>
        </w:tc>
        <w:tc>
          <w:tcPr>
            <w:tcW w:w="769" w:type="pct"/>
            <w:tcBorders>
              <w:bottom w:val="single" w:sz="2" w:space="0" w:color="auto"/>
            </w:tcBorders>
            <w:hideMark/>
          </w:tcPr>
          <w:p w14:paraId="18453B19" w14:textId="77777777" w:rsidR="00556640" w:rsidRPr="00AA3B5B" w:rsidRDefault="00556640" w:rsidP="00ED5CF1">
            <w:pPr>
              <w:pStyle w:val="Normal-pool-Table"/>
              <w:spacing w:before="20" w:after="20"/>
              <w:jc w:val="right"/>
              <w:rPr>
                <w:szCs w:val="18"/>
                <w:lang w:val="fr-FR"/>
              </w:rPr>
            </w:pPr>
            <w:r w:rsidRPr="00AA3B5B">
              <w:rPr>
                <w:lang w:val="fr-FR"/>
              </w:rPr>
              <w:t>100 000</w:t>
            </w:r>
          </w:p>
        </w:tc>
      </w:tr>
      <w:tr w:rsidR="00556640" w:rsidRPr="00AA3B5B" w14:paraId="4169E0B6" w14:textId="77777777" w:rsidTr="0083495E">
        <w:trPr>
          <w:trHeight w:val="300"/>
          <w:jc w:val="right"/>
        </w:trPr>
        <w:tc>
          <w:tcPr>
            <w:tcW w:w="2701" w:type="pct"/>
            <w:tcBorders>
              <w:top w:val="single" w:sz="2" w:space="0" w:color="auto"/>
              <w:bottom w:val="single" w:sz="2" w:space="0" w:color="auto"/>
            </w:tcBorders>
            <w:hideMark/>
          </w:tcPr>
          <w:p w14:paraId="14FCCE11" w14:textId="4FE61A2D" w:rsidR="00556640" w:rsidRPr="00AA3B5B" w:rsidRDefault="00556640" w:rsidP="00ED5CF1">
            <w:pPr>
              <w:pStyle w:val="Normal-pool-Table"/>
              <w:spacing w:before="20" w:after="20"/>
              <w:rPr>
                <w:b/>
                <w:bCs/>
                <w:szCs w:val="18"/>
                <w:lang w:val="fr-FR"/>
              </w:rPr>
            </w:pPr>
            <w:r w:rsidRPr="00AA3B5B">
              <w:rPr>
                <w:b/>
                <w:bCs/>
                <w:lang w:val="fr-FR"/>
              </w:rPr>
              <w:t>Total pa</w:t>
            </w:r>
            <w:r w:rsidR="00EC0FCC" w:rsidRPr="00AA3B5B">
              <w:rPr>
                <w:b/>
                <w:bCs/>
                <w:lang w:val="fr-FR"/>
              </w:rPr>
              <w:t>rtiel </w:t>
            </w:r>
            <w:r w:rsidRPr="00AA3B5B">
              <w:rPr>
                <w:b/>
                <w:bCs/>
                <w:lang w:val="fr-FR"/>
              </w:rPr>
              <w:t>1.1, sessions de la Plénière</w:t>
            </w:r>
          </w:p>
        </w:tc>
        <w:tc>
          <w:tcPr>
            <w:tcW w:w="759" w:type="pct"/>
            <w:tcBorders>
              <w:top w:val="single" w:sz="2" w:space="0" w:color="auto"/>
              <w:bottom w:val="single" w:sz="2" w:space="0" w:color="auto"/>
            </w:tcBorders>
            <w:hideMark/>
          </w:tcPr>
          <w:p w14:paraId="417A21CA" w14:textId="77777777" w:rsidR="00556640" w:rsidRPr="00AA3B5B" w:rsidRDefault="00556640" w:rsidP="00ED5CF1">
            <w:pPr>
              <w:pStyle w:val="Normal-pool-Table"/>
              <w:spacing w:before="20" w:after="20"/>
              <w:jc w:val="right"/>
              <w:rPr>
                <w:b/>
                <w:bCs/>
                <w:szCs w:val="18"/>
                <w:lang w:val="fr-FR"/>
              </w:rPr>
            </w:pPr>
            <w:r w:rsidRPr="00AA3B5B">
              <w:rPr>
                <w:b/>
                <w:bCs/>
                <w:lang w:val="fr-FR"/>
              </w:rPr>
              <w:t>1 495 000</w:t>
            </w:r>
          </w:p>
        </w:tc>
        <w:tc>
          <w:tcPr>
            <w:tcW w:w="771" w:type="pct"/>
            <w:tcBorders>
              <w:top w:val="single" w:sz="2" w:space="0" w:color="auto"/>
              <w:bottom w:val="single" w:sz="2" w:space="0" w:color="auto"/>
            </w:tcBorders>
            <w:hideMark/>
          </w:tcPr>
          <w:p w14:paraId="056F2465" w14:textId="77777777" w:rsidR="00556640" w:rsidRPr="00AA3B5B" w:rsidRDefault="00556640" w:rsidP="00ED5CF1">
            <w:pPr>
              <w:pStyle w:val="Normal-pool-Table"/>
              <w:spacing w:before="20" w:after="20"/>
              <w:jc w:val="right"/>
              <w:rPr>
                <w:b/>
                <w:bCs/>
                <w:szCs w:val="18"/>
                <w:lang w:val="fr-FR"/>
              </w:rPr>
            </w:pPr>
            <w:r w:rsidRPr="00AA3B5B">
              <w:rPr>
                <w:b/>
                <w:bCs/>
                <w:lang w:val="fr-FR"/>
              </w:rPr>
              <w:t>1 595 000</w:t>
            </w:r>
          </w:p>
        </w:tc>
        <w:tc>
          <w:tcPr>
            <w:tcW w:w="769" w:type="pct"/>
            <w:tcBorders>
              <w:top w:val="single" w:sz="2" w:space="0" w:color="auto"/>
              <w:bottom w:val="single" w:sz="2" w:space="0" w:color="auto"/>
            </w:tcBorders>
            <w:hideMark/>
          </w:tcPr>
          <w:p w14:paraId="13D3DA49" w14:textId="77777777" w:rsidR="00556640" w:rsidRPr="00AA3B5B" w:rsidRDefault="00556640" w:rsidP="00ED5CF1">
            <w:pPr>
              <w:pStyle w:val="Normal-pool-Table"/>
              <w:spacing w:before="20" w:after="20"/>
              <w:jc w:val="right"/>
              <w:rPr>
                <w:b/>
                <w:bCs/>
                <w:szCs w:val="18"/>
                <w:lang w:val="fr-FR"/>
              </w:rPr>
            </w:pPr>
            <w:r w:rsidRPr="00AA3B5B">
              <w:rPr>
                <w:b/>
                <w:bCs/>
                <w:lang w:val="fr-FR"/>
              </w:rPr>
              <w:t>100 000</w:t>
            </w:r>
          </w:p>
        </w:tc>
      </w:tr>
      <w:tr w:rsidR="00556640" w:rsidRPr="00AA3B5B" w14:paraId="48EFB5D9" w14:textId="77777777" w:rsidTr="0083495E">
        <w:trPr>
          <w:trHeight w:val="303"/>
          <w:jc w:val="right"/>
        </w:trPr>
        <w:tc>
          <w:tcPr>
            <w:tcW w:w="2701" w:type="pct"/>
            <w:tcBorders>
              <w:top w:val="single" w:sz="2" w:space="0" w:color="auto"/>
            </w:tcBorders>
            <w:hideMark/>
          </w:tcPr>
          <w:p w14:paraId="15DE76D1" w14:textId="2DF5E8EB" w:rsidR="00556640" w:rsidRPr="00AA3B5B" w:rsidRDefault="00556640" w:rsidP="00ED5CF1">
            <w:pPr>
              <w:pStyle w:val="Normal-pool-Table"/>
              <w:spacing w:before="20" w:after="20"/>
              <w:rPr>
                <w:b/>
                <w:bCs/>
                <w:szCs w:val="18"/>
                <w:lang w:val="fr-FR"/>
              </w:rPr>
            </w:pPr>
            <w:r w:rsidRPr="00AA3B5B">
              <w:rPr>
                <w:b/>
                <w:bCs/>
                <w:lang w:val="fr-FR"/>
              </w:rPr>
              <w:t>1.2</w:t>
            </w:r>
            <w:r w:rsidRPr="00AA3B5B">
              <w:rPr>
                <w:lang w:val="fr-FR"/>
              </w:rPr>
              <w:t xml:space="preserve"> </w:t>
            </w:r>
            <w:r w:rsidRPr="00AA3B5B">
              <w:rPr>
                <w:b/>
                <w:bCs/>
                <w:lang w:val="fr-FR"/>
              </w:rPr>
              <w:t>Sessions du Bureau et du Groupe d</w:t>
            </w:r>
            <w:r w:rsidR="00E82C97" w:rsidRPr="00AA3B5B">
              <w:rPr>
                <w:b/>
                <w:bCs/>
                <w:lang w:val="fr-FR"/>
              </w:rPr>
              <w:t>’</w:t>
            </w:r>
            <w:r w:rsidRPr="00AA3B5B">
              <w:rPr>
                <w:b/>
                <w:bCs/>
                <w:lang w:val="fr-FR"/>
              </w:rPr>
              <w:t>experts multidisciplinaire</w:t>
            </w:r>
          </w:p>
        </w:tc>
        <w:tc>
          <w:tcPr>
            <w:tcW w:w="759" w:type="pct"/>
            <w:tcBorders>
              <w:top w:val="single" w:sz="2" w:space="0" w:color="auto"/>
            </w:tcBorders>
            <w:hideMark/>
          </w:tcPr>
          <w:p w14:paraId="1280FB75" w14:textId="77777777" w:rsidR="00556640" w:rsidRPr="00AA3B5B" w:rsidRDefault="00556640" w:rsidP="00ED5CF1">
            <w:pPr>
              <w:pStyle w:val="Normal-pool-Table"/>
              <w:spacing w:before="20" w:after="20"/>
              <w:jc w:val="right"/>
              <w:rPr>
                <w:b/>
                <w:bCs/>
                <w:szCs w:val="18"/>
                <w:lang w:val="fr-FR"/>
              </w:rPr>
            </w:pPr>
          </w:p>
        </w:tc>
        <w:tc>
          <w:tcPr>
            <w:tcW w:w="771" w:type="pct"/>
            <w:tcBorders>
              <w:top w:val="single" w:sz="2" w:space="0" w:color="auto"/>
            </w:tcBorders>
            <w:hideMark/>
          </w:tcPr>
          <w:p w14:paraId="793B6E93" w14:textId="77777777" w:rsidR="00556640" w:rsidRPr="00AA3B5B" w:rsidRDefault="00556640" w:rsidP="00ED5CF1">
            <w:pPr>
              <w:pStyle w:val="Normal-pool-Table"/>
              <w:spacing w:before="20" w:after="20"/>
              <w:jc w:val="right"/>
              <w:rPr>
                <w:szCs w:val="18"/>
                <w:lang w:val="fr-FR"/>
              </w:rPr>
            </w:pPr>
          </w:p>
        </w:tc>
        <w:tc>
          <w:tcPr>
            <w:tcW w:w="769" w:type="pct"/>
            <w:tcBorders>
              <w:top w:val="single" w:sz="2" w:space="0" w:color="auto"/>
            </w:tcBorders>
            <w:hideMark/>
          </w:tcPr>
          <w:p w14:paraId="780DEAA5" w14:textId="77777777" w:rsidR="00556640" w:rsidRPr="00AA3B5B" w:rsidRDefault="00556640" w:rsidP="00ED5CF1">
            <w:pPr>
              <w:pStyle w:val="Normal-pool-Table"/>
              <w:spacing w:before="20" w:after="20"/>
              <w:jc w:val="right"/>
              <w:rPr>
                <w:szCs w:val="18"/>
                <w:lang w:val="fr-FR"/>
              </w:rPr>
            </w:pPr>
          </w:p>
        </w:tc>
      </w:tr>
      <w:tr w:rsidR="00556640" w:rsidRPr="00AA3B5B" w14:paraId="7CB13DF2" w14:textId="77777777" w:rsidTr="0083495E">
        <w:trPr>
          <w:trHeight w:val="47"/>
          <w:jc w:val="right"/>
        </w:trPr>
        <w:tc>
          <w:tcPr>
            <w:tcW w:w="2701" w:type="pct"/>
            <w:hideMark/>
          </w:tcPr>
          <w:p w14:paraId="2F20340E" w14:textId="77777777" w:rsidR="00556640" w:rsidRPr="00AA3B5B" w:rsidRDefault="00556640" w:rsidP="00ED5CF1">
            <w:pPr>
              <w:pStyle w:val="Normal-pool-Table"/>
              <w:spacing w:before="20" w:after="20"/>
              <w:rPr>
                <w:szCs w:val="18"/>
                <w:lang w:val="fr-FR"/>
              </w:rPr>
            </w:pPr>
            <w:r w:rsidRPr="00AA3B5B">
              <w:rPr>
                <w:lang w:val="fr-FR"/>
              </w:rPr>
              <w:t>Frais de voyage et coût des réunions pour les participants à une session du Bureau</w:t>
            </w:r>
          </w:p>
        </w:tc>
        <w:tc>
          <w:tcPr>
            <w:tcW w:w="759" w:type="pct"/>
            <w:hideMark/>
          </w:tcPr>
          <w:p w14:paraId="0179B7FC" w14:textId="77777777" w:rsidR="00556640" w:rsidRPr="00AA3B5B" w:rsidRDefault="00556640" w:rsidP="00ED5CF1">
            <w:pPr>
              <w:pStyle w:val="Normal-pool-Table"/>
              <w:spacing w:before="20" w:after="20"/>
              <w:jc w:val="right"/>
              <w:rPr>
                <w:szCs w:val="18"/>
                <w:lang w:val="fr-FR"/>
              </w:rPr>
            </w:pPr>
            <w:r w:rsidRPr="00AA3B5B">
              <w:rPr>
                <w:lang w:val="fr-FR"/>
              </w:rPr>
              <w:t>35 450</w:t>
            </w:r>
          </w:p>
        </w:tc>
        <w:tc>
          <w:tcPr>
            <w:tcW w:w="771" w:type="pct"/>
            <w:hideMark/>
          </w:tcPr>
          <w:p w14:paraId="3593E92F" w14:textId="77777777" w:rsidR="00556640" w:rsidRPr="00AA3B5B" w:rsidRDefault="00556640" w:rsidP="00ED5CF1">
            <w:pPr>
              <w:pStyle w:val="Normal-pool-Table"/>
              <w:spacing w:before="20" w:after="20"/>
              <w:jc w:val="right"/>
              <w:rPr>
                <w:szCs w:val="18"/>
                <w:lang w:val="fr-FR"/>
              </w:rPr>
            </w:pPr>
            <w:r w:rsidRPr="00AA3B5B">
              <w:rPr>
                <w:lang w:val="fr-FR"/>
              </w:rPr>
              <w:t>35 450</w:t>
            </w:r>
          </w:p>
        </w:tc>
        <w:tc>
          <w:tcPr>
            <w:tcW w:w="769" w:type="pct"/>
          </w:tcPr>
          <w:p w14:paraId="0665711E" w14:textId="77777777" w:rsidR="00556640" w:rsidRPr="00AA3B5B" w:rsidRDefault="00556640" w:rsidP="00ED5CF1">
            <w:pPr>
              <w:pStyle w:val="Normal-pool-Table"/>
              <w:spacing w:before="20" w:after="20"/>
              <w:jc w:val="right"/>
              <w:rPr>
                <w:szCs w:val="18"/>
                <w:lang w:val="fr-FR"/>
              </w:rPr>
            </w:pPr>
          </w:p>
        </w:tc>
      </w:tr>
      <w:tr w:rsidR="00556640" w:rsidRPr="00AA3B5B" w14:paraId="0EF379DD" w14:textId="77777777" w:rsidTr="00F608A3">
        <w:trPr>
          <w:trHeight w:val="300"/>
          <w:jc w:val="right"/>
        </w:trPr>
        <w:tc>
          <w:tcPr>
            <w:tcW w:w="2701" w:type="pct"/>
            <w:tcBorders>
              <w:bottom w:val="single" w:sz="2" w:space="0" w:color="auto"/>
            </w:tcBorders>
            <w:hideMark/>
          </w:tcPr>
          <w:p w14:paraId="36A27A01" w14:textId="58C83A26" w:rsidR="00556640" w:rsidRPr="00AA3B5B" w:rsidRDefault="00556640" w:rsidP="00ED5CF1">
            <w:pPr>
              <w:pStyle w:val="Normal-pool-Table"/>
              <w:spacing w:before="20" w:after="20"/>
              <w:rPr>
                <w:szCs w:val="18"/>
                <w:lang w:val="fr-FR"/>
              </w:rPr>
            </w:pPr>
            <w:r w:rsidRPr="00AA3B5B">
              <w:rPr>
                <w:lang w:val="fr-FR"/>
              </w:rPr>
              <w:t>Frais de voyage et coût des réunions pour les participants à une session du Groupe d</w:t>
            </w:r>
            <w:r w:rsidR="00E82C97" w:rsidRPr="00AA3B5B">
              <w:rPr>
                <w:lang w:val="fr-FR"/>
              </w:rPr>
              <w:t>’</w:t>
            </w:r>
            <w:r w:rsidRPr="00AA3B5B">
              <w:rPr>
                <w:lang w:val="fr-FR"/>
              </w:rPr>
              <w:t>experts</w:t>
            </w:r>
          </w:p>
        </w:tc>
        <w:tc>
          <w:tcPr>
            <w:tcW w:w="759" w:type="pct"/>
            <w:tcBorders>
              <w:bottom w:val="single" w:sz="2" w:space="0" w:color="auto"/>
            </w:tcBorders>
            <w:hideMark/>
          </w:tcPr>
          <w:p w14:paraId="122F5367" w14:textId="77777777" w:rsidR="00556640" w:rsidRPr="00AA3B5B" w:rsidRDefault="00556640" w:rsidP="00ED5CF1">
            <w:pPr>
              <w:pStyle w:val="Normal-pool-Table"/>
              <w:spacing w:before="20" w:after="20"/>
              <w:jc w:val="right"/>
              <w:rPr>
                <w:szCs w:val="18"/>
                <w:lang w:val="fr-FR"/>
              </w:rPr>
            </w:pPr>
            <w:r w:rsidRPr="00AA3B5B">
              <w:rPr>
                <w:lang w:val="fr-FR"/>
              </w:rPr>
              <w:t>85 000</w:t>
            </w:r>
          </w:p>
        </w:tc>
        <w:tc>
          <w:tcPr>
            <w:tcW w:w="771" w:type="pct"/>
            <w:tcBorders>
              <w:bottom w:val="single" w:sz="2" w:space="0" w:color="auto"/>
            </w:tcBorders>
            <w:hideMark/>
          </w:tcPr>
          <w:p w14:paraId="3C9F647E" w14:textId="77777777" w:rsidR="00556640" w:rsidRPr="00AA3B5B" w:rsidRDefault="00556640" w:rsidP="00ED5CF1">
            <w:pPr>
              <w:pStyle w:val="Normal-pool-Table"/>
              <w:spacing w:before="20" w:after="20"/>
              <w:jc w:val="right"/>
              <w:rPr>
                <w:szCs w:val="18"/>
                <w:lang w:val="fr-FR"/>
              </w:rPr>
            </w:pPr>
            <w:r w:rsidRPr="00AA3B5B">
              <w:rPr>
                <w:lang w:val="fr-FR"/>
              </w:rPr>
              <w:t>85 000</w:t>
            </w:r>
          </w:p>
        </w:tc>
        <w:tc>
          <w:tcPr>
            <w:tcW w:w="769" w:type="pct"/>
            <w:tcBorders>
              <w:bottom w:val="single" w:sz="2" w:space="0" w:color="auto"/>
            </w:tcBorders>
          </w:tcPr>
          <w:p w14:paraId="49DF19F4" w14:textId="77777777" w:rsidR="00556640" w:rsidRPr="00AA3B5B" w:rsidRDefault="00556640" w:rsidP="00ED5CF1">
            <w:pPr>
              <w:pStyle w:val="Normal-pool-Table"/>
              <w:spacing w:before="20" w:after="20"/>
              <w:jc w:val="right"/>
              <w:rPr>
                <w:szCs w:val="18"/>
                <w:lang w:val="fr-FR"/>
              </w:rPr>
            </w:pPr>
          </w:p>
        </w:tc>
      </w:tr>
      <w:tr w:rsidR="00556640" w:rsidRPr="00AA3B5B" w14:paraId="310BB3E5" w14:textId="77777777" w:rsidTr="0083495E">
        <w:trPr>
          <w:trHeight w:val="470"/>
          <w:jc w:val="right"/>
        </w:trPr>
        <w:tc>
          <w:tcPr>
            <w:tcW w:w="2701" w:type="pct"/>
            <w:tcBorders>
              <w:top w:val="single" w:sz="2" w:space="0" w:color="auto"/>
              <w:bottom w:val="single" w:sz="2" w:space="0" w:color="auto"/>
            </w:tcBorders>
            <w:hideMark/>
          </w:tcPr>
          <w:p w14:paraId="2D96CD0E" w14:textId="351634BB" w:rsidR="00556640" w:rsidRPr="00AA3B5B" w:rsidRDefault="00EC0FCC" w:rsidP="00ED5CF1">
            <w:pPr>
              <w:pStyle w:val="Normal-pool-Table"/>
              <w:spacing w:before="20" w:after="20"/>
              <w:rPr>
                <w:b/>
                <w:bCs/>
                <w:szCs w:val="18"/>
                <w:lang w:val="fr-FR"/>
              </w:rPr>
            </w:pPr>
            <w:r w:rsidRPr="00AA3B5B">
              <w:rPr>
                <w:b/>
                <w:bCs/>
                <w:lang w:val="fr-FR"/>
              </w:rPr>
              <w:t>Total partiel </w:t>
            </w:r>
            <w:r w:rsidR="00556640" w:rsidRPr="00AA3B5B">
              <w:rPr>
                <w:b/>
                <w:bCs/>
                <w:lang w:val="fr-FR"/>
              </w:rPr>
              <w:t>1.2, sessions du Bureau et du Groupe d</w:t>
            </w:r>
            <w:r w:rsidR="00E82C97" w:rsidRPr="00AA3B5B">
              <w:rPr>
                <w:b/>
                <w:bCs/>
                <w:lang w:val="fr-FR"/>
              </w:rPr>
              <w:t>’</w:t>
            </w:r>
            <w:r w:rsidR="00556640" w:rsidRPr="00AA3B5B">
              <w:rPr>
                <w:b/>
                <w:bCs/>
                <w:lang w:val="fr-FR"/>
              </w:rPr>
              <w:t>experts multidisciplinaire</w:t>
            </w:r>
          </w:p>
        </w:tc>
        <w:tc>
          <w:tcPr>
            <w:tcW w:w="759" w:type="pct"/>
            <w:tcBorders>
              <w:top w:val="single" w:sz="2" w:space="0" w:color="auto"/>
              <w:bottom w:val="single" w:sz="2" w:space="0" w:color="auto"/>
            </w:tcBorders>
            <w:hideMark/>
          </w:tcPr>
          <w:p w14:paraId="0D456DA7" w14:textId="77777777" w:rsidR="00556640" w:rsidRPr="00AA3B5B" w:rsidRDefault="00556640" w:rsidP="00ED5CF1">
            <w:pPr>
              <w:pStyle w:val="Normal-pool-Table"/>
              <w:spacing w:before="20" w:after="20"/>
              <w:jc w:val="right"/>
              <w:rPr>
                <w:b/>
                <w:bCs/>
                <w:szCs w:val="18"/>
                <w:lang w:val="fr-FR"/>
              </w:rPr>
            </w:pPr>
            <w:r w:rsidRPr="00AA3B5B">
              <w:rPr>
                <w:b/>
                <w:bCs/>
                <w:lang w:val="fr-FR"/>
              </w:rPr>
              <w:t>120 450</w:t>
            </w:r>
          </w:p>
        </w:tc>
        <w:tc>
          <w:tcPr>
            <w:tcW w:w="771" w:type="pct"/>
            <w:tcBorders>
              <w:top w:val="single" w:sz="2" w:space="0" w:color="auto"/>
              <w:bottom w:val="single" w:sz="2" w:space="0" w:color="auto"/>
            </w:tcBorders>
            <w:hideMark/>
          </w:tcPr>
          <w:p w14:paraId="3B8C51CC" w14:textId="77777777" w:rsidR="00556640" w:rsidRPr="00AA3B5B" w:rsidRDefault="00556640" w:rsidP="00ED5CF1">
            <w:pPr>
              <w:pStyle w:val="Normal-pool-Table"/>
              <w:spacing w:before="20" w:after="20"/>
              <w:jc w:val="right"/>
              <w:rPr>
                <w:b/>
                <w:bCs/>
                <w:szCs w:val="18"/>
                <w:lang w:val="fr-FR"/>
              </w:rPr>
            </w:pPr>
            <w:r w:rsidRPr="00AA3B5B">
              <w:rPr>
                <w:b/>
                <w:bCs/>
                <w:lang w:val="fr-FR"/>
              </w:rPr>
              <w:t>120 450</w:t>
            </w:r>
          </w:p>
        </w:tc>
        <w:tc>
          <w:tcPr>
            <w:tcW w:w="769" w:type="pct"/>
            <w:tcBorders>
              <w:top w:val="single" w:sz="2" w:space="0" w:color="auto"/>
              <w:bottom w:val="single" w:sz="2" w:space="0" w:color="auto"/>
            </w:tcBorders>
          </w:tcPr>
          <w:p w14:paraId="112AC672" w14:textId="77777777" w:rsidR="00556640" w:rsidRPr="00AA3B5B" w:rsidRDefault="00556640" w:rsidP="00ED5CF1">
            <w:pPr>
              <w:pStyle w:val="Normal-pool-Table"/>
              <w:spacing w:before="20" w:after="20"/>
              <w:jc w:val="right"/>
              <w:rPr>
                <w:b/>
                <w:bCs/>
                <w:szCs w:val="18"/>
                <w:lang w:val="fr-FR"/>
              </w:rPr>
            </w:pPr>
          </w:p>
        </w:tc>
      </w:tr>
      <w:tr w:rsidR="00556640" w:rsidRPr="00AA3B5B" w14:paraId="428141D3" w14:textId="77777777" w:rsidTr="00F608A3">
        <w:trPr>
          <w:trHeight w:val="300"/>
          <w:jc w:val="right"/>
        </w:trPr>
        <w:tc>
          <w:tcPr>
            <w:tcW w:w="2701" w:type="pct"/>
            <w:tcBorders>
              <w:top w:val="single" w:sz="2" w:space="0" w:color="auto"/>
              <w:bottom w:val="single" w:sz="4" w:space="0" w:color="auto"/>
            </w:tcBorders>
            <w:hideMark/>
          </w:tcPr>
          <w:p w14:paraId="29011FAD" w14:textId="5751F98F" w:rsidR="00556640" w:rsidRPr="00AA3B5B" w:rsidRDefault="00556640" w:rsidP="00ED5CF1">
            <w:pPr>
              <w:pStyle w:val="Normal-pool-Table"/>
              <w:spacing w:before="20" w:after="20"/>
              <w:rPr>
                <w:b/>
                <w:bCs/>
                <w:szCs w:val="18"/>
                <w:lang w:val="fr-FR"/>
              </w:rPr>
            </w:pPr>
            <w:r w:rsidRPr="00AA3B5B">
              <w:rPr>
                <w:b/>
                <w:bCs/>
                <w:lang w:val="fr-FR"/>
              </w:rPr>
              <w:t>1.3</w:t>
            </w:r>
            <w:r w:rsidRPr="00AA3B5B">
              <w:rPr>
                <w:lang w:val="fr-FR"/>
              </w:rPr>
              <w:t xml:space="preserve"> </w:t>
            </w:r>
            <w:r w:rsidRPr="00AA3B5B">
              <w:rPr>
                <w:b/>
                <w:bCs/>
                <w:lang w:val="fr-FR"/>
              </w:rPr>
              <w:t xml:space="preserve">Frais de voyage </w:t>
            </w:r>
            <w:r w:rsidR="00E924F1" w:rsidRPr="00AA3B5B">
              <w:rPr>
                <w:b/>
                <w:bCs/>
                <w:lang w:val="fr-FR"/>
              </w:rPr>
              <w:t>de la Présidente aux fins de la </w:t>
            </w:r>
            <w:r w:rsidRPr="00AA3B5B">
              <w:rPr>
                <w:b/>
                <w:bCs/>
                <w:lang w:val="fr-FR"/>
              </w:rPr>
              <w:t>représentation de l</w:t>
            </w:r>
            <w:r w:rsidR="00E82C97" w:rsidRPr="00AA3B5B">
              <w:rPr>
                <w:b/>
                <w:bCs/>
                <w:lang w:val="fr-FR"/>
              </w:rPr>
              <w:t>’</w:t>
            </w:r>
            <w:r w:rsidRPr="00AA3B5B">
              <w:rPr>
                <w:b/>
                <w:bCs/>
                <w:lang w:val="fr-FR"/>
              </w:rPr>
              <w:t>IPBES</w:t>
            </w:r>
          </w:p>
        </w:tc>
        <w:tc>
          <w:tcPr>
            <w:tcW w:w="759" w:type="pct"/>
            <w:tcBorders>
              <w:top w:val="single" w:sz="2" w:space="0" w:color="auto"/>
              <w:bottom w:val="single" w:sz="4" w:space="0" w:color="auto"/>
            </w:tcBorders>
            <w:hideMark/>
          </w:tcPr>
          <w:p w14:paraId="2B28EE44" w14:textId="77777777" w:rsidR="00556640" w:rsidRPr="00AA3B5B" w:rsidRDefault="00556640" w:rsidP="00ED5CF1">
            <w:pPr>
              <w:pStyle w:val="Normal-pool-Table"/>
              <w:spacing w:before="20" w:after="20"/>
              <w:jc w:val="right"/>
              <w:rPr>
                <w:szCs w:val="18"/>
                <w:lang w:val="fr-FR"/>
              </w:rPr>
            </w:pPr>
            <w:r w:rsidRPr="00AA3B5B">
              <w:rPr>
                <w:lang w:val="fr-FR"/>
              </w:rPr>
              <w:t>25 000</w:t>
            </w:r>
          </w:p>
        </w:tc>
        <w:tc>
          <w:tcPr>
            <w:tcW w:w="771" w:type="pct"/>
            <w:tcBorders>
              <w:top w:val="single" w:sz="2" w:space="0" w:color="auto"/>
              <w:bottom w:val="single" w:sz="4" w:space="0" w:color="auto"/>
            </w:tcBorders>
            <w:hideMark/>
          </w:tcPr>
          <w:p w14:paraId="5C4965F1" w14:textId="77777777" w:rsidR="00556640" w:rsidRPr="00AA3B5B" w:rsidRDefault="00556640" w:rsidP="00ED5CF1">
            <w:pPr>
              <w:pStyle w:val="Normal-pool-Table"/>
              <w:spacing w:before="20" w:after="20"/>
              <w:jc w:val="right"/>
              <w:rPr>
                <w:szCs w:val="18"/>
                <w:lang w:val="fr-FR"/>
              </w:rPr>
            </w:pPr>
            <w:r w:rsidRPr="00AA3B5B">
              <w:rPr>
                <w:lang w:val="fr-FR"/>
              </w:rPr>
              <w:t>25 000</w:t>
            </w:r>
          </w:p>
        </w:tc>
        <w:tc>
          <w:tcPr>
            <w:tcW w:w="769" w:type="pct"/>
            <w:tcBorders>
              <w:top w:val="single" w:sz="2" w:space="0" w:color="auto"/>
              <w:bottom w:val="single" w:sz="4" w:space="0" w:color="auto"/>
            </w:tcBorders>
          </w:tcPr>
          <w:p w14:paraId="06D8B415" w14:textId="77777777" w:rsidR="00556640" w:rsidRPr="00AA3B5B" w:rsidRDefault="00556640" w:rsidP="00ED5CF1">
            <w:pPr>
              <w:pStyle w:val="Normal-pool-Table"/>
              <w:spacing w:before="20" w:after="20"/>
              <w:jc w:val="right"/>
              <w:rPr>
                <w:szCs w:val="18"/>
                <w:lang w:val="fr-FR"/>
              </w:rPr>
            </w:pPr>
          </w:p>
        </w:tc>
      </w:tr>
      <w:tr w:rsidR="00556640" w:rsidRPr="00AA3B5B" w14:paraId="0C65D21C" w14:textId="77777777" w:rsidTr="0083495E">
        <w:trPr>
          <w:trHeight w:val="300"/>
          <w:jc w:val="right"/>
        </w:trPr>
        <w:tc>
          <w:tcPr>
            <w:tcW w:w="2701" w:type="pct"/>
            <w:tcBorders>
              <w:top w:val="single" w:sz="4" w:space="0" w:color="auto"/>
              <w:bottom w:val="single" w:sz="4" w:space="0" w:color="auto"/>
            </w:tcBorders>
            <w:hideMark/>
          </w:tcPr>
          <w:p w14:paraId="73C71E54" w14:textId="7B253E02" w:rsidR="00556640" w:rsidRPr="00AA3B5B" w:rsidRDefault="00EC0FCC" w:rsidP="00ED5CF1">
            <w:pPr>
              <w:pStyle w:val="Normal-pool-Table"/>
              <w:spacing w:before="20" w:after="20"/>
              <w:rPr>
                <w:b/>
                <w:bCs/>
                <w:szCs w:val="18"/>
                <w:lang w:val="fr-FR"/>
              </w:rPr>
            </w:pPr>
            <w:r w:rsidRPr="00AA3B5B">
              <w:rPr>
                <w:b/>
                <w:bCs/>
                <w:lang w:val="fr-FR"/>
              </w:rPr>
              <w:t>Total partiel </w:t>
            </w:r>
            <w:r w:rsidR="00556640" w:rsidRPr="00AA3B5B">
              <w:rPr>
                <w:b/>
                <w:bCs/>
                <w:lang w:val="fr-FR"/>
              </w:rPr>
              <w:t>1, réunions des organes de l</w:t>
            </w:r>
            <w:r w:rsidR="00E82C97" w:rsidRPr="00AA3B5B">
              <w:rPr>
                <w:b/>
                <w:bCs/>
                <w:lang w:val="fr-FR"/>
              </w:rPr>
              <w:t>’</w:t>
            </w:r>
            <w:r w:rsidR="00556640" w:rsidRPr="00AA3B5B">
              <w:rPr>
                <w:b/>
                <w:bCs/>
                <w:lang w:val="fr-FR"/>
              </w:rPr>
              <w:t>IPBES</w:t>
            </w:r>
          </w:p>
        </w:tc>
        <w:tc>
          <w:tcPr>
            <w:tcW w:w="759" w:type="pct"/>
            <w:tcBorders>
              <w:top w:val="single" w:sz="4" w:space="0" w:color="auto"/>
              <w:bottom w:val="single" w:sz="4" w:space="0" w:color="auto"/>
            </w:tcBorders>
            <w:hideMark/>
          </w:tcPr>
          <w:p w14:paraId="38E38530" w14:textId="77777777" w:rsidR="00556640" w:rsidRPr="00AA3B5B" w:rsidRDefault="00556640" w:rsidP="00ED5CF1">
            <w:pPr>
              <w:pStyle w:val="Normal-pool-Table"/>
              <w:spacing w:before="20" w:after="20"/>
              <w:jc w:val="right"/>
              <w:rPr>
                <w:b/>
                <w:bCs/>
                <w:szCs w:val="18"/>
                <w:lang w:val="fr-FR"/>
              </w:rPr>
            </w:pPr>
            <w:r w:rsidRPr="00AA3B5B">
              <w:rPr>
                <w:b/>
                <w:bCs/>
                <w:lang w:val="fr-FR"/>
              </w:rPr>
              <w:t>1 640 450</w:t>
            </w:r>
          </w:p>
        </w:tc>
        <w:tc>
          <w:tcPr>
            <w:tcW w:w="771" w:type="pct"/>
            <w:tcBorders>
              <w:top w:val="single" w:sz="4" w:space="0" w:color="auto"/>
              <w:bottom w:val="single" w:sz="4" w:space="0" w:color="auto"/>
            </w:tcBorders>
            <w:hideMark/>
          </w:tcPr>
          <w:p w14:paraId="0B7941E8" w14:textId="77777777" w:rsidR="00556640" w:rsidRPr="00AA3B5B" w:rsidRDefault="00556640" w:rsidP="00ED5CF1">
            <w:pPr>
              <w:pStyle w:val="Normal-pool-Table"/>
              <w:spacing w:before="20" w:after="20"/>
              <w:jc w:val="right"/>
              <w:rPr>
                <w:b/>
                <w:bCs/>
                <w:szCs w:val="18"/>
                <w:lang w:val="fr-FR"/>
              </w:rPr>
            </w:pPr>
            <w:r w:rsidRPr="00AA3B5B">
              <w:rPr>
                <w:b/>
                <w:bCs/>
                <w:lang w:val="fr-FR"/>
              </w:rPr>
              <w:t>1 740 450</w:t>
            </w:r>
          </w:p>
        </w:tc>
        <w:tc>
          <w:tcPr>
            <w:tcW w:w="769" w:type="pct"/>
            <w:tcBorders>
              <w:top w:val="single" w:sz="4" w:space="0" w:color="auto"/>
              <w:bottom w:val="single" w:sz="4" w:space="0" w:color="auto"/>
            </w:tcBorders>
            <w:hideMark/>
          </w:tcPr>
          <w:p w14:paraId="45E20EFD" w14:textId="77777777" w:rsidR="00556640" w:rsidRPr="00AA3B5B" w:rsidRDefault="00556640" w:rsidP="00ED5CF1">
            <w:pPr>
              <w:pStyle w:val="Normal-pool-Table"/>
              <w:spacing w:before="20" w:after="20"/>
              <w:jc w:val="right"/>
              <w:rPr>
                <w:b/>
                <w:bCs/>
                <w:szCs w:val="18"/>
                <w:lang w:val="fr-FR"/>
              </w:rPr>
            </w:pPr>
            <w:r w:rsidRPr="00AA3B5B">
              <w:rPr>
                <w:lang w:val="fr-FR"/>
              </w:rPr>
              <w:t xml:space="preserve"> </w:t>
            </w:r>
            <w:r w:rsidRPr="00AA3B5B">
              <w:rPr>
                <w:b/>
                <w:bCs/>
                <w:lang w:val="fr-FR"/>
              </w:rPr>
              <w:t>100 000</w:t>
            </w:r>
          </w:p>
        </w:tc>
      </w:tr>
      <w:tr w:rsidR="00556640" w:rsidRPr="00AA3B5B" w14:paraId="09C113C8" w14:textId="77777777" w:rsidTr="008A02B3">
        <w:trPr>
          <w:trHeight w:val="290"/>
          <w:jc w:val="right"/>
        </w:trPr>
        <w:tc>
          <w:tcPr>
            <w:tcW w:w="5000" w:type="pct"/>
            <w:gridSpan w:val="4"/>
            <w:tcBorders>
              <w:top w:val="single" w:sz="4" w:space="0" w:color="auto"/>
            </w:tcBorders>
            <w:hideMark/>
          </w:tcPr>
          <w:p w14:paraId="393A399D" w14:textId="77777777" w:rsidR="00556640" w:rsidRPr="00AA3B5B" w:rsidRDefault="00556640" w:rsidP="00ED5CF1">
            <w:pPr>
              <w:pStyle w:val="Normal-pool-Table"/>
              <w:spacing w:before="20" w:after="20"/>
              <w:rPr>
                <w:b/>
                <w:bCs/>
                <w:szCs w:val="18"/>
                <w:lang w:val="fr-FR"/>
              </w:rPr>
            </w:pPr>
            <w:r w:rsidRPr="00AA3B5B">
              <w:rPr>
                <w:b/>
                <w:bCs/>
                <w:lang w:val="fr-FR"/>
              </w:rPr>
              <w:t>2.</w:t>
            </w:r>
            <w:r w:rsidRPr="00AA3B5B">
              <w:rPr>
                <w:lang w:val="fr-FR"/>
              </w:rPr>
              <w:t xml:space="preserve"> </w:t>
            </w:r>
            <w:r w:rsidRPr="00AA3B5B">
              <w:rPr>
                <w:b/>
                <w:bCs/>
                <w:lang w:val="fr-FR"/>
              </w:rPr>
              <w:t>Mise en œuvre du programme de travail</w:t>
            </w:r>
            <w:r w:rsidRPr="00AA3B5B">
              <w:rPr>
                <w:lang w:val="fr-FR"/>
              </w:rPr>
              <w:t xml:space="preserve"> </w:t>
            </w:r>
          </w:p>
        </w:tc>
      </w:tr>
      <w:tr w:rsidR="00556640" w:rsidRPr="00AA3B5B" w14:paraId="2E0184D0" w14:textId="77777777" w:rsidTr="002D6030">
        <w:trPr>
          <w:trHeight w:val="290"/>
          <w:jc w:val="right"/>
        </w:trPr>
        <w:tc>
          <w:tcPr>
            <w:tcW w:w="5000" w:type="pct"/>
            <w:gridSpan w:val="4"/>
            <w:hideMark/>
          </w:tcPr>
          <w:p w14:paraId="4F2087AB" w14:textId="79A0F3F3" w:rsidR="00556640" w:rsidRPr="00AA3B5B" w:rsidRDefault="00EC0FCC" w:rsidP="00ED5CF1">
            <w:pPr>
              <w:pStyle w:val="Normal-pool-Table"/>
              <w:spacing w:before="20" w:after="20"/>
              <w:rPr>
                <w:b/>
                <w:bCs/>
                <w:szCs w:val="18"/>
                <w:lang w:val="fr-FR"/>
              </w:rPr>
            </w:pPr>
            <w:r w:rsidRPr="00AA3B5B">
              <w:rPr>
                <w:b/>
                <w:bCs/>
                <w:lang w:val="fr-FR"/>
              </w:rPr>
              <w:t>Partie </w:t>
            </w:r>
            <w:r w:rsidR="00E924F1" w:rsidRPr="00AA3B5B">
              <w:rPr>
                <w:b/>
                <w:bCs/>
                <w:lang w:val="fr-FR"/>
              </w:rPr>
              <w:t>A :</w:t>
            </w:r>
            <w:r w:rsidR="00556640" w:rsidRPr="00AA3B5B">
              <w:rPr>
                <w:b/>
                <w:bCs/>
                <w:lang w:val="fr-FR"/>
              </w:rPr>
              <w:t xml:space="preserve"> premier programme de travail (pt1)</w:t>
            </w:r>
          </w:p>
        </w:tc>
      </w:tr>
      <w:tr w:rsidR="00556640" w:rsidRPr="00AA3B5B" w14:paraId="56D02EEF" w14:textId="77777777" w:rsidTr="0083495E">
        <w:trPr>
          <w:trHeight w:val="233"/>
          <w:jc w:val="right"/>
        </w:trPr>
        <w:tc>
          <w:tcPr>
            <w:tcW w:w="2701" w:type="pct"/>
            <w:hideMark/>
          </w:tcPr>
          <w:p w14:paraId="0B50E34D" w14:textId="657C5BA5" w:rsidR="00556640" w:rsidRPr="00AA3B5B" w:rsidRDefault="00EC0FCC" w:rsidP="00ED5CF1">
            <w:pPr>
              <w:pStyle w:val="Normal-pool-Table"/>
              <w:spacing w:before="20" w:after="20"/>
              <w:rPr>
                <w:b/>
                <w:bCs/>
                <w:szCs w:val="18"/>
                <w:lang w:val="fr-FR"/>
              </w:rPr>
            </w:pPr>
            <w:proofErr w:type="gramStart"/>
            <w:r w:rsidRPr="00AA3B5B">
              <w:rPr>
                <w:b/>
                <w:bCs/>
                <w:lang w:val="fr-FR"/>
              </w:rPr>
              <w:t>pt</w:t>
            </w:r>
            <w:proofErr w:type="gramEnd"/>
            <w:r w:rsidRPr="00AA3B5B">
              <w:rPr>
                <w:b/>
                <w:bCs/>
                <w:lang w:val="fr-FR"/>
              </w:rPr>
              <w:t>1-Objectif </w:t>
            </w:r>
            <w:r w:rsidR="00E924F1" w:rsidRPr="00AA3B5B">
              <w:rPr>
                <w:b/>
                <w:bCs/>
                <w:lang w:val="fr-FR"/>
              </w:rPr>
              <w:t>3 :</w:t>
            </w:r>
            <w:r w:rsidR="00556640" w:rsidRPr="00AA3B5B">
              <w:rPr>
                <w:b/>
                <w:bCs/>
                <w:lang w:val="fr-FR"/>
              </w:rPr>
              <w:t xml:space="preserve"> renforcer l</w:t>
            </w:r>
            <w:r w:rsidR="00E82C97" w:rsidRPr="00AA3B5B">
              <w:rPr>
                <w:b/>
                <w:bCs/>
                <w:lang w:val="fr-FR"/>
              </w:rPr>
              <w:t>’</w:t>
            </w:r>
            <w:r w:rsidR="00556640" w:rsidRPr="00AA3B5B">
              <w:rPr>
                <w:b/>
                <w:bCs/>
                <w:lang w:val="fr-FR"/>
              </w:rPr>
              <w:t>interface connaissances-politique s</w:t>
            </w:r>
            <w:r w:rsidR="00E82C97" w:rsidRPr="00AA3B5B">
              <w:rPr>
                <w:b/>
                <w:bCs/>
                <w:lang w:val="fr-FR"/>
              </w:rPr>
              <w:t>’</w:t>
            </w:r>
            <w:r w:rsidR="00556640" w:rsidRPr="00AA3B5B">
              <w:rPr>
                <w:b/>
                <w:bCs/>
                <w:lang w:val="fr-FR"/>
              </w:rPr>
              <w:t>agissant des questions thématiques et méthodologiques</w:t>
            </w:r>
          </w:p>
        </w:tc>
        <w:tc>
          <w:tcPr>
            <w:tcW w:w="759" w:type="pct"/>
            <w:hideMark/>
          </w:tcPr>
          <w:p w14:paraId="392CBC3E" w14:textId="77777777" w:rsidR="00556640" w:rsidRPr="00AA3B5B" w:rsidRDefault="00556640" w:rsidP="00ED5CF1">
            <w:pPr>
              <w:pStyle w:val="Normal-pool-Table"/>
              <w:spacing w:before="20" w:after="20"/>
              <w:jc w:val="right"/>
              <w:rPr>
                <w:b/>
                <w:bCs/>
                <w:szCs w:val="18"/>
                <w:lang w:val="fr-FR"/>
              </w:rPr>
            </w:pPr>
            <w:r w:rsidRPr="00AA3B5B">
              <w:rPr>
                <w:b/>
                <w:bCs/>
                <w:lang w:val="fr-FR"/>
              </w:rPr>
              <w:t>302 500</w:t>
            </w:r>
          </w:p>
        </w:tc>
        <w:tc>
          <w:tcPr>
            <w:tcW w:w="771" w:type="pct"/>
            <w:hideMark/>
          </w:tcPr>
          <w:p w14:paraId="043E6401" w14:textId="77777777" w:rsidR="00556640" w:rsidRPr="00AA3B5B" w:rsidRDefault="00556640" w:rsidP="00ED5CF1">
            <w:pPr>
              <w:pStyle w:val="Normal-pool-Table"/>
              <w:spacing w:before="20" w:after="20"/>
              <w:jc w:val="right"/>
              <w:rPr>
                <w:b/>
                <w:bCs/>
                <w:szCs w:val="18"/>
                <w:lang w:val="fr-FR"/>
              </w:rPr>
            </w:pPr>
            <w:r w:rsidRPr="00AA3B5B">
              <w:rPr>
                <w:b/>
                <w:bCs/>
                <w:lang w:val="fr-FR"/>
              </w:rPr>
              <w:t>316 250</w:t>
            </w:r>
          </w:p>
        </w:tc>
        <w:tc>
          <w:tcPr>
            <w:tcW w:w="769" w:type="pct"/>
            <w:hideMark/>
          </w:tcPr>
          <w:p w14:paraId="688F26CB" w14:textId="77777777" w:rsidR="00556640" w:rsidRPr="00AA3B5B" w:rsidRDefault="00556640" w:rsidP="00ED5CF1">
            <w:pPr>
              <w:pStyle w:val="Normal-pool-Table"/>
              <w:spacing w:before="20" w:after="20"/>
              <w:jc w:val="right"/>
              <w:rPr>
                <w:b/>
                <w:bCs/>
                <w:szCs w:val="18"/>
                <w:lang w:val="fr-FR"/>
              </w:rPr>
            </w:pPr>
            <w:r w:rsidRPr="00AA3B5B">
              <w:rPr>
                <w:b/>
                <w:bCs/>
                <w:lang w:val="fr-FR"/>
              </w:rPr>
              <w:t>13 750</w:t>
            </w:r>
          </w:p>
        </w:tc>
      </w:tr>
      <w:tr w:rsidR="00556640" w:rsidRPr="00AA3B5B" w14:paraId="2A21A3B9" w14:textId="77777777" w:rsidTr="00F608A3">
        <w:trPr>
          <w:trHeight w:val="308"/>
          <w:jc w:val="right"/>
        </w:trPr>
        <w:tc>
          <w:tcPr>
            <w:tcW w:w="2701" w:type="pct"/>
            <w:tcBorders>
              <w:bottom w:val="single" w:sz="2" w:space="0" w:color="auto"/>
            </w:tcBorders>
            <w:hideMark/>
          </w:tcPr>
          <w:p w14:paraId="0BA563F7" w14:textId="25B1860B" w:rsidR="00556640" w:rsidRPr="00AA3B5B" w:rsidRDefault="00556640" w:rsidP="00E924F1">
            <w:pPr>
              <w:pStyle w:val="Normal-pool-Table"/>
              <w:spacing w:before="20" w:after="20"/>
              <w:rPr>
                <w:szCs w:val="18"/>
                <w:lang w:val="fr-FR"/>
              </w:rPr>
            </w:pPr>
            <w:proofErr w:type="gramStart"/>
            <w:r w:rsidRPr="00AA3B5B">
              <w:rPr>
                <w:lang w:val="fr-FR"/>
              </w:rPr>
              <w:t>pt</w:t>
            </w:r>
            <w:proofErr w:type="gramEnd"/>
            <w:r w:rsidRPr="00AA3B5B">
              <w:rPr>
                <w:lang w:val="fr-FR"/>
              </w:rPr>
              <w:t>1-</w:t>
            </w:r>
            <w:r w:rsidR="00E924F1" w:rsidRPr="00AA3B5B">
              <w:rPr>
                <w:lang w:val="fr-FR"/>
              </w:rPr>
              <w:t>Produit 3 b) </w:t>
            </w:r>
            <w:r w:rsidRPr="00AA3B5B">
              <w:rPr>
                <w:lang w:val="fr-FR"/>
              </w:rPr>
              <w:t>ii)</w:t>
            </w:r>
            <w:r w:rsidR="00E924F1" w:rsidRPr="00AA3B5B">
              <w:rPr>
                <w:lang w:val="fr-FR"/>
              </w:rPr>
              <w:t> :</w:t>
            </w:r>
            <w:r w:rsidRPr="00AA3B5B">
              <w:rPr>
                <w:lang w:val="fr-FR"/>
              </w:rPr>
              <w:t xml:space="preserve"> Évaluation des espèces exotiques envahissantes </w:t>
            </w:r>
          </w:p>
        </w:tc>
        <w:tc>
          <w:tcPr>
            <w:tcW w:w="759" w:type="pct"/>
            <w:tcBorders>
              <w:bottom w:val="single" w:sz="2" w:space="0" w:color="auto"/>
            </w:tcBorders>
            <w:hideMark/>
          </w:tcPr>
          <w:p w14:paraId="62F8A5BD" w14:textId="77777777" w:rsidR="00556640" w:rsidRPr="00AA3B5B" w:rsidRDefault="00556640" w:rsidP="00ED5CF1">
            <w:pPr>
              <w:pStyle w:val="Normal-pool-Table"/>
              <w:spacing w:before="20" w:after="20"/>
              <w:jc w:val="right"/>
              <w:rPr>
                <w:szCs w:val="18"/>
                <w:lang w:val="fr-FR"/>
              </w:rPr>
            </w:pPr>
            <w:r w:rsidRPr="00AA3B5B">
              <w:rPr>
                <w:lang w:val="fr-FR"/>
              </w:rPr>
              <w:t>302 500</w:t>
            </w:r>
          </w:p>
        </w:tc>
        <w:tc>
          <w:tcPr>
            <w:tcW w:w="771" w:type="pct"/>
            <w:tcBorders>
              <w:bottom w:val="single" w:sz="2" w:space="0" w:color="auto"/>
            </w:tcBorders>
            <w:hideMark/>
          </w:tcPr>
          <w:p w14:paraId="77FB2789" w14:textId="77777777" w:rsidR="00556640" w:rsidRPr="00AA3B5B" w:rsidRDefault="00556640" w:rsidP="00ED5CF1">
            <w:pPr>
              <w:pStyle w:val="Normal-pool-Table"/>
              <w:spacing w:before="20" w:after="20"/>
              <w:jc w:val="right"/>
              <w:rPr>
                <w:szCs w:val="18"/>
                <w:lang w:val="fr-FR"/>
              </w:rPr>
            </w:pPr>
            <w:r w:rsidRPr="00AA3B5B">
              <w:rPr>
                <w:lang w:val="fr-FR"/>
              </w:rPr>
              <w:t>316 250</w:t>
            </w:r>
          </w:p>
        </w:tc>
        <w:tc>
          <w:tcPr>
            <w:tcW w:w="769" w:type="pct"/>
            <w:tcBorders>
              <w:bottom w:val="single" w:sz="2" w:space="0" w:color="auto"/>
            </w:tcBorders>
            <w:hideMark/>
          </w:tcPr>
          <w:p w14:paraId="7928B7D7" w14:textId="77777777" w:rsidR="00556640" w:rsidRPr="00AA3B5B" w:rsidRDefault="00556640" w:rsidP="00ED5CF1">
            <w:pPr>
              <w:pStyle w:val="Normal-pool-Table"/>
              <w:spacing w:before="20" w:after="20"/>
              <w:jc w:val="right"/>
              <w:rPr>
                <w:szCs w:val="18"/>
                <w:lang w:val="fr-FR"/>
              </w:rPr>
            </w:pPr>
            <w:r w:rsidRPr="00AA3B5B">
              <w:rPr>
                <w:lang w:val="fr-FR"/>
              </w:rPr>
              <w:t>13 750</w:t>
            </w:r>
          </w:p>
        </w:tc>
      </w:tr>
      <w:tr w:rsidR="00556640" w:rsidRPr="00AA3B5B" w14:paraId="407973F9" w14:textId="77777777" w:rsidTr="00F608A3">
        <w:trPr>
          <w:trHeight w:val="300"/>
          <w:jc w:val="right"/>
        </w:trPr>
        <w:tc>
          <w:tcPr>
            <w:tcW w:w="2701" w:type="pct"/>
            <w:tcBorders>
              <w:top w:val="single" w:sz="2" w:space="0" w:color="auto"/>
              <w:bottom w:val="single" w:sz="2" w:space="0" w:color="auto"/>
            </w:tcBorders>
            <w:hideMark/>
          </w:tcPr>
          <w:p w14:paraId="6792CA58" w14:textId="77777777" w:rsidR="00556640" w:rsidRPr="00AA3B5B" w:rsidRDefault="00556640" w:rsidP="00ED5CF1">
            <w:pPr>
              <w:pStyle w:val="Normal-pool-Table"/>
              <w:spacing w:before="20" w:after="20"/>
              <w:rPr>
                <w:b/>
                <w:bCs/>
                <w:szCs w:val="18"/>
                <w:lang w:val="fr-FR"/>
              </w:rPr>
            </w:pPr>
            <w:r w:rsidRPr="00AA3B5B">
              <w:rPr>
                <w:b/>
                <w:bCs/>
                <w:lang w:val="fr-FR"/>
              </w:rPr>
              <w:t>Total partiel, partie A</w:t>
            </w:r>
          </w:p>
        </w:tc>
        <w:tc>
          <w:tcPr>
            <w:tcW w:w="759" w:type="pct"/>
            <w:tcBorders>
              <w:top w:val="single" w:sz="2" w:space="0" w:color="auto"/>
              <w:bottom w:val="single" w:sz="2" w:space="0" w:color="auto"/>
            </w:tcBorders>
            <w:hideMark/>
          </w:tcPr>
          <w:p w14:paraId="05697F85" w14:textId="77777777" w:rsidR="00556640" w:rsidRPr="00AA3B5B" w:rsidRDefault="00556640" w:rsidP="00ED5CF1">
            <w:pPr>
              <w:pStyle w:val="Normal-pool-Table"/>
              <w:spacing w:before="20" w:after="20"/>
              <w:jc w:val="right"/>
              <w:rPr>
                <w:b/>
                <w:bCs/>
                <w:szCs w:val="18"/>
                <w:lang w:val="fr-FR"/>
              </w:rPr>
            </w:pPr>
            <w:r w:rsidRPr="00AA3B5B">
              <w:rPr>
                <w:b/>
                <w:bCs/>
                <w:lang w:val="fr-FR"/>
              </w:rPr>
              <w:t>302 500</w:t>
            </w:r>
          </w:p>
        </w:tc>
        <w:tc>
          <w:tcPr>
            <w:tcW w:w="771" w:type="pct"/>
            <w:tcBorders>
              <w:top w:val="single" w:sz="2" w:space="0" w:color="auto"/>
              <w:bottom w:val="single" w:sz="2" w:space="0" w:color="auto"/>
            </w:tcBorders>
            <w:hideMark/>
          </w:tcPr>
          <w:p w14:paraId="3B4DB3DC" w14:textId="77777777" w:rsidR="00556640" w:rsidRPr="00AA3B5B" w:rsidRDefault="00556640" w:rsidP="00ED5CF1">
            <w:pPr>
              <w:pStyle w:val="Normal-pool-Table"/>
              <w:spacing w:before="20" w:after="20"/>
              <w:jc w:val="right"/>
              <w:rPr>
                <w:b/>
                <w:bCs/>
                <w:szCs w:val="18"/>
                <w:lang w:val="fr-FR"/>
              </w:rPr>
            </w:pPr>
            <w:r w:rsidRPr="00AA3B5B">
              <w:rPr>
                <w:b/>
                <w:bCs/>
                <w:lang w:val="fr-FR"/>
              </w:rPr>
              <w:t>316 250</w:t>
            </w:r>
          </w:p>
        </w:tc>
        <w:tc>
          <w:tcPr>
            <w:tcW w:w="769" w:type="pct"/>
            <w:tcBorders>
              <w:top w:val="single" w:sz="2" w:space="0" w:color="auto"/>
              <w:bottom w:val="single" w:sz="2" w:space="0" w:color="auto"/>
            </w:tcBorders>
            <w:hideMark/>
          </w:tcPr>
          <w:p w14:paraId="2EF9CEA6" w14:textId="77777777" w:rsidR="00556640" w:rsidRPr="00AA3B5B" w:rsidRDefault="00556640" w:rsidP="00ED5CF1">
            <w:pPr>
              <w:pStyle w:val="Normal-pool-Table"/>
              <w:spacing w:before="20" w:after="20"/>
              <w:jc w:val="right"/>
              <w:rPr>
                <w:b/>
                <w:bCs/>
                <w:szCs w:val="18"/>
                <w:lang w:val="fr-FR"/>
              </w:rPr>
            </w:pPr>
            <w:r w:rsidRPr="00AA3B5B">
              <w:rPr>
                <w:b/>
                <w:bCs/>
                <w:lang w:val="fr-FR"/>
              </w:rPr>
              <w:t>13 750</w:t>
            </w:r>
          </w:p>
        </w:tc>
      </w:tr>
      <w:tr w:rsidR="00556640" w:rsidRPr="00AA3B5B" w14:paraId="5BB56570" w14:textId="77777777" w:rsidTr="00F608A3">
        <w:trPr>
          <w:trHeight w:val="290"/>
          <w:jc w:val="right"/>
        </w:trPr>
        <w:tc>
          <w:tcPr>
            <w:tcW w:w="2701" w:type="pct"/>
            <w:tcBorders>
              <w:top w:val="single" w:sz="2" w:space="0" w:color="auto"/>
            </w:tcBorders>
            <w:hideMark/>
          </w:tcPr>
          <w:p w14:paraId="0E62DDBE" w14:textId="27D613DA" w:rsidR="00556640" w:rsidRPr="00AA3B5B" w:rsidRDefault="00E924F1" w:rsidP="00ED5CF1">
            <w:pPr>
              <w:pStyle w:val="Normal-pool-Table"/>
              <w:spacing w:before="20" w:after="20"/>
              <w:rPr>
                <w:b/>
                <w:bCs/>
                <w:szCs w:val="18"/>
                <w:lang w:val="fr-FR"/>
              </w:rPr>
            </w:pPr>
            <w:r w:rsidRPr="00AA3B5B">
              <w:rPr>
                <w:b/>
                <w:bCs/>
                <w:lang w:val="fr-FR"/>
              </w:rPr>
              <w:t>Partie B :</w:t>
            </w:r>
            <w:r w:rsidR="00556640" w:rsidRPr="00AA3B5B">
              <w:rPr>
                <w:b/>
                <w:bCs/>
                <w:lang w:val="fr-FR"/>
              </w:rPr>
              <w:t xml:space="preserve"> programme de travail glissant pour la période allant jusqu</w:t>
            </w:r>
            <w:r w:rsidR="00E82C97" w:rsidRPr="00AA3B5B">
              <w:rPr>
                <w:b/>
                <w:bCs/>
                <w:lang w:val="fr-FR"/>
              </w:rPr>
              <w:t>’</w:t>
            </w:r>
            <w:r w:rsidR="00556640" w:rsidRPr="00AA3B5B">
              <w:rPr>
                <w:b/>
                <w:bCs/>
                <w:lang w:val="fr-FR"/>
              </w:rPr>
              <w:t>en 2030</w:t>
            </w:r>
          </w:p>
        </w:tc>
        <w:tc>
          <w:tcPr>
            <w:tcW w:w="759" w:type="pct"/>
            <w:tcBorders>
              <w:top w:val="single" w:sz="2" w:space="0" w:color="auto"/>
            </w:tcBorders>
            <w:hideMark/>
          </w:tcPr>
          <w:p w14:paraId="01E1840A" w14:textId="77777777" w:rsidR="00556640" w:rsidRPr="00AA3B5B" w:rsidRDefault="00556640" w:rsidP="00ED5CF1">
            <w:pPr>
              <w:pStyle w:val="Normal-pool-Table"/>
              <w:spacing w:before="20" w:after="20"/>
              <w:jc w:val="right"/>
              <w:rPr>
                <w:b/>
                <w:bCs/>
                <w:szCs w:val="18"/>
                <w:lang w:val="fr-FR"/>
              </w:rPr>
            </w:pPr>
          </w:p>
        </w:tc>
        <w:tc>
          <w:tcPr>
            <w:tcW w:w="771" w:type="pct"/>
            <w:tcBorders>
              <w:top w:val="single" w:sz="2" w:space="0" w:color="auto"/>
            </w:tcBorders>
            <w:hideMark/>
          </w:tcPr>
          <w:p w14:paraId="43932815" w14:textId="77777777" w:rsidR="00556640" w:rsidRPr="00AA3B5B" w:rsidRDefault="00556640" w:rsidP="00ED5CF1">
            <w:pPr>
              <w:pStyle w:val="Normal-pool-Table"/>
              <w:spacing w:before="20" w:after="20"/>
              <w:jc w:val="right"/>
              <w:rPr>
                <w:szCs w:val="18"/>
                <w:lang w:val="fr-FR"/>
              </w:rPr>
            </w:pPr>
          </w:p>
        </w:tc>
        <w:tc>
          <w:tcPr>
            <w:tcW w:w="769" w:type="pct"/>
            <w:tcBorders>
              <w:top w:val="single" w:sz="2" w:space="0" w:color="auto"/>
            </w:tcBorders>
            <w:hideMark/>
          </w:tcPr>
          <w:p w14:paraId="7F758D29" w14:textId="77777777" w:rsidR="00556640" w:rsidRPr="00AA3B5B" w:rsidRDefault="00556640" w:rsidP="00ED5CF1">
            <w:pPr>
              <w:pStyle w:val="Normal-pool-Table"/>
              <w:spacing w:before="20" w:after="20"/>
              <w:jc w:val="right"/>
              <w:rPr>
                <w:szCs w:val="18"/>
                <w:lang w:val="fr-FR"/>
              </w:rPr>
            </w:pPr>
          </w:p>
        </w:tc>
      </w:tr>
      <w:tr w:rsidR="00556640" w:rsidRPr="00AA3B5B" w14:paraId="0122E25A" w14:textId="77777777" w:rsidTr="0083495E">
        <w:trPr>
          <w:trHeight w:val="290"/>
          <w:jc w:val="right"/>
        </w:trPr>
        <w:tc>
          <w:tcPr>
            <w:tcW w:w="2701" w:type="pct"/>
            <w:hideMark/>
          </w:tcPr>
          <w:p w14:paraId="59016A27" w14:textId="2AF27743" w:rsidR="00556640" w:rsidRPr="00AA3B5B" w:rsidRDefault="00E924F1" w:rsidP="00ED5CF1">
            <w:pPr>
              <w:pStyle w:val="Normal-pool-Table"/>
              <w:spacing w:before="20" w:after="20"/>
              <w:rPr>
                <w:b/>
                <w:bCs/>
                <w:szCs w:val="18"/>
                <w:lang w:val="fr-FR"/>
              </w:rPr>
            </w:pPr>
            <w:r w:rsidRPr="00AA3B5B">
              <w:rPr>
                <w:b/>
                <w:bCs/>
                <w:lang w:val="fr-FR"/>
              </w:rPr>
              <w:t>Objectif 1 :</w:t>
            </w:r>
            <w:r w:rsidR="00556640" w:rsidRPr="00AA3B5B">
              <w:rPr>
                <w:b/>
                <w:bCs/>
                <w:lang w:val="fr-FR"/>
              </w:rPr>
              <w:t xml:space="preserve"> évaluation des connaissances</w:t>
            </w:r>
          </w:p>
        </w:tc>
        <w:tc>
          <w:tcPr>
            <w:tcW w:w="759" w:type="pct"/>
            <w:hideMark/>
          </w:tcPr>
          <w:p w14:paraId="26524CA9" w14:textId="77777777" w:rsidR="00556640" w:rsidRPr="00AA3B5B" w:rsidRDefault="00556640" w:rsidP="00ED5CF1">
            <w:pPr>
              <w:pStyle w:val="Normal-pool-Table"/>
              <w:spacing w:before="20" w:after="20"/>
              <w:jc w:val="right"/>
              <w:rPr>
                <w:b/>
                <w:bCs/>
                <w:szCs w:val="18"/>
                <w:lang w:val="fr-FR"/>
              </w:rPr>
            </w:pPr>
            <w:r w:rsidRPr="00AA3B5B">
              <w:rPr>
                <w:b/>
                <w:bCs/>
                <w:lang w:val="fr-FR"/>
              </w:rPr>
              <w:t>1 724 800</w:t>
            </w:r>
          </w:p>
        </w:tc>
        <w:tc>
          <w:tcPr>
            <w:tcW w:w="771" w:type="pct"/>
            <w:hideMark/>
          </w:tcPr>
          <w:p w14:paraId="3E53B7DA" w14:textId="77777777" w:rsidR="00556640" w:rsidRPr="00AA3B5B" w:rsidRDefault="00556640" w:rsidP="00ED5CF1">
            <w:pPr>
              <w:pStyle w:val="Normal-pool-Table"/>
              <w:spacing w:before="20" w:after="20"/>
              <w:jc w:val="right"/>
              <w:rPr>
                <w:b/>
                <w:bCs/>
                <w:szCs w:val="18"/>
                <w:lang w:val="fr-FR"/>
              </w:rPr>
            </w:pPr>
            <w:r w:rsidRPr="00AA3B5B">
              <w:rPr>
                <w:b/>
                <w:bCs/>
                <w:lang w:val="fr-FR"/>
              </w:rPr>
              <w:t>1 301 900</w:t>
            </w:r>
          </w:p>
        </w:tc>
        <w:tc>
          <w:tcPr>
            <w:tcW w:w="769" w:type="pct"/>
            <w:hideMark/>
          </w:tcPr>
          <w:p w14:paraId="2CC0F279" w14:textId="77777777" w:rsidR="00556640" w:rsidRPr="00AA3B5B" w:rsidRDefault="00556640" w:rsidP="00ED5CF1">
            <w:pPr>
              <w:pStyle w:val="Normal-pool-Table"/>
              <w:spacing w:before="20" w:after="20"/>
              <w:jc w:val="right"/>
              <w:rPr>
                <w:b/>
                <w:bCs/>
                <w:szCs w:val="18"/>
                <w:lang w:val="fr-FR"/>
              </w:rPr>
            </w:pPr>
            <w:r w:rsidRPr="00AA3B5B">
              <w:rPr>
                <w:b/>
                <w:bCs/>
                <w:lang w:val="fr-FR"/>
              </w:rPr>
              <w:t>(422 900)</w:t>
            </w:r>
          </w:p>
        </w:tc>
      </w:tr>
      <w:tr w:rsidR="00556640" w:rsidRPr="00AA3B5B" w14:paraId="24ECFB80" w14:textId="77777777" w:rsidTr="0083495E">
        <w:trPr>
          <w:trHeight w:val="141"/>
          <w:jc w:val="right"/>
        </w:trPr>
        <w:tc>
          <w:tcPr>
            <w:tcW w:w="2701" w:type="pct"/>
            <w:hideMark/>
          </w:tcPr>
          <w:p w14:paraId="32525ABB" w14:textId="1E021CE7" w:rsidR="00556640" w:rsidRPr="00AA3B5B" w:rsidRDefault="00E924F1" w:rsidP="00ED5CF1">
            <w:pPr>
              <w:pStyle w:val="Normal-pool-Table"/>
              <w:spacing w:before="20" w:after="20"/>
              <w:rPr>
                <w:szCs w:val="18"/>
                <w:lang w:val="fr-FR"/>
              </w:rPr>
            </w:pPr>
            <w:r w:rsidRPr="00AA3B5B">
              <w:rPr>
                <w:lang w:val="fr-FR"/>
              </w:rPr>
              <w:t>Produit 1 </w:t>
            </w:r>
            <w:r w:rsidR="00556640" w:rsidRPr="00AA3B5B">
              <w:rPr>
                <w:lang w:val="fr-FR"/>
              </w:rPr>
              <w:t>a) : évaluation thématique des liens d</w:t>
            </w:r>
            <w:r w:rsidR="00E82C97" w:rsidRPr="00AA3B5B">
              <w:rPr>
                <w:lang w:val="fr-FR"/>
              </w:rPr>
              <w:t>’</w:t>
            </w:r>
            <w:r w:rsidR="00556640" w:rsidRPr="00AA3B5B">
              <w:rPr>
                <w:lang w:val="fr-FR"/>
              </w:rPr>
              <w:t>interdépendance entre la biodiversité, l</w:t>
            </w:r>
            <w:r w:rsidR="00E82C97" w:rsidRPr="00AA3B5B">
              <w:rPr>
                <w:lang w:val="fr-FR"/>
              </w:rPr>
              <w:t>’</w:t>
            </w:r>
            <w:r w:rsidR="00556640" w:rsidRPr="00AA3B5B">
              <w:rPr>
                <w:lang w:val="fr-FR"/>
              </w:rPr>
              <w:t>eau, l</w:t>
            </w:r>
            <w:r w:rsidR="00E82C97" w:rsidRPr="00AA3B5B">
              <w:rPr>
                <w:lang w:val="fr-FR"/>
              </w:rPr>
              <w:t>’</w:t>
            </w:r>
            <w:r w:rsidR="00556640" w:rsidRPr="00AA3B5B">
              <w:rPr>
                <w:lang w:val="fr-FR"/>
              </w:rPr>
              <w:t>alimentation et la santé (évaluation des interdépendances)</w:t>
            </w:r>
          </w:p>
        </w:tc>
        <w:tc>
          <w:tcPr>
            <w:tcW w:w="759" w:type="pct"/>
            <w:hideMark/>
          </w:tcPr>
          <w:p w14:paraId="1C6F8F14" w14:textId="77777777" w:rsidR="00556640" w:rsidRPr="00AA3B5B" w:rsidRDefault="00556640" w:rsidP="00ED5CF1">
            <w:pPr>
              <w:pStyle w:val="Normal-pool-Table"/>
              <w:spacing w:before="20" w:after="20"/>
              <w:jc w:val="right"/>
              <w:rPr>
                <w:szCs w:val="18"/>
                <w:lang w:val="fr-FR"/>
              </w:rPr>
            </w:pPr>
            <w:r w:rsidRPr="00AA3B5B">
              <w:rPr>
                <w:lang w:val="fr-FR"/>
              </w:rPr>
              <w:t>837 300</w:t>
            </w:r>
          </w:p>
        </w:tc>
        <w:tc>
          <w:tcPr>
            <w:tcW w:w="771" w:type="pct"/>
            <w:hideMark/>
          </w:tcPr>
          <w:p w14:paraId="7ED0BAC1" w14:textId="77777777" w:rsidR="00556640" w:rsidRPr="00AA3B5B" w:rsidRDefault="00556640" w:rsidP="00ED5CF1">
            <w:pPr>
              <w:pStyle w:val="Normal-pool-Table"/>
              <w:spacing w:before="20" w:after="20"/>
              <w:jc w:val="right"/>
              <w:rPr>
                <w:szCs w:val="18"/>
                <w:lang w:val="fr-FR"/>
              </w:rPr>
            </w:pPr>
            <w:r w:rsidRPr="00AA3B5B">
              <w:rPr>
                <w:lang w:val="fr-FR"/>
              </w:rPr>
              <w:t>606 900</w:t>
            </w:r>
          </w:p>
        </w:tc>
        <w:tc>
          <w:tcPr>
            <w:tcW w:w="769" w:type="pct"/>
            <w:hideMark/>
          </w:tcPr>
          <w:p w14:paraId="2899876C" w14:textId="77777777" w:rsidR="00556640" w:rsidRPr="00AA3B5B" w:rsidRDefault="00556640" w:rsidP="00ED5CF1">
            <w:pPr>
              <w:pStyle w:val="Normal-pool-Table"/>
              <w:spacing w:before="20" w:after="20"/>
              <w:jc w:val="right"/>
              <w:rPr>
                <w:szCs w:val="18"/>
                <w:lang w:val="fr-FR"/>
              </w:rPr>
            </w:pPr>
            <w:r w:rsidRPr="00AA3B5B">
              <w:rPr>
                <w:lang w:val="fr-FR"/>
              </w:rPr>
              <w:t>(230 400)</w:t>
            </w:r>
          </w:p>
        </w:tc>
      </w:tr>
      <w:tr w:rsidR="00556640" w:rsidRPr="00AA3B5B" w14:paraId="5C79C55B" w14:textId="77777777" w:rsidTr="0083495E">
        <w:trPr>
          <w:trHeight w:val="952"/>
          <w:jc w:val="right"/>
        </w:trPr>
        <w:tc>
          <w:tcPr>
            <w:tcW w:w="2701" w:type="pct"/>
            <w:hideMark/>
          </w:tcPr>
          <w:p w14:paraId="327918FF" w14:textId="1B0BB76A" w:rsidR="00556640" w:rsidRPr="00AA3B5B" w:rsidRDefault="00E924F1" w:rsidP="00ED5CF1">
            <w:pPr>
              <w:pStyle w:val="Normal-pool-Table"/>
              <w:spacing w:before="20" w:after="20"/>
              <w:rPr>
                <w:szCs w:val="18"/>
                <w:lang w:val="fr-FR"/>
              </w:rPr>
            </w:pPr>
            <w:r w:rsidRPr="00AA3B5B">
              <w:rPr>
                <w:lang w:val="fr-FR"/>
              </w:rPr>
              <w:t>Produit 1 c) :</w:t>
            </w:r>
            <w:r w:rsidR="00556640" w:rsidRPr="00AA3B5B">
              <w:rPr>
                <w:lang w:val="fr-FR"/>
              </w:rPr>
              <w:t xml:space="preserve"> évaluation thématique</w:t>
            </w:r>
            <w:r w:rsidRPr="00AA3B5B">
              <w:rPr>
                <w:lang w:val="fr-FR"/>
              </w:rPr>
              <w:t xml:space="preserve"> des causes sous-jacentes de la </w:t>
            </w:r>
            <w:r w:rsidR="00556640" w:rsidRPr="00AA3B5B">
              <w:rPr>
                <w:lang w:val="fr-FR"/>
              </w:rPr>
              <w:t>perte de biodiversité et</w:t>
            </w:r>
            <w:r w:rsidRPr="00AA3B5B">
              <w:rPr>
                <w:lang w:val="fr-FR"/>
              </w:rPr>
              <w:t xml:space="preserve"> des déterminants du changement </w:t>
            </w:r>
            <w:r w:rsidR="00556640" w:rsidRPr="00AA3B5B">
              <w:rPr>
                <w:lang w:val="fr-FR"/>
              </w:rPr>
              <w:t>transformateur, ainsi que des solutions possibles afin de réaliser la Vision 2050 pour la biodiversité (évaluation du changement transformateur)</w:t>
            </w:r>
          </w:p>
        </w:tc>
        <w:tc>
          <w:tcPr>
            <w:tcW w:w="759" w:type="pct"/>
            <w:hideMark/>
          </w:tcPr>
          <w:p w14:paraId="6AC0AAA7" w14:textId="77777777" w:rsidR="00556640" w:rsidRPr="00AA3B5B" w:rsidRDefault="00556640" w:rsidP="00ED5CF1">
            <w:pPr>
              <w:pStyle w:val="Normal-pool-Table"/>
              <w:spacing w:before="20" w:after="20"/>
              <w:jc w:val="right"/>
              <w:rPr>
                <w:szCs w:val="18"/>
                <w:lang w:val="fr-FR"/>
              </w:rPr>
            </w:pPr>
            <w:r w:rsidRPr="00AA3B5B">
              <w:rPr>
                <w:lang w:val="fr-FR"/>
              </w:rPr>
              <w:t>516 250</w:t>
            </w:r>
          </w:p>
        </w:tc>
        <w:tc>
          <w:tcPr>
            <w:tcW w:w="771" w:type="pct"/>
            <w:hideMark/>
          </w:tcPr>
          <w:p w14:paraId="7C5FB576" w14:textId="77777777" w:rsidR="00556640" w:rsidRPr="00AA3B5B" w:rsidRDefault="00556640" w:rsidP="00ED5CF1">
            <w:pPr>
              <w:pStyle w:val="Normal-pool-Table"/>
              <w:spacing w:before="20" w:after="20"/>
              <w:jc w:val="right"/>
              <w:rPr>
                <w:szCs w:val="18"/>
                <w:lang w:val="fr-FR"/>
              </w:rPr>
            </w:pPr>
            <w:r w:rsidRPr="00AA3B5B">
              <w:rPr>
                <w:lang w:val="fr-FR"/>
              </w:rPr>
              <w:t>401 250</w:t>
            </w:r>
          </w:p>
        </w:tc>
        <w:tc>
          <w:tcPr>
            <w:tcW w:w="769" w:type="pct"/>
            <w:hideMark/>
          </w:tcPr>
          <w:p w14:paraId="7EC1662D" w14:textId="77777777" w:rsidR="00556640" w:rsidRPr="00AA3B5B" w:rsidRDefault="00556640" w:rsidP="00ED5CF1">
            <w:pPr>
              <w:pStyle w:val="Normal-pool-Table"/>
              <w:spacing w:before="20" w:after="20"/>
              <w:jc w:val="right"/>
              <w:rPr>
                <w:szCs w:val="18"/>
                <w:lang w:val="fr-FR"/>
              </w:rPr>
            </w:pPr>
            <w:r w:rsidRPr="00AA3B5B">
              <w:rPr>
                <w:lang w:val="fr-FR"/>
              </w:rPr>
              <w:t>(115 000)</w:t>
            </w:r>
          </w:p>
        </w:tc>
      </w:tr>
      <w:tr w:rsidR="00556640" w:rsidRPr="00AA3B5B" w14:paraId="21739FE5" w14:textId="77777777" w:rsidTr="0083495E">
        <w:trPr>
          <w:trHeight w:val="261"/>
          <w:jc w:val="right"/>
        </w:trPr>
        <w:tc>
          <w:tcPr>
            <w:tcW w:w="2701" w:type="pct"/>
            <w:hideMark/>
          </w:tcPr>
          <w:p w14:paraId="46951B62" w14:textId="78AEF96A" w:rsidR="00556640" w:rsidRPr="00AA3B5B" w:rsidRDefault="00E924F1" w:rsidP="004E4BC9">
            <w:pPr>
              <w:pStyle w:val="Normal-pool-Table"/>
              <w:keepNext/>
              <w:keepLines/>
              <w:spacing w:before="20" w:after="20"/>
              <w:rPr>
                <w:szCs w:val="18"/>
                <w:lang w:val="fr-FR"/>
              </w:rPr>
            </w:pPr>
            <w:r w:rsidRPr="00AA3B5B">
              <w:rPr>
                <w:lang w:val="fr-FR"/>
              </w:rPr>
              <w:t>Produit 1 d) :</w:t>
            </w:r>
            <w:r w:rsidR="00556640" w:rsidRPr="00AA3B5B">
              <w:rPr>
                <w:lang w:val="fr-FR"/>
              </w:rPr>
              <w:t xml:space="preserve"> évaluation méthodologique des conséquences de l</w:t>
            </w:r>
            <w:r w:rsidR="00E82C97" w:rsidRPr="00AA3B5B">
              <w:rPr>
                <w:lang w:val="fr-FR"/>
              </w:rPr>
              <w:t>’</w:t>
            </w:r>
            <w:r w:rsidR="00556640" w:rsidRPr="00AA3B5B">
              <w:rPr>
                <w:lang w:val="fr-FR"/>
              </w:rPr>
              <w:t>activité des entreprises sur la biodiversité et sur les contributions de la nature aux populations et de la dépendance des entreprises à leur égard (évaluation des entreprises et de la biodiversité)</w:t>
            </w:r>
          </w:p>
        </w:tc>
        <w:tc>
          <w:tcPr>
            <w:tcW w:w="759" w:type="pct"/>
            <w:hideMark/>
          </w:tcPr>
          <w:p w14:paraId="61486AF2" w14:textId="77777777" w:rsidR="00556640" w:rsidRPr="00AA3B5B" w:rsidRDefault="00556640" w:rsidP="004E4BC9">
            <w:pPr>
              <w:pStyle w:val="Normal-pool-Table"/>
              <w:keepNext/>
              <w:keepLines/>
              <w:spacing w:before="20" w:after="20"/>
              <w:jc w:val="right"/>
              <w:rPr>
                <w:szCs w:val="18"/>
                <w:lang w:val="fr-FR"/>
              </w:rPr>
            </w:pPr>
            <w:r w:rsidRPr="00AA3B5B">
              <w:rPr>
                <w:lang w:val="fr-FR"/>
              </w:rPr>
              <w:t>371 250</w:t>
            </w:r>
          </w:p>
        </w:tc>
        <w:tc>
          <w:tcPr>
            <w:tcW w:w="771" w:type="pct"/>
            <w:hideMark/>
          </w:tcPr>
          <w:p w14:paraId="323BB8C8" w14:textId="77777777" w:rsidR="00556640" w:rsidRPr="00AA3B5B" w:rsidRDefault="00556640" w:rsidP="004E4BC9">
            <w:pPr>
              <w:pStyle w:val="Normal-pool-Table"/>
              <w:keepNext/>
              <w:keepLines/>
              <w:spacing w:before="20" w:after="20"/>
              <w:jc w:val="right"/>
              <w:rPr>
                <w:szCs w:val="18"/>
                <w:lang w:val="fr-FR"/>
              </w:rPr>
            </w:pPr>
            <w:r w:rsidRPr="00AA3B5B">
              <w:rPr>
                <w:lang w:val="fr-FR"/>
              </w:rPr>
              <w:t>293 750</w:t>
            </w:r>
          </w:p>
        </w:tc>
        <w:tc>
          <w:tcPr>
            <w:tcW w:w="769" w:type="pct"/>
            <w:hideMark/>
          </w:tcPr>
          <w:p w14:paraId="382C9597" w14:textId="77777777" w:rsidR="00556640" w:rsidRPr="00AA3B5B" w:rsidRDefault="00556640" w:rsidP="004E4BC9">
            <w:pPr>
              <w:pStyle w:val="Normal-pool-Table"/>
              <w:keepNext/>
              <w:keepLines/>
              <w:spacing w:before="20" w:after="20"/>
              <w:jc w:val="right"/>
              <w:rPr>
                <w:szCs w:val="18"/>
                <w:lang w:val="fr-FR"/>
              </w:rPr>
            </w:pPr>
            <w:r w:rsidRPr="00AA3B5B">
              <w:rPr>
                <w:lang w:val="fr-FR"/>
              </w:rPr>
              <w:t>(77 500)</w:t>
            </w:r>
          </w:p>
        </w:tc>
      </w:tr>
      <w:tr w:rsidR="00556640" w:rsidRPr="00AA3B5B" w14:paraId="055ADD73" w14:textId="77777777" w:rsidTr="0083495E">
        <w:trPr>
          <w:trHeight w:val="290"/>
          <w:jc w:val="right"/>
        </w:trPr>
        <w:tc>
          <w:tcPr>
            <w:tcW w:w="2701" w:type="pct"/>
            <w:hideMark/>
          </w:tcPr>
          <w:p w14:paraId="6BC9C617" w14:textId="31AD1BAB" w:rsidR="00556640" w:rsidRPr="00AA3B5B" w:rsidRDefault="008551C9" w:rsidP="00ED5CF1">
            <w:pPr>
              <w:pStyle w:val="Normal-pool-Table"/>
              <w:spacing w:before="20" w:after="20"/>
              <w:rPr>
                <w:b/>
                <w:bCs/>
                <w:szCs w:val="18"/>
                <w:lang w:val="fr-FR"/>
              </w:rPr>
            </w:pPr>
            <w:r w:rsidRPr="00AA3B5B">
              <w:rPr>
                <w:b/>
                <w:bCs/>
                <w:lang w:val="fr-FR"/>
              </w:rPr>
              <w:t>Objectif 2 :</w:t>
            </w:r>
            <w:r w:rsidR="00556640" w:rsidRPr="00AA3B5B">
              <w:rPr>
                <w:b/>
                <w:bCs/>
                <w:lang w:val="fr-FR"/>
              </w:rPr>
              <w:t xml:space="preserve"> renforcement des capacités</w:t>
            </w:r>
          </w:p>
        </w:tc>
        <w:tc>
          <w:tcPr>
            <w:tcW w:w="759" w:type="pct"/>
            <w:hideMark/>
          </w:tcPr>
          <w:p w14:paraId="36C15F82" w14:textId="77777777" w:rsidR="00556640" w:rsidRPr="00AA3B5B" w:rsidRDefault="00556640" w:rsidP="00ED5CF1">
            <w:pPr>
              <w:pStyle w:val="Normal-pool-Table"/>
              <w:spacing w:before="20" w:after="20"/>
              <w:jc w:val="right"/>
              <w:rPr>
                <w:b/>
                <w:bCs/>
                <w:szCs w:val="18"/>
                <w:lang w:val="fr-FR"/>
              </w:rPr>
            </w:pPr>
            <w:r w:rsidRPr="00AA3B5B">
              <w:rPr>
                <w:b/>
                <w:bCs/>
                <w:lang w:val="fr-FR"/>
              </w:rPr>
              <w:t>767 500</w:t>
            </w:r>
          </w:p>
        </w:tc>
        <w:tc>
          <w:tcPr>
            <w:tcW w:w="771" w:type="pct"/>
            <w:hideMark/>
          </w:tcPr>
          <w:p w14:paraId="3379E182" w14:textId="77777777" w:rsidR="00556640" w:rsidRPr="00AA3B5B" w:rsidRDefault="00556640" w:rsidP="00ED5CF1">
            <w:pPr>
              <w:pStyle w:val="Normal-pool-Table"/>
              <w:spacing w:before="20" w:after="20"/>
              <w:jc w:val="right"/>
              <w:rPr>
                <w:b/>
                <w:bCs/>
                <w:szCs w:val="18"/>
                <w:lang w:val="fr-FR"/>
              </w:rPr>
            </w:pPr>
            <w:r w:rsidRPr="00AA3B5B">
              <w:rPr>
                <w:b/>
                <w:bCs/>
                <w:lang w:val="fr-FR"/>
              </w:rPr>
              <w:t>696 025</w:t>
            </w:r>
          </w:p>
        </w:tc>
        <w:tc>
          <w:tcPr>
            <w:tcW w:w="769" w:type="pct"/>
            <w:hideMark/>
          </w:tcPr>
          <w:p w14:paraId="65CD058D" w14:textId="77777777" w:rsidR="00556640" w:rsidRPr="00AA3B5B" w:rsidRDefault="00556640" w:rsidP="00ED5CF1">
            <w:pPr>
              <w:pStyle w:val="Normal-pool-Table"/>
              <w:spacing w:before="20" w:after="20"/>
              <w:jc w:val="right"/>
              <w:rPr>
                <w:b/>
                <w:bCs/>
                <w:szCs w:val="18"/>
                <w:lang w:val="fr-FR"/>
              </w:rPr>
            </w:pPr>
            <w:r w:rsidRPr="00AA3B5B">
              <w:rPr>
                <w:b/>
                <w:bCs/>
                <w:lang w:val="fr-FR"/>
              </w:rPr>
              <w:t>(71 475)</w:t>
            </w:r>
          </w:p>
        </w:tc>
      </w:tr>
      <w:tr w:rsidR="00556640" w:rsidRPr="00AA3B5B" w14:paraId="5FD3421C" w14:textId="77777777" w:rsidTr="0083495E">
        <w:trPr>
          <w:trHeight w:val="403"/>
          <w:jc w:val="right"/>
        </w:trPr>
        <w:tc>
          <w:tcPr>
            <w:tcW w:w="2701" w:type="pct"/>
            <w:hideMark/>
          </w:tcPr>
          <w:p w14:paraId="09EE357C" w14:textId="31945BF7" w:rsidR="00556640" w:rsidRPr="00AA3B5B" w:rsidRDefault="008551C9" w:rsidP="00ED5CF1">
            <w:pPr>
              <w:pStyle w:val="Normal-pool-Table"/>
              <w:spacing w:before="20" w:after="20"/>
              <w:ind w:right="-144"/>
              <w:rPr>
                <w:szCs w:val="18"/>
                <w:lang w:val="fr-FR"/>
              </w:rPr>
            </w:pPr>
            <w:r w:rsidRPr="00AA3B5B">
              <w:rPr>
                <w:lang w:val="fr-FR"/>
              </w:rPr>
              <w:t>Objectifs 2 a) :</w:t>
            </w:r>
            <w:r w:rsidR="00556640" w:rsidRPr="00AA3B5B">
              <w:rPr>
                <w:lang w:val="fr-FR"/>
              </w:rPr>
              <w:t xml:space="preserve"> un apprentis</w:t>
            </w:r>
            <w:r w:rsidRPr="00AA3B5B">
              <w:rPr>
                <w:lang w:val="fr-FR"/>
              </w:rPr>
              <w:t>sage et un engagement améliorés ; 2 b) : </w:t>
            </w:r>
            <w:r w:rsidR="00556640" w:rsidRPr="00AA3B5B">
              <w:rPr>
                <w:lang w:val="fr-FR"/>
              </w:rPr>
              <w:t>accès facilité aux compétences d</w:t>
            </w:r>
            <w:r w:rsidR="00E82C97" w:rsidRPr="00AA3B5B">
              <w:rPr>
                <w:lang w:val="fr-FR"/>
              </w:rPr>
              <w:t>’</w:t>
            </w:r>
            <w:r w:rsidR="00556640" w:rsidRPr="00AA3B5B">
              <w:rPr>
                <w:lang w:val="fr-FR"/>
              </w:rPr>
              <w:t>experts et à l</w:t>
            </w:r>
            <w:r w:rsidR="00E82C97" w:rsidRPr="00AA3B5B">
              <w:rPr>
                <w:lang w:val="fr-FR"/>
              </w:rPr>
              <w:t>’</w:t>
            </w:r>
            <w:r w:rsidRPr="00AA3B5B">
              <w:rPr>
                <w:lang w:val="fr-FR"/>
              </w:rPr>
              <w:t>information ; 2 c) :</w:t>
            </w:r>
            <w:r w:rsidR="00556640" w:rsidRPr="00AA3B5B">
              <w:rPr>
                <w:lang w:val="fr-FR"/>
              </w:rPr>
              <w:t xml:space="preserve"> capacités nationales et régionales renforcées</w:t>
            </w:r>
          </w:p>
        </w:tc>
        <w:tc>
          <w:tcPr>
            <w:tcW w:w="759" w:type="pct"/>
            <w:hideMark/>
          </w:tcPr>
          <w:p w14:paraId="12868C13" w14:textId="77777777" w:rsidR="00556640" w:rsidRPr="00AA3B5B" w:rsidRDefault="00556640" w:rsidP="00ED5CF1">
            <w:pPr>
              <w:pStyle w:val="Normal-pool-Table"/>
              <w:spacing w:before="20" w:after="20"/>
              <w:jc w:val="right"/>
              <w:rPr>
                <w:szCs w:val="18"/>
                <w:lang w:val="fr-FR"/>
              </w:rPr>
            </w:pPr>
            <w:r w:rsidRPr="00AA3B5B">
              <w:rPr>
                <w:lang w:val="fr-FR"/>
              </w:rPr>
              <w:t>767 500</w:t>
            </w:r>
          </w:p>
        </w:tc>
        <w:tc>
          <w:tcPr>
            <w:tcW w:w="771" w:type="pct"/>
            <w:hideMark/>
          </w:tcPr>
          <w:p w14:paraId="4EB866F4" w14:textId="77777777" w:rsidR="00556640" w:rsidRPr="00AA3B5B" w:rsidRDefault="00556640" w:rsidP="00ED5CF1">
            <w:pPr>
              <w:pStyle w:val="Normal-pool-Table"/>
              <w:spacing w:before="20" w:after="20"/>
              <w:jc w:val="right"/>
              <w:rPr>
                <w:szCs w:val="18"/>
                <w:lang w:val="fr-FR"/>
              </w:rPr>
            </w:pPr>
            <w:r w:rsidRPr="00AA3B5B">
              <w:rPr>
                <w:lang w:val="fr-FR"/>
              </w:rPr>
              <w:t>696 025</w:t>
            </w:r>
          </w:p>
        </w:tc>
        <w:tc>
          <w:tcPr>
            <w:tcW w:w="769" w:type="pct"/>
            <w:hideMark/>
          </w:tcPr>
          <w:p w14:paraId="1352855F" w14:textId="77777777" w:rsidR="00556640" w:rsidRPr="00AA3B5B" w:rsidRDefault="00556640" w:rsidP="00ED5CF1">
            <w:pPr>
              <w:pStyle w:val="Normal-pool-Table"/>
              <w:spacing w:before="20" w:after="20"/>
              <w:jc w:val="right"/>
              <w:rPr>
                <w:szCs w:val="18"/>
                <w:lang w:val="fr-FR"/>
              </w:rPr>
            </w:pPr>
            <w:r w:rsidRPr="00AA3B5B">
              <w:rPr>
                <w:lang w:val="fr-FR"/>
              </w:rPr>
              <w:t>(71 475)</w:t>
            </w:r>
          </w:p>
        </w:tc>
      </w:tr>
      <w:tr w:rsidR="00556640" w:rsidRPr="00AA3B5B" w14:paraId="5E9FB6B1" w14:textId="77777777" w:rsidTr="0083495E">
        <w:trPr>
          <w:trHeight w:val="281"/>
          <w:jc w:val="right"/>
        </w:trPr>
        <w:tc>
          <w:tcPr>
            <w:tcW w:w="2701" w:type="pct"/>
            <w:hideMark/>
          </w:tcPr>
          <w:p w14:paraId="469C19A4" w14:textId="60EA3F8B" w:rsidR="00556640" w:rsidRPr="00AA3B5B" w:rsidRDefault="00556640" w:rsidP="00395E4C">
            <w:pPr>
              <w:pStyle w:val="Normal-pool-Table"/>
              <w:spacing w:before="20" w:after="20"/>
              <w:rPr>
                <w:b/>
                <w:bCs/>
                <w:szCs w:val="18"/>
                <w:lang w:val="fr-FR"/>
              </w:rPr>
            </w:pPr>
            <w:r w:rsidRPr="00AA3B5B">
              <w:rPr>
                <w:b/>
                <w:bCs/>
                <w:lang w:val="fr-FR"/>
              </w:rPr>
              <w:t>Objectif 3</w:t>
            </w:r>
            <w:r w:rsidR="00395E4C" w:rsidRPr="00AA3B5B">
              <w:rPr>
                <w:b/>
                <w:bCs/>
                <w:lang w:val="fr-FR"/>
              </w:rPr>
              <w:t> :</w:t>
            </w:r>
            <w:r w:rsidRPr="00AA3B5B">
              <w:rPr>
                <w:b/>
                <w:bCs/>
                <w:lang w:val="fr-FR"/>
              </w:rPr>
              <w:t xml:space="preserve"> consolidation de la base de connaissances</w:t>
            </w:r>
          </w:p>
        </w:tc>
        <w:tc>
          <w:tcPr>
            <w:tcW w:w="759" w:type="pct"/>
            <w:hideMark/>
          </w:tcPr>
          <w:p w14:paraId="6D9090E0" w14:textId="77777777" w:rsidR="00556640" w:rsidRPr="00AA3B5B" w:rsidRDefault="00556640" w:rsidP="00ED5CF1">
            <w:pPr>
              <w:pStyle w:val="Normal-pool-Table"/>
              <w:spacing w:before="20" w:after="20"/>
              <w:jc w:val="right"/>
              <w:rPr>
                <w:b/>
                <w:bCs/>
                <w:szCs w:val="18"/>
                <w:lang w:val="fr-FR"/>
              </w:rPr>
            </w:pPr>
            <w:r w:rsidRPr="00AA3B5B">
              <w:rPr>
                <w:b/>
                <w:bCs/>
                <w:lang w:val="fr-FR"/>
              </w:rPr>
              <w:t>712 000</w:t>
            </w:r>
          </w:p>
        </w:tc>
        <w:tc>
          <w:tcPr>
            <w:tcW w:w="771" w:type="pct"/>
            <w:hideMark/>
          </w:tcPr>
          <w:p w14:paraId="5E12DB95" w14:textId="77777777" w:rsidR="00556640" w:rsidRPr="00AA3B5B" w:rsidRDefault="00556640" w:rsidP="00ED5CF1">
            <w:pPr>
              <w:pStyle w:val="Normal-pool-Table"/>
              <w:spacing w:before="20" w:after="20"/>
              <w:jc w:val="right"/>
              <w:rPr>
                <w:b/>
                <w:bCs/>
                <w:szCs w:val="18"/>
                <w:lang w:val="fr-FR"/>
              </w:rPr>
            </w:pPr>
            <w:r w:rsidRPr="00AA3B5B">
              <w:rPr>
                <w:b/>
                <w:bCs/>
                <w:lang w:val="fr-FR"/>
              </w:rPr>
              <w:t>597 000</w:t>
            </w:r>
          </w:p>
        </w:tc>
        <w:tc>
          <w:tcPr>
            <w:tcW w:w="769" w:type="pct"/>
            <w:hideMark/>
          </w:tcPr>
          <w:p w14:paraId="147EC6DD" w14:textId="77777777" w:rsidR="00556640" w:rsidRPr="00AA3B5B" w:rsidRDefault="00556640" w:rsidP="00ED5CF1">
            <w:pPr>
              <w:pStyle w:val="Normal-pool-Table"/>
              <w:spacing w:before="20" w:after="20"/>
              <w:jc w:val="right"/>
              <w:rPr>
                <w:b/>
                <w:bCs/>
                <w:szCs w:val="18"/>
                <w:lang w:val="fr-FR"/>
              </w:rPr>
            </w:pPr>
            <w:r w:rsidRPr="00AA3B5B">
              <w:rPr>
                <w:b/>
                <w:bCs/>
                <w:lang w:val="fr-FR"/>
              </w:rPr>
              <w:t>(115 000)</w:t>
            </w:r>
          </w:p>
        </w:tc>
      </w:tr>
      <w:tr w:rsidR="00556640" w:rsidRPr="00AA3B5B" w14:paraId="694810DA" w14:textId="77777777" w:rsidTr="0083495E">
        <w:trPr>
          <w:trHeight w:val="245"/>
          <w:jc w:val="right"/>
        </w:trPr>
        <w:tc>
          <w:tcPr>
            <w:tcW w:w="2701" w:type="pct"/>
            <w:hideMark/>
          </w:tcPr>
          <w:p w14:paraId="30309D29" w14:textId="58718238" w:rsidR="00556640" w:rsidRPr="00AA3B5B" w:rsidRDefault="008551C9" w:rsidP="00ED5CF1">
            <w:pPr>
              <w:pStyle w:val="Normal-pool-Table"/>
              <w:spacing w:before="20" w:after="20"/>
              <w:rPr>
                <w:szCs w:val="18"/>
                <w:lang w:val="fr-FR"/>
              </w:rPr>
            </w:pPr>
            <w:r w:rsidRPr="00AA3B5B">
              <w:rPr>
                <w:lang w:val="fr-FR"/>
              </w:rPr>
              <w:t>Objectif </w:t>
            </w:r>
            <w:r w:rsidR="00556640" w:rsidRPr="00AA3B5B">
              <w:rPr>
                <w:lang w:val="fr-FR"/>
              </w:rPr>
              <w:t>3 a) : travaux avancés sur les connaissances et les données</w:t>
            </w:r>
          </w:p>
        </w:tc>
        <w:tc>
          <w:tcPr>
            <w:tcW w:w="759" w:type="pct"/>
            <w:hideMark/>
          </w:tcPr>
          <w:p w14:paraId="540A0735" w14:textId="77777777" w:rsidR="00556640" w:rsidRPr="00AA3B5B" w:rsidRDefault="00556640" w:rsidP="00ED5CF1">
            <w:pPr>
              <w:pStyle w:val="Normal-pool-Table"/>
              <w:spacing w:before="20" w:after="20"/>
              <w:jc w:val="right"/>
              <w:rPr>
                <w:szCs w:val="18"/>
                <w:lang w:val="fr-FR"/>
              </w:rPr>
            </w:pPr>
            <w:r w:rsidRPr="00AA3B5B">
              <w:rPr>
                <w:lang w:val="fr-FR"/>
              </w:rPr>
              <w:t>293 000</w:t>
            </w:r>
          </w:p>
        </w:tc>
        <w:tc>
          <w:tcPr>
            <w:tcW w:w="771" w:type="pct"/>
            <w:hideMark/>
          </w:tcPr>
          <w:p w14:paraId="1FC369E0" w14:textId="77777777" w:rsidR="00556640" w:rsidRPr="00AA3B5B" w:rsidRDefault="00556640" w:rsidP="00ED5CF1">
            <w:pPr>
              <w:pStyle w:val="Normal-pool-Table"/>
              <w:spacing w:before="20" w:after="20"/>
              <w:jc w:val="right"/>
              <w:rPr>
                <w:szCs w:val="18"/>
                <w:lang w:val="fr-FR"/>
              </w:rPr>
            </w:pPr>
            <w:r w:rsidRPr="00AA3B5B">
              <w:rPr>
                <w:lang w:val="fr-FR"/>
              </w:rPr>
              <w:t>209 000</w:t>
            </w:r>
          </w:p>
        </w:tc>
        <w:tc>
          <w:tcPr>
            <w:tcW w:w="769" w:type="pct"/>
            <w:hideMark/>
          </w:tcPr>
          <w:p w14:paraId="26C18640" w14:textId="77777777" w:rsidR="00556640" w:rsidRPr="00AA3B5B" w:rsidRDefault="00556640" w:rsidP="00ED5CF1">
            <w:pPr>
              <w:pStyle w:val="Normal-pool-Table"/>
              <w:spacing w:before="20" w:after="20"/>
              <w:jc w:val="right"/>
              <w:rPr>
                <w:szCs w:val="18"/>
                <w:lang w:val="fr-FR"/>
              </w:rPr>
            </w:pPr>
            <w:r w:rsidRPr="00AA3B5B">
              <w:rPr>
                <w:lang w:val="fr-FR"/>
              </w:rPr>
              <w:t>(84 000)</w:t>
            </w:r>
          </w:p>
        </w:tc>
      </w:tr>
      <w:tr w:rsidR="00556640" w:rsidRPr="00AA3B5B" w14:paraId="08B1F927" w14:textId="77777777" w:rsidTr="0083495E">
        <w:trPr>
          <w:trHeight w:val="460"/>
          <w:jc w:val="right"/>
        </w:trPr>
        <w:tc>
          <w:tcPr>
            <w:tcW w:w="2701" w:type="pct"/>
            <w:hideMark/>
          </w:tcPr>
          <w:p w14:paraId="0CBB5F9A" w14:textId="22465315" w:rsidR="00556640" w:rsidRPr="00AA3B5B" w:rsidRDefault="008551C9" w:rsidP="00ED5CF1">
            <w:pPr>
              <w:pStyle w:val="Normal-pool-Table"/>
              <w:spacing w:before="20" w:after="20"/>
              <w:rPr>
                <w:szCs w:val="18"/>
                <w:lang w:val="fr-FR"/>
              </w:rPr>
            </w:pPr>
            <w:r w:rsidRPr="00AA3B5B">
              <w:rPr>
                <w:lang w:val="fr-FR"/>
              </w:rPr>
              <w:t>Objectif 3 b) :</w:t>
            </w:r>
            <w:r w:rsidR="00556640" w:rsidRPr="00AA3B5B">
              <w:rPr>
                <w:lang w:val="fr-FR"/>
              </w:rPr>
              <w:t xml:space="preserve"> reconnaissance accrue des systèmes de connaissances autochtones et locaux et meilleure collaboration avec ceux-ci</w:t>
            </w:r>
          </w:p>
        </w:tc>
        <w:tc>
          <w:tcPr>
            <w:tcW w:w="759" w:type="pct"/>
            <w:hideMark/>
          </w:tcPr>
          <w:p w14:paraId="0B4F59B6" w14:textId="77777777" w:rsidR="00556640" w:rsidRPr="00AA3B5B" w:rsidRDefault="00556640" w:rsidP="00ED5CF1">
            <w:pPr>
              <w:pStyle w:val="Normal-pool-Table"/>
              <w:spacing w:before="20" w:after="20"/>
              <w:jc w:val="right"/>
              <w:rPr>
                <w:szCs w:val="18"/>
                <w:lang w:val="fr-FR"/>
              </w:rPr>
            </w:pPr>
            <w:r w:rsidRPr="00AA3B5B">
              <w:rPr>
                <w:lang w:val="fr-FR"/>
              </w:rPr>
              <w:t>419 000</w:t>
            </w:r>
          </w:p>
        </w:tc>
        <w:tc>
          <w:tcPr>
            <w:tcW w:w="771" w:type="pct"/>
            <w:hideMark/>
          </w:tcPr>
          <w:p w14:paraId="7E314885" w14:textId="77777777" w:rsidR="00556640" w:rsidRPr="00AA3B5B" w:rsidRDefault="00556640" w:rsidP="00ED5CF1">
            <w:pPr>
              <w:pStyle w:val="Normal-pool-Table"/>
              <w:spacing w:before="20" w:after="20"/>
              <w:jc w:val="right"/>
              <w:rPr>
                <w:szCs w:val="18"/>
                <w:lang w:val="fr-FR"/>
              </w:rPr>
            </w:pPr>
            <w:r w:rsidRPr="00AA3B5B">
              <w:rPr>
                <w:lang w:val="fr-FR"/>
              </w:rPr>
              <w:t>388 000</w:t>
            </w:r>
          </w:p>
        </w:tc>
        <w:tc>
          <w:tcPr>
            <w:tcW w:w="769" w:type="pct"/>
            <w:hideMark/>
          </w:tcPr>
          <w:p w14:paraId="43B8195E" w14:textId="77777777" w:rsidR="00556640" w:rsidRPr="00AA3B5B" w:rsidRDefault="00556640" w:rsidP="00ED5CF1">
            <w:pPr>
              <w:pStyle w:val="Normal-pool-Table"/>
              <w:spacing w:before="20" w:after="20"/>
              <w:jc w:val="right"/>
              <w:rPr>
                <w:szCs w:val="18"/>
                <w:lang w:val="fr-FR"/>
              </w:rPr>
            </w:pPr>
            <w:r w:rsidRPr="00AA3B5B">
              <w:rPr>
                <w:lang w:val="fr-FR"/>
              </w:rPr>
              <w:t>(31 000)</w:t>
            </w:r>
          </w:p>
        </w:tc>
      </w:tr>
      <w:tr w:rsidR="00556640" w:rsidRPr="00AA3B5B" w14:paraId="17AD1403" w14:textId="77777777" w:rsidTr="0083495E">
        <w:trPr>
          <w:trHeight w:val="290"/>
          <w:jc w:val="right"/>
        </w:trPr>
        <w:tc>
          <w:tcPr>
            <w:tcW w:w="2701" w:type="pct"/>
            <w:hideMark/>
          </w:tcPr>
          <w:p w14:paraId="2EB00404" w14:textId="6DD8C8C6" w:rsidR="00556640" w:rsidRPr="00AA3B5B" w:rsidRDefault="00556640" w:rsidP="008551C9">
            <w:pPr>
              <w:pStyle w:val="Normal-pool-Table"/>
              <w:spacing w:before="20" w:after="20"/>
              <w:rPr>
                <w:b/>
                <w:bCs/>
                <w:szCs w:val="18"/>
                <w:lang w:val="fr-FR"/>
              </w:rPr>
            </w:pPr>
            <w:r w:rsidRPr="00AA3B5B">
              <w:rPr>
                <w:b/>
                <w:bCs/>
                <w:lang w:val="fr-FR"/>
              </w:rPr>
              <w:t>Objectif</w:t>
            </w:r>
            <w:r w:rsidR="008551C9" w:rsidRPr="00AA3B5B">
              <w:rPr>
                <w:b/>
                <w:bCs/>
                <w:lang w:val="fr-FR"/>
              </w:rPr>
              <w:t> 4 :</w:t>
            </w:r>
            <w:r w:rsidRPr="00AA3B5B">
              <w:rPr>
                <w:b/>
                <w:bCs/>
                <w:lang w:val="fr-FR"/>
              </w:rPr>
              <w:t xml:space="preserve"> appui aux politiques</w:t>
            </w:r>
          </w:p>
        </w:tc>
        <w:tc>
          <w:tcPr>
            <w:tcW w:w="759" w:type="pct"/>
            <w:hideMark/>
          </w:tcPr>
          <w:p w14:paraId="3196E5CB" w14:textId="77777777" w:rsidR="00556640" w:rsidRPr="00AA3B5B" w:rsidRDefault="00556640" w:rsidP="00ED5CF1">
            <w:pPr>
              <w:pStyle w:val="Normal-pool-Table"/>
              <w:spacing w:before="20" w:after="20"/>
              <w:jc w:val="right"/>
              <w:rPr>
                <w:b/>
                <w:bCs/>
                <w:szCs w:val="18"/>
                <w:lang w:val="fr-FR"/>
              </w:rPr>
            </w:pPr>
            <w:r w:rsidRPr="00AA3B5B">
              <w:rPr>
                <w:b/>
                <w:bCs/>
                <w:lang w:val="fr-FR"/>
              </w:rPr>
              <w:t>750 000</w:t>
            </w:r>
          </w:p>
        </w:tc>
        <w:tc>
          <w:tcPr>
            <w:tcW w:w="771" w:type="pct"/>
            <w:hideMark/>
          </w:tcPr>
          <w:p w14:paraId="04FA7C82" w14:textId="77777777" w:rsidR="00556640" w:rsidRPr="00AA3B5B" w:rsidRDefault="00556640" w:rsidP="00ED5CF1">
            <w:pPr>
              <w:pStyle w:val="Normal-pool-Table"/>
              <w:spacing w:before="20" w:after="20"/>
              <w:jc w:val="right"/>
              <w:rPr>
                <w:b/>
                <w:bCs/>
                <w:szCs w:val="18"/>
                <w:lang w:val="fr-FR"/>
              </w:rPr>
            </w:pPr>
            <w:r w:rsidRPr="00AA3B5B">
              <w:rPr>
                <w:b/>
                <w:bCs/>
                <w:lang w:val="fr-FR"/>
              </w:rPr>
              <w:t>335 000</w:t>
            </w:r>
          </w:p>
        </w:tc>
        <w:tc>
          <w:tcPr>
            <w:tcW w:w="769" w:type="pct"/>
            <w:hideMark/>
          </w:tcPr>
          <w:p w14:paraId="18873FF3" w14:textId="77777777" w:rsidR="00556640" w:rsidRPr="00AA3B5B" w:rsidRDefault="00556640" w:rsidP="00ED5CF1">
            <w:pPr>
              <w:pStyle w:val="Normal-pool-Table"/>
              <w:spacing w:before="20" w:after="20"/>
              <w:jc w:val="right"/>
              <w:rPr>
                <w:b/>
                <w:bCs/>
                <w:szCs w:val="18"/>
                <w:lang w:val="fr-FR"/>
              </w:rPr>
            </w:pPr>
            <w:r w:rsidRPr="00AA3B5B">
              <w:rPr>
                <w:b/>
                <w:bCs/>
                <w:lang w:val="fr-FR"/>
              </w:rPr>
              <w:t>(415 000)</w:t>
            </w:r>
          </w:p>
        </w:tc>
      </w:tr>
      <w:tr w:rsidR="00556640" w:rsidRPr="00AA3B5B" w14:paraId="07EA8EA4" w14:textId="77777777" w:rsidTr="0083495E">
        <w:trPr>
          <w:trHeight w:val="460"/>
          <w:jc w:val="right"/>
        </w:trPr>
        <w:tc>
          <w:tcPr>
            <w:tcW w:w="2701" w:type="pct"/>
            <w:hideMark/>
          </w:tcPr>
          <w:p w14:paraId="65E57C8C" w14:textId="034C8084" w:rsidR="00556640" w:rsidRPr="00AA3B5B" w:rsidRDefault="0099553C" w:rsidP="00ED5CF1">
            <w:pPr>
              <w:pStyle w:val="Normal-pool-Table"/>
              <w:spacing w:before="20" w:after="20"/>
              <w:rPr>
                <w:szCs w:val="18"/>
                <w:lang w:val="fr-FR"/>
              </w:rPr>
            </w:pPr>
            <w:r w:rsidRPr="00AA3B5B">
              <w:rPr>
                <w:lang w:val="fr-FR"/>
              </w:rPr>
              <w:t>Objectif 4 a) :</w:t>
            </w:r>
            <w:r w:rsidR="00556640" w:rsidRPr="00AA3B5B">
              <w:rPr>
                <w:lang w:val="fr-FR"/>
              </w:rPr>
              <w:t xml:space="preserve"> travaux avancés sur les instruments politiqu</w:t>
            </w:r>
            <w:r w:rsidRPr="00AA3B5B">
              <w:rPr>
                <w:lang w:val="fr-FR"/>
              </w:rPr>
              <w:t>es, les </w:t>
            </w:r>
            <w:r w:rsidR="00556640" w:rsidRPr="00AA3B5B">
              <w:rPr>
                <w:lang w:val="fr-FR"/>
              </w:rPr>
              <w:t>outils d</w:t>
            </w:r>
            <w:r w:rsidR="00E82C97" w:rsidRPr="00AA3B5B">
              <w:rPr>
                <w:lang w:val="fr-FR"/>
              </w:rPr>
              <w:t>’</w:t>
            </w:r>
            <w:r w:rsidR="00556640" w:rsidRPr="00AA3B5B">
              <w:rPr>
                <w:lang w:val="fr-FR"/>
              </w:rPr>
              <w:t>appui aux politiques et les méthodes</w:t>
            </w:r>
          </w:p>
        </w:tc>
        <w:tc>
          <w:tcPr>
            <w:tcW w:w="759" w:type="pct"/>
            <w:hideMark/>
          </w:tcPr>
          <w:p w14:paraId="2FE7EF50" w14:textId="77777777" w:rsidR="00556640" w:rsidRPr="00AA3B5B" w:rsidRDefault="00556640" w:rsidP="00ED5CF1">
            <w:pPr>
              <w:pStyle w:val="Normal-pool-Table"/>
              <w:spacing w:before="20" w:after="20"/>
              <w:jc w:val="right"/>
              <w:rPr>
                <w:szCs w:val="18"/>
                <w:lang w:val="fr-FR"/>
              </w:rPr>
            </w:pPr>
            <w:r w:rsidRPr="00AA3B5B">
              <w:rPr>
                <w:lang w:val="fr-FR"/>
              </w:rPr>
              <w:t>244 000</w:t>
            </w:r>
          </w:p>
        </w:tc>
        <w:tc>
          <w:tcPr>
            <w:tcW w:w="771" w:type="pct"/>
            <w:hideMark/>
          </w:tcPr>
          <w:p w14:paraId="6FD48B7A" w14:textId="77777777" w:rsidR="00556640" w:rsidRPr="00AA3B5B" w:rsidRDefault="00556640" w:rsidP="00ED5CF1">
            <w:pPr>
              <w:pStyle w:val="Normal-pool-Table"/>
              <w:spacing w:before="20" w:after="20"/>
              <w:jc w:val="right"/>
              <w:rPr>
                <w:szCs w:val="18"/>
                <w:lang w:val="fr-FR"/>
              </w:rPr>
            </w:pPr>
            <w:r w:rsidRPr="00AA3B5B">
              <w:rPr>
                <w:lang w:val="fr-FR"/>
              </w:rPr>
              <w:t>165 000</w:t>
            </w:r>
          </w:p>
        </w:tc>
        <w:tc>
          <w:tcPr>
            <w:tcW w:w="769" w:type="pct"/>
            <w:hideMark/>
          </w:tcPr>
          <w:p w14:paraId="47F7C919" w14:textId="77777777" w:rsidR="00556640" w:rsidRPr="00AA3B5B" w:rsidRDefault="00556640" w:rsidP="00ED5CF1">
            <w:pPr>
              <w:pStyle w:val="Normal-pool-Table"/>
              <w:spacing w:before="20" w:after="20"/>
              <w:jc w:val="right"/>
              <w:rPr>
                <w:szCs w:val="18"/>
                <w:lang w:val="fr-FR"/>
              </w:rPr>
            </w:pPr>
            <w:r w:rsidRPr="00AA3B5B">
              <w:rPr>
                <w:lang w:val="fr-FR"/>
              </w:rPr>
              <w:t>(79 000)</w:t>
            </w:r>
          </w:p>
        </w:tc>
      </w:tr>
      <w:tr w:rsidR="00556640" w:rsidRPr="00AA3B5B" w14:paraId="0E742794" w14:textId="77777777" w:rsidTr="0083495E">
        <w:trPr>
          <w:trHeight w:val="504"/>
          <w:jc w:val="right"/>
        </w:trPr>
        <w:tc>
          <w:tcPr>
            <w:tcW w:w="2701" w:type="pct"/>
            <w:hideMark/>
          </w:tcPr>
          <w:p w14:paraId="4C6ED2CA" w14:textId="0C2C0C87" w:rsidR="00556640" w:rsidRPr="00AA3B5B" w:rsidRDefault="0099553C" w:rsidP="00ED5CF1">
            <w:pPr>
              <w:pStyle w:val="Normal-pool-Table"/>
              <w:spacing w:before="20" w:after="20"/>
              <w:rPr>
                <w:szCs w:val="18"/>
                <w:lang w:val="fr-FR"/>
              </w:rPr>
            </w:pPr>
            <w:r w:rsidRPr="00AA3B5B">
              <w:rPr>
                <w:lang w:val="fr-FR"/>
              </w:rPr>
              <w:t>Objectif 4 b) :</w:t>
            </w:r>
            <w:r w:rsidR="00556640" w:rsidRPr="00AA3B5B">
              <w:rPr>
                <w:lang w:val="fr-FR"/>
              </w:rPr>
              <w:t xml:space="preserve"> travaux avancés sur</w:t>
            </w:r>
            <w:r w:rsidRPr="00AA3B5B">
              <w:rPr>
                <w:lang w:val="fr-FR"/>
              </w:rPr>
              <w:t xml:space="preserve"> les scénarios et modèles de la </w:t>
            </w:r>
            <w:r w:rsidR="00556640" w:rsidRPr="00AA3B5B">
              <w:rPr>
                <w:lang w:val="fr-FR"/>
              </w:rPr>
              <w:t xml:space="preserve">biodiversité et des fonctions et services écosystémiques </w:t>
            </w:r>
          </w:p>
        </w:tc>
        <w:tc>
          <w:tcPr>
            <w:tcW w:w="759" w:type="pct"/>
            <w:hideMark/>
          </w:tcPr>
          <w:p w14:paraId="5299657A" w14:textId="77777777" w:rsidR="00556640" w:rsidRPr="00AA3B5B" w:rsidRDefault="00556640" w:rsidP="00ED5CF1">
            <w:pPr>
              <w:pStyle w:val="Normal-pool-Table"/>
              <w:spacing w:before="20" w:after="20"/>
              <w:jc w:val="right"/>
              <w:rPr>
                <w:szCs w:val="18"/>
                <w:lang w:val="fr-FR"/>
              </w:rPr>
            </w:pPr>
            <w:r w:rsidRPr="00AA3B5B">
              <w:rPr>
                <w:lang w:val="fr-FR"/>
              </w:rPr>
              <w:t>271 000</w:t>
            </w:r>
          </w:p>
        </w:tc>
        <w:tc>
          <w:tcPr>
            <w:tcW w:w="771" w:type="pct"/>
            <w:hideMark/>
          </w:tcPr>
          <w:p w14:paraId="61D6C7D8" w14:textId="77777777" w:rsidR="00556640" w:rsidRPr="00AA3B5B" w:rsidRDefault="00556640" w:rsidP="00ED5CF1">
            <w:pPr>
              <w:pStyle w:val="Normal-pool-Table"/>
              <w:spacing w:before="20" w:after="20"/>
              <w:jc w:val="right"/>
              <w:rPr>
                <w:szCs w:val="18"/>
                <w:lang w:val="fr-FR"/>
              </w:rPr>
            </w:pPr>
            <w:r w:rsidRPr="00AA3B5B">
              <w:rPr>
                <w:lang w:val="fr-FR"/>
              </w:rPr>
              <w:t>170 000</w:t>
            </w:r>
          </w:p>
        </w:tc>
        <w:tc>
          <w:tcPr>
            <w:tcW w:w="769" w:type="pct"/>
            <w:hideMark/>
          </w:tcPr>
          <w:p w14:paraId="07BD9119" w14:textId="77777777" w:rsidR="00556640" w:rsidRPr="00AA3B5B" w:rsidRDefault="00556640" w:rsidP="00ED5CF1">
            <w:pPr>
              <w:pStyle w:val="Normal-pool-Table"/>
              <w:spacing w:before="20" w:after="20"/>
              <w:jc w:val="right"/>
              <w:rPr>
                <w:szCs w:val="18"/>
                <w:lang w:val="fr-FR"/>
              </w:rPr>
            </w:pPr>
            <w:r w:rsidRPr="00AA3B5B">
              <w:rPr>
                <w:lang w:val="fr-FR"/>
              </w:rPr>
              <w:t>(101 000)</w:t>
            </w:r>
          </w:p>
        </w:tc>
      </w:tr>
      <w:tr w:rsidR="00556640" w:rsidRPr="00AA3B5B" w14:paraId="0AFA2789" w14:textId="77777777" w:rsidTr="0083495E">
        <w:trPr>
          <w:trHeight w:val="290"/>
          <w:jc w:val="right"/>
        </w:trPr>
        <w:tc>
          <w:tcPr>
            <w:tcW w:w="2701" w:type="pct"/>
            <w:hideMark/>
          </w:tcPr>
          <w:p w14:paraId="191F14C9" w14:textId="65AA92FC" w:rsidR="00556640" w:rsidRPr="00AA3B5B" w:rsidRDefault="0099553C" w:rsidP="00ED5CF1">
            <w:pPr>
              <w:pStyle w:val="Normal-pool-Table"/>
              <w:spacing w:before="20" w:after="20"/>
              <w:rPr>
                <w:szCs w:val="18"/>
                <w:lang w:val="fr-FR"/>
              </w:rPr>
            </w:pPr>
            <w:r w:rsidRPr="00AA3B5B">
              <w:rPr>
                <w:lang w:val="fr-FR"/>
              </w:rPr>
              <w:t>Objectif 4 c) :</w:t>
            </w:r>
            <w:r w:rsidR="00556640" w:rsidRPr="00AA3B5B">
              <w:rPr>
                <w:lang w:val="fr-FR"/>
              </w:rPr>
              <w:t xml:space="preserve"> travaux avancés sur les valeurs multiples</w:t>
            </w:r>
          </w:p>
        </w:tc>
        <w:tc>
          <w:tcPr>
            <w:tcW w:w="759" w:type="pct"/>
            <w:hideMark/>
          </w:tcPr>
          <w:p w14:paraId="586D2973" w14:textId="77777777" w:rsidR="00556640" w:rsidRPr="00AA3B5B" w:rsidRDefault="00556640" w:rsidP="00ED5CF1">
            <w:pPr>
              <w:pStyle w:val="Normal-pool-Table"/>
              <w:spacing w:before="20" w:after="20"/>
              <w:jc w:val="right"/>
              <w:rPr>
                <w:szCs w:val="18"/>
                <w:lang w:val="fr-FR"/>
              </w:rPr>
            </w:pPr>
            <w:r w:rsidRPr="00AA3B5B">
              <w:rPr>
                <w:lang w:val="fr-FR"/>
              </w:rPr>
              <w:t>235 000</w:t>
            </w:r>
          </w:p>
        </w:tc>
        <w:tc>
          <w:tcPr>
            <w:tcW w:w="771" w:type="pct"/>
            <w:hideMark/>
          </w:tcPr>
          <w:p w14:paraId="6EDC1716" w14:textId="77777777" w:rsidR="00556640" w:rsidRPr="00AA3B5B" w:rsidRDefault="00556640" w:rsidP="00ED5CF1">
            <w:pPr>
              <w:pStyle w:val="Normal-pool-Table"/>
              <w:spacing w:before="20" w:after="20"/>
              <w:jc w:val="right"/>
              <w:rPr>
                <w:szCs w:val="18"/>
                <w:lang w:val="fr-FR"/>
              </w:rPr>
            </w:pPr>
            <w:r w:rsidRPr="00AA3B5B">
              <w:rPr>
                <w:lang w:val="fr-FR"/>
              </w:rPr>
              <w:t>0</w:t>
            </w:r>
          </w:p>
        </w:tc>
        <w:tc>
          <w:tcPr>
            <w:tcW w:w="769" w:type="pct"/>
            <w:hideMark/>
          </w:tcPr>
          <w:p w14:paraId="0C6E9FEE" w14:textId="77777777" w:rsidR="00556640" w:rsidRPr="00AA3B5B" w:rsidRDefault="00556640" w:rsidP="00ED5CF1">
            <w:pPr>
              <w:pStyle w:val="Normal-pool-Table"/>
              <w:spacing w:before="20" w:after="20"/>
              <w:jc w:val="right"/>
              <w:rPr>
                <w:szCs w:val="18"/>
                <w:lang w:val="fr-FR"/>
              </w:rPr>
            </w:pPr>
            <w:r w:rsidRPr="00AA3B5B">
              <w:rPr>
                <w:lang w:val="fr-FR"/>
              </w:rPr>
              <w:t>(235 000)</w:t>
            </w:r>
          </w:p>
        </w:tc>
      </w:tr>
      <w:tr w:rsidR="00556640" w:rsidRPr="00AA3B5B" w14:paraId="6D63B308" w14:textId="77777777" w:rsidTr="0083495E">
        <w:trPr>
          <w:trHeight w:val="290"/>
          <w:jc w:val="right"/>
        </w:trPr>
        <w:tc>
          <w:tcPr>
            <w:tcW w:w="2701" w:type="pct"/>
            <w:hideMark/>
          </w:tcPr>
          <w:p w14:paraId="39CB5D7B" w14:textId="4190ED5A" w:rsidR="00556640" w:rsidRPr="00AA3B5B" w:rsidRDefault="0099553C" w:rsidP="00ED5CF1">
            <w:pPr>
              <w:pStyle w:val="Normal-pool-Table"/>
              <w:spacing w:before="20" w:after="20"/>
              <w:rPr>
                <w:b/>
                <w:bCs/>
                <w:szCs w:val="18"/>
                <w:lang w:val="fr-FR"/>
              </w:rPr>
            </w:pPr>
            <w:r w:rsidRPr="00AA3B5B">
              <w:rPr>
                <w:b/>
                <w:bCs/>
                <w:lang w:val="fr-FR"/>
              </w:rPr>
              <w:t>Objectif 5 :</w:t>
            </w:r>
            <w:r w:rsidR="00556640" w:rsidRPr="00AA3B5B">
              <w:rPr>
                <w:b/>
                <w:bCs/>
                <w:lang w:val="fr-FR"/>
              </w:rPr>
              <w:t xml:space="preserve"> communication et participation</w:t>
            </w:r>
          </w:p>
        </w:tc>
        <w:tc>
          <w:tcPr>
            <w:tcW w:w="759" w:type="pct"/>
            <w:hideMark/>
          </w:tcPr>
          <w:p w14:paraId="49CDFFB0" w14:textId="77777777" w:rsidR="00556640" w:rsidRPr="00AA3B5B" w:rsidRDefault="00556640" w:rsidP="00ED5CF1">
            <w:pPr>
              <w:pStyle w:val="Normal-pool-Table"/>
              <w:spacing w:before="20" w:after="20"/>
              <w:jc w:val="right"/>
              <w:rPr>
                <w:b/>
                <w:bCs/>
                <w:szCs w:val="18"/>
                <w:lang w:val="fr-FR"/>
              </w:rPr>
            </w:pPr>
            <w:r w:rsidRPr="00AA3B5B">
              <w:rPr>
                <w:b/>
                <w:bCs/>
                <w:lang w:val="fr-FR"/>
              </w:rPr>
              <w:t>280 000</w:t>
            </w:r>
          </w:p>
        </w:tc>
        <w:tc>
          <w:tcPr>
            <w:tcW w:w="771" w:type="pct"/>
            <w:hideMark/>
          </w:tcPr>
          <w:p w14:paraId="7ED6F221" w14:textId="77777777" w:rsidR="00556640" w:rsidRPr="00AA3B5B" w:rsidRDefault="00556640" w:rsidP="00ED5CF1">
            <w:pPr>
              <w:pStyle w:val="Normal-pool-Table"/>
              <w:spacing w:before="20" w:after="20"/>
              <w:jc w:val="right"/>
              <w:rPr>
                <w:b/>
                <w:bCs/>
                <w:szCs w:val="18"/>
                <w:lang w:val="fr-FR"/>
              </w:rPr>
            </w:pPr>
            <w:r w:rsidRPr="00AA3B5B">
              <w:rPr>
                <w:b/>
                <w:bCs/>
                <w:lang w:val="fr-FR"/>
              </w:rPr>
              <w:t>350 000</w:t>
            </w:r>
          </w:p>
        </w:tc>
        <w:tc>
          <w:tcPr>
            <w:tcW w:w="769" w:type="pct"/>
            <w:hideMark/>
          </w:tcPr>
          <w:p w14:paraId="1713CB1C" w14:textId="77777777" w:rsidR="00556640" w:rsidRPr="00AA3B5B" w:rsidRDefault="00556640" w:rsidP="00ED5CF1">
            <w:pPr>
              <w:pStyle w:val="Normal-pool-Table"/>
              <w:spacing w:before="20" w:after="20"/>
              <w:jc w:val="right"/>
              <w:rPr>
                <w:b/>
                <w:bCs/>
                <w:szCs w:val="18"/>
                <w:lang w:val="fr-FR"/>
              </w:rPr>
            </w:pPr>
            <w:r w:rsidRPr="00AA3B5B">
              <w:rPr>
                <w:b/>
                <w:bCs/>
                <w:lang w:val="fr-FR"/>
              </w:rPr>
              <w:t>70 000</w:t>
            </w:r>
          </w:p>
        </w:tc>
      </w:tr>
      <w:tr w:rsidR="00556640" w:rsidRPr="00AA3B5B" w14:paraId="31A41921" w14:textId="77777777" w:rsidTr="0083495E">
        <w:trPr>
          <w:trHeight w:val="290"/>
          <w:jc w:val="right"/>
        </w:trPr>
        <w:tc>
          <w:tcPr>
            <w:tcW w:w="2701" w:type="pct"/>
            <w:hideMark/>
          </w:tcPr>
          <w:p w14:paraId="24D82D26" w14:textId="37FFB2E1" w:rsidR="00556640" w:rsidRPr="00AA3B5B" w:rsidRDefault="0099553C" w:rsidP="00ED5CF1">
            <w:pPr>
              <w:pStyle w:val="Normal-pool-Table"/>
              <w:spacing w:before="20" w:after="20"/>
              <w:rPr>
                <w:szCs w:val="18"/>
                <w:lang w:val="fr-FR"/>
              </w:rPr>
            </w:pPr>
            <w:r w:rsidRPr="00AA3B5B">
              <w:rPr>
                <w:lang w:val="fr-FR"/>
              </w:rPr>
              <w:t>Objectif 5 a) :</w:t>
            </w:r>
            <w:r w:rsidR="00556640" w:rsidRPr="00AA3B5B">
              <w:rPr>
                <w:lang w:val="fr-FR"/>
              </w:rPr>
              <w:t xml:space="preserve"> communication renforcée</w:t>
            </w:r>
          </w:p>
        </w:tc>
        <w:tc>
          <w:tcPr>
            <w:tcW w:w="759" w:type="pct"/>
            <w:hideMark/>
          </w:tcPr>
          <w:p w14:paraId="1448CC5F" w14:textId="77777777" w:rsidR="00556640" w:rsidRPr="00AA3B5B" w:rsidRDefault="00556640" w:rsidP="00ED5CF1">
            <w:pPr>
              <w:pStyle w:val="Normal-pool-Table"/>
              <w:spacing w:before="20" w:after="20"/>
              <w:jc w:val="right"/>
              <w:rPr>
                <w:szCs w:val="18"/>
                <w:lang w:val="fr-FR"/>
              </w:rPr>
            </w:pPr>
            <w:r w:rsidRPr="00AA3B5B">
              <w:rPr>
                <w:lang w:val="fr-FR"/>
              </w:rPr>
              <w:t>250 000</w:t>
            </w:r>
          </w:p>
        </w:tc>
        <w:tc>
          <w:tcPr>
            <w:tcW w:w="771" w:type="pct"/>
            <w:hideMark/>
          </w:tcPr>
          <w:p w14:paraId="47D50984" w14:textId="77777777" w:rsidR="00556640" w:rsidRPr="00AA3B5B" w:rsidRDefault="00556640" w:rsidP="00ED5CF1">
            <w:pPr>
              <w:pStyle w:val="Normal-pool-Table"/>
              <w:spacing w:before="20" w:after="20"/>
              <w:jc w:val="right"/>
              <w:rPr>
                <w:szCs w:val="18"/>
                <w:lang w:val="fr-FR"/>
              </w:rPr>
            </w:pPr>
            <w:r w:rsidRPr="00AA3B5B">
              <w:rPr>
                <w:lang w:val="fr-FR"/>
              </w:rPr>
              <w:t>290 000</w:t>
            </w:r>
          </w:p>
        </w:tc>
        <w:tc>
          <w:tcPr>
            <w:tcW w:w="769" w:type="pct"/>
            <w:hideMark/>
          </w:tcPr>
          <w:p w14:paraId="52DADED9" w14:textId="77777777" w:rsidR="00556640" w:rsidRPr="00AA3B5B" w:rsidRDefault="00556640" w:rsidP="00ED5CF1">
            <w:pPr>
              <w:pStyle w:val="Normal-pool-Table"/>
              <w:spacing w:before="20" w:after="20"/>
              <w:jc w:val="right"/>
              <w:rPr>
                <w:szCs w:val="18"/>
                <w:lang w:val="fr-FR"/>
              </w:rPr>
            </w:pPr>
            <w:r w:rsidRPr="00AA3B5B">
              <w:rPr>
                <w:lang w:val="fr-FR"/>
              </w:rPr>
              <w:t xml:space="preserve">40 000  </w:t>
            </w:r>
          </w:p>
        </w:tc>
      </w:tr>
      <w:tr w:rsidR="00556640" w:rsidRPr="00AA3B5B" w14:paraId="3024C57B" w14:textId="77777777" w:rsidTr="00F608A3">
        <w:trPr>
          <w:trHeight w:val="295"/>
          <w:jc w:val="right"/>
        </w:trPr>
        <w:tc>
          <w:tcPr>
            <w:tcW w:w="2701" w:type="pct"/>
            <w:tcBorders>
              <w:bottom w:val="single" w:sz="2" w:space="0" w:color="auto"/>
            </w:tcBorders>
            <w:hideMark/>
          </w:tcPr>
          <w:p w14:paraId="7F64C8D9" w14:textId="7211A4FF" w:rsidR="00556640" w:rsidRPr="00AA3B5B" w:rsidRDefault="0099553C" w:rsidP="00ED5CF1">
            <w:pPr>
              <w:pStyle w:val="Normal-pool-Table"/>
              <w:spacing w:before="20" w:after="20"/>
              <w:rPr>
                <w:szCs w:val="18"/>
                <w:lang w:val="fr-FR"/>
              </w:rPr>
            </w:pPr>
            <w:r w:rsidRPr="00AA3B5B">
              <w:rPr>
                <w:lang w:val="fr-FR"/>
              </w:rPr>
              <w:t>Objectif 5 c) :</w:t>
            </w:r>
            <w:r w:rsidR="00556640" w:rsidRPr="00AA3B5B">
              <w:rPr>
                <w:lang w:val="fr-FR"/>
              </w:rPr>
              <w:t xml:space="preserve"> participation renforcée des parties prenantes</w:t>
            </w:r>
          </w:p>
        </w:tc>
        <w:tc>
          <w:tcPr>
            <w:tcW w:w="759" w:type="pct"/>
            <w:tcBorders>
              <w:bottom w:val="single" w:sz="2" w:space="0" w:color="auto"/>
            </w:tcBorders>
            <w:hideMark/>
          </w:tcPr>
          <w:p w14:paraId="587A2012" w14:textId="77777777" w:rsidR="00556640" w:rsidRPr="00AA3B5B" w:rsidRDefault="00556640" w:rsidP="00ED5CF1">
            <w:pPr>
              <w:pStyle w:val="Normal-pool-Table"/>
              <w:spacing w:before="20" w:after="20"/>
              <w:jc w:val="right"/>
              <w:rPr>
                <w:szCs w:val="18"/>
                <w:lang w:val="fr-FR"/>
              </w:rPr>
            </w:pPr>
            <w:r w:rsidRPr="00AA3B5B">
              <w:rPr>
                <w:lang w:val="fr-FR"/>
              </w:rPr>
              <w:t>30 000</w:t>
            </w:r>
          </w:p>
        </w:tc>
        <w:tc>
          <w:tcPr>
            <w:tcW w:w="771" w:type="pct"/>
            <w:tcBorders>
              <w:bottom w:val="single" w:sz="2" w:space="0" w:color="auto"/>
            </w:tcBorders>
            <w:hideMark/>
          </w:tcPr>
          <w:p w14:paraId="602D3A77" w14:textId="77777777" w:rsidR="00556640" w:rsidRPr="00AA3B5B" w:rsidRDefault="00556640" w:rsidP="00ED5CF1">
            <w:pPr>
              <w:pStyle w:val="Normal-pool-Table"/>
              <w:spacing w:before="20" w:after="20"/>
              <w:jc w:val="right"/>
              <w:rPr>
                <w:szCs w:val="18"/>
                <w:lang w:val="fr-FR"/>
              </w:rPr>
            </w:pPr>
            <w:r w:rsidRPr="00AA3B5B">
              <w:rPr>
                <w:lang w:val="fr-FR"/>
              </w:rPr>
              <w:t>60 000</w:t>
            </w:r>
          </w:p>
        </w:tc>
        <w:tc>
          <w:tcPr>
            <w:tcW w:w="769" w:type="pct"/>
            <w:tcBorders>
              <w:bottom w:val="single" w:sz="2" w:space="0" w:color="auto"/>
            </w:tcBorders>
            <w:hideMark/>
          </w:tcPr>
          <w:p w14:paraId="4228BE99" w14:textId="77777777" w:rsidR="00556640" w:rsidRPr="00AA3B5B" w:rsidRDefault="00556640" w:rsidP="00ED5CF1">
            <w:pPr>
              <w:pStyle w:val="Normal-pool-Table"/>
              <w:spacing w:before="20" w:after="20"/>
              <w:jc w:val="right"/>
              <w:rPr>
                <w:szCs w:val="18"/>
                <w:lang w:val="fr-FR"/>
              </w:rPr>
            </w:pPr>
            <w:r w:rsidRPr="00AA3B5B">
              <w:rPr>
                <w:lang w:val="fr-FR"/>
              </w:rPr>
              <w:t>30 000</w:t>
            </w:r>
          </w:p>
        </w:tc>
      </w:tr>
      <w:tr w:rsidR="00556640" w:rsidRPr="00AA3B5B" w14:paraId="0759BDE9" w14:textId="77777777" w:rsidTr="00F608A3">
        <w:trPr>
          <w:trHeight w:val="300"/>
          <w:jc w:val="right"/>
        </w:trPr>
        <w:tc>
          <w:tcPr>
            <w:tcW w:w="2701" w:type="pct"/>
            <w:tcBorders>
              <w:top w:val="single" w:sz="2" w:space="0" w:color="auto"/>
              <w:bottom w:val="single" w:sz="4" w:space="0" w:color="auto"/>
            </w:tcBorders>
            <w:hideMark/>
          </w:tcPr>
          <w:p w14:paraId="0DB8C79E" w14:textId="2CE3979A" w:rsidR="00556640" w:rsidRPr="00AA3B5B" w:rsidRDefault="00E123FF" w:rsidP="00ED5CF1">
            <w:pPr>
              <w:pStyle w:val="Normal-pool-Table"/>
              <w:spacing w:before="20" w:after="20"/>
              <w:rPr>
                <w:b/>
                <w:bCs/>
                <w:szCs w:val="18"/>
                <w:lang w:val="fr-FR"/>
              </w:rPr>
            </w:pPr>
            <w:r w:rsidRPr="00AA3B5B">
              <w:rPr>
                <w:b/>
                <w:bCs/>
                <w:lang w:val="fr-FR"/>
              </w:rPr>
              <w:t>Total partiel, partie </w:t>
            </w:r>
            <w:r w:rsidR="00556640" w:rsidRPr="00AA3B5B">
              <w:rPr>
                <w:b/>
                <w:bCs/>
                <w:lang w:val="fr-FR"/>
              </w:rPr>
              <w:t>B</w:t>
            </w:r>
          </w:p>
        </w:tc>
        <w:tc>
          <w:tcPr>
            <w:tcW w:w="759" w:type="pct"/>
            <w:tcBorders>
              <w:top w:val="single" w:sz="2" w:space="0" w:color="auto"/>
              <w:bottom w:val="single" w:sz="4" w:space="0" w:color="auto"/>
            </w:tcBorders>
            <w:hideMark/>
          </w:tcPr>
          <w:p w14:paraId="04CEBA44" w14:textId="77777777" w:rsidR="00556640" w:rsidRPr="00AA3B5B" w:rsidRDefault="00556640" w:rsidP="00ED5CF1">
            <w:pPr>
              <w:pStyle w:val="Normal-pool-Table"/>
              <w:spacing w:before="20" w:after="20"/>
              <w:jc w:val="right"/>
              <w:rPr>
                <w:b/>
                <w:bCs/>
                <w:szCs w:val="18"/>
                <w:lang w:val="fr-FR"/>
              </w:rPr>
            </w:pPr>
            <w:r w:rsidRPr="00AA3B5B">
              <w:rPr>
                <w:b/>
                <w:bCs/>
                <w:lang w:val="fr-FR"/>
              </w:rPr>
              <w:t>4 234 300</w:t>
            </w:r>
          </w:p>
        </w:tc>
        <w:tc>
          <w:tcPr>
            <w:tcW w:w="771" w:type="pct"/>
            <w:tcBorders>
              <w:top w:val="single" w:sz="2" w:space="0" w:color="auto"/>
              <w:bottom w:val="single" w:sz="4" w:space="0" w:color="auto"/>
            </w:tcBorders>
            <w:hideMark/>
          </w:tcPr>
          <w:p w14:paraId="09CC6938" w14:textId="77777777" w:rsidR="00556640" w:rsidRPr="00AA3B5B" w:rsidRDefault="00556640" w:rsidP="00ED5CF1">
            <w:pPr>
              <w:pStyle w:val="Normal-pool-Table"/>
              <w:spacing w:before="20" w:after="20"/>
              <w:jc w:val="right"/>
              <w:rPr>
                <w:b/>
                <w:bCs/>
                <w:szCs w:val="18"/>
                <w:lang w:val="fr-FR"/>
              </w:rPr>
            </w:pPr>
            <w:r w:rsidRPr="00AA3B5B">
              <w:rPr>
                <w:b/>
                <w:bCs/>
                <w:lang w:val="fr-FR"/>
              </w:rPr>
              <w:t>3 279 925</w:t>
            </w:r>
          </w:p>
        </w:tc>
        <w:tc>
          <w:tcPr>
            <w:tcW w:w="769" w:type="pct"/>
            <w:tcBorders>
              <w:top w:val="single" w:sz="2" w:space="0" w:color="auto"/>
              <w:bottom w:val="single" w:sz="4" w:space="0" w:color="auto"/>
            </w:tcBorders>
            <w:hideMark/>
          </w:tcPr>
          <w:p w14:paraId="01ED4AC3" w14:textId="77777777" w:rsidR="00556640" w:rsidRPr="00AA3B5B" w:rsidRDefault="00556640" w:rsidP="00ED5CF1">
            <w:pPr>
              <w:pStyle w:val="Normal-pool-Table"/>
              <w:spacing w:before="20" w:after="20"/>
              <w:jc w:val="right"/>
              <w:rPr>
                <w:b/>
                <w:bCs/>
                <w:szCs w:val="18"/>
                <w:lang w:val="fr-FR"/>
              </w:rPr>
            </w:pPr>
            <w:r w:rsidRPr="00AA3B5B">
              <w:rPr>
                <w:b/>
                <w:bCs/>
                <w:lang w:val="fr-FR"/>
              </w:rPr>
              <w:t>(954 375)</w:t>
            </w:r>
          </w:p>
        </w:tc>
      </w:tr>
      <w:tr w:rsidR="00556640" w:rsidRPr="00AA3B5B" w14:paraId="2D79A6F2" w14:textId="77777777" w:rsidTr="0083495E">
        <w:trPr>
          <w:trHeight w:val="317"/>
          <w:jc w:val="right"/>
        </w:trPr>
        <w:tc>
          <w:tcPr>
            <w:tcW w:w="2701" w:type="pct"/>
            <w:tcBorders>
              <w:top w:val="single" w:sz="4" w:space="0" w:color="auto"/>
              <w:bottom w:val="single" w:sz="4" w:space="0" w:color="auto"/>
            </w:tcBorders>
            <w:hideMark/>
          </w:tcPr>
          <w:p w14:paraId="18D7476D" w14:textId="0132B009" w:rsidR="00556640" w:rsidRPr="00AA3B5B" w:rsidRDefault="00E123FF" w:rsidP="00ED5CF1">
            <w:pPr>
              <w:pStyle w:val="Normal-pool-Table"/>
              <w:spacing w:before="20" w:after="20"/>
              <w:rPr>
                <w:b/>
                <w:bCs/>
                <w:szCs w:val="18"/>
                <w:lang w:val="fr-FR"/>
              </w:rPr>
            </w:pPr>
            <w:r w:rsidRPr="00AA3B5B">
              <w:rPr>
                <w:b/>
                <w:bCs/>
                <w:lang w:val="fr-FR"/>
              </w:rPr>
              <w:t>Total partiel </w:t>
            </w:r>
            <w:r w:rsidR="00556640" w:rsidRPr="00AA3B5B">
              <w:rPr>
                <w:b/>
                <w:bCs/>
                <w:lang w:val="fr-FR"/>
              </w:rPr>
              <w:t>2, mise en œuvre du programme de travail</w:t>
            </w:r>
          </w:p>
        </w:tc>
        <w:tc>
          <w:tcPr>
            <w:tcW w:w="759" w:type="pct"/>
            <w:tcBorders>
              <w:top w:val="single" w:sz="4" w:space="0" w:color="auto"/>
              <w:bottom w:val="single" w:sz="4" w:space="0" w:color="auto"/>
            </w:tcBorders>
            <w:hideMark/>
          </w:tcPr>
          <w:p w14:paraId="15DBD86A" w14:textId="77777777" w:rsidR="00556640" w:rsidRPr="00AA3B5B" w:rsidRDefault="00556640" w:rsidP="00ED5CF1">
            <w:pPr>
              <w:pStyle w:val="Normal-pool-Table"/>
              <w:spacing w:before="20" w:after="20"/>
              <w:jc w:val="right"/>
              <w:rPr>
                <w:b/>
                <w:bCs/>
                <w:szCs w:val="18"/>
                <w:lang w:val="fr-FR"/>
              </w:rPr>
            </w:pPr>
            <w:r w:rsidRPr="00AA3B5B">
              <w:rPr>
                <w:b/>
                <w:bCs/>
                <w:lang w:val="fr-FR"/>
              </w:rPr>
              <w:t>4 536 800</w:t>
            </w:r>
          </w:p>
        </w:tc>
        <w:tc>
          <w:tcPr>
            <w:tcW w:w="771" w:type="pct"/>
            <w:tcBorders>
              <w:top w:val="single" w:sz="4" w:space="0" w:color="auto"/>
              <w:bottom w:val="single" w:sz="4" w:space="0" w:color="auto"/>
            </w:tcBorders>
            <w:hideMark/>
          </w:tcPr>
          <w:p w14:paraId="2E0A0B1A" w14:textId="77777777" w:rsidR="00556640" w:rsidRPr="00AA3B5B" w:rsidRDefault="00556640" w:rsidP="00ED5CF1">
            <w:pPr>
              <w:pStyle w:val="Normal-pool-Table"/>
              <w:spacing w:before="20" w:after="20"/>
              <w:jc w:val="right"/>
              <w:rPr>
                <w:b/>
                <w:bCs/>
                <w:szCs w:val="18"/>
                <w:lang w:val="fr-FR"/>
              </w:rPr>
            </w:pPr>
            <w:r w:rsidRPr="00AA3B5B">
              <w:rPr>
                <w:b/>
                <w:bCs/>
                <w:lang w:val="fr-FR"/>
              </w:rPr>
              <w:t>3 596 175</w:t>
            </w:r>
          </w:p>
        </w:tc>
        <w:tc>
          <w:tcPr>
            <w:tcW w:w="769" w:type="pct"/>
            <w:tcBorders>
              <w:top w:val="single" w:sz="4" w:space="0" w:color="auto"/>
              <w:bottom w:val="single" w:sz="4" w:space="0" w:color="auto"/>
            </w:tcBorders>
            <w:hideMark/>
          </w:tcPr>
          <w:p w14:paraId="5258A332" w14:textId="77777777" w:rsidR="00556640" w:rsidRPr="00AA3B5B" w:rsidRDefault="00556640" w:rsidP="00ED5CF1">
            <w:pPr>
              <w:pStyle w:val="Normal-pool-Table"/>
              <w:spacing w:before="20" w:after="20"/>
              <w:jc w:val="right"/>
              <w:rPr>
                <w:b/>
                <w:bCs/>
                <w:szCs w:val="18"/>
                <w:lang w:val="fr-FR"/>
              </w:rPr>
            </w:pPr>
            <w:r w:rsidRPr="00AA3B5B">
              <w:rPr>
                <w:b/>
                <w:bCs/>
                <w:lang w:val="fr-FR"/>
              </w:rPr>
              <w:t>(940 625)</w:t>
            </w:r>
          </w:p>
        </w:tc>
      </w:tr>
      <w:tr w:rsidR="00556640" w:rsidRPr="00AA3B5B" w14:paraId="0E89013A" w14:textId="77777777" w:rsidTr="0083495E">
        <w:trPr>
          <w:trHeight w:val="290"/>
          <w:jc w:val="right"/>
        </w:trPr>
        <w:tc>
          <w:tcPr>
            <w:tcW w:w="2701" w:type="pct"/>
            <w:tcBorders>
              <w:top w:val="single" w:sz="4" w:space="0" w:color="auto"/>
            </w:tcBorders>
            <w:hideMark/>
          </w:tcPr>
          <w:p w14:paraId="2F0651C1" w14:textId="77777777" w:rsidR="00556640" w:rsidRPr="00AA3B5B" w:rsidRDefault="00556640" w:rsidP="00ED5CF1">
            <w:pPr>
              <w:pStyle w:val="Normal-pool-Table"/>
              <w:spacing w:before="20" w:after="20"/>
              <w:rPr>
                <w:b/>
                <w:bCs/>
                <w:szCs w:val="18"/>
                <w:lang w:val="fr-FR"/>
              </w:rPr>
            </w:pPr>
            <w:r w:rsidRPr="00AA3B5B">
              <w:rPr>
                <w:b/>
                <w:bCs/>
                <w:lang w:val="fr-FR"/>
              </w:rPr>
              <w:t>3.</w:t>
            </w:r>
            <w:r w:rsidRPr="00AA3B5B">
              <w:rPr>
                <w:lang w:val="fr-FR"/>
              </w:rPr>
              <w:t xml:space="preserve"> </w:t>
            </w:r>
            <w:r w:rsidRPr="00AA3B5B">
              <w:rPr>
                <w:b/>
                <w:bCs/>
                <w:lang w:val="fr-FR"/>
              </w:rPr>
              <w:t>Secrétariat</w:t>
            </w:r>
          </w:p>
        </w:tc>
        <w:tc>
          <w:tcPr>
            <w:tcW w:w="759" w:type="pct"/>
            <w:tcBorders>
              <w:top w:val="single" w:sz="4" w:space="0" w:color="auto"/>
            </w:tcBorders>
            <w:hideMark/>
          </w:tcPr>
          <w:p w14:paraId="207B29AA" w14:textId="77777777" w:rsidR="00556640" w:rsidRPr="00AA3B5B" w:rsidRDefault="00556640" w:rsidP="00ED5CF1">
            <w:pPr>
              <w:pStyle w:val="Normal-pool-Table"/>
              <w:spacing w:before="20" w:after="20"/>
              <w:jc w:val="right"/>
              <w:rPr>
                <w:b/>
                <w:bCs/>
                <w:szCs w:val="18"/>
                <w:lang w:val="fr-FR"/>
              </w:rPr>
            </w:pPr>
          </w:p>
        </w:tc>
        <w:tc>
          <w:tcPr>
            <w:tcW w:w="771" w:type="pct"/>
            <w:tcBorders>
              <w:top w:val="single" w:sz="4" w:space="0" w:color="auto"/>
            </w:tcBorders>
            <w:hideMark/>
          </w:tcPr>
          <w:p w14:paraId="2FFA1C5A" w14:textId="77777777" w:rsidR="00556640" w:rsidRPr="00AA3B5B" w:rsidRDefault="00556640" w:rsidP="00ED5CF1">
            <w:pPr>
              <w:pStyle w:val="Normal-pool-Table"/>
              <w:spacing w:before="20" w:after="20"/>
              <w:jc w:val="right"/>
              <w:rPr>
                <w:szCs w:val="18"/>
                <w:lang w:val="fr-FR"/>
              </w:rPr>
            </w:pPr>
          </w:p>
        </w:tc>
        <w:tc>
          <w:tcPr>
            <w:tcW w:w="769" w:type="pct"/>
            <w:tcBorders>
              <w:top w:val="single" w:sz="4" w:space="0" w:color="auto"/>
            </w:tcBorders>
            <w:hideMark/>
          </w:tcPr>
          <w:p w14:paraId="291E6803" w14:textId="77777777" w:rsidR="00556640" w:rsidRPr="00AA3B5B" w:rsidRDefault="00556640" w:rsidP="00ED5CF1">
            <w:pPr>
              <w:pStyle w:val="Normal-pool-Table"/>
              <w:spacing w:before="20" w:after="20"/>
              <w:jc w:val="right"/>
              <w:rPr>
                <w:szCs w:val="18"/>
                <w:lang w:val="fr-FR"/>
              </w:rPr>
            </w:pPr>
          </w:p>
        </w:tc>
      </w:tr>
      <w:tr w:rsidR="00556640" w:rsidRPr="00AA3B5B" w14:paraId="445B40D1" w14:textId="77777777" w:rsidTr="0083495E">
        <w:trPr>
          <w:trHeight w:val="290"/>
          <w:jc w:val="right"/>
        </w:trPr>
        <w:tc>
          <w:tcPr>
            <w:tcW w:w="2701" w:type="pct"/>
            <w:hideMark/>
          </w:tcPr>
          <w:p w14:paraId="3900C225" w14:textId="77777777" w:rsidR="00556640" w:rsidRPr="00AA3B5B" w:rsidRDefault="00556640" w:rsidP="00ED5CF1">
            <w:pPr>
              <w:pStyle w:val="Normal-pool-Table"/>
              <w:spacing w:before="20" w:after="20"/>
              <w:rPr>
                <w:szCs w:val="18"/>
                <w:lang w:val="fr-FR"/>
              </w:rPr>
            </w:pPr>
            <w:r w:rsidRPr="00AA3B5B">
              <w:rPr>
                <w:lang w:val="fr-FR"/>
              </w:rPr>
              <w:t>3.1 Personnel du secrétariat</w:t>
            </w:r>
          </w:p>
        </w:tc>
        <w:tc>
          <w:tcPr>
            <w:tcW w:w="759" w:type="pct"/>
            <w:hideMark/>
          </w:tcPr>
          <w:p w14:paraId="6D24E87F" w14:textId="77777777" w:rsidR="00556640" w:rsidRPr="00AA3B5B" w:rsidRDefault="00556640" w:rsidP="00ED5CF1">
            <w:pPr>
              <w:pStyle w:val="Normal-pool-Table"/>
              <w:spacing w:before="20" w:after="20"/>
              <w:jc w:val="right"/>
              <w:rPr>
                <w:szCs w:val="18"/>
                <w:lang w:val="fr-FR"/>
              </w:rPr>
            </w:pPr>
            <w:r w:rsidRPr="00AA3B5B">
              <w:rPr>
                <w:lang w:val="fr-FR"/>
              </w:rPr>
              <w:t>3 035 000</w:t>
            </w:r>
          </w:p>
        </w:tc>
        <w:tc>
          <w:tcPr>
            <w:tcW w:w="771" w:type="pct"/>
            <w:hideMark/>
          </w:tcPr>
          <w:p w14:paraId="3BF82EEC" w14:textId="77777777" w:rsidR="00556640" w:rsidRPr="00AA3B5B" w:rsidRDefault="00556640" w:rsidP="00ED5CF1">
            <w:pPr>
              <w:pStyle w:val="Normal-pool-Table"/>
              <w:spacing w:before="20" w:after="20"/>
              <w:jc w:val="right"/>
              <w:rPr>
                <w:szCs w:val="18"/>
                <w:lang w:val="fr-FR"/>
              </w:rPr>
            </w:pPr>
            <w:r w:rsidRPr="00AA3B5B">
              <w:rPr>
                <w:lang w:val="fr-FR"/>
              </w:rPr>
              <w:t>2 918 950</w:t>
            </w:r>
          </w:p>
        </w:tc>
        <w:tc>
          <w:tcPr>
            <w:tcW w:w="769" w:type="pct"/>
            <w:hideMark/>
          </w:tcPr>
          <w:p w14:paraId="3B2CE508" w14:textId="77777777" w:rsidR="00556640" w:rsidRPr="00AA3B5B" w:rsidRDefault="00556640" w:rsidP="00ED5CF1">
            <w:pPr>
              <w:pStyle w:val="Normal-pool-Table"/>
              <w:spacing w:before="20" w:after="20"/>
              <w:jc w:val="right"/>
              <w:rPr>
                <w:szCs w:val="18"/>
                <w:lang w:val="fr-FR"/>
              </w:rPr>
            </w:pPr>
            <w:r w:rsidRPr="00AA3B5B">
              <w:rPr>
                <w:lang w:val="fr-FR"/>
              </w:rPr>
              <w:t xml:space="preserve"> (116 050)</w:t>
            </w:r>
          </w:p>
        </w:tc>
      </w:tr>
      <w:tr w:rsidR="00556640" w:rsidRPr="00AA3B5B" w14:paraId="12EBEDC7" w14:textId="77777777" w:rsidTr="00F608A3">
        <w:trPr>
          <w:trHeight w:val="300"/>
          <w:jc w:val="right"/>
        </w:trPr>
        <w:tc>
          <w:tcPr>
            <w:tcW w:w="2701" w:type="pct"/>
            <w:tcBorders>
              <w:bottom w:val="single" w:sz="4" w:space="0" w:color="auto"/>
            </w:tcBorders>
            <w:hideMark/>
          </w:tcPr>
          <w:p w14:paraId="7BD274C1" w14:textId="77777777" w:rsidR="00556640" w:rsidRPr="00AA3B5B" w:rsidRDefault="00556640" w:rsidP="00ED5CF1">
            <w:pPr>
              <w:pStyle w:val="Normal-pool-Table"/>
              <w:spacing w:before="20" w:after="20"/>
              <w:rPr>
                <w:szCs w:val="18"/>
                <w:lang w:val="fr-FR"/>
              </w:rPr>
            </w:pPr>
            <w:r w:rsidRPr="00AA3B5B">
              <w:rPr>
                <w:lang w:val="fr-FR"/>
              </w:rPr>
              <w:t>3.2 Dépenses de fonctionnement (autres que les dépenses de personnel)</w:t>
            </w:r>
          </w:p>
        </w:tc>
        <w:tc>
          <w:tcPr>
            <w:tcW w:w="759" w:type="pct"/>
            <w:tcBorders>
              <w:bottom w:val="single" w:sz="4" w:space="0" w:color="auto"/>
            </w:tcBorders>
            <w:hideMark/>
          </w:tcPr>
          <w:p w14:paraId="53D6005B" w14:textId="77777777" w:rsidR="00556640" w:rsidRPr="00AA3B5B" w:rsidRDefault="00556640" w:rsidP="00ED5CF1">
            <w:pPr>
              <w:pStyle w:val="Normal-pool-Table"/>
              <w:spacing w:before="20" w:after="20"/>
              <w:jc w:val="right"/>
              <w:rPr>
                <w:szCs w:val="18"/>
                <w:lang w:val="fr-FR"/>
              </w:rPr>
            </w:pPr>
            <w:r w:rsidRPr="00AA3B5B">
              <w:rPr>
                <w:lang w:val="fr-FR"/>
              </w:rPr>
              <w:t>346 000</w:t>
            </w:r>
          </w:p>
        </w:tc>
        <w:tc>
          <w:tcPr>
            <w:tcW w:w="771" w:type="pct"/>
            <w:tcBorders>
              <w:bottom w:val="single" w:sz="4" w:space="0" w:color="auto"/>
            </w:tcBorders>
            <w:hideMark/>
          </w:tcPr>
          <w:p w14:paraId="53D880CB" w14:textId="77777777" w:rsidR="00556640" w:rsidRPr="00AA3B5B" w:rsidRDefault="00556640" w:rsidP="00ED5CF1">
            <w:pPr>
              <w:pStyle w:val="Normal-pool-Table"/>
              <w:spacing w:before="20" w:after="20"/>
              <w:jc w:val="right"/>
              <w:rPr>
                <w:szCs w:val="18"/>
                <w:lang w:val="fr-FR"/>
              </w:rPr>
            </w:pPr>
            <w:r w:rsidRPr="00AA3B5B">
              <w:rPr>
                <w:lang w:val="fr-FR"/>
              </w:rPr>
              <w:t>352 500</w:t>
            </w:r>
          </w:p>
        </w:tc>
        <w:tc>
          <w:tcPr>
            <w:tcW w:w="769" w:type="pct"/>
            <w:tcBorders>
              <w:bottom w:val="single" w:sz="4" w:space="0" w:color="auto"/>
            </w:tcBorders>
            <w:hideMark/>
          </w:tcPr>
          <w:p w14:paraId="33D1CE81" w14:textId="77777777" w:rsidR="00556640" w:rsidRPr="00AA3B5B" w:rsidRDefault="00556640" w:rsidP="00ED5CF1">
            <w:pPr>
              <w:pStyle w:val="Normal-pool-Table"/>
              <w:spacing w:before="20" w:after="20"/>
              <w:jc w:val="right"/>
              <w:rPr>
                <w:szCs w:val="18"/>
                <w:lang w:val="fr-FR"/>
              </w:rPr>
            </w:pPr>
            <w:r w:rsidRPr="00AA3B5B">
              <w:rPr>
                <w:lang w:val="fr-FR"/>
              </w:rPr>
              <w:t xml:space="preserve"> 6 500</w:t>
            </w:r>
          </w:p>
        </w:tc>
      </w:tr>
      <w:tr w:rsidR="00556640" w:rsidRPr="00AA3B5B" w14:paraId="1377AED1" w14:textId="77777777" w:rsidTr="0083495E">
        <w:trPr>
          <w:trHeight w:val="300"/>
          <w:jc w:val="right"/>
        </w:trPr>
        <w:tc>
          <w:tcPr>
            <w:tcW w:w="2701" w:type="pct"/>
            <w:tcBorders>
              <w:top w:val="single" w:sz="4" w:space="0" w:color="auto"/>
              <w:bottom w:val="single" w:sz="4" w:space="0" w:color="auto"/>
            </w:tcBorders>
            <w:hideMark/>
          </w:tcPr>
          <w:p w14:paraId="000DA6A4" w14:textId="7CDA6679" w:rsidR="00556640" w:rsidRPr="00AA3B5B" w:rsidRDefault="00E123FF" w:rsidP="00ED5CF1">
            <w:pPr>
              <w:pStyle w:val="Normal-pool-Table"/>
              <w:spacing w:before="20" w:after="20"/>
              <w:rPr>
                <w:b/>
                <w:bCs/>
                <w:szCs w:val="18"/>
                <w:lang w:val="fr-FR"/>
              </w:rPr>
            </w:pPr>
            <w:r w:rsidRPr="00AA3B5B">
              <w:rPr>
                <w:b/>
                <w:bCs/>
                <w:lang w:val="fr-FR"/>
              </w:rPr>
              <w:t>Total partiel </w:t>
            </w:r>
            <w:r w:rsidR="00556640" w:rsidRPr="00AA3B5B">
              <w:rPr>
                <w:b/>
                <w:bCs/>
                <w:lang w:val="fr-FR"/>
              </w:rPr>
              <w:t>3, secrétariat (dépenses de personnel et de fonctionnement)</w:t>
            </w:r>
          </w:p>
        </w:tc>
        <w:tc>
          <w:tcPr>
            <w:tcW w:w="759" w:type="pct"/>
            <w:tcBorders>
              <w:top w:val="single" w:sz="4" w:space="0" w:color="auto"/>
              <w:bottom w:val="single" w:sz="4" w:space="0" w:color="auto"/>
            </w:tcBorders>
            <w:hideMark/>
          </w:tcPr>
          <w:p w14:paraId="26BE8FA9" w14:textId="77777777" w:rsidR="00556640" w:rsidRPr="00AA3B5B" w:rsidRDefault="00556640" w:rsidP="00ED5CF1">
            <w:pPr>
              <w:pStyle w:val="Normal-pool-Table"/>
              <w:spacing w:before="20" w:after="20"/>
              <w:jc w:val="right"/>
              <w:rPr>
                <w:b/>
                <w:bCs/>
                <w:szCs w:val="18"/>
                <w:lang w:val="fr-FR"/>
              </w:rPr>
            </w:pPr>
            <w:r w:rsidRPr="00AA3B5B">
              <w:rPr>
                <w:b/>
                <w:bCs/>
                <w:lang w:val="fr-FR"/>
              </w:rPr>
              <w:t>3 381 000</w:t>
            </w:r>
          </w:p>
        </w:tc>
        <w:tc>
          <w:tcPr>
            <w:tcW w:w="771" w:type="pct"/>
            <w:tcBorders>
              <w:top w:val="single" w:sz="4" w:space="0" w:color="auto"/>
              <w:bottom w:val="single" w:sz="4" w:space="0" w:color="auto"/>
            </w:tcBorders>
            <w:hideMark/>
          </w:tcPr>
          <w:p w14:paraId="779A1511" w14:textId="77777777" w:rsidR="00556640" w:rsidRPr="00AA3B5B" w:rsidRDefault="00556640" w:rsidP="00ED5CF1">
            <w:pPr>
              <w:pStyle w:val="Normal-pool-Table"/>
              <w:spacing w:before="20" w:after="20"/>
              <w:jc w:val="right"/>
              <w:rPr>
                <w:b/>
                <w:bCs/>
                <w:szCs w:val="18"/>
                <w:lang w:val="fr-FR"/>
              </w:rPr>
            </w:pPr>
            <w:r w:rsidRPr="00AA3B5B">
              <w:rPr>
                <w:b/>
                <w:bCs/>
                <w:lang w:val="fr-FR"/>
              </w:rPr>
              <w:t>3 271 450</w:t>
            </w:r>
          </w:p>
        </w:tc>
        <w:tc>
          <w:tcPr>
            <w:tcW w:w="769" w:type="pct"/>
            <w:tcBorders>
              <w:top w:val="single" w:sz="4" w:space="0" w:color="auto"/>
              <w:bottom w:val="single" w:sz="4" w:space="0" w:color="auto"/>
            </w:tcBorders>
            <w:hideMark/>
          </w:tcPr>
          <w:p w14:paraId="6D27305F" w14:textId="77777777" w:rsidR="00556640" w:rsidRPr="00AA3B5B" w:rsidRDefault="00556640" w:rsidP="00ED5CF1">
            <w:pPr>
              <w:pStyle w:val="Normal-pool-Table"/>
              <w:spacing w:before="20" w:after="20"/>
              <w:jc w:val="right"/>
              <w:rPr>
                <w:b/>
                <w:bCs/>
                <w:szCs w:val="18"/>
                <w:lang w:val="fr-FR"/>
              </w:rPr>
            </w:pPr>
            <w:r w:rsidRPr="00AA3B5B">
              <w:rPr>
                <w:b/>
                <w:bCs/>
                <w:lang w:val="fr-FR"/>
              </w:rPr>
              <w:t>(109 550)</w:t>
            </w:r>
          </w:p>
        </w:tc>
      </w:tr>
      <w:tr w:rsidR="00556640" w:rsidRPr="00AA3B5B" w14:paraId="6FBF1AE5" w14:textId="77777777" w:rsidTr="00F608A3">
        <w:trPr>
          <w:trHeight w:val="300"/>
          <w:jc w:val="right"/>
        </w:trPr>
        <w:tc>
          <w:tcPr>
            <w:tcW w:w="2701" w:type="pct"/>
            <w:tcBorders>
              <w:top w:val="single" w:sz="4" w:space="0" w:color="auto"/>
              <w:bottom w:val="single" w:sz="4" w:space="0" w:color="auto"/>
            </w:tcBorders>
            <w:hideMark/>
          </w:tcPr>
          <w:p w14:paraId="717A369A" w14:textId="77777777" w:rsidR="00556640" w:rsidRPr="00AA3B5B" w:rsidRDefault="00556640" w:rsidP="00ED5CF1">
            <w:pPr>
              <w:pStyle w:val="Normal-pool-Table"/>
              <w:spacing w:before="20" w:after="20"/>
              <w:rPr>
                <w:b/>
                <w:bCs/>
                <w:szCs w:val="18"/>
                <w:lang w:val="fr-FR"/>
              </w:rPr>
            </w:pPr>
            <w:r w:rsidRPr="00AA3B5B">
              <w:rPr>
                <w:b/>
                <w:bCs/>
                <w:lang w:val="fr-FR"/>
              </w:rPr>
              <w:t>Total partiel (1 + 2 + 3)</w:t>
            </w:r>
          </w:p>
        </w:tc>
        <w:tc>
          <w:tcPr>
            <w:tcW w:w="759" w:type="pct"/>
            <w:tcBorders>
              <w:top w:val="single" w:sz="4" w:space="0" w:color="auto"/>
              <w:bottom w:val="single" w:sz="4" w:space="0" w:color="auto"/>
            </w:tcBorders>
            <w:hideMark/>
          </w:tcPr>
          <w:p w14:paraId="788DB85D" w14:textId="77777777" w:rsidR="00556640" w:rsidRPr="00AA3B5B" w:rsidRDefault="00556640" w:rsidP="00ED5CF1">
            <w:pPr>
              <w:pStyle w:val="Normal-pool-Table"/>
              <w:spacing w:before="20" w:after="20"/>
              <w:jc w:val="right"/>
              <w:rPr>
                <w:b/>
                <w:bCs/>
                <w:szCs w:val="18"/>
                <w:lang w:val="fr-FR"/>
              </w:rPr>
            </w:pPr>
            <w:r w:rsidRPr="00AA3B5B">
              <w:rPr>
                <w:b/>
                <w:bCs/>
                <w:lang w:val="fr-FR"/>
              </w:rPr>
              <w:t>9 558 250</w:t>
            </w:r>
          </w:p>
        </w:tc>
        <w:tc>
          <w:tcPr>
            <w:tcW w:w="771" w:type="pct"/>
            <w:tcBorders>
              <w:top w:val="single" w:sz="4" w:space="0" w:color="auto"/>
              <w:bottom w:val="single" w:sz="4" w:space="0" w:color="auto"/>
            </w:tcBorders>
            <w:hideMark/>
          </w:tcPr>
          <w:p w14:paraId="6FE6C2E4" w14:textId="77777777" w:rsidR="00556640" w:rsidRPr="00AA3B5B" w:rsidRDefault="00556640" w:rsidP="00ED5CF1">
            <w:pPr>
              <w:pStyle w:val="Normal-pool-Table"/>
              <w:spacing w:before="20" w:after="20"/>
              <w:jc w:val="right"/>
              <w:rPr>
                <w:b/>
                <w:bCs/>
                <w:szCs w:val="18"/>
                <w:lang w:val="fr-FR"/>
              </w:rPr>
            </w:pPr>
            <w:r w:rsidRPr="00AA3B5B">
              <w:rPr>
                <w:b/>
                <w:bCs/>
                <w:lang w:val="fr-FR"/>
              </w:rPr>
              <w:t>8 608 075</w:t>
            </w:r>
          </w:p>
        </w:tc>
        <w:tc>
          <w:tcPr>
            <w:tcW w:w="769" w:type="pct"/>
            <w:tcBorders>
              <w:top w:val="single" w:sz="4" w:space="0" w:color="auto"/>
              <w:bottom w:val="single" w:sz="4" w:space="0" w:color="auto"/>
            </w:tcBorders>
            <w:hideMark/>
          </w:tcPr>
          <w:p w14:paraId="02CF8F75" w14:textId="77777777" w:rsidR="00556640" w:rsidRPr="00AA3B5B" w:rsidRDefault="00556640" w:rsidP="00ED5CF1">
            <w:pPr>
              <w:pStyle w:val="Normal-pool-Table"/>
              <w:spacing w:before="20" w:after="20"/>
              <w:jc w:val="right"/>
              <w:rPr>
                <w:b/>
                <w:bCs/>
                <w:szCs w:val="18"/>
                <w:lang w:val="fr-FR"/>
              </w:rPr>
            </w:pPr>
            <w:r w:rsidRPr="00AA3B5B">
              <w:rPr>
                <w:b/>
                <w:bCs/>
                <w:lang w:val="fr-FR"/>
              </w:rPr>
              <w:t>(950 175)</w:t>
            </w:r>
          </w:p>
        </w:tc>
      </w:tr>
      <w:tr w:rsidR="00556640" w:rsidRPr="00AA3B5B" w14:paraId="0E373AFB" w14:textId="77777777" w:rsidTr="0083495E">
        <w:trPr>
          <w:trHeight w:val="300"/>
          <w:jc w:val="right"/>
        </w:trPr>
        <w:tc>
          <w:tcPr>
            <w:tcW w:w="2701" w:type="pct"/>
            <w:tcBorders>
              <w:top w:val="single" w:sz="4" w:space="0" w:color="auto"/>
              <w:bottom w:val="single" w:sz="2" w:space="0" w:color="auto"/>
            </w:tcBorders>
            <w:hideMark/>
          </w:tcPr>
          <w:p w14:paraId="1177C785" w14:textId="5BC010F0" w:rsidR="00556640" w:rsidRPr="00AA3B5B" w:rsidRDefault="00556640" w:rsidP="00ED5CF1">
            <w:pPr>
              <w:pStyle w:val="Normal-pool-Table"/>
              <w:spacing w:before="20" w:after="20"/>
              <w:rPr>
                <w:szCs w:val="18"/>
                <w:lang w:val="fr-FR"/>
              </w:rPr>
            </w:pPr>
            <w:r w:rsidRPr="00AA3B5B">
              <w:rPr>
                <w:lang w:val="fr-FR"/>
              </w:rPr>
              <w:t>Dépenses d</w:t>
            </w:r>
            <w:r w:rsidR="00E82C97" w:rsidRPr="00AA3B5B">
              <w:rPr>
                <w:lang w:val="fr-FR"/>
              </w:rPr>
              <w:t>’</w:t>
            </w:r>
            <w:r w:rsidRPr="00AA3B5B">
              <w:rPr>
                <w:lang w:val="fr-FR"/>
              </w:rPr>
              <w:t xml:space="preserve">appui aux programmes </w:t>
            </w:r>
          </w:p>
        </w:tc>
        <w:tc>
          <w:tcPr>
            <w:tcW w:w="759" w:type="pct"/>
            <w:tcBorders>
              <w:top w:val="single" w:sz="4" w:space="0" w:color="auto"/>
              <w:bottom w:val="single" w:sz="2" w:space="0" w:color="auto"/>
            </w:tcBorders>
            <w:hideMark/>
          </w:tcPr>
          <w:p w14:paraId="3B2DFB54" w14:textId="77777777" w:rsidR="00556640" w:rsidRPr="00AA3B5B" w:rsidRDefault="00556640" w:rsidP="00ED5CF1">
            <w:pPr>
              <w:pStyle w:val="Normal-pool-Table"/>
              <w:spacing w:before="20" w:after="20"/>
              <w:jc w:val="right"/>
              <w:rPr>
                <w:szCs w:val="18"/>
                <w:lang w:val="fr-FR"/>
              </w:rPr>
            </w:pPr>
            <w:r w:rsidRPr="00AA3B5B">
              <w:rPr>
                <w:lang w:val="fr-FR"/>
              </w:rPr>
              <w:t>764 660</w:t>
            </w:r>
          </w:p>
        </w:tc>
        <w:tc>
          <w:tcPr>
            <w:tcW w:w="771" w:type="pct"/>
            <w:tcBorders>
              <w:top w:val="single" w:sz="4" w:space="0" w:color="auto"/>
              <w:bottom w:val="single" w:sz="2" w:space="0" w:color="auto"/>
            </w:tcBorders>
            <w:hideMark/>
          </w:tcPr>
          <w:p w14:paraId="6E0FA054" w14:textId="77777777" w:rsidR="00556640" w:rsidRPr="00AA3B5B" w:rsidRDefault="00556640" w:rsidP="00ED5CF1">
            <w:pPr>
              <w:pStyle w:val="Normal-pool-Table"/>
              <w:spacing w:before="20" w:after="20"/>
              <w:jc w:val="right"/>
              <w:rPr>
                <w:szCs w:val="18"/>
                <w:lang w:val="fr-FR"/>
              </w:rPr>
            </w:pPr>
            <w:r w:rsidRPr="00AA3B5B">
              <w:rPr>
                <w:lang w:val="fr-FR"/>
              </w:rPr>
              <w:t>688 646</w:t>
            </w:r>
          </w:p>
        </w:tc>
        <w:tc>
          <w:tcPr>
            <w:tcW w:w="769" w:type="pct"/>
            <w:tcBorders>
              <w:top w:val="single" w:sz="4" w:space="0" w:color="auto"/>
              <w:bottom w:val="single" w:sz="2" w:space="0" w:color="auto"/>
            </w:tcBorders>
            <w:hideMark/>
          </w:tcPr>
          <w:p w14:paraId="6886960C" w14:textId="77777777" w:rsidR="00556640" w:rsidRPr="00AA3B5B" w:rsidRDefault="00556640" w:rsidP="00ED5CF1">
            <w:pPr>
              <w:pStyle w:val="Normal-pool-Table"/>
              <w:spacing w:before="20" w:after="20"/>
              <w:jc w:val="right"/>
              <w:rPr>
                <w:szCs w:val="18"/>
                <w:lang w:val="fr-FR"/>
              </w:rPr>
            </w:pPr>
            <w:r w:rsidRPr="00AA3B5B">
              <w:rPr>
                <w:lang w:val="fr-FR"/>
              </w:rPr>
              <w:t>(76 014)</w:t>
            </w:r>
          </w:p>
        </w:tc>
      </w:tr>
      <w:tr w:rsidR="00556640" w:rsidRPr="00AA3B5B" w14:paraId="7A5DC9AA" w14:textId="77777777" w:rsidTr="0083495E">
        <w:trPr>
          <w:trHeight w:val="300"/>
          <w:jc w:val="right"/>
        </w:trPr>
        <w:tc>
          <w:tcPr>
            <w:tcW w:w="2701" w:type="pct"/>
            <w:tcBorders>
              <w:top w:val="single" w:sz="2" w:space="0" w:color="auto"/>
              <w:bottom w:val="single" w:sz="12" w:space="0" w:color="auto"/>
            </w:tcBorders>
            <w:hideMark/>
          </w:tcPr>
          <w:p w14:paraId="77DE62E2" w14:textId="77777777" w:rsidR="00556640" w:rsidRPr="00AA3B5B" w:rsidRDefault="00556640" w:rsidP="00ED5CF1">
            <w:pPr>
              <w:pStyle w:val="Normal-pool-Table"/>
              <w:spacing w:before="20" w:after="20"/>
              <w:rPr>
                <w:b/>
                <w:bCs/>
                <w:szCs w:val="18"/>
                <w:lang w:val="fr-FR"/>
              </w:rPr>
            </w:pPr>
            <w:r w:rsidRPr="00AA3B5B">
              <w:rPr>
                <w:b/>
                <w:bCs/>
                <w:lang w:val="fr-FR"/>
              </w:rPr>
              <w:t>Total</w:t>
            </w:r>
          </w:p>
        </w:tc>
        <w:tc>
          <w:tcPr>
            <w:tcW w:w="759" w:type="pct"/>
            <w:tcBorders>
              <w:top w:val="single" w:sz="2" w:space="0" w:color="auto"/>
              <w:bottom w:val="single" w:sz="12" w:space="0" w:color="auto"/>
            </w:tcBorders>
            <w:hideMark/>
          </w:tcPr>
          <w:p w14:paraId="29845EAE" w14:textId="77777777" w:rsidR="00556640" w:rsidRPr="00AA3B5B" w:rsidRDefault="00556640" w:rsidP="00ED5CF1">
            <w:pPr>
              <w:pStyle w:val="Normal-pool-Table"/>
              <w:spacing w:before="20" w:after="20"/>
              <w:jc w:val="right"/>
              <w:rPr>
                <w:b/>
                <w:bCs/>
                <w:szCs w:val="18"/>
                <w:lang w:val="fr-FR"/>
              </w:rPr>
            </w:pPr>
            <w:r w:rsidRPr="00AA3B5B">
              <w:rPr>
                <w:b/>
                <w:bCs/>
                <w:lang w:val="fr-FR"/>
              </w:rPr>
              <w:t>10 322 910</w:t>
            </w:r>
          </w:p>
        </w:tc>
        <w:tc>
          <w:tcPr>
            <w:tcW w:w="771" w:type="pct"/>
            <w:tcBorders>
              <w:top w:val="single" w:sz="2" w:space="0" w:color="auto"/>
              <w:bottom w:val="single" w:sz="12" w:space="0" w:color="auto"/>
            </w:tcBorders>
            <w:hideMark/>
          </w:tcPr>
          <w:p w14:paraId="56310650" w14:textId="77777777" w:rsidR="00556640" w:rsidRPr="00AA3B5B" w:rsidRDefault="00556640" w:rsidP="00ED5CF1">
            <w:pPr>
              <w:pStyle w:val="Normal-pool-Table"/>
              <w:spacing w:before="20" w:after="20"/>
              <w:jc w:val="right"/>
              <w:rPr>
                <w:b/>
                <w:bCs/>
                <w:szCs w:val="18"/>
                <w:lang w:val="fr-FR"/>
              </w:rPr>
            </w:pPr>
            <w:r w:rsidRPr="00AA3B5B">
              <w:rPr>
                <w:b/>
                <w:bCs/>
                <w:lang w:val="fr-FR"/>
              </w:rPr>
              <w:t>9 296 721</w:t>
            </w:r>
          </w:p>
        </w:tc>
        <w:tc>
          <w:tcPr>
            <w:tcW w:w="769" w:type="pct"/>
            <w:tcBorders>
              <w:top w:val="single" w:sz="2" w:space="0" w:color="auto"/>
              <w:bottom w:val="single" w:sz="12" w:space="0" w:color="auto"/>
            </w:tcBorders>
            <w:hideMark/>
          </w:tcPr>
          <w:p w14:paraId="31CC0162" w14:textId="77777777" w:rsidR="00556640" w:rsidRPr="00AA3B5B" w:rsidRDefault="00556640" w:rsidP="00ED5CF1">
            <w:pPr>
              <w:pStyle w:val="Normal-pool-Table"/>
              <w:spacing w:before="20" w:after="20"/>
              <w:jc w:val="right"/>
              <w:rPr>
                <w:b/>
                <w:bCs/>
                <w:szCs w:val="18"/>
                <w:lang w:val="fr-FR"/>
              </w:rPr>
            </w:pPr>
            <w:r w:rsidRPr="00AA3B5B">
              <w:rPr>
                <w:b/>
                <w:bCs/>
                <w:lang w:val="fr-FR"/>
              </w:rPr>
              <w:t>(1 026 189)</w:t>
            </w:r>
          </w:p>
        </w:tc>
      </w:tr>
    </w:tbl>
    <w:bookmarkEnd w:id="26"/>
    <w:p w14:paraId="7B0E8061" w14:textId="76CA1A5D" w:rsidR="00556640" w:rsidRPr="00AA3B5B" w:rsidRDefault="00267743" w:rsidP="00556640">
      <w:pPr>
        <w:pStyle w:val="CH3"/>
        <w:rPr>
          <w:lang w:val="fr-FR"/>
        </w:rPr>
      </w:pPr>
      <w:r w:rsidRPr="00AA3B5B">
        <w:rPr>
          <w:bCs/>
          <w:lang w:val="fr-FR"/>
        </w:rPr>
        <w:tab/>
      </w:r>
      <w:r w:rsidR="00556640" w:rsidRPr="00AA3B5B">
        <w:rPr>
          <w:bCs/>
          <w:lang w:val="fr-FR"/>
        </w:rPr>
        <w:t>1.</w:t>
      </w:r>
      <w:r w:rsidR="00556640" w:rsidRPr="00AA3B5B">
        <w:rPr>
          <w:lang w:val="fr-FR"/>
        </w:rPr>
        <w:tab/>
      </w:r>
      <w:r w:rsidR="00556640" w:rsidRPr="00AA3B5B">
        <w:rPr>
          <w:bCs/>
          <w:lang w:val="fr-FR"/>
        </w:rPr>
        <w:t>Réunions des organes de l</w:t>
      </w:r>
      <w:r w:rsidR="00E82C97" w:rsidRPr="00AA3B5B">
        <w:rPr>
          <w:bCs/>
          <w:lang w:val="fr-FR"/>
        </w:rPr>
        <w:t>’</w:t>
      </w:r>
      <w:r w:rsidR="00556640" w:rsidRPr="00AA3B5B">
        <w:rPr>
          <w:bCs/>
          <w:lang w:val="fr-FR"/>
        </w:rPr>
        <w:t>IPBES</w:t>
      </w:r>
    </w:p>
    <w:p w14:paraId="766012BB" w14:textId="5CA111D1" w:rsidR="00556640" w:rsidRPr="00AA3B5B" w:rsidRDefault="00556640" w:rsidP="00F72A2F">
      <w:pPr>
        <w:pStyle w:val="Normalnumber"/>
        <w:tabs>
          <w:tab w:val="clear" w:pos="1247"/>
          <w:tab w:val="clear" w:pos="1814"/>
          <w:tab w:val="clear" w:pos="2381"/>
          <w:tab w:val="clear" w:pos="2948"/>
          <w:tab w:val="clear" w:pos="3515"/>
        </w:tabs>
        <w:ind w:left="1247"/>
        <w:rPr>
          <w:lang w:val="fr-FR"/>
        </w:rPr>
      </w:pPr>
      <w:r w:rsidRPr="00AA3B5B">
        <w:rPr>
          <w:lang w:val="fr-FR"/>
        </w:rPr>
        <w:t>Un montant de 100</w:t>
      </w:r>
      <w:r w:rsidR="00BB0C84" w:rsidRPr="00AA3B5B">
        <w:rPr>
          <w:lang w:val="fr-FR"/>
        </w:rPr>
        <w:t> 000 </w:t>
      </w:r>
      <w:r w:rsidRPr="00AA3B5B">
        <w:rPr>
          <w:lang w:val="fr-FR"/>
        </w:rPr>
        <w:t>dollars a été ajouté pour couvrir entièrement les frais afférents aux</w:t>
      </w:r>
      <w:r w:rsidR="00012922">
        <w:rPr>
          <w:lang w:val="fr-FR"/>
        </w:rPr>
        <w:t> </w:t>
      </w:r>
      <w:r w:rsidRPr="00AA3B5B">
        <w:rPr>
          <w:lang w:val="fr-FR"/>
        </w:rPr>
        <w:t>services de sécurité liés à la tenue de la dixi</w:t>
      </w:r>
      <w:r w:rsidR="008941AC" w:rsidRPr="00AA3B5B">
        <w:rPr>
          <w:lang w:val="fr-FR"/>
        </w:rPr>
        <w:t>ème </w:t>
      </w:r>
      <w:r w:rsidRPr="00AA3B5B">
        <w:rPr>
          <w:lang w:val="fr-FR"/>
        </w:rPr>
        <w:t>session plénière à Bonn (Allemagne).</w:t>
      </w:r>
    </w:p>
    <w:p w14:paraId="5EBB75C2" w14:textId="3F6B0E2B" w:rsidR="00556640" w:rsidRPr="00AA3B5B" w:rsidRDefault="00267743" w:rsidP="00556640">
      <w:pPr>
        <w:pStyle w:val="CH3"/>
        <w:rPr>
          <w:lang w:val="fr-FR"/>
        </w:rPr>
      </w:pPr>
      <w:r w:rsidRPr="00AA3B5B">
        <w:rPr>
          <w:bCs/>
          <w:lang w:val="fr-FR"/>
        </w:rPr>
        <w:tab/>
      </w:r>
      <w:r w:rsidR="00556640" w:rsidRPr="00AA3B5B">
        <w:rPr>
          <w:bCs/>
          <w:lang w:val="fr-FR"/>
        </w:rPr>
        <w:t>2.</w:t>
      </w:r>
      <w:r w:rsidR="00556640" w:rsidRPr="00AA3B5B">
        <w:rPr>
          <w:lang w:val="fr-FR"/>
        </w:rPr>
        <w:tab/>
      </w:r>
      <w:r w:rsidR="00556640" w:rsidRPr="00AA3B5B">
        <w:rPr>
          <w:bCs/>
          <w:lang w:val="fr-FR"/>
        </w:rPr>
        <w:t>Mise en œuvre du programme de travail</w:t>
      </w:r>
    </w:p>
    <w:p w14:paraId="58A18DFC" w14:textId="4484AD93" w:rsidR="00556640" w:rsidRPr="00AA3B5B" w:rsidRDefault="00267743" w:rsidP="00556640">
      <w:pPr>
        <w:pStyle w:val="CH4"/>
        <w:rPr>
          <w:lang w:val="fr-FR"/>
        </w:rPr>
      </w:pPr>
      <w:r w:rsidRPr="00AA3B5B">
        <w:rPr>
          <w:bCs/>
          <w:lang w:val="fr-FR"/>
        </w:rPr>
        <w:tab/>
      </w:r>
      <w:r w:rsidR="00556640" w:rsidRPr="00AA3B5B">
        <w:rPr>
          <w:bCs/>
          <w:lang w:val="fr-FR"/>
        </w:rPr>
        <w:t>a)</w:t>
      </w:r>
      <w:r w:rsidR="00556640" w:rsidRPr="00AA3B5B">
        <w:rPr>
          <w:lang w:val="fr-FR"/>
        </w:rPr>
        <w:tab/>
      </w:r>
      <w:r w:rsidR="00127505" w:rsidRPr="00AA3B5B">
        <w:rPr>
          <w:bCs/>
          <w:lang w:val="fr-FR"/>
        </w:rPr>
        <w:t>Partie A :</w:t>
      </w:r>
      <w:r w:rsidR="00556640" w:rsidRPr="00AA3B5B">
        <w:rPr>
          <w:bCs/>
          <w:lang w:val="fr-FR"/>
        </w:rPr>
        <w:t xml:space="preserve"> premier programme de travail</w:t>
      </w:r>
      <w:bookmarkStart w:id="27" w:name="_Hlk128738679"/>
      <w:bookmarkStart w:id="28" w:name="_Hlk128737692"/>
    </w:p>
    <w:p w14:paraId="48D0D5B6" w14:textId="205750A8" w:rsidR="00556640" w:rsidRPr="00AA3B5B" w:rsidRDefault="00315B2B" w:rsidP="00F72A2F">
      <w:pPr>
        <w:pStyle w:val="Normalnumber"/>
        <w:tabs>
          <w:tab w:val="clear" w:pos="1247"/>
          <w:tab w:val="clear" w:pos="1814"/>
          <w:tab w:val="clear" w:pos="2381"/>
          <w:tab w:val="clear" w:pos="2948"/>
          <w:tab w:val="clear" w:pos="3515"/>
        </w:tabs>
        <w:ind w:left="1247"/>
        <w:rPr>
          <w:lang w:val="fr-FR"/>
        </w:rPr>
      </w:pPr>
      <w:r w:rsidRPr="00AA3B5B">
        <w:rPr>
          <w:lang w:val="fr-FR"/>
        </w:rPr>
        <w:t>Il est proposé de procéder à des ajustements dans la pa</w:t>
      </w:r>
      <w:r w:rsidR="00BB0C84" w:rsidRPr="00AA3B5B">
        <w:rPr>
          <w:lang w:val="fr-FR"/>
        </w:rPr>
        <w:t>rtie A, comme indiqué ci-après :</w:t>
      </w:r>
    </w:p>
    <w:p w14:paraId="0EA386CE" w14:textId="7758A5CF" w:rsidR="00556640" w:rsidRPr="00AA3B5B" w:rsidRDefault="008110DD"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rPr>
          <w:lang w:val="fr-FR"/>
        </w:rPr>
      </w:pPr>
      <w:r w:rsidRPr="00AA3B5B">
        <w:rPr>
          <w:lang w:val="fr-FR"/>
        </w:rPr>
        <w:t>Produit 3 b) </w:t>
      </w:r>
      <w:r w:rsidR="00556640" w:rsidRPr="00AA3B5B">
        <w:rPr>
          <w:lang w:val="fr-FR"/>
        </w:rPr>
        <w:t>ii) du premier programme de travail de la Plateforme : évaluation des</w:t>
      </w:r>
      <w:r w:rsidR="00012922">
        <w:rPr>
          <w:lang w:val="fr-FR"/>
        </w:rPr>
        <w:t> </w:t>
      </w:r>
      <w:r w:rsidR="00556640" w:rsidRPr="00AA3B5B">
        <w:rPr>
          <w:lang w:val="fr-FR"/>
        </w:rPr>
        <w:t>espèces exotiques envahissantes. L</w:t>
      </w:r>
      <w:r w:rsidR="007C3DE2" w:rsidRPr="00AA3B5B">
        <w:rPr>
          <w:lang w:val="fr-FR"/>
        </w:rPr>
        <w:t>e coût a été augmenté de 13 750 </w:t>
      </w:r>
      <w:r w:rsidR="00556640" w:rsidRPr="00AA3B5B">
        <w:rPr>
          <w:lang w:val="fr-FR"/>
        </w:rPr>
        <w:t>dollars pour tenir compte du</w:t>
      </w:r>
      <w:r w:rsidR="00012922">
        <w:rPr>
          <w:lang w:val="fr-FR"/>
        </w:rPr>
        <w:t> </w:t>
      </w:r>
      <w:r w:rsidR="00556640" w:rsidRPr="00AA3B5B">
        <w:rPr>
          <w:lang w:val="fr-FR"/>
        </w:rPr>
        <w:t>nombre exact d</w:t>
      </w:r>
      <w:r w:rsidR="00E82C97" w:rsidRPr="00AA3B5B">
        <w:rPr>
          <w:lang w:val="fr-FR"/>
        </w:rPr>
        <w:t>’</w:t>
      </w:r>
      <w:r w:rsidR="00556640" w:rsidRPr="00AA3B5B">
        <w:rPr>
          <w:lang w:val="fr-FR"/>
        </w:rPr>
        <w:t>experts participant à la dixième session de la Plénièr</w:t>
      </w:r>
      <w:r w:rsidRPr="00AA3B5B">
        <w:rPr>
          <w:lang w:val="fr-FR"/>
        </w:rPr>
        <w:t>e et des frais engendrés par</w:t>
      </w:r>
      <w:r w:rsidR="00012922">
        <w:rPr>
          <w:lang w:val="fr-FR"/>
        </w:rPr>
        <w:t> </w:t>
      </w:r>
      <w:r w:rsidRPr="00AA3B5B">
        <w:rPr>
          <w:lang w:val="fr-FR"/>
        </w:rPr>
        <w:t>le </w:t>
      </w:r>
      <w:r w:rsidR="00556640" w:rsidRPr="00AA3B5B">
        <w:rPr>
          <w:lang w:val="fr-FR"/>
        </w:rPr>
        <w:t>groupe d</w:t>
      </w:r>
      <w:r w:rsidR="00E82C97" w:rsidRPr="00AA3B5B">
        <w:rPr>
          <w:lang w:val="fr-FR"/>
        </w:rPr>
        <w:t>’</w:t>
      </w:r>
      <w:r w:rsidR="00556640" w:rsidRPr="00AA3B5B">
        <w:rPr>
          <w:lang w:val="fr-FR"/>
        </w:rPr>
        <w:t>appui tech</w:t>
      </w:r>
      <w:r w:rsidRPr="00AA3B5B">
        <w:rPr>
          <w:lang w:val="fr-FR"/>
        </w:rPr>
        <w:t>nique (IPBES/10/INF/18, tableau </w:t>
      </w:r>
      <w:r w:rsidR="00556640" w:rsidRPr="00AA3B5B">
        <w:rPr>
          <w:lang w:val="fr-FR"/>
        </w:rPr>
        <w:t>A-1).</w:t>
      </w:r>
    </w:p>
    <w:p w14:paraId="32773E97" w14:textId="76AA4B3C" w:rsidR="00556640" w:rsidRPr="00AA3B5B" w:rsidRDefault="00267743" w:rsidP="00556640">
      <w:pPr>
        <w:pStyle w:val="CH4"/>
        <w:rPr>
          <w:lang w:val="fr-FR"/>
        </w:rPr>
      </w:pPr>
      <w:r w:rsidRPr="00AA3B5B">
        <w:rPr>
          <w:bCs/>
          <w:lang w:val="fr-FR"/>
        </w:rPr>
        <w:tab/>
      </w:r>
      <w:r w:rsidR="00556640" w:rsidRPr="00AA3B5B">
        <w:rPr>
          <w:bCs/>
          <w:lang w:val="fr-FR"/>
        </w:rPr>
        <w:t>b)</w:t>
      </w:r>
      <w:r w:rsidR="00556640" w:rsidRPr="00AA3B5B">
        <w:rPr>
          <w:lang w:val="fr-FR"/>
        </w:rPr>
        <w:tab/>
      </w:r>
      <w:r w:rsidR="008941AC" w:rsidRPr="00AA3B5B">
        <w:rPr>
          <w:bCs/>
          <w:lang w:val="fr-FR"/>
        </w:rPr>
        <w:t>Partie B :</w:t>
      </w:r>
      <w:r w:rsidR="00556640" w:rsidRPr="00AA3B5B">
        <w:rPr>
          <w:bCs/>
          <w:lang w:val="fr-FR"/>
        </w:rPr>
        <w:t xml:space="preserve"> programme de travail glissant pour la période allant jusqu</w:t>
      </w:r>
      <w:r w:rsidR="00E82C97" w:rsidRPr="00AA3B5B">
        <w:rPr>
          <w:bCs/>
          <w:lang w:val="fr-FR"/>
        </w:rPr>
        <w:t>’</w:t>
      </w:r>
      <w:r w:rsidR="00556640" w:rsidRPr="00AA3B5B">
        <w:rPr>
          <w:bCs/>
          <w:lang w:val="fr-FR"/>
        </w:rPr>
        <w:t>en 2030</w:t>
      </w:r>
      <w:bookmarkEnd w:id="27"/>
    </w:p>
    <w:p w14:paraId="23A8F1B6" w14:textId="7EB4EB4A" w:rsidR="00556640" w:rsidRPr="00AA3B5B" w:rsidRDefault="00556640" w:rsidP="00F72A2F">
      <w:pPr>
        <w:pStyle w:val="Normalnumber"/>
        <w:tabs>
          <w:tab w:val="clear" w:pos="1247"/>
          <w:tab w:val="clear" w:pos="1814"/>
          <w:tab w:val="clear" w:pos="2381"/>
          <w:tab w:val="clear" w:pos="2948"/>
          <w:tab w:val="clear" w:pos="3515"/>
        </w:tabs>
        <w:ind w:left="1247"/>
        <w:rPr>
          <w:lang w:val="fr-FR"/>
        </w:rPr>
      </w:pPr>
      <w:bookmarkStart w:id="29" w:name="_Hlk94161950"/>
      <w:bookmarkEnd w:id="28"/>
      <w:r w:rsidRPr="00AA3B5B">
        <w:rPr>
          <w:lang w:val="fr-FR"/>
        </w:rPr>
        <w:t>Il est proposé que le budget de la partie B soit réduit de 0,9 million de dollars pour tenir co</w:t>
      </w:r>
      <w:r w:rsidR="007C3DE2" w:rsidRPr="00AA3B5B">
        <w:rPr>
          <w:lang w:val="fr-FR"/>
        </w:rPr>
        <w:t>mpte des ajustements suivants :</w:t>
      </w:r>
    </w:p>
    <w:p w14:paraId="234D9834" w14:textId="155E1799" w:rsidR="00556640" w:rsidRPr="00AA3B5B"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rPr>
          <w:lang w:val="fr-FR"/>
        </w:rPr>
      </w:pPr>
      <w:bookmarkStart w:id="30" w:name="_Hlk535517566"/>
      <w:r w:rsidRPr="00AA3B5B">
        <w:rPr>
          <w:lang w:val="fr-FR"/>
        </w:rPr>
        <w:t>Objectif 1 sur l</w:t>
      </w:r>
      <w:r w:rsidR="00E82C97" w:rsidRPr="00AA3B5B">
        <w:rPr>
          <w:lang w:val="fr-FR"/>
        </w:rPr>
        <w:t>’</w:t>
      </w:r>
      <w:r w:rsidR="00395E4C" w:rsidRPr="00AA3B5B">
        <w:rPr>
          <w:lang w:val="fr-FR"/>
        </w:rPr>
        <w:t>évaluation des connaissances :</w:t>
      </w:r>
    </w:p>
    <w:p w14:paraId="72D4C87F" w14:textId="38F7314B" w:rsidR="00556640" w:rsidRPr="00AA3B5B" w:rsidRDefault="00395E4C" w:rsidP="00552C13">
      <w:pPr>
        <w:pStyle w:val="Normalnumber"/>
        <w:numPr>
          <w:ilvl w:val="2"/>
          <w:numId w:val="1"/>
        </w:numPr>
        <w:tabs>
          <w:tab w:val="clear" w:pos="1247"/>
          <w:tab w:val="clear" w:pos="1814"/>
          <w:tab w:val="clear" w:pos="2381"/>
          <w:tab w:val="clear" w:pos="2948"/>
          <w:tab w:val="clear" w:pos="3515"/>
          <w:tab w:val="left" w:pos="624"/>
        </w:tabs>
        <w:rPr>
          <w:lang w:val="fr-FR"/>
        </w:rPr>
      </w:pPr>
      <w:r w:rsidRPr="00AA3B5B">
        <w:rPr>
          <w:lang w:val="fr-FR"/>
        </w:rPr>
        <w:t>Produit 1 a) :</w:t>
      </w:r>
      <w:r w:rsidR="00556640" w:rsidRPr="00AA3B5B">
        <w:rPr>
          <w:lang w:val="fr-FR"/>
        </w:rPr>
        <w:t xml:space="preserve"> évaluation des interdépendances</w:t>
      </w:r>
      <w:r w:rsidR="0008124D" w:rsidRPr="00AA3B5B">
        <w:rPr>
          <w:lang w:val="fr-FR"/>
        </w:rPr>
        <w:t>.</w:t>
      </w:r>
      <w:r w:rsidR="00556640" w:rsidRPr="00AA3B5B">
        <w:rPr>
          <w:lang w:val="fr-FR"/>
        </w:rPr>
        <w:t xml:space="preserve"> </w:t>
      </w:r>
      <w:r w:rsidR="0008124D" w:rsidRPr="00AA3B5B">
        <w:rPr>
          <w:lang w:val="fr-FR"/>
        </w:rPr>
        <w:t>Le coût a été réduit de</w:t>
      </w:r>
      <w:r w:rsidR="00012922">
        <w:rPr>
          <w:lang w:val="fr-FR"/>
        </w:rPr>
        <w:t> </w:t>
      </w:r>
      <w:r w:rsidR="0008124D" w:rsidRPr="00AA3B5B">
        <w:rPr>
          <w:lang w:val="fr-FR"/>
        </w:rPr>
        <w:t>230 400 </w:t>
      </w:r>
      <w:r w:rsidR="00556640" w:rsidRPr="00AA3B5B">
        <w:rPr>
          <w:lang w:val="fr-FR"/>
        </w:rPr>
        <w:t>dollars pour tenir compte, en particulier, du nombre exact d</w:t>
      </w:r>
      <w:r w:rsidR="00E82C97" w:rsidRPr="00AA3B5B">
        <w:rPr>
          <w:lang w:val="fr-FR"/>
        </w:rPr>
        <w:t>’</w:t>
      </w:r>
      <w:r w:rsidR="00556640" w:rsidRPr="00AA3B5B">
        <w:rPr>
          <w:lang w:val="fr-FR"/>
        </w:rPr>
        <w:t>auteurs bénéficiant d</w:t>
      </w:r>
      <w:r w:rsidR="00E82C97" w:rsidRPr="00AA3B5B">
        <w:rPr>
          <w:lang w:val="fr-FR"/>
        </w:rPr>
        <w:t>’</w:t>
      </w:r>
      <w:r w:rsidR="00556640" w:rsidRPr="00AA3B5B">
        <w:rPr>
          <w:lang w:val="fr-FR"/>
        </w:rPr>
        <w:t>un appui</w:t>
      </w:r>
      <w:r w:rsidR="0008124D" w:rsidRPr="00AA3B5B">
        <w:rPr>
          <w:lang w:val="fr-FR"/>
        </w:rPr>
        <w:t xml:space="preserve"> et du coût réel de la deuxième </w:t>
      </w:r>
      <w:r w:rsidR="00556640" w:rsidRPr="00AA3B5B">
        <w:rPr>
          <w:lang w:val="fr-FR"/>
        </w:rPr>
        <w:t>réunion des auteurs et de</w:t>
      </w:r>
      <w:r w:rsidR="00012922">
        <w:rPr>
          <w:lang w:val="fr-FR"/>
        </w:rPr>
        <w:t> </w:t>
      </w:r>
      <w:r w:rsidR="00556640" w:rsidRPr="00AA3B5B">
        <w:rPr>
          <w:lang w:val="fr-FR"/>
        </w:rPr>
        <w:t>la première réunion visant à élaborer le résumé à l</w:t>
      </w:r>
      <w:r w:rsidR="00E82C97" w:rsidRPr="00AA3B5B">
        <w:rPr>
          <w:lang w:val="fr-FR"/>
        </w:rPr>
        <w:t>’</w:t>
      </w:r>
      <w:r w:rsidR="00556640" w:rsidRPr="00AA3B5B">
        <w:rPr>
          <w:lang w:val="fr-FR"/>
        </w:rPr>
        <w:t>intention des déci</w:t>
      </w:r>
      <w:r w:rsidR="0008124D" w:rsidRPr="00AA3B5B">
        <w:rPr>
          <w:lang w:val="fr-FR"/>
        </w:rPr>
        <w:t>deurs (IPBES/10/INF/18, tableau </w:t>
      </w:r>
      <w:r w:rsidR="007C3DE2" w:rsidRPr="00AA3B5B">
        <w:rPr>
          <w:lang w:val="fr-FR"/>
        </w:rPr>
        <w:t>B-1) ;</w:t>
      </w:r>
    </w:p>
    <w:p w14:paraId="681CA685" w14:textId="7986BA92" w:rsidR="00556640" w:rsidRPr="00AA3B5B" w:rsidRDefault="0008124D" w:rsidP="00F72A2F">
      <w:pPr>
        <w:pStyle w:val="Normalnumber"/>
        <w:numPr>
          <w:ilvl w:val="2"/>
          <w:numId w:val="1"/>
        </w:numPr>
        <w:tabs>
          <w:tab w:val="clear" w:pos="1247"/>
          <w:tab w:val="clear" w:pos="1814"/>
          <w:tab w:val="clear" w:pos="2381"/>
          <w:tab w:val="clear" w:pos="2948"/>
          <w:tab w:val="clear" w:pos="3119"/>
          <w:tab w:val="clear" w:pos="3515"/>
          <w:tab w:val="left" w:pos="624"/>
        </w:tabs>
        <w:rPr>
          <w:lang w:val="fr-FR"/>
        </w:rPr>
      </w:pPr>
      <w:r w:rsidRPr="00AA3B5B">
        <w:rPr>
          <w:lang w:val="fr-FR"/>
        </w:rPr>
        <w:t>Produit 1 c) :</w:t>
      </w:r>
      <w:r w:rsidR="00556640" w:rsidRPr="00AA3B5B">
        <w:rPr>
          <w:lang w:val="fr-FR"/>
        </w:rPr>
        <w:t xml:space="preserve"> évaluation du changement transformateur. </w:t>
      </w:r>
      <w:r w:rsidRPr="00AA3B5B">
        <w:rPr>
          <w:lang w:val="fr-FR"/>
        </w:rPr>
        <w:t>Le coût a été réduit de</w:t>
      </w:r>
      <w:r w:rsidR="00012922">
        <w:rPr>
          <w:lang w:val="fr-FR"/>
        </w:rPr>
        <w:t> </w:t>
      </w:r>
      <w:r w:rsidRPr="00AA3B5B">
        <w:rPr>
          <w:lang w:val="fr-FR"/>
        </w:rPr>
        <w:t>115 000 </w:t>
      </w:r>
      <w:r w:rsidR="00556640" w:rsidRPr="00AA3B5B">
        <w:rPr>
          <w:lang w:val="fr-FR"/>
        </w:rPr>
        <w:t>dollars pour tenir compte, en particulier, du nombre exact d</w:t>
      </w:r>
      <w:r w:rsidR="00E82C97" w:rsidRPr="00AA3B5B">
        <w:rPr>
          <w:lang w:val="fr-FR"/>
        </w:rPr>
        <w:t>’</w:t>
      </w:r>
      <w:r w:rsidR="00556640" w:rsidRPr="00AA3B5B">
        <w:rPr>
          <w:lang w:val="fr-FR"/>
        </w:rPr>
        <w:t>experts bénéficiant d</w:t>
      </w:r>
      <w:r w:rsidR="00E82C97" w:rsidRPr="00AA3B5B">
        <w:rPr>
          <w:lang w:val="fr-FR"/>
        </w:rPr>
        <w:t>’</w:t>
      </w:r>
      <w:r w:rsidR="00556640" w:rsidRPr="00AA3B5B">
        <w:rPr>
          <w:lang w:val="fr-FR"/>
        </w:rPr>
        <w:t>un appui, et des coûts liés au lieu où se tiendront la</w:t>
      </w:r>
      <w:r w:rsidR="00012922">
        <w:rPr>
          <w:lang w:val="fr-FR"/>
        </w:rPr>
        <w:t> </w:t>
      </w:r>
      <w:r w:rsidR="00556640" w:rsidRPr="00AA3B5B">
        <w:rPr>
          <w:lang w:val="fr-FR"/>
        </w:rPr>
        <w:t>deuxième</w:t>
      </w:r>
      <w:r w:rsidR="00012922">
        <w:rPr>
          <w:lang w:val="fr-FR"/>
        </w:rPr>
        <w:t> </w:t>
      </w:r>
      <w:r w:rsidR="00556640" w:rsidRPr="00AA3B5B">
        <w:rPr>
          <w:lang w:val="fr-FR"/>
        </w:rPr>
        <w:t>réunion des auteurs et les première et deuxième</w:t>
      </w:r>
      <w:r w:rsidRPr="00AA3B5B">
        <w:rPr>
          <w:lang w:val="fr-FR"/>
        </w:rPr>
        <w:t> réunions visant à</w:t>
      </w:r>
      <w:r w:rsidR="00012922">
        <w:rPr>
          <w:lang w:val="fr-FR"/>
        </w:rPr>
        <w:t> </w:t>
      </w:r>
      <w:r w:rsidRPr="00AA3B5B">
        <w:rPr>
          <w:lang w:val="fr-FR"/>
        </w:rPr>
        <w:t>élaborer le </w:t>
      </w:r>
      <w:r w:rsidR="00556640" w:rsidRPr="00AA3B5B">
        <w:rPr>
          <w:lang w:val="fr-FR"/>
        </w:rPr>
        <w:t>résumé à l</w:t>
      </w:r>
      <w:r w:rsidR="00E82C97" w:rsidRPr="00AA3B5B">
        <w:rPr>
          <w:lang w:val="fr-FR"/>
        </w:rPr>
        <w:t>’</w:t>
      </w:r>
      <w:r w:rsidR="00556640" w:rsidRPr="00AA3B5B">
        <w:rPr>
          <w:lang w:val="fr-FR"/>
        </w:rPr>
        <w:t>intention des décideurs, qui seraient partiellement couverts par des contributions en n</w:t>
      </w:r>
      <w:r w:rsidRPr="00AA3B5B">
        <w:rPr>
          <w:lang w:val="fr-FR"/>
        </w:rPr>
        <w:t>ature (IPBES/10/INF/18, tableau </w:t>
      </w:r>
      <w:r w:rsidR="007C3DE2" w:rsidRPr="00AA3B5B">
        <w:rPr>
          <w:lang w:val="fr-FR"/>
        </w:rPr>
        <w:t>B-2) ;</w:t>
      </w:r>
    </w:p>
    <w:p w14:paraId="2E2D3C38" w14:textId="428C8DBC" w:rsidR="00556640" w:rsidRPr="00AA3B5B" w:rsidRDefault="0008124D" w:rsidP="00F72A2F">
      <w:pPr>
        <w:pStyle w:val="Normalnumber"/>
        <w:numPr>
          <w:ilvl w:val="2"/>
          <w:numId w:val="1"/>
        </w:numPr>
        <w:tabs>
          <w:tab w:val="clear" w:pos="1247"/>
          <w:tab w:val="clear" w:pos="1814"/>
          <w:tab w:val="clear" w:pos="2381"/>
          <w:tab w:val="clear" w:pos="2948"/>
          <w:tab w:val="clear" w:pos="3119"/>
          <w:tab w:val="clear" w:pos="3515"/>
          <w:tab w:val="left" w:pos="624"/>
        </w:tabs>
        <w:rPr>
          <w:lang w:val="fr-FR"/>
        </w:rPr>
      </w:pPr>
      <w:r w:rsidRPr="00AA3B5B">
        <w:rPr>
          <w:lang w:val="fr-FR"/>
        </w:rPr>
        <w:t>Produit 1 d) :</w:t>
      </w:r>
      <w:r w:rsidR="00556640" w:rsidRPr="00AA3B5B">
        <w:rPr>
          <w:lang w:val="fr-FR"/>
        </w:rPr>
        <w:t xml:space="preserve"> évaluation des entreprises et de la biodiversité.</w:t>
      </w:r>
      <w:r w:rsidR="00552C13" w:rsidRPr="00AA3B5B">
        <w:rPr>
          <w:lang w:val="fr-FR"/>
        </w:rPr>
        <w:t xml:space="preserve"> Le coût a été réduit de 77 500 </w:t>
      </w:r>
      <w:r w:rsidR="00556640" w:rsidRPr="00AA3B5B">
        <w:rPr>
          <w:lang w:val="fr-FR"/>
        </w:rPr>
        <w:t>dollars pour tenir compte du nombre exact d</w:t>
      </w:r>
      <w:r w:rsidR="00E82C97" w:rsidRPr="00AA3B5B">
        <w:rPr>
          <w:lang w:val="fr-FR"/>
        </w:rPr>
        <w:t>’</w:t>
      </w:r>
      <w:r w:rsidR="00556640" w:rsidRPr="00AA3B5B">
        <w:rPr>
          <w:lang w:val="fr-FR"/>
        </w:rPr>
        <w:t>experts bénéficiant d</w:t>
      </w:r>
      <w:r w:rsidR="00E82C97" w:rsidRPr="00AA3B5B">
        <w:rPr>
          <w:lang w:val="fr-FR"/>
        </w:rPr>
        <w:t>’</w:t>
      </w:r>
      <w:r w:rsidR="00556640" w:rsidRPr="00AA3B5B">
        <w:rPr>
          <w:lang w:val="fr-FR"/>
        </w:rPr>
        <w:t>un appui et du fait que le groupe d</w:t>
      </w:r>
      <w:r w:rsidR="00E82C97" w:rsidRPr="00AA3B5B">
        <w:rPr>
          <w:lang w:val="fr-FR"/>
        </w:rPr>
        <w:t>’</w:t>
      </w:r>
      <w:r w:rsidR="00556640" w:rsidRPr="00AA3B5B">
        <w:rPr>
          <w:lang w:val="fr-FR"/>
        </w:rPr>
        <w:t>appui technique a été mis en place en mars</w:t>
      </w:r>
      <w:r w:rsidRPr="00AA3B5B">
        <w:rPr>
          <w:lang w:val="fr-FR"/>
        </w:rPr>
        <w:t xml:space="preserve"> 2023 (IPBES/10/INF/18, tableau </w:t>
      </w:r>
      <w:r w:rsidR="007C3DE2" w:rsidRPr="00AA3B5B">
        <w:rPr>
          <w:lang w:val="fr-FR"/>
        </w:rPr>
        <w:t>B-3) ;</w:t>
      </w:r>
    </w:p>
    <w:p w14:paraId="186C0C82" w14:textId="6873C44A" w:rsidR="00556640" w:rsidRPr="00AA3B5B" w:rsidRDefault="0008124D"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rPr>
          <w:lang w:val="fr-FR"/>
        </w:rPr>
      </w:pPr>
      <w:r w:rsidRPr="00AA3B5B">
        <w:rPr>
          <w:lang w:val="fr-FR"/>
        </w:rPr>
        <w:t>Objectif </w:t>
      </w:r>
      <w:r w:rsidR="00556640" w:rsidRPr="00AA3B5B">
        <w:rPr>
          <w:lang w:val="fr-FR"/>
        </w:rPr>
        <w:t>2 sur le renforcement des capacités :</w:t>
      </w:r>
    </w:p>
    <w:p w14:paraId="04289ABE" w14:textId="4BBDA938" w:rsidR="00556640" w:rsidRPr="00AA3B5B" w:rsidRDefault="0008124D" w:rsidP="0008124D">
      <w:pPr>
        <w:pStyle w:val="Normalnumber"/>
        <w:numPr>
          <w:ilvl w:val="2"/>
          <w:numId w:val="1"/>
        </w:numPr>
        <w:tabs>
          <w:tab w:val="clear" w:pos="1247"/>
          <w:tab w:val="clear" w:pos="1814"/>
          <w:tab w:val="clear" w:pos="2381"/>
          <w:tab w:val="clear" w:pos="2948"/>
          <w:tab w:val="clear" w:pos="3515"/>
        </w:tabs>
        <w:rPr>
          <w:lang w:val="fr-FR"/>
        </w:rPr>
      </w:pPr>
      <w:bookmarkStart w:id="31" w:name="_Hlk128479065"/>
      <w:r w:rsidRPr="00AA3B5B">
        <w:rPr>
          <w:lang w:val="fr-FR"/>
        </w:rPr>
        <w:t>Objectifs 2 a) :</w:t>
      </w:r>
      <w:r w:rsidR="00556640" w:rsidRPr="00AA3B5B">
        <w:rPr>
          <w:lang w:val="fr-FR"/>
        </w:rPr>
        <w:t xml:space="preserve"> un apprentiss</w:t>
      </w:r>
      <w:r w:rsidRPr="00AA3B5B">
        <w:rPr>
          <w:lang w:val="fr-FR"/>
        </w:rPr>
        <w:t>age et un engagement améliorés ; 2 b) : accès facilité ; 2 c) :</w:t>
      </w:r>
      <w:r w:rsidR="00556640" w:rsidRPr="00AA3B5B">
        <w:rPr>
          <w:lang w:val="fr-FR"/>
        </w:rPr>
        <w:t xml:space="preserve"> capacités nationales et régionales renforcées.</w:t>
      </w:r>
      <w:r w:rsidR="004F7924" w:rsidRPr="00AA3B5B">
        <w:rPr>
          <w:lang w:val="fr-FR"/>
        </w:rPr>
        <w:t xml:space="preserve"> Le coût a été réduit de 71 475 </w:t>
      </w:r>
      <w:r w:rsidR="00556640" w:rsidRPr="00AA3B5B">
        <w:rPr>
          <w:lang w:val="fr-FR"/>
        </w:rPr>
        <w:t>dollars pour tenir compte de plusieurs ajustements, notamment du fait que l</w:t>
      </w:r>
      <w:r w:rsidR="00E82C97" w:rsidRPr="00AA3B5B">
        <w:rPr>
          <w:lang w:val="fr-FR"/>
        </w:rPr>
        <w:t>’</w:t>
      </w:r>
      <w:r w:rsidR="00556640" w:rsidRPr="00AA3B5B">
        <w:rPr>
          <w:lang w:val="fr-FR"/>
        </w:rPr>
        <w:t>équipe spéciale ne se réunirait pas en personne en 2023 et du nombre réel de boursiers pris en charge dans le cadre du programme de bourses de la</w:t>
      </w:r>
      <w:r w:rsidR="00012922">
        <w:rPr>
          <w:lang w:val="fr-FR"/>
        </w:rPr>
        <w:t> </w:t>
      </w:r>
      <w:r w:rsidR="00556640" w:rsidRPr="00AA3B5B">
        <w:rPr>
          <w:lang w:val="fr-FR"/>
        </w:rPr>
        <w:t>Plate</w:t>
      </w:r>
      <w:r w:rsidR="004F7924" w:rsidRPr="00AA3B5B">
        <w:rPr>
          <w:lang w:val="fr-FR"/>
        </w:rPr>
        <w:t>forme (IPBES/10/INF/18, tableau </w:t>
      </w:r>
      <w:r w:rsidR="00556640" w:rsidRPr="00AA3B5B">
        <w:rPr>
          <w:lang w:val="fr-FR"/>
        </w:rPr>
        <w:t>B-7)</w:t>
      </w:r>
      <w:bookmarkStart w:id="32" w:name="_Hlk255607"/>
      <w:bookmarkEnd w:id="32"/>
      <w:r w:rsidR="007C3DE2" w:rsidRPr="00AA3B5B">
        <w:rPr>
          <w:lang w:val="fr-FR"/>
        </w:rPr>
        <w:t> ;</w:t>
      </w:r>
    </w:p>
    <w:bookmarkEnd w:id="31"/>
    <w:p w14:paraId="24C51164" w14:textId="1247DB8A" w:rsidR="00556640" w:rsidRPr="00AA3B5B" w:rsidRDefault="004F7924"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rPr>
          <w:lang w:val="fr-FR"/>
        </w:rPr>
      </w:pPr>
      <w:r w:rsidRPr="00AA3B5B">
        <w:rPr>
          <w:lang w:val="fr-FR"/>
        </w:rPr>
        <w:t>Objectif </w:t>
      </w:r>
      <w:r w:rsidR="00556640" w:rsidRPr="00AA3B5B">
        <w:rPr>
          <w:lang w:val="fr-FR"/>
        </w:rPr>
        <w:t>3 sur la consolidation de la base de connaissances :</w:t>
      </w:r>
    </w:p>
    <w:p w14:paraId="3738DCCE" w14:textId="2E51EC60" w:rsidR="00556640" w:rsidRPr="00AA3B5B" w:rsidRDefault="004F7924" w:rsidP="00F72A2F">
      <w:pPr>
        <w:pStyle w:val="Normalnumber"/>
        <w:numPr>
          <w:ilvl w:val="2"/>
          <w:numId w:val="1"/>
        </w:numPr>
        <w:tabs>
          <w:tab w:val="clear" w:pos="1247"/>
          <w:tab w:val="clear" w:pos="1814"/>
          <w:tab w:val="clear" w:pos="2381"/>
          <w:tab w:val="clear" w:pos="2948"/>
          <w:tab w:val="clear" w:pos="3119"/>
          <w:tab w:val="clear" w:pos="3515"/>
          <w:tab w:val="left" w:pos="624"/>
        </w:tabs>
        <w:rPr>
          <w:lang w:val="fr-FR"/>
        </w:rPr>
      </w:pPr>
      <w:r w:rsidRPr="00AA3B5B">
        <w:rPr>
          <w:lang w:val="fr-FR"/>
        </w:rPr>
        <w:t>Objectif 3 a) :</w:t>
      </w:r>
      <w:r w:rsidR="00556640" w:rsidRPr="00AA3B5B">
        <w:rPr>
          <w:lang w:val="fr-FR"/>
        </w:rPr>
        <w:t xml:space="preserve"> travaux avancés sur les connaissances et les données.</w:t>
      </w:r>
      <w:r w:rsidRPr="00AA3B5B">
        <w:rPr>
          <w:lang w:val="fr-FR"/>
        </w:rPr>
        <w:t xml:space="preserve"> Le coût a été réduit de 84 000 </w:t>
      </w:r>
      <w:r w:rsidR="00556640" w:rsidRPr="00AA3B5B">
        <w:rPr>
          <w:lang w:val="fr-FR"/>
        </w:rPr>
        <w:t>dollars pour tenir compte du fait que l</w:t>
      </w:r>
      <w:r w:rsidR="00E82C97" w:rsidRPr="00AA3B5B">
        <w:rPr>
          <w:lang w:val="fr-FR"/>
        </w:rPr>
        <w:t>’</w:t>
      </w:r>
      <w:r w:rsidR="00556640" w:rsidRPr="00AA3B5B">
        <w:rPr>
          <w:lang w:val="fr-FR"/>
        </w:rPr>
        <w:t>équipe spéciale ne</w:t>
      </w:r>
      <w:r w:rsidR="00012922">
        <w:rPr>
          <w:lang w:val="fr-FR"/>
        </w:rPr>
        <w:t> </w:t>
      </w:r>
      <w:r w:rsidR="00556640" w:rsidRPr="00AA3B5B">
        <w:rPr>
          <w:lang w:val="fr-FR"/>
        </w:rPr>
        <w:t>se réunira pas en personne en 2023 et que l</w:t>
      </w:r>
      <w:r w:rsidRPr="00AA3B5B">
        <w:rPr>
          <w:lang w:val="fr-FR"/>
        </w:rPr>
        <w:t>es ateliers de dialogue sur les </w:t>
      </w:r>
      <w:r w:rsidR="00556640" w:rsidRPr="00AA3B5B">
        <w:rPr>
          <w:lang w:val="fr-FR"/>
        </w:rPr>
        <w:t xml:space="preserve">moyens de favoriser la production des connaissances se tiendront en </w:t>
      </w:r>
      <w:r w:rsidRPr="00AA3B5B">
        <w:rPr>
          <w:lang w:val="fr-FR"/>
        </w:rPr>
        <w:t>ligne (IPBES/10/INF/18, tableau </w:t>
      </w:r>
      <w:r w:rsidR="007C3DE2" w:rsidRPr="00AA3B5B">
        <w:rPr>
          <w:lang w:val="fr-FR"/>
        </w:rPr>
        <w:t>B-9) ;</w:t>
      </w:r>
    </w:p>
    <w:p w14:paraId="1B7B9C83" w14:textId="28850A61" w:rsidR="00556640" w:rsidRPr="00AA3B5B" w:rsidRDefault="008941AC" w:rsidP="00F72A2F">
      <w:pPr>
        <w:pStyle w:val="Normalnumber"/>
        <w:numPr>
          <w:ilvl w:val="2"/>
          <w:numId w:val="1"/>
        </w:numPr>
        <w:tabs>
          <w:tab w:val="clear" w:pos="1247"/>
          <w:tab w:val="clear" w:pos="1814"/>
          <w:tab w:val="clear" w:pos="2948"/>
          <w:tab w:val="clear" w:pos="3119"/>
          <w:tab w:val="clear" w:pos="3515"/>
          <w:tab w:val="left" w:pos="624"/>
        </w:tabs>
        <w:rPr>
          <w:lang w:val="fr-FR"/>
        </w:rPr>
      </w:pPr>
      <w:r w:rsidRPr="00AA3B5B">
        <w:rPr>
          <w:lang w:val="fr-FR"/>
        </w:rPr>
        <w:t>Objectif 3 b) :</w:t>
      </w:r>
      <w:r w:rsidR="00556640" w:rsidRPr="00AA3B5B">
        <w:rPr>
          <w:lang w:val="fr-FR"/>
        </w:rPr>
        <w:t xml:space="preserve"> reconnaissance accrue des systèmes de connaissances autochtones et locaux et meilleure collaboration avec ceux-ci.</w:t>
      </w:r>
      <w:r w:rsidRPr="00AA3B5B">
        <w:rPr>
          <w:lang w:val="fr-FR"/>
        </w:rPr>
        <w:t xml:space="preserve"> Le coût a été réduit de 31 000 </w:t>
      </w:r>
      <w:r w:rsidR="00556640" w:rsidRPr="00AA3B5B">
        <w:rPr>
          <w:lang w:val="fr-FR"/>
        </w:rPr>
        <w:t>dollars pour tenir compte du coût réel de certains dialogues et du fait que l</w:t>
      </w:r>
      <w:r w:rsidR="00E82C97" w:rsidRPr="00AA3B5B">
        <w:rPr>
          <w:lang w:val="fr-FR"/>
        </w:rPr>
        <w:t>’</w:t>
      </w:r>
      <w:r w:rsidR="00556640" w:rsidRPr="00AA3B5B">
        <w:rPr>
          <w:lang w:val="fr-FR"/>
        </w:rPr>
        <w:t>équipe spéciale ne se réunira pas en personne en 2023 et que l</w:t>
      </w:r>
      <w:r w:rsidR="00E82C97" w:rsidRPr="00AA3B5B">
        <w:rPr>
          <w:lang w:val="fr-FR"/>
        </w:rPr>
        <w:t>’</w:t>
      </w:r>
      <w:r w:rsidRPr="00AA3B5B">
        <w:rPr>
          <w:lang w:val="fr-FR"/>
        </w:rPr>
        <w:t>un </w:t>
      </w:r>
      <w:r w:rsidR="00556640" w:rsidRPr="00AA3B5B">
        <w:rPr>
          <w:lang w:val="fr-FR"/>
        </w:rPr>
        <w:t>des dialogues se tiendra en 2024 au lieu de</w:t>
      </w:r>
      <w:r w:rsidRPr="00AA3B5B">
        <w:rPr>
          <w:lang w:val="fr-FR"/>
        </w:rPr>
        <w:t xml:space="preserve"> 2023 (IPBES/10/INF/18, tableau </w:t>
      </w:r>
      <w:r w:rsidR="007C3DE2" w:rsidRPr="00AA3B5B">
        <w:rPr>
          <w:lang w:val="fr-FR"/>
        </w:rPr>
        <w:t>B-10) ;</w:t>
      </w:r>
    </w:p>
    <w:p w14:paraId="7030009D" w14:textId="208F12D6" w:rsidR="00556640" w:rsidRPr="00AA3B5B" w:rsidRDefault="0045340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rPr>
          <w:lang w:val="fr-FR"/>
        </w:rPr>
      </w:pPr>
      <w:r w:rsidRPr="00AA3B5B">
        <w:rPr>
          <w:lang w:val="fr-FR"/>
        </w:rPr>
        <w:t>Objectif </w:t>
      </w:r>
      <w:r w:rsidR="00556640" w:rsidRPr="00AA3B5B">
        <w:rPr>
          <w:lang w:val="fr-FR"/>
        </w:rPr>
        <w:t>4 sur l</w:t>
      </w:r>
      <w:r w:rsidR="00E82C97" w:rsidRPr="00AA3B5B">
        <w:rPr>
          <w:lang w:val="fr-FR"/>
        </w:rPr>
        <w:t>’</w:t>
      </w:r>
      <w:r w:rsidR="00556640" w:rsidRPr="00AA3B5B">
        <w:rPr>
          <w:lang w:val="fr-FR"/>
        </w:rPr>
        <w:t>appui aux politiques :</w:t>
      </w:r>
    </w:p>
    <w:p w14:paraId="7C947B9F" w14:textId="5C72C0EF" w:rsidR="00556640" w:rsidRPr="00AA3B5B" w:rsidRDefault="00453400" w:rsidP="00F72A2F">
      <w:pPr>
        <w:pStyle w:val="Normalnumber"/>
        <w:numPr>
          <w:ilvl w:val="2"/>
          <w:numId w:val="1"/>
        </w:numPr>
        <w:tabs>
          <w:tab w:val="clear" w:pos="1247"/>
          <w:tab w:val="clear" w:pos="1814"/>
          <w:tab w:val="clear" w:pos="2381"/>
          <w:tab w:val="clear" w:pos="2948"/>
          <w:tab w:val="clear" w:pos="3119"/>
          <w:tab w:val="clear" w:pos="3515"/>
          <w:tab w:val="left" w:pos="624"/>
        </w:tabs>
        <w:rPr>
          <w:lang w:val="fr-FR"/>
        </w:rPr>
      </w:pPr>
      <w:r w:rsidRPr="00AA3B5B">
        <w:rPr>
          <w:lang w:val="fr-FR"/>
        </w:rPr>
        <w:t>Objectif 4 a) :</w:t>
      </w:r>
      <w:r w:rsidR="00556640" w:rsidRPr="00AA3B5B">
        <w:rPr>
          <w:lang w:val="fr-FR"/>
        </w:rPr>
        <w:t xml:space="preserve"> travaux avancés sur les instruments politiques, les outils d</w:t>
      </w:r>
      <w:r w:rsidR="00E82C97" w:rsidRPr="00AA3B5B">
        <w:rPr>
          <w:lang w:val="fr-FR"/>
        </w:rPr>
        <w:t>’</w:t>
      </w:r>
      <w:r w:rsidR="00556640" w:rsidRPr="00AA3B5B">
        <w:rPr>
          <w:lang w:val="fr-FR"/>
        </w:rPr>
        <w:t>appui aux politiques et les méthodes. Le coût a été réduit de 7</w:t>
      </w:r>
      <w:r w:rsidRPr="00AA3B5B">
        <w:rPr>
          <w:lang w:val="fr-FR"/>
        </w:rPr>
        <w:t>9 000 </w:t>
      </w:r>
      <w:r w:rsidR="00556640" w:rsidRPr="00AA3B5B">
        <w:rPr>
          <w:lang w:val="fr-FR"/>
        </w:rPr>
        <w:t>dollars pour tenir compte des activités prévues de l</w:t>
      </w:r>
      <w:r w:rsidR="00E82C97" w:rsidRPr="00AA3B5B">
        <w:rPr>
          <w:lang w:val="fr-FR"/>
        </w:rPr>
        <w:t>’</w:t>
      </w:r>
      <w:r w:rsidR="00556640" w:rsidRPr="00AA3B5B">
        <w:rPr>
          <w:lang w:val="fr-FR"/>
        </w:rPr>
        <w:t>équipe spéciale et du fait qu</w:t>
      </w:r>
      <w:r w:rsidR="00E82C97" w:rsidRPr="00AA3B5B">
        <w:rPr>
          <w:lang w:val="fr-FR"/>
        </w:rPr>
        <w:t>’</w:t>
      </w:r>
      <w:r w:rsidR="00556640" w:rsidRPr="00AA3B5B">
        <w:rPr>
          <w:lang w:val="fr-FR"/>
        </w:rPr>
        <w:t>elle ne se réunira pas en personne en</w:t>
      </w:r>
      <w:r w:rsidRPr="00AA3B5B">
        <w:rPr>
          <w:lang w:val="fr-FR"/>
        </w:rPr>
        <w:t xml:space="preserve"> 2023 (IPBES/10/INF/18, tableau </w:t>
      </w:r>
      <w:r w:rsidR="007C3DE2" w:rsidRPr="00AA3B5B">
        <w:rPr>
          <w:lang w:val="fr-FR"/>
        </w:rPr>
        <w:t>B-11) ;</w:t>
      </w:r>
    </w:p>
    <w:p w14:paraId="675774E0" w14:textId="66D9368E" w:rsidR="00556640" w:rsidRPr="00AA3B5B" w:rsidRDefault="00453400" w:rsidP="00F72A2F">
      <w:pPr>
        <w:pStyle w:val="Normalnumber"/>
        <w:numPr>
          <w:ilvl w:val="2"/>
          <w:numId w:val="1"/>
        </w:numPr>
        <w:tabs>
          <w:tab w:val="clear" w:pos="1247"/>
          <w:tab w:val="clear" w:pos="1814"/>
          <w:tab w:val="clear" w:pos="2381"/>
          <w:tab w:val="clear" w:pos="2948"/>
          <w:tab w:val="clear" w:pos="3119"/>
          <w:tab w:val="clear" w:pos="3515"/>
          <w:tab w:val="left" w:pos="624"/>
        </w:tabs>
        <w:rPr>
          <w:lang w:val="fr-FR"/>
        </w:rPr>
      </w:pPr>
      <w:r w:rsidRPr="00AA3B5B">
        <w:rPr>
          <w:lang w:val="fr-FR"/>
        </w:rPr>
        <w:t>Objectif 4 b) :</w:t>
      </w:r>
      <w:r w:rsidR="00556640" w:rsidRPr="00AA3B5B">
        <w:rPr>
          <w:lang w:val="fr-FR"/>
        </w:rPr>
        <w:t xml:space="preserve"> travaux avancés sur les scénarios et modèles de la biodiversité et des services écosystémiques. </w:t>
      </w:r>
      <w:r w:rsidRPr="00AA3B5B">
        <w:rPr>
          <w:lang w:val="fr-FR"/>
        </w:rPr>
        <w:t>Le coût a été réduit de 101 000 </w:t>
      </w:r>
      <w:r w:rsidR="00556640" w:rsidRPr="00AA3B5B">
        <w:rPr>
          <w:lang w:val="fr-FR"/>
        </w:rPr>
        <w:t>dollars pour tenir compte des activités prévues de l</w:t>
      </w:r>
      <w:r w:rsidR="00E82C97" w:rsidRPr="00AA3B5B">
        <w:rPr>
          <w:lang w:val="fr-FR"/>
        </w:rPr>
        <w:t>’</w:t>
      </w:r>
      <w:r w:rsidR="00556640" w:rsidRPr="00AA3B5B">
        <w:rPr>
          <w:lang w:val="fr-FR"/>
        </w:rPr>
        <w:t>équipe spéciale et de l</w:t>
      </w:r>
      <w:r w:rsidR="00E82C97" w:rsidRPr="00AA3B5B">
        <w:rPr>
          <w:lang w:val="fr-FR"/>
        </w:rPr>
        <w:t>’</w:t>
      </w:r>
      <w:r w:rsidR="00556640" w:rsidRPr="00AA3B5B">
        <w:rPr>
          <w:lang w:val="fr-FR"/>
        </w:rPr>
        <w:t>appui en nature reçu pour les activités de l</w:t>
      </w:r>
      <w:r w:rsidR="00E82C97" w:rsidRPr="00AA3B5B">
        <w:rPr>
          <w:lang w:val="fr-FR"/>
        </w:rPr>
        <w:t>’</w:t>
      </w:r>
      <w:r w:rsidR="00556640" w:rsidRPr="00AA3B5B">
        <w:rPr>
          <w:lang w:val="fr-FR"/>
        </w:rPr>
        <w:t>équipe spéciale, et du fait que celle-ci ne se réunira pas en personne en 2023 (I</w:t>
      </w:r>
      <w:r w:rsidR="007C3DE2" w:rsidRPr="00AA3B5B">
        <w:rPr>
          <w:lang w:val="fr-FR"/>
        </w:rPr>
        <w:t>PBES/10/INF/18, tableau B-12) ;</w:t>
      </w:r>
    </w:p>
    <w:p w14:paraId="212BA7CB" w14:textId="5D41C631" w:rsidR="00556640" w:rsidRPr="00AA3B5B" w:rsidRDefault="00277F3E" w:rsidP="00F72A2F">
      <w:pPr>
        <w:pStyle w:val="Normalnumber"/>
        <w:numPr>
          <w:ilvl w:val="2"/>
          <w:numId w:val="1"/>
        </w:numPr>
        <w:tabs>
          <w:tab w:val="clear" w:pos="1247"/>
          <w:tab w:val="clear" w:pos="1814"/>
          <w:tab w:val="clear" w:pos="2381"/>
          <w:tab w:val="clear" w:pos="2948"/>
          <w:tab w:val="clear" w:pos="3119"/>
          <w:tab w:val="clear" w:pos="3515"/>
          <w:tab w:val="left" w:pos="624"/>
        </w:tabs>
        <w:rPr>
          <w:lang w:val="fr-FR"/>
        </w:rPr>
      </w:pPr>
      <w:bookmarkStart w:id="33" w:name="_Hlk128741302"/>
      <w:r w:rsidRPr="00AA3B5B">
        <w:rPr>
          <w:lang w:val="fr-FR"/>
        </w:rPr>
        <w:t>Objectif 4 c) :</w:t>
      </w:r>
      <w:r w:rsidR="00556640" w:rsidRPr="00AA3B5B">
        <w:rPr>
          <w:lang w:val="fr-FR"/>
        </w:rPr>
        <w:t xml:space="preserve"> travaux avancés sur les valeur</w:t>
      </w:r>
      <w:r w:rsidRPr="00AA3B5B">
        <w:rPr>
          <w:lang w:val="fr-FR"/>
        </w:rPr>
        <w:t>s multiples. Le coût de 235 000 </w:t>
      </w:r>
      <w:r w:rsidR="00556640" w:rsidRPr="00AA3B5B">
        <w:rPr>
          <w:lang w:val="fr-FR"/>
        </w:rPr>
        <w:t>dollars a été supprimé pour tenir comp</w:t>
      </w:r>
      <w:r w:rsidRPr="00AA3B5B">
        <w:rPr>
          <w:lang w:val="fr-FR"/>
        </w:rPr>
        <w:t>te des considérations formulées </w:t>
      </w:r>
      <w:r w:rsidR="00556640" w:rsidRPr="00AA3B5B">
        <w:rPr>
          <w:lang w:val="fr-FR"/>
        </w:rPr>
        <w:t>par le Bureau, en consultation avec le Groupe d</w:t>
      </w:r>
      <w:r w:rsidR="00E82C97" w:rsidRPr="00AA3B5B">
        <w:rPr>
          <w:lang w:val="fr-FR"/>
        </w:rPr>
        <w:t>’</w:t>
      </w:r>
      <w:r w:rsidR="00556640" w:rsidRPr="00AA3B5B">
        <w:rPr>
          <w:lang w:val="fr-FR"/>
        </w:rPr>
        <w:t>experts multidisciplinaire, concernant la nouvelle structure de l</w:t>
      </w:r>
      <w:r w:rsidR="00E82C97" w:rsidRPr="00AA3B5B">
        <w:rPr>
          <w:lang w:val="fr-FR"/>
        </w:rPr>
        <w:t>’</w:t>
      </w:r>
      <w:r w:rsidRPr="00AA3B5B">
        <w:rPr>
          <w:lang w:val="fr-FR"/>
        </w:rPr>
        <w:t>équipe spéciale, dans le </w:t>
      </w:r>
      <w:r w:rsidR="007C3DE2" w:rsidRPr="00AA3B5B">
        <w:rPr>
          <w:lang w:val="fr-FR"/>
        </w:rPr>
        <w:t>document IPBES/10/8 ;</w:t>
      </w:r>
    </w:p>
    <w:bookmarkEnd w:id="33"/>
    <w:p w14:paraId="22D0D83C" w14:textId="1CB67DD7" w:rsidR="00556640" w:rsidRPr="00AA3B5B" w:rsidRDefault="00277F3E"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rPr>
          <w:lang w:val="fr-FR"/>
        </w:rPr>
      </w:pPr>
      <w:r w:rsidRPr="00AA3B5B">
        <w:rPr>
          <w:lang w:val="fr-FR"/>
        </w:rPr>
        <w:t>Objectif </w:t>
      </w:r>
      <w:r w:rsidR="00556640" w:rsidRPr="00AA3B5B">
        <w:rPr>
          <w:lang w:val="fr-FR"/>
        </w:rPr>
        <w:t>5 sur la communication et la participation</w:t>
      </w:r>
    </w:p>
    <w:p w14:paraId="41044632" w14:textId="7A27EB65" w:rsidR="00556640" w:rsidRPr="00AA3B5B" w:rsidRDefault="00D761DC" w:rsidP="00277F3E">
      <w:pPr>
        <w:pStyle w:val="Normalnumber"/>
        <w:numPr>
          <w:ilvl w:val="0"/>
          <w:numId w:val="16"/>
        </w:numPr>
        <w:tabs>
          <w:tab w:val="clear" w:pos="1247"/>
          <w:tab w:val="clear" w:pos="1814"/>
          <w:tab w:val="clear" w:pos="2381"/>
          <w:tab w:val="clear" w:pos="2948"/>
          <w:tab w:val="clear" w:pos="3515"/>
        </w:tabs>
        <w:rPr>
          <w:lang w:val="fr-FR"/>
        </w:rPr>
      </w:pPr>
      <w:r w:rsidRPr="00AA3B5B">
        <w:rPr>
          <w:lang w:val="fr-FR"/>
        </w:rPr>
        <w:tab/>
        <w:t>Objectif 5 a) :</w:t>
      </w:r>
      <w:r w:rsidR="00556640" w:rsidRPr="00AA3B5B">
        <w:rPr>
          <w:lang w:val="fr-FR"/>
        </w:rPr>
        <w:t xml:space="preserve"> communication </w:t>
      </w:r>
      <w:r w:rsidRPr="00AA3B5B">
        <w:rPr>
          <w:lang w:val="fr-FR"/>
        </w:rPr>
        <w:t>renforcée. Un montant de 40 000 </w:t>
      </w:r>
      <w:r w:rsidR="00556640" w:rsidRPr="00AA3B5B">
        <w:rPr>
          <w:lang w:val="fr-FR"/>
        </w:rPr>
        <w:t>dollars a été ajouté pour couvrir les frais d</w:t>
      </w:r>
      <w:r w:rsidR="00E82C97" w:rsidRPr="00AA3B5B">
        <w:rPr>
          <w:lang w:val="fr-FR"/>
        </w:rPr>
        <w:t>’</w:t>
      </w:r>
      <w:r w:rsidR="00556640" w:rsidRPr="00AA3B5B">
        <w:rPr>
          <w:lang w:val="fr-FR"/>
        </w:rPr>
        <w:t>impression des rapports d</w:t>
      </w:r>
      <w:r w:rsidR="00E82C97" w:rsidRPr="00AA3B5B">
        <w:rPr>
          <w:lang w:val="fr-FR"/>
        </w:rPr>
        <w:t>’</w:t>
      </w:r>
      <w:r w:rsidR="00556640" w:rsidRPr="00AA3B5B">
        <w:rPr>
          <w:lang w:val="fr-FR"/>
        </w:rPr>
        <w:t>évaluation sur les valeurs et sur l</w:t>
      </w:r>
      <w:r w:rsidR="00E82C97" w:rsidRPr="00AA3B5B">
        <w:rPr>
          <w:lang w:val="fr-FR"/>
        </w:rPr>
        <w:t>’</w:t>
      </w:r>
      <w:r w:rsidR="00556640" w:rsidRPr="00AA3B5B">
        <w:rPr>
          <w:lang w:val="fr-FR"/>
        </w:rPr>
        <w:t>utilisation durable des espèces sau</w:t>
      </w:r>
      <w:r w:rsidRPr="00AA3B5B">
        <w:rPr>
          <w:lang w:val="fr-FR"/>
        </w:rPr>
        <w:t>vages (IPBES/10/INF/18, tableau </w:t>
      </w:r>
      <w:r w:rsidR="007C3DE2" w:rsidRPr="00AA3B5B">
        <w:rPr>
          <w:lang w:val="fr-FR"/>
        </w:rPr>
        <w:t>B-13) ;</w:t>
      </w:r>
    </w:p>
    <w:p w14:paraId="5C05C22E" w14:textId="575EF918" w:rsidR="00556640" w:rsidRPr="00AA3B5B" w:rsidRDefault="00D761DC" w:rsidP="00D761DC">
      <w:pPr>
        <w:pStyle w:val="Normalnumber"/>
        <w:keepNext/>
        <w:keepLines/>
        <w:numPr>
          <w:ilvl w:val="0"/>
          <w:numId w:val="16"/>
        </w:numPr>
        <w:tabs>
          <w:tab w:val="clear" w:pos="1247"/>
          <w:tab w:val="clear" w:pos="1814"/>
          <w:tab w:val="clear" w:pos="2381"/>
          <w:tab w:val="clear" w:pos="2948"/>
          <w:tab w:val="clear" w:pos="3515"/>
        </w:tabs>
        <w:rPr>
          <w:lang w:val="fr-FR"/>
        </w:rPr>
      </w:pPr>
      <w:r w:rsidRPr="00AA3B5B">
        <w:rPr>
          <w:lang w:val="fr-FR"/>
        </w:rPr>
        <w:tab/>
        <w:t>Objectif 5 c) :</w:t>
      </w:r>
      <w:r w:rsidR="00556640" w:rsidRPr="00AA3B5B">
        <w:rPr>
          <w:lang w:val="fr-FR"/>
        </w:rPr>
        <w:t xml:space="preserve"> participation renforcée des parties </w:t>
      </w:r>
      <w:r w:rsidRPr="00AA3B5B">
        <w:rPr>
          <w:lang w:val="fr-FR"/>
        </w:rPr>
        <w:t>prenantes. Un montant de 30 000 </w:t>
      </w:r>
      <w:r w:rsidR="00556640" w:rsidRPr="00AA3B5B">
        <w:rPr>
          <w:lang w:val="fr-FR"/>
        </w:rPr>
        <w:t>dollars a été ajouté pour la mise en œuvre des éléments opérationnels de la stratégie d</w:t>
      </w:r>
      <w:r w:rsidR="00E82C97" w:rsidRPr="00AA3B5B">
        <w:rPr>
          <w:lang w:val="fr-FR"/>
        </w:rPr>
        <w:t>’</w:t>
      </w:r>
      <w:r w:rsidR="00556640" w:rsidRPr="00AA3B5B">
        <w:rPr>
          <w:lang w:val="fr-FR"/>
        </w:rPr>
        <w:t>association des parties prenantes approuv</w:t>
      </w:r>
      <w:r w:rsidRPr="00AA3B5B">
        <w:rPr>
          <w:lang w:val="fr-FR"/>
        </w:rPr>
        <w:t>ée. Le montant annuel de 30 000 </w:t>
      </w:r>
      <w:r w:rsidR="00556640" w:rsidRPr="00AA3B5B">
        <w:rPr>
          <w:lang w:val="fr-FR"/>
        </w:rPr>
        <w:t>dollars prévu pour cette activité n</w:t>
      </w:r>
      <w:r w:rsidR="00E82C97" w:rsidRPr="00AA3B5B">
        <w:rPr>
          <w:lang w:val="fr-FR"/>
        </w:rPr>
        <w:t>’</w:t>
      </w:r>
      <w:r w:rsidR="00556640" w:rsidRPr="00AA3B5B">
        <w:rPr>
          <w:lang w:val="fr-FR"/>
        </w:rPr>
        <w:t>a pas été dépensé en</w:t>
      </w:r>
      <w:r w:rsidR="009769B8" w:rsidRPr="00AA3B5B">
        <w:rPr>
          <w:lang w:val="fr-FR"/>
        </w:rPr>
        <w:t xml:space="preserve"> 2022 (IPBES/10/INF/18, tableau </w:t>
      </w:r>
      <w:r w:rsidR="00556640" w:rsidRPr="00AA3B5B">
        <w:rPr>
          <w:lang w:val="fr-FR"/>
        </w:rPr>
        <w:t>B-13).</w:t>
      </w:r>
    </w:p>
    <w:bookmarkEnd w:id="30"/>
    <w:p w14:paraId="63F74CA1" w14:textId="46398B46" w:rsidR="00556640" w:rsidRPr="00AA3B5B" w:rsidRDefault="00267743" w:rsidP="00556640">
      <w:pPr>
        <w:pStyle w:val="CH3"/>
        <w:rPr>
          <w:lang w:val="fr-FR"/>
        </w:rPr>
      </w:pPr>
      <w:r w:rsidRPr="00AA3B5B">
        <w:rPr>
          <w:bCs/>
          <w:lang w:val="fr-FR"/>
        </w:rPr>
        <w:tab/>
      </w:r>
      <w:r w:rsidR="00556640" w:rsidRPr="00AA3B5B">
        <w:rPr>
          <w:bCs/>
          <w:lang w:val="fr-FR"/>
        </w:rPr>
        <w:t>3.</w:t>
      </w:r>
      <w:r w:rsidR="00556640" w:rsidRPr="00AA3B5B">
        <w:rPr>
          <w:lang w:val="fr-FR"/>
        </w:rPr>
        <w:tab/>
      </w:r>
      <w:r w:rsidR="00556640" w:rsidRPr="00AA3B5B">
        <w:rPr>
          <w:bCs/>
          <w:lang w:val="fr-FR"/>
        </w:rPr>
        <w:t>Secrétariat</w:t>
      </w:r>
      <w:bookmarkStart w:id="34" w:name="_Hlk94200398"/>
    </w:p>
    <w:p w14:paraId="2143A83D" w14:textId="75644C4C" w:rsidR="00556640" w:rsidRPr="00AA3B5B" w:rsidRDefault="00556640" w:rsidP="00F72A2F">
      <w:pPr>
        <w:pStyle w:val="Normalnumber"/>
        <w:tabs>
          <w:tab w:val="clear" w:pos="1247"/>
          <w:tab w:val="clear" w:pos="1814"/>
          <w:tab w:val="clear" w:pos="2381"/>
          <w:tab w:val="clear" w:pos="2948"/>
          <w:tab w:val="clear" w:pos="3515"/>
        </w:tabs>
        <w:ind w:left="1247"/>
        <w:rPr>
          <w:lang w:val="fr-FR"/>
        </w:rPr>
      </w:pPr>
      <w:bookmarkStart w:id="35" w:name="_Hlk135839246"/>
      <w:bookmarkStart w:id="36" w:name="_Hlk532743070"/>
      <w:bookmarkStart w:id="37" w:name="_Hlk98932090"/>
      <w:r w:rsidRPr="00AA3B5B">
        <w:rPr>
          <w:lang w:val="fr-FR"/>
        </w:rPr>
        <w:t>Le Bureau propose le reclasse</w:t>
      </w:r>
      <w:r w:rsidR="00D761DC" w:rsidRPr="00AA3B5B">
        <w:rPr>
          <w:lang w:val="fr-FR"/>
        </w:rPr>
        <w:t>ment de deux </w:t>
      </w:r>
      <w:r w:rsidRPr="00AA3B5B">
        <w:rPr>
          <w:lang w:val="fr-FR"/>
        </w:rPr>
        <w:t>postes des s</w:t>
      </w:r>
      <w:r w:rsidR="00D761DC" w:rsidRPr="00AA3B5B">
        <w:rPr>
          <w:lang w:val="fr-FR"/>
        </w:rPr>
        <w:t>ervices généraux, comme indiqué</w:t>
      </w:r>
      <w:r w:rsidR="00D761DC" w:rsidRPr="00AA3B5B">
        <w:rPr>
          <w:lang w:val="fr-FR"/>
        </w:rPr>
        <w:br/>
      </w:r>
      <w:r w:rsidRPr="00AA3B5B">
        <w:rPr>
          <w:lang w:val="fr-FR"/>
        </w:rPr>
        <w:t>ci-après, sans incidences financières :</w:t>
      </w:r>
      <w:bookmarkEnd w:id="35"/>
    </w:p>
    <w:p w14:paraId="3B99E747" w14:textId="229BA9F7" w:rsidR="00556640" w:rsidRPr="00AA3B5B" w:rsidRDefault="00556640" w:rsidP="00F72A2F">
      <w:pPr>
        <w:pStyle w:val="Normalnumber"/>
        <w:numPr>
          <w:ilvl w:val="1"/>
          <w:numId w:val="1"/>
        </w:numPr>
        <w:tabs>
          <w:tab w:val="clear" w:pos="1247"/>
          <w:tab w:val="clear" w:pos="1814"/>
          <w:tab w:val="clear" w:pos="2381"/>
          <w:tab w:val="clear" w:pos="2495"/>
          <w:tab w:val="clear" w:pos="2948"/>
          <w:tab w:val="clear" w:pos="3515"/>
          <w:tab w:val="num" w:pos="624"/>
        </w:tabs>
        <w:ind w:left="1247" w:firstLine="624"/>
        <w:rPr>
          <w:lang w:val="fr-FR"/>
        </w:rPr>
      </w:pPr>
      <w:r w:rsidRPr="00AA3B5B">
        <w:rPr>
          <w:lang w:val="fr-FR"/>
        </w:rPr>
        <w:t>Reclassement du poste d</w:t>
      </w:r>
      <w:r w:rsidR="00E82C97" w:rsidRPr="00AA3B5B">
        <w:rPr>
          <w:lang w:val="fr-FR"/>
        </w:rPr>
        <w:t>’</w:t>
      </w:r>
      <w:r w:rsidRPr="00AA3B5B">
        <w:rPr>
          <w:lang w:val="fr-FR"/>
        </w:rPr>
        <w:t>assistant(e) chargé(e) des voyages et du poste d</w:t>
      </w:r>
      <w:r w:rsidR="00E82C97" w:rsidRPr="00AA3B5B">
        <w:rPr>
          <w:lang w:val="fr-FR"/>
        </w:rPr>
        <w:t>’</w:t>
      </w:r>
      <w:r w:rsidRPr="00AA3B5B">
        <w:rPr>
          <w:lang w:val="fr-FR"/>
        </w:rPr>
        <w:t>assistant(e) administratif(ive) du niveau GS-5 au niveau GS-6. Les tâches associées à ces deux postes se sont considérablement accrues en termes d</w:t>
      </w:r>
      <w:r w:rsidR="00E82C97" w:rsidRPr="00AA3B5B">
        <w:rPr>
          <w:lang w:val="fr-FR"/>
        </w:rPr>
        <w:t>’</w:t>
      </w:r>
      <w:r w:rsidRPr="00AA3B5B">
        <w:rPr>
          <w:lang w:val="fr-FR"/>
        </w:rPr>
        <w:t>exigences et de complexité au cours des dernières années, en raison de l</w:t>
      </w:r>
      <w:r w:rsidR="00E82C97" w:rsidRPr="00AA3B5B">
        <w:rPr>
          <w:lang w:val="fr-FR"/>
        </w:rPr>
        <w:t>’</w:t>
      </w:r>
      <w:r w:rsidRPr="00AA3B5B">
        <w:rPr>
          <w:lang w:val="fr-FR"/>
        </w:rPr>
        <w:t>augmentation significative du programme de travail. Le titulaire de ce poste d</w:t>
      </w:r>
      <w:r w:rsidR="00E82C97" w:rsidRPr="00AA3B5B">
        <w:rPr>
          <w:lang w:val="fr-FR"/>
        </w:rPr>
        <w:t>’</w:t>
      </w:r>
      <w:r w:rsidRPr="00AA3B5B">
        <w:rPr>
          <w:lang w:val="fr-FR"/>
        </w:rPr>
        <w:t xml:space="preserve">assistant(e) chargé(e) des voyages </w:t>
      </w:r>
      <w:proofErr w:type="gramStart"/>
      <w:r w:rsidRPr="00AA3B5B">
        <w:rPr>
          <w:lang w:val="fr-FR"/>
        </w:rPr>
        <w:t>doit</w:t>
      </w:r>
      <w:proofErr w:type="gramEnd"/>
      <w:r w:rsidRPr="00AA3B5B">
        <w:rPr>
          <w:lang w:val="fr-FR"/>
        </w:rPr>
        <w:t xml:space="preserve"> gérer des règles et effectuer des contrôles de plus en plus complexes dans le cadre de la planification des voyages. De plus, la fonction comprend désormais la responsabili</w:t>
      </w:r>
      <w:r w:rsidR="00D761DC" w:rsidRPr="00AA3B5B">
        <w:rPr>
          <w:lang w:val="fr-FR"/>
        </w:rPr>
        <w:t>té des</w:t>
      </w:r>
      <w:r w:rsidR="00012922">
        <w:rPr>
          <w:lang w:val="fr-FR"/>
        </w:rPr>
        <w:t> </w:t>
      </w:r>
      <w:r w:rsidR="00D761DC" w:rsidRPr="00AA3B5B">
        <w:rPr>
          <w:lang w:val="fr-FR"/>
        </w:rPr>
        <w:t>achats de plus de 10 000 </w:t>
      </w:r>
      <w:r w:rsidRPr="00AA3B5B">
        <w:rPr>
          <w:lang w:val="fr-FR"/>
        </w:rPr>
        <w:t>dollars. Le titulaire du poste d</w:t>
      </w:r>
      <w:r w:rsidR="00E82C97" w:rsidRPr="00AA3B5B">
        <w:rPr>
          <w:lang w:val="fr-FR"/>
        </w:rPr>
        <w:t>’</w:t>
      </w:r>
      <w:r w:rsidRPr="00AA3B5B">
        <w:rPr>
          <w:lang w:val="fr-FR"/>
        </w:rPr>
        <w:t>assistant(e) administratif(ive) est responsable d</w:t>
      </w:r>
      <w:r w:rsidR="00E82C97" w:rsidRPr="00AA3B5B">
        <w:rPr>
          <w:lang w:val="fr-FR"/>
        </w:rPr>
        <w:t>’</w:t>
      </w:r>
      <w:r w:rsidRPr="00AA3B5B">
        <w:rPr>
          <w:lang w:val="fr-FR"/>
        </w:rPr>
        <w:t>un portefeuille d</w:t>
      </w:r>
      <w:r w:rsidR="00E82C97" w:rsidRPr="00AA3B5B">
        <w:rPr>
          <w:lang w:val="fr-FR"/>
        </w:rPr>
        <w:t>’</w:t>
      </w:r>
      <w:r w:rsidRPr="00AA3B5B">
        <w:rPr>
          <w:lang w:val="fr-FR"/>
        </w:rPr>
        <w:t>achats de faible valeur qui a augmenté de manière</w:t>
      </w:r>
      <w:r w:rsidR="00D761DC" w:rsidRPr="00AA3B5B">
        <w:rPr>
          <w:lang w:val="fr-FR"/>
        </w:rPr>
        <w:t xml:space="preserve"> significative à la</w:t>
      </w:r>
      <w:r w:rsidR="00012922">
        <w:rPr>
          <w:lang w:val="fr-FR"/>
        </w:rPr>
        <w:t> </w:t>
      </w:r>
      <w:r w:rsidR="00D761DC" w:rsidRPr="00AA3B5B">
        <w:rPr>
          <w:lang w:val="fr-FR"/>
        </w:rPr>
        <w:t>suite de la </w:t>
      </w:r>
      <w:r w:rsidRPr="00AA3B5B">
        <w:rPr>
          <w:lang w:val="fr-FR"/>
        </w:rPr>
        <w:t>pandémie de coronavirus. De plus, la personne occupant ce poste est chargée de travailler en étroite collaboration avec le siège du PNUE, ainsi qu</w:t>
      </w:r>
      <w:r w:rsidR="00E82C97" w:rsidRPr="00AA3B5B">
        <w:rPr>
          <w:lang w:val="fr-FR"/>
        </w:rPr>
        <w:t>’</w:t>
      </w:r>
      <w:r w:rsidRPr="00AA3B5B">
        <w:rPr>
          <w:lang w:val="fr-FR"/>
        </w:rPr>
        <w:t>avec de nombre</w:t>
      </w:r>
      <w:r w:rsidR="009769B8" w:rsidRPr="00AA3B5B">
        <w:rPr>
          <w:lang w:val="fr-FR"/>
        </w:rPr>
        <w:t>uses autres entités des</w:t>
      </w:r>
      <w:r w:rsidR="00012922">
        <w:rPr>
          <w:lang w:val="fr-FR"/>
        </w:rPr>
        <w:t> </w:t>
      </w:r>
      <w:r w:rsidR="009769B8" w:rsidRPr="00AA3B5B">
        <w:rPr>
          <w:lang w:val="fr-FR"/>
        </w:rPr>
        <w:t>Nations </w:t>
      </w:r>
      <w:r w:rsidRPr="00AA3B5B">
        <w:rPr>
          <w:lang w:val="fr-FR"/>
        </w:rPr>
        <w:t>Unies, sur place et à l</w:t>
      </w:r>
      <w:r w:rsidR="00E82C97" w:rsidRPr="00AA3B5B">
        <w:rPr>
          <w:lang w:val="fr-FR"/>
        </w:rPr>
        <w:t>’</w:t>
      </w:r>
      <w:r w:rsidRPr="00AA3B5B">
        <w:rPr>
          <w:lang w:val="fr-FR"/>
        </w:rPr>
        <w:t>étranger, afin de trouver des solutions viables répondant aux différents besoins en matière de passation de marchés. Les exigences associées à ces deux postes correspondent à la classe supérieure. Les deux fonctions sont inscrites au bud</w:t>
      </w:r>
      <w:r w:rsidR="00D761DC" w:rsidRPr="00AA3B5B">
        <w:rPr>
          <w:lang w:val="fr-FR"/>
        </w:rPr>
        <w:t>get au coût standard de</w:t>
      </w:r>
      <w:r w:rsidR="00012922">
        <w:rPr>
          <w:lang w:val="fr-FR"/>
        </w:rPr>
        <w:t> </w:t>
      </w:r>
      <w:r w:rsidR="00D761DC" w:rsidRPr="00AA3B5B">
        <w:rPr>
          <w:lang w:val="fr-FR"/>
        </w:rPr>
        <w:t>141 900 </w:t>
      </w:r>
      <w:r w:rsidR="007C3DE2" w:rsidRPr="00AA3B5B">
        <w:rPr>
          <w:lang w:val="fr-FR"/>
        </w:rPr>
        <w:t>dollars pour les </w:t>
      </w:r>
      <w:r w:rsidRPr="00AA3B5B">
        <w:rPr>
          <w:lang w:val="fr-FR"/>
        </w:rPr>
        <w:t>niveaux GS-5 et GS-6</w:t>
      </w:r>
      <w:bookmarkStart w:id="38" w:name="_Hlk135839276"/>
      <w:bookmarkEnd w:id="38"/>
      <w:r w:rsidR="00012922">
        <w:rPr>
          <w:lang w:val="fr-FR"/>
        </w:rPr>
        <w:t> ;</w:t>
      </w:r>
    </w:p>
    <w:p w14:paraId="1A4A74B3" w14:textId="5EEA4345" w:rsidR="00556640" w:rsidRPr="00AA3B5B" w:rsidRDefault="00556640" w:rsidP="00F72A2F">
      <w:pPr>
        <w:pStyle w:val="Normalnumber"/>
        <w:numPr>
          <w:ilvl w:val="1"/>
          <w:numId w:val="1"/>
        </w:numPr>
        <w:tabs>
          <w:tab w:val="clear" w:pos="1247"/>
          <w:tab w:val="clear" w:pos="1814"/>
          <w:tab w:val="clear" w:pos="2381"/>
          <w:tab w:val="clear" w:pos="2495"/>
          <w:tab w:val="clear" w:pos="2948"/>
          <w:tab w:val="clear" w:pos="3515"/>
          <w:tab w:val="num" w:pos="624"/>
        </w:tabs>
        <w:ind w:left="1247" w:firstLine="624"/>
        <w:rPr>
          <w:lang w:val="fr-FR"/>
        </w:rPr>
      </w:pPr>
      <w:r w:rsidRPr="00AA3B5B">
        <w:rPr>
          <w:lang w:val="fr-FR"/>
        </w:rPr>
        <w:t>Un organigramme du secrétariat de l</w:t>
      </w:r>
      <w:r w:rsidR="009769B8" w:rsidRPr="00AA3B5B">
        <w:rPr>
          <w:lang w:val="fr-FR"/>
        </w:rPr>
        <w:t>a Plateforme figure à la page 27</w:t>
      </w:r>
      <w:r w:rsidRPr="00AA3B5B">
        <w:rPr>
          <w:lang w:val="fr-FR"/>
        </w:rPr>
        <w:t xml:space="preserve"> de la</w:t>
      </w:r>
      <w:r w:rsidR="00012922">
        <w:rPr>
          <w:lang w:val="fr-FR"/>
        </w:rPr>
        <w:t> </w:t>
      </w:r>
      <w:r w:rsidRPr="00AA3B5B">
        <w:rPr>
          <w:lang w:val="fr-FR"/>
        </w:rPr>
        <w:t>présente</w:t>
      </w:r>
      <w:r w:rsidR="00012922">
        <w:rPr>
          <w:lang w:val="fr-FR"/>
        </w:rPr>
        <w:t> </w:t>
      </w:r>
      <w:r w:rsidRPr="00AA3B5B">
        <w:rPr>
          <w:lang w:val="fr-FR"/>
        </w:rPr>
        <w:t>note.</w:t>
      </w:r>
    </w:p>
    <w:bookmarkEnd w:id="34"/>
    <w:bookmarkEnd w:id="36"/>
    <w:p w14:paraId="356BABB4" w14:textId="4DB31C2B" w:rsidR="00556640" w:rsidRPr="00AA3B5B" w:rsidRDefault="00556640" w:rsidP="00F72A2F">
      <w:pPr>
        <w:pStyle w:val="Normalnumber"/>
        <w:tabs>
          <w:tab w:val="clear" w:pos="1247"/>
          <w:tab w:val="clear" w:pos="1814"/>
          <w:tab w:val="clear" w:pos="2381"/>
          <w:tab w:val="clear" w:pos="2948"/>
          <w:tab w:val="clear" w:pos="3515"/>
        </w:tabs>
        <w:ind w:left="1247"/>
        <w:rPr>
          <w:lang w:val="fr-FR"/>
        </w:rPr>
      </w:pPr>
      <w:r w:rsidRPr="00AA3B5B">
        <w:rPr>
          <w:lang w:val="fr-FR"/>
        </w:rPr>
        <w:t xml:space="preserve">Le coût total du personnel du secrétariat </w:t>
      </w:r>
      <w:r w:rsidR="009769B8" w:rsidRPr="00AA3B5B">
        <w:rPr>
          <w:lang w:val="fr-FR"/>
        </w:rPr>
        <w:t>en 2023 a été réduit de 116 050 </w:t>
      </w:r>
      <w:r w:rsidRPr="00AA3B5B">
        <w:rPr>
          <w:lang w:val="fr-FR"/>
        </w:rPr>
        <w:t>dollars pour tenir compte des effectifs actuels et des prévisions en matière de recrutement.</w:t>
      </w:r>
    </w:p>
    <w:p w14:paraId="7EA6E676" w14:textId="283EF273" w:rsidR="00556640" w:rsidRPr="00AA3B5B" w:rsidRDefault="00B23BF8" w:rsidP="00556640">
      <w:pPr>
        <w:pStyle w:val="CH2"/>
        <w:tabs>
          <w:tab w:val="left" w:pos="8931"/>
        </w:tabs>
        <w:rPr>
          <w:lang w:val="fr-FR"/>
        </w:rPr>
      </w:pPr>
      <w:bookmarkStart w:id="39" w:name="_Toc521943252"/>
      <w:bookmarkEnd w:id="29"/>
      <w:bookmarkEnd w:id="37"/>
      <w:r w:rsidRPr="00AA3B5B">
        <w:rPr>
          <w:bCs/>
          <w:lang w:val="fr-FR"/>
        </w:rPr>
        <w:tab/>
      </w:r>
      <w:r w:rsidR="00556640" w:rsidRPr="00AA3B5B">
        <w:rPr>
          <w:bCs/>
          <w:lang w:val="fr-FR"/>
        </w:rPr>
        <w:t>B.</w:t>
      </w:r>
      <w:r w:rsidR="00556640" w:rsidRPr="00AA3B5B">
        <w:rPr>
          <w:lang w:val="fr-FR"/>
        </w:rPr>
        <w:tab/>
      </w:r>
      <w:r w:rsidR="00556640" w:rsidRPr="00AA3B5B">
        <w:rPr>
          <w:bCs/>
          <w:lang w:val="fr-FR"/>
        </w:rPr>
        <w:t>Budget pour 2024</w:t>
      </w:r>
      <w:bookmarkEnd w:id="39"/>
    </w:p>
    <w:p w14:paraId="63E44768" w14:textId="26446A86" w:rsidR="00F57553" w:rsidRPr="00AA3B5B" w:rsidRDefault="009769B8" w:rsidP="002D6030">
      <w:pPr>
        <w:pStyle w:val="Normalnumber"/>
        <w:tabs>
          <w:tab w:val="clear" w:pos="1247"/>
          <w:tab w:val="clear" w:pos="1814"/>
          <w:tab w:val="clear" w:pos="2381"/>
          <w:tab w:val="clear" w:pos="2948"/>
          <w:tab w:val="clear" w:pos="3515"/>
        </w:tabs>
        <w:ind w:left="1247"/>
        <w:rPr>
          <w:lang w:val="fr-FR"/>
        </w:rPr>
      </w:pPr>
      <w:bookmarkStart w:id="40" w:name="_Hlk94172028"/>
      <w:r w:rsidRPr="00AA3B5B">
        <w:rPr>
          <w:lang w:val="fr-FR"/>
        </w:rPr>
        <w:t>Par sa décision </w:t>
      </w:r>
      <w:r w:rsidR="00556640" w:rsidRPr="00AA3B5B">
        <w:rPr>
          <w:lang w:val="fr-FR"/>
        </w:rPr>
        <w:t>IPBES-9/3, la Plénière a adopté un budget provisoire de 10 148 828 dollars pour 2024, comme indiqué dans le tableau</w:t>
      </w:r>
      <w:r w:rsidRPr="00AA3B5B">
        <w:rPr>
          <w:lang w:val="fr-FR"/>
        </w:rPr>
        <w:t> </w:t>
      </w:r>
      <w:r w:rsidR="00556640" w:rsidRPr="00AA3B5B">
        <w:rPr>
          <w:lang w:val="fr-FR"/>
        </w:rPr>
        <w:t>8 de l</w:t>
      </w:r>
      <w:r w:rsidR="00E82C97" w:rsidRPr="00AA3B5B">
        <w:rPr>
          <w:lang w:val="fr-FR"/>
        </w:rPr>
        <w:t>’</w:t>
      </w:r>
      <w:r w:rsidR="00556640" w:rsidRPr="00AA3B5B">
        <w:rPr>
          <w:lang w:val="fr-FR"/>
        </w:rPr>
        <w:t>annexe de cette décision. Le projet de budget révisé pour 2024, ainsi que le budget provisoire pour 2024 approuv</w:t>
      </w:r>
      <w:r w:rsidRPr="00AA3B5B">
        <w:rPr>
          <w:lang w:val="fr-FR"/>
        </w:rPr>
        <w:t>é par la Plénière à sa neuvième </w:t>
      </w:r>
      <w:r w:rsidR="00556640" w:rsidRPr="00AA3B5B">
        <w:rPr>
          <w:lang w:val="fr-FR"/>
        </w:rPr>
        <w:t>session,</w:t>
      </w:r>
      <w:r w:rsidRPr="00AA3B5B">
        <w:rPr>
          <w:lang w:val="fr-FR"/>
        </w:rPr>
        <w:t xml:space="preserve"> sont présentés dans le tableau </w:t>
      </w:r>
      <w:r w:rsidR="00556640" w:rsidRPr="00AA3B5B">
        <w:rPr>
          <w:lang w:val="fr-FR"/>
        </w:rPr>
        <w:t>7. Le projet de budget révisé, qui s</w:t>
      </w:r>
      <w:r w:rsidR="00E82C97" w:rsidRPr="00AA3B5B">
        <w:rPr>
          <w:lang w:val="fr-FR"/>
        </w:rPr>
        <w:t>’</w:t>
      </w:r>
      <w:r w:rsidRPr="00AA3B5B">
        <w:rPr>
          <w:lang w:val="fr-FR"/>
        </w:rPr>
        <w:t>établit à 10,1 millions de dollars, est </w:t>
      </w:r>
      <w:r w:rsidR="00556640" w:rsidRPr="00AA3B5B">
        <w:rPr>
          <w:lang w:val="fr-FR"/>
        </w:rPr>
        <w:t xml:space="preserve">légèrement </w:t>
      </w:r>
      <w:r w:rsidR="00121463" w:rsidRPr="00AA3B5B">
        <w:rPr>
          <w:lang w:val="fr-FR"/>
        </w:rPr>
        <w:t>(de 41 000 dollars)</w:t>
      </w:r>
      <w:r w:rsidR="00556640" w:rsidRPr="00AA3B5B">
        <w:rPr>
          <w:lang w:val="fr-FR"/>
        </w:rPr>
        <w:t xml:space="preserve"> inférieur au budget provisoire approuvé par la Plénière. Des</w:t>
      </w:r>
      <w:r w:rsidR="00B80583">
        <w:rPr>
          <w:lang w:val="fr-FR"/>
        </w:rPr>
        <w:t> </w:t>
      </w:r>
      <w:r w:rsidR="00556640" w:rsidRPr="00AA3B5B">
        <w:rPr>
          <w:lang w:val="fr-FR"/>
        </w:rPr>
        <w:t xml:space="preserve">informations sur les ajustements proposés sont fournies </w:t>
      </w:r>
      <w:r w:rsidRPr="00AA3B5B">
        <w:rPr>
          <w:lang w:val="fr-FR"/>
        </w:rPr>
        <w:t>dans les paragraphes ci-après.</w:t>
      </w:r>
    </w:p>
    <w:p w14:paraId="47945B70" w14:textId="1B920E44" w:rsidR="00F57553" w:rsidRPr="00AA3B5B" w:rsidRDefault="009769B8" w:rsidP="00B80583">
      <w:pPr>
        <w:pStyle w:val="Titletable"/>
        <w:spacing w:before="240"/>
        <w:ind w:left="1253"/>
        <w:rPr>
          <w:rFonts w:eastAsia="Calibri"/>
          <w:lang w:val="fr-FR"/>
        </w:rPr>
      </w:pPr>
      <w:bookmarkStart w:id="41" w:name="_Hlk94172045"/>
      <w:bookmarkEnd w:id="40"/>
      <w:r w:rsidRPr="00AA3B5B">
        <w:rPr>
          <w:b w:val="0"/>
          <w:lang w:val="fr-FR"/>
        </w:rPr>
        <w:t>Tableau 7</w:t>
      </w:r>
      <w:r w:rsidR="00B80583">
        <w:rPr>
          <w:b w:val="0"/>
          <w:lang w:val="fr-FR"/>
        </w:rPr>
        <w:t xml:space="preserve"> </w:t>
      </w:r>
      <w:r w:rsidR="00B80583">
        <w:rPr>
          <w:b w:val="0"/>
          <w:lang w:val="fr-FR"/>
        </w:rPr>
        <w:br/>
      </w:r>
      <w:r w:rsidR="00556640" w:rsidRPr="00AA3B5B">
        <w:rPr>
          <w:lang w:val="fr-FR"/>
        </w:rPr>
        <w:t xml:space="preserve">Budget pour 2024 </w:t>
      </w:r>
    </w:p>
    <w:p w14:paraId="2184BECA" w14:textId="77777777" w:rsidR="00556640" w:rsidRPr="00AA3B5B" w:rsidRDefault="00556640" w:rsidP="009769B8">
      <w:pPr>
        <w:pStyle w:val="Titletable"/>
        <w:keepNext w:val="0"/>
        <w:keepLines w:val="0"/>
        <w:ind w:left="1253"/>
        <w:rPr>
          <w:rFonts w:eastAsia="Calibri"/>
          <w:b w:val="0"/>
          <w:bCs w:val="0"/>
          <w:sz w:val="18"/>
          <w:szCs w:val="18"/>
          <w:lang w:val="fr-FR"/>
        </w:rPr>
      </w:pPr>
      <w:r w:rsidRPr="00AA3B5B">
        <w:rPr>
          <w:sz w:val="18"/>
          <w:szCs w:val="18"/>
          <w:lang w:val="fr-FR"/>
        </w:rPr>
        <w:t>(</w:t>
      </w:r>
      <w:r w:rsidRPr="00AA3B5B">
        <w:rPr>
          <w:b w:val="0"/>
          <w:bCs w:val="0"/>
          <w:sz w:val="18"/>
          <w:szCs w:val="18"/>
          <w:lang w:val="fr-FR"/>
        </w:rPr>
        <w:t>En dollars des États-Unis)</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1417"/>
        <w:gridCol w:w="1417"/>
        <w:gridCol w:w="1417"/>
      </w:tblGrid>
      <w:tr w:rsidR="00E81083" w:rsidRPr="00AA3B5B" w14:paraId="33996914" w14:textId="77777777" w:rsidTr="00E81083">
        <w:trPr>
          <w:trHeight w:val="300"/>
          <w:tblHeader/>
          <w:jc w:val="right"/>
        </w:trPr>
        <w:tc>
          <w:tcPr>
            <w:tcW w:w="2762" w:type="pct"/>
            <w:tcBorders>
              <w:top w:val="single" w:sz="4" w:space="0" w:color="auto"/>
              <w:bottom w:val="single" w:sz="12" w:space="0" w:color="auto"/>
            </w:tcBorders>
            <w:vAlign w:val="bottom"/>
            <w:hideMark/>
          </w:tcPr>
          <w:p w14:paraId="7C9822D2" w14:textId="77777777" w:rsidR="00556640" w:rsidRPr="00AA3B5B" w:rsidRDefault="00556640" w:rsidP="00ED5CF1">
            <w:pPr>
              <w:pStyle w:val="Normal-pool-Table"/>
              <w:rPr>
                <w:i/>
                <w:iCs/>
                <w:szCs w:val="18"/>
                <w:lang w:val="fr-FR"/>
              </w:rPr>
            </w:pPr>
            <w:r w:rsidRPr="00AA3B5B">
              <w:rPr>
                <w:i/>
                <w:iCs/>
                <w:lang w:val="fr-FR"/>
              </w:rPr>
              <w:t>Poste de dépenses</w:t>
            </w:r>
          </w:p>
        </w:tc>
        <w:tc>
          <w:tcPr>
            <w:tcW w:w="746" w:type="pct"/>
            <w:tcBorders>
              <w:top w:val="single" w:sz="4" w:space="0" w:color="auto"/>
              <w:bottom w:val="single" w:sz="12" w:space="0" w:color="auto"/>
            </w:tcBorders>
            <w:vAlign w:val="bottom"/>
            <w:hideMark/>
          </w:tcPr>
          <w:p w14:paraId="737CD184" w14:textId="48671888" w:rsidR="00556640" w:rsidRPr="00AA3B5B" w:rsidRDefault="00556640" w:rsidP="00ED5CF1">
            <w:pPr>
              <w:pStyle w:val="Normal-pool-Table"/>
              <w:jc w:val="right"/>
              <w:rPr>
                <w:i/>
                <w:iCs/>
                <w:szCs w:val="18"/>
                <w:lang w:val="fr-FR"/>
              </w:rPr>
            </w:pPr>
            <w:r w:rsidRPr="00AA3B5B">
              <w:rPr>
                <w:i/>
                <w:iCs/>
                <w:lang w:val="fr-FR"/>
              </w:rPr>
              <w:t>Budget approuvé pour</w:t>
            </w:r>
            <w:r w:rsidR="00B80583">
              <w:rPr>
                <w:i/>
                <w:iCs/>
                <w:lang w:val="fr-FR"/>
              </w:rPr>
              <w:t> </w:t>
            </w:r>
            <w:r w:rsidRPr="00AA3B5B">
              <w:rPr>
                <w:i/>
                <w:iCs/>
                <w:lang w:val="fr-FR"/>
              </w:rPr>
              <w:t>2024</w:t>
            </w:r>
          </w:p>
        </w:tc>
        <w:tc>
          <w:tcPr>
            <w:tcW w:w="746" w:type="pct"/>
            <w:tcBorders>
              <w:top w:val="single" w:sz="4" w:space="0" w:color="auto"/>
              <w:bottom w:val="single" w:sz="12" w:space="0" w:color="auto"/>
            </w:tcBorders>
            <w:vAlign w:val="bottom"/>
            <w:hideMark/>
          </w:tcPr>
          <w:p w14:paraId="167E9F47" w14:textId="43F8F986" w:rsidR="00556640" w:rsidRPr="00AA3B5B" w:rsidRDefault="00556640" w:rsidP="00ED5CF1">
            <w:pPr>
              <w:pStyle w:val="Normal-pool-Table"/>
              <w:jc w:val="right"/>
              <w:rPr>
                <w:i/>
                <w:iCs/>
                <w:szCs w:val="18"/>
                <w:lang w:val="fr-FR"/>
              </w:rPr>
            </w:pPr>
            <w:r w:rsidRPr="00AA3B5B">
              <w:rPr>
                <w:i/>
                <w:iCs/>
                <w:lang w:val="fr-FR"/>
              </w:rPr>
              <w:t>Budget révisé pour</w:t>
            </w:r>
            <w:r w:rsidR="00B80583">
              <w:rPr>
                <w:i/>
                <w:iCs/>
                <w:lang w:val="fr-FR"/>
              </w:rPr>
              <w:t> </w:t>
            </w:r>
            <w:r w:rsidRPr="00AA3B5B">
              <w:rPr>
                <w:lang w:val="fr-FR"/>
              </w:rPr>
              <w:t>2024</w:t>
            </w:r>
          </w:p>
        </w:tc>
        <w:tc>
          <w:tcPr>
            <w:tcW w:w="746" w:type="pct"/>
            <w:tcBorders>
              <w:top w:val="single" w:sz="4" w:space="0" w:color="auto"/>
              <w:bottom w:val="single" w:sz="12" w:space="0" w:color="auto"/>
            </w:tcBorders>
            <w:vAlign w:val="bottom"/>
            <w:hideMark/>
          </w:tcPr>
          <w:p w14:paraId="12B1370B" w14:textId="77777777" w:rsidR="00556640" w:rsidRPr="00AA3B5B" w:rsidRDefault="00556640" w:rsidP="00ED5CF1">
            <w:pPr>
              <w:pStyle w:val="Normal-pool-Table"/>
              <w:jc w:val="right"/>
              <w:rPr>
                <w:i/>
                <w:iCs/>
                <w:szCs w:val="18"/>
                <w:lang w:val="fr-FR"/>
              </w:rPr>
            </w:pPr>
            <w:r w:rsidRPr="00AA3B5B">
              <w:rPr>
                <w:i/>
                <w:iCs/>
                <w:lang w:val="fr-FR"/>
              </w:rPr>
              <w:t>Augmentation (Diminution)</w:t>
            </w:r>
          </w:p>
        </w:tc>
      </w:tr>
      <w:tr w:rsidR="00E81083" w:rsidRPr="00AA3B5B" w14:paraId="256FE472" w14:textId="77777777" w:rsidTr="00E81083">
        <w:trPr>
          <w:trHeight w:val="300"/>
          <w:jc w:val="right"/>
        </w:trPr>
        <w:tc>
          <w:tcPr>
            <w:tcW w:w="2762" w:type="pct"/>
            <w:tcBorders>
              <w:top w:val="single" w:sz="12" w:space="0" w:color="auto"/>
            </w:tcBorders>
            <w:hideMark/>
          </w:tcPr>
          <w:p w14:paraId="1F60F411" w14:textId="3F5BBC2C" w:rsidR="00556640" w:rsidRPr="00AA3B5B" w:rsidRDefault="00556640" w:rsidP="00ED5CF1">
            <w:pPr>
              <w:pStyle w:val="Normal-pool-Table"/>
              <w:rPr>
                <w:b/>
                <w:bCs/>
                <w:szCs w:val="18"/>
                <w:lang w:val="fr-FR"/>
              </w:rPr>
            </w:pPr>
            <w:r w:rsidRPr="00AA3B5B">
              <w:rPr>
                <w:b/>
                <w:bCs/>
                <w:lang w:val="fr-FR"/>
              </w:rPr>
              <w:t>1.</w:t>
            </w:r>
            <w:r w:rsidRPr="00AA3B5B">
              <w:rPr>
                <w:lang w:val="fr-FR"/>
              </w:rPr>
              <w:t xml:space="preserve"> </w:t>
            </w:r>
            <w:r w:rsidRPr="00AA3B5B">
              <w:rPr>
                <w:b/>
                <w:bCs/>
                <w:lang w:val="fr-FR"/>
              </w:rPr>
              <w:t>Réunions des organes de l</w:t>
            </w:r>
            <w:r w:rsidR="00E82C97" w:rsidRPr="00AA3B5B">
              <w:rPr>
                <w:b/>
                <w:bCs/>
                <w:lang w:val="fr-FR"/>
              </w:rPr>
              <w:t>’</w:t>
            </w:r>
            <w:r w:rsidRPr="00AA3B5B">
              <w:rPr>
                <w:b/>
                <w:bCs/>
                <w:lang w:val="fr-FR"/>
              </w:rPr>
              <w:t>IPBES</w:t>
            </w:r>
          </w:p>
        </w:tc>
        <w:tc>
          <w:tcPr>
            <w:tcW w:w="746" w:type="pct"/>
            <w:tcBorders>
              <w:top w:val="single" w:sz="12" w:space="0" w:color="auto"/>
            </w:tcBorders>
            <w:noWrap/>
            <w:hideMark/>
          </w:tcPr>
          <w:p w14:paraId="657FF4CF" w14:textId="77777777" w:rsidR="00556640" w:rsidRPr="00AA3B5B" w:rsidRDefault="00556640" w:rsidP="00ED5CF1">
            <w:pPr>
              <w:pStyle w:val="Normal-pool-Table"/>
              <w:jc w:val="right"/>
              <w:rPr>
                <w:b/>
                <w:bCs/>
                <w:szCs w:val="18"/>
                <w:lang w:val="fr-FR"/>
              </w:rPr>
            </w:pPr>
          </w:p>
        </w:tc>
        <w:tc>
          <w:tcPr>
            <w:tcW w:w="746" w:type="pct"/>
            <w:tcBorders>
              <w:top w:val="single" w:sz="12" w:space="0" w:color="auto"/>
            </w:tcBorders>
            <w:noWrap/>
            <w:hideMark/>
          </w:tcPr>
          <w:p w14:paraId="78DF91B9" w14:textId="77777777" w:rsidR="00556640" w:rsidRPr="00AA3B5B" w:rsidRDefault="00556640" w:rsidP="00ED5CF1">
            <w:pPr>
              <w:pStyle w:val="Normal-pool-Table"/>
              <w:jc w:val="right"/>
              <w:rPr>
                <w:szCs w:val="18"/>
                <w:lang w:val="fr-FR"/>
              </w:rPr>
            </w:pPr>
          </w:p>
        </w:tc>
        <w:tc>
          <w:tcPr>
            <w:tcW w:w="746" w:type="pct"/>
            <w:tcBorders>
              <w:top w:val="single" w:sz="12" w:space="0" w:color="auto"/>
            </w:tcBorders>
            <w:noWrap/>
            <w:hideMark/>
          </w:tcPr>
          <w:p w14:paraId="33E64EF5" w14:textId="77777777" w:rsidR="00556640" w:rsidRPr="00AA3B5B" w:rsidRDefault="00556640" w:rsidP="00ED5CF1">
            <w:pPr>
              <w:pStyle w:val="Normal-pool-Table"/>
              <w:jc w:val="right"/>
              <w:rPr>
                <w:szCs w:val="18"/>
                <w:lang w:val="fr-FR"/>
              </w:rPr>
            </w:pPr>
          </w:p>
        </w:tc>
      </w:tr>
      <w:tr w:rsidR="00E81083" w:rsidRPr="00AA3B5B" w14:paraId="658304F8" w14:textId="77777777" w:rsidTr="00E81083">
        <w:trPr>
          <w:trHeight w:val="290"/>
          <w:jc w:val="right"/>
        </w:trPr>
        <w:tc>
          <w:tcPr>
            <w:tcW w:w="2762" w:type="pct"/>
            <w:hideMark/>
          </w:tcPr>
          <w:p w14:paraId="509BC247" w14:textId="77777777" w:rsidR="00556640" w:rsidRPr="00AA3B5B" w:rsidRDefault="00556640" w:rsidP="00ED5CF1">
            <w:pPr>
              <w:pStyle w:val="Normal-pool-Table"/>
              <w:rPr>
                <w:b/>
                <w:bCs/>
                <w:szCs w:val="18"/>
                <w:lang w:val="fr-FR"/>
              </w:rPr>
            </w:pPr>
            <w:r w:rsidRPr="00AA3B5B">
              <w:rPr>
                <w:b/>
                <w:bCs/>
                <w:lang w:val="fr-FR"/>
              </w:rPr>
              <w:t>1.1</w:t>
            </w:r>
            <w:r w:rsidRPr="00AA3B5B">
              <w:rPr>
                <w:lang w:val="fr-FR"/>
              </w:rPr>
              <w:t xml:space="preserve"> </w:t>
            </w:r>
            <w:r w:rsidRPr="00AA3B5B">
              <w:rPr>
                <w:b/>
                <w:bCs/>
                <w:lang w:val="fr-FR"/>
              </w:rPr>
              <w:t>Sessions de la Plénière</w:t>
            </w:r>
          </w:p>
        </w:tc>
        <w:tc>
          <w:tcPr>
            <w:tcW w:w="746" w:type="pct"/>
            <w:noWrap/>
            <w:hideMark/>
          </w:tcPr>
          <w:p w14:paraId="027907F8" w14:textId="77777777" w:rsidR="00556640" w:rsidRPr="00AA3B5B" w:rsidRDefault="00556640" w:rsidP="00ED5CF1">
            <w:pPr>
              <w:pStyle w:val="Normal-pool-Table"/>
              <w:jc w:val="right"/>
              <w:rPr>
                <w:b/>
                <w:bCs/>
                <w:szCs w:val="18"/>
                <w:lang w:val="fr-FR"/>
              </w:rPr>
            </w:pPr>
          </w:p>
        </w:tc>
        <w:tc>
          <w:tcPr>
            <w:tcW w:w="746" w:type="pct"/>
            <w:noWrap/>
            <w:hideMark/>
          </w:tcPr>
          <w:p w14:paraId="78337754" w14:textId="77777777" w:rsidR="00556640" w:rsidRPr="00AA3B5B" w:rsidRDefault="00556640" w:rsidP="00ED5CF1">
            <w:pPr>
              <w:pStyle w:val="Normal-pool-Table"/>
              <w:jc w:val="right"/>
              <w:rPr>
                <w:szCs w:val="18"/>
                <w:lang w:val="fr-FR"/>
              </w:rPr>
            </w:pPr>
          </w:p>
        </w:tc>
        <w:tc>
          <w:tcPr>
            <w:tcW w:w="746" w:type="pct"/>
            <w:noWrap/>
            <w:hideMark/>
          </w:tcPr>
          <w:p w14:paraId="6975C13C" w14:textId="77777777" w:rsidR="00556640" w:rsidRPr="00AA3B5B" w:rsidRDefault="00556640" w:rsidP="00ED5CF1">
            <w:pPr>
              <w:pStyle w:val="Normal-pool-Table"/>
              <w:jc w:val="right"/>
              <w:rPr>
                <w:szCs w:val="18"/>
                <w:lang w:val="fr-FR"/>
              </w:rPr>
            </w:pPr>
          </w:p>
        </w:tc>
      </w:tr>
      <w:tr w:rsidR="00E81083" w:rsidRPr="00AA3B5B" w14:paraId="42658767" w14:textId="77777777" w:rsidTr="00E81083">
        <w:trPr>
          <w:trHeight w:val="460"/>
          <w:jc w:val="right"/>
        </w:trPr>
        <w:tc>
          <w:tcPr>
            <w:tcW w:w="2762" w:type="pct"/>
            <w:hideMark/>
          </w:tcPr>
          <w:p w14:paraId="6E6286B1" w14:textId="77777777" w:rsidR="00556640" w:rsidRPr="00AA3B5B" w:rsidRDefault="00556640" w:rsidP="00ED5CF1">
            <w:pPr>
              <w:pStyle w:val="Normal-pool-Table"/>
              <w:rPr>
                <w:szCs w:val="18"/>
                <w:lang w:val="fr-FR"/>
              </w:rPr>
            </w:pPr>
            <w:r w:rsidRPr="00AA3B5B">
              <w:rPr>
                <w:lang w:val="fr-FR"/>
              </w:rPr>
              <w:t xml:space="preserve">Frais de voyage des participants à la onzième session de la Plénière (frais de voyage et indemnité journalière de subsistance) </w:t>
            </w:r>
          </w:p>
        </w:tc>
        <w:tc>
          <w:tcPr>
            <w:tcW w:w="746" w:type="pct"/>
            <w:hideMark/>
          </w:tcPr>
          <w:p w14:paraId="54D62405" w14:textId="77777777" w:rsidR="00556640" w:rsidRPr="00AA3B5B" w:rsidRDefault="00556640" w:rsidP="00ED5CF1">
            <w:pPr>
              <w:pStyle w:val="Normal-pool-Table"/>
              <w:jc w:val="right"/>
              <w:rPr>
                <w:szCs w:val="18"/>
                <w:lang w:val="fr-FR"/>
              </w:rPr>
            </w:pPr>
            <w:r w:rsidRPr="00AA3B5B">
              <w:rPr>
                <w:lang w:val="fr-FR"/>
              </w:rPr>
              <w:t>500 000</w:t>
            </w:r>
          </w:p>
        </w:tc>
        <w:tc>
          <w:tcPr>
            <w:tcW w:w="746" w:type="pct"/>
            <w:hideMark/>
          </w:tcPr>
          <w:p w14:paraId="3630A710" w14:textId="77777777" w:rsidR="00556640" w:rsidRPr="00AA3B5B" w:rsidRDefault="00556640" w:rsidP="00ED5CF1">
            <w:pPr>
              <w:pStyle w:val="Normal-pool-Table"/>
              <w:jc w:val="right"/>
              <w:rPr>
                <w:szCs w:val="18"/>
                <w:lang w:val="fr-FR"/>
              </w:rPr>
            </w:pPr>
            <w:r w:rsidRPr="00AA3B5B">
              <w:rPr>
                <w:lang w:val="fr-FR"/>
              </w:rPr>
              <w:t>500 000</w:t>
            </w:r>
          </w:p>
        </w:tc>
        <w:tc>
          <w:tcPr>
            <w:tcW w:w="746" w:type="pct"/>
            <w:hideMark/>
          </w:tcPr>
          <w:p w14:paraId="0385E316" w14:textId="77777777" w:rsidR="00556640" w:rsidRPr="00AA3B5B" w:rsidRDefault="00556640" w:rsidP="00ED5CF1">
            <w:pPr>
              <w:pStyle w:val="Normal-pool-Table"/>
              <w:jc w:val="right"/>
              <w:rPr>
                <w:szCs w:val="18"/>
                <w:lang w:val="fr-FR"/>
              </w:rPr>
            </w:pPr>
          </w:p>
        </w:tc>
      </w:tr>
      <w:tr w:rsidR="00E81083" w:rsidRPr="00AA3B5B" w14:paraId="402792B2" w14:textId="77777777" w:rsidTr="00E81083">
        <w:trPr>
          <w:trHeight w:val="290"/>
          <w:jc w:val="right"/>
        </w:trPr>
        <w:tc>
          <w:tcPr>
            <w:tcW w:w="2762" w:type="pct"/>
            <w:hideMark/>
          </w:tcPr>
          <w:p w14:paraId="4C084E0A" w14:textId="77777777" w:rsidR="00556640" w:rsidRPr="00AA3B5B" w:rsidRDefault="00556640" w:rsidP="00ED5CF1">
            <w:pPr>
              <w:pStyle w:val="Normal-pool-Table"/>
              <w:rPr>
                <w:szCs w:val="18"/>
                <w:lang w:val="fr-FR"/>
              </w:rPr>
            </w:pPr>
            <w:r w:rsidRPr="00AA3B5B">
              <w:rPr>
                <w:lang w:val="fr-FR"/>
              </w:rPr>
              <w:t>Services de conférence (traduction, édition et interprétation)</w:t>
            </w:r>
          </w:p>
        </w:tc>
        <w:tc>
          <w:tcPr>
            <w:tcW w:w="746" w:type="pct"/>
            <w:hideMark/>
          </w:tcPr>
          <w:p w14:paraId="75A6A461" w14:textId="77777777" w:rsidR="00556640" w:rsidRPr="00AA3B5B" w:rsidRDefault="00556640" w:rsidP="00ED5CF1">
            <w:pPr>
              <w:pStyle w:val="Normal-pool-Table"/>
              <w:jc w:val="right"/>
              <w:rPr>
                <w:szCs w:val="18"/>
                <w:lang w:val="fr-FR"/>
              </w:rPr>
            </w:pPr>
            <w:r w:rsidRPr="00AA3B5B">
              <w:rPr>
                <w:lang w:val="fr-FR"/>
              </w:rPr>
              <w:t>830 000</w:t>
            </w:r>
          </w:p>
        </w:tc>
        <w:tc>
          <w:tcPr>
            <w:tcW w:w="746" w:type="pct"/>
            <w:hideMark/>
          </w:tcPr>
          <w:p w14:paraId="14FD19C6" w14:textId="77777777" w:rsidR="00556640" w:rsidRPr="00AA3B5B" w:rsidRDefault="00556640" w:rsidP="00ED5CF1">
            <w:pPr>
              <w:pStyle w:val="Normal-pool-Table"/>
              <w:jc w:val="right"/>
              <w:rPr>
                <w:szCs w:val="18"/>
                <w:lang w:val="fr-FR"/>
              </w:rPr>
            </w:pPr>
            <w:r w:rsidRPr="00AA3B5B">
              <w:rPr>
                <w:lang w:val="fr-FR"/>
              </w:rPr>
              <w:t>830 000</w:t>
            </w:r>
          </w:p>
        </w:tc>
        <w:tc>
          <w:tcPr>
            <w:tcW w:w="746" w:type="pct"/>
            <w:hideMark/>
          </w:tcPr>
          <w:p w14:paraId="4CD27036" w14:textId="77777777" w:rsidR="00556640" w:rsidRPr="00AA3B5B" w:rsidRDefault="00556640" w:rsidP="00ED5CF1">
            <w:pPr>
              <w:pStyle w:val="Normal-pool-Table"/>
              <w:jc w:val="right"/>
              <w:rPr>
                <w:szCs w:val="18"/>
                <w:lang w:val="fr-FR"/>
              </w:rPr>
            </w:pPr>
          </w:p>
        </w:tc>
      </w:tr>
      <w:tr w:rsidR="00E81083" w:rsidRPr="00AA3B5B" w14:paraId="1872DDC1" w14:textId="77777777" w:rsidTr="00E81083">
        <w:trPr>
          <w:trHeight w:val="290"/>
          <w:jc w:val="right"/>
        </w:trPr>
        <w:tc>
          <w:tcPr>
            <w:tcW w:w="2762" w:type="pct"/>
            <w:hideMark/>
          </w:tcPr>
          <w:p w14:paraId="493390A7" w14:textId="120B8B5C" w:rsidR="00556640" w:rsidRPr="00AA3B5B" w:rsidRDefault="00556640" w:rsidP="00ED5CF1">
            <w:pPr>
              <w:pStyle w:val="Normal-pool-Table"/>
              <w:rPr>
                <w:szCs w:val="18"/>
                <w:lang w:val="fr-FR"/>
              </w:rPr>
            </w:pPr>
            <w:r w:rsidRPr="00AA3B5B">
              <w:rPr>
                <w:lang w:val="fr-FR"/>
              </w:rPr>
              <w:t>Services d</w:t>
            </w:r>
            <w:r w:rsidR="00E82C97" w:rsidRPr="00AA3B5B">
              <w:rPr>
                <w:lang w:val="fr-FR"/>
              </w:rPr>
              <w:t>’</w:t>
            </w:r>
            <w:r w:rsidRPr="00AA3B5B">
              <w:rPr>
                <w:lang w:val="fr-FR"/>
              </w:rPr>
              <w:t>établissement des rapports</w:t>
            </w:r>
          </w:p>
        </w:tc>
        <w:tc>
          <w:tcPr>
            <w:tcW w:w="746" w:type="pct"/>
            <w:hideMark/>
          </w:tcPr>
          <w:p w14:paraId="5A413646" w14:textId="77777777" w:rsidR="00556640" w:rsidRPr="00AA3B5B" w:rsidRDefault="00556640" w:rsidP="00ED5CF1">
            <w:pPr>
              <w:pStyle w:val="Normal-pool-Table"/>
              <w:jc w:val="right"/>
              <w:rPr>
                <w:szCs w:val="18"/>
                <w:lang w:val="fr-FR"/>
              </w:rPr>
            </w:pPr>
            <w:r w:rsidRPr="00AA3B5B">
              <w:rPr>
                <w:lang w:val="fr-FR"/>
              </w:rPr>
              <w:t>65 000</w:t>
            </w:r>
          </w:p>
        </w:tc>
        <w:tc>
          <w:tcPr>
            <w:tcW w:w="746" w:type="pct"/>
            <w:hideMark/>
          </w:tcPr>
          <w:p w14:paraId="12CC12F2" w14:textId="77777777" w:rsidR="00556640" w:rsidRPr="00AA3B5B" w:rsidRDefault="00556640" w:rsidP="00ED5CF1">
            <w:pPr>
              <w:pStyle w:val="Normal-pool-Table"/>
              <w:jc w:val="right"/>
              <w:rPr>
                <w:szCs w:val="18"/>
                <w:lang w:val="fr-FR"/>
              </w:rPr>
            </w:pPr>
            <w:r w:rsidRPr="00AA3B5B">
              <w:rPr>
                <w:lang w:val="fr-FR"/>
              </w:rPr>
              <w:t>65 000</w:t>
            </w:r>
          </w:p>
        </w:tc>
        <w:tc>
          <w:tcPr>
            <w:tcW w:w="746" w:type="pct"/>
            <w:hideMark/>
          </w:tcPr>
          <w:p w14:paraId="39FF7687" w14:textId="77777777" w:rsidR="00556640" w:rsidRPr="00AA3B5B" w:rsidRDefault="00556640" w:rsidP="00ED5CF1">
            <w:pPr>
              <w:pStyle w:val="Normal-pool-Table"/>
              <w:jc w:val="right"/>
              <w:rPr>
                <w:szCs w:val="18"/>
                <w:lang w:val="fr-FR"/>
              </w:rPr>
            </w:pPr>
          </w:p>
        </w:tc>
      </w:tr>
      <w:tr w:rsidR="00E81083" w:rsidRPr="00AA3B5B" w14:paraId="211B149E" w14:textId="77777777" w:rsidTr="006142F0">
        <w:trPr>
          <w:trHeight w:val="300"/>
          <w:jc w:val="right"/>
        </w:trPr>
        <w:tc>
          <w:tcPr>
            <w:tcW w:w="2762" w:type="pct"/>
            <w:tcBorders>
              <w:bottom w:val="single" w:sz="2" w:space="0" w:color="auto"/>
            </w:tcBorders>
            <w:hideMark/>
          </w:tcPr>
          <w:p w14:paraId="09B1FE3F" w14:textId="77777777" w:rsidR="00556640" w:rsidRPr="00AA3B5B" w:rsidRDefault="00556640" w:rsidP="00ED5CF1">
            <w:pPr>
              <w:pStyle w:val="Normal-pool-Table"/>
              <w:rPr>
                <w:szCs w:val="18"/>
                <w:lang w:val="fr-FR"/>
              </w:rPr>
            </w:pPr>
            <w:r w:rsidRPr="00AA3B5B">
              <w:rPr>
                <w:lang w:val="fr-FR"/>
              </w:rPr>
              <w:t xml:space="preserve">Services de sécurité et autres dépenses </w:t>
            </w:r>
          </w:p>
        </w:tc>
        <w:tc>
          <w:tcPr>
            <w:tcW w:w="746" w:type="pct"/>
            <w:tcBorders>
              <w:bottom w:val="single" w:sz="2" w:space="0" w:color="auto"/>
            </w:tcBorders>
            <w:hideMark/>
          </w:tcPr>
          <w:p w14:paraId="0C737528" w14:textId="77777777" w:rsidR="00556640" w:rsidRPr="00AA3B5B" w:rsidRDefault="00556640" w:rsidP="00ED5CF1">
            <w:pPr>
              <w:pStyle w:val="Normal-pool-Table"/>
              <w:jc w:val="right"/>
              <w:rPr>
                <w:szCs w:val="18"/>
                <w:lang w:val="fr-FR"/>
              </w:rPr>
            </w:pPr>
            <w:r w:rsidRPr="00AA3B5B">
              <w:rPr>
                <w:lang w:val="fr-FR"/>
              </w:rPr>
              <w:t>100 000</w:t>
            </w:r>
          </w:p>
        </w:tc>
        <w:tc>
          <w:tcPr>
            <w:tcW w:w="746" w:type="pct"/>
            <w:tcBorders>
              <w:bottom w:val="single" w:sz="2" w:space="0" w:color="auto"/>
            </w:tcBorders>
            <w:hideMark/>
          </w:tcPr>
          <w:p w14:paraId="446230D6" w14:textId="77777777" w:rsidR="00556640" w:rsidRPr="00AA3B5B" w:rsidRDefault="00556640" w:rsidP="00ED5CF1">
            <w:pPr>
              <w:pStyle w:val="Normal-pool-Table"/>
              <w:jc w:val="right"/>
              <w:rPr>
                <w:szCs w:val="18"/>
                <w:lang w:val="fr-FR"/>
              </w:rPr>
            </w:pPr>
            <w:r w:rsidRPr="00AA3B5B">
              <w:rPr>
                <w:lang w:val="fr-FR"/>
              </w:rPr>
              <w:t>100 000</w:t>
            </w:r>
          </w:p>
        </w:tc>
        <w:tc>
          <w:tcPr>
            <w:tcW w:w="746" w:type="pct"/>
            <w:tcBorders>
              <w:bottom w:val="single" w:sz="2" w:space="0" w:color="auto"/>
            </w:tcBorders>
            <w:hideMark/>
          </w:tcPr>
          <w:p w14:paraId="05F84927" w14:textId="77777777" w:rsidR="00556640" w:rsidRPr="00AA3B5B" w:rsidRDefault="00556640" w:rsidP="00ED5CF1">
            <w:pPr>
              <w:pStyle w:val="Normal-pool-Table"/>
              <w:jc w:val="right"/>
              <w:rPr>
                <w:szCs w:val="18"/>
                <w:lang w:val="fr-FR"/>
              </w:rPr>
            </w:pPr>
          </w:p>
        </w:tc>
      </w:tr>
      <w:tr w:rsidR="00E81083" w:rsidRPr="00AA3B5B" w14:paraId="15F563CE" w14:textId="77777777" w:rsidTr="006142F0">
        <w:trPr>
          <w:trHeight w:val="300"/>
          <w:jc w:val="right"/>
        </w:trPr>
        <w:tc>
          <w:tcPr>
            <w:tcW w:w="2762" w:type="pct"/>
            <w:tcBorders>
              <w:top w:val="single" w:sz="2" w:space="0" w:color="auto"/>
              <w:bottom w:val="single" w:sz="2" w:space="0" w:color="auto"/>
            </w:tcBorders>
            <w:hideMark/>
          </w:tcPr>
          <w:p w14:paraId="26F2B4C3" w14:textId="5591CEB3" w:rsidR="00556640" w:rsidRPr="00AA3B5B" w:rsidRDefault="009769B8" w:rsidP="00ED5CF1">
            <w:pPr>
              <w:pStyle w:val="Normal-pool-Table"/>
              <w:rPr>
                <w:b/>
                <w:bCs/>
                <w:szCs w:val="18"/>
                <w:lang w:val="fr-FR"/>
              </w:rPr>
            </w:pPr>
            <w:r w:rsidRPr="00AA3B5B">
              <w:rPr>
                <w:b/>
                <w:bCs/>
                <w:lang w:val="fr-FR"/>
              </w:rPr>
              <w:t>Total partiel </w:t>
            </w:r>
            <w:r w:rsidR="00556640" w:rsidRPr="00AA3B5B">
              <w:rPr>
                <w:b/>
                <w:bCs/>
                <w:lang w:val="fr-FR"/>
              </w:rPr>
              <w:t>1.1, sessions de la Plénière</w:t>
            </w:r>
          </w:p>
        </w:tc>
        <w:tc>
          <w:tcPr>
            <w:tcW w:w="746" w:type="pct"/>
            <w:tcBorders>
              <w:top w:val="single" w:sz="2" w:space="0" w:color="auto"/>
              <w:bottom w:val="single" w:sz="2" w:space="0" w:color="auto"/>
            </w:tcBorders>
            <w:noWrap/>
            <w:hideMark/>
          </w:tcPr>
          <w:p w14:paraId="480D5BA1" w14:textId="77777777" w:rsidR="00556640" w:rsidRPr="00AA3B5B" w:rsidRDefault="00556640" w:rsidP="00ED5CF1">
            <w:pPr>
              <w:pStyle w:val="Normal-pool-Table"/>
              <w:jc w:val="right"/>
              <w:rPr>
                <w:b/>
                <w:bCs/>
                <w:szCs w:val="18"/>
                <w:lang w:val="fr-FR"/>
              </w:rPr>
            </w:pPr>
            <w:r w:rsidRPr="00AA3B5B">
              <w:rPr>
                <w:b/>
                <w:bCs/>
                <w:lang w:val="fr-FR"/>
              </w:rPr>
              <w:t>1 495 000</w:t>
            </w:r>
          </w:p>
        </w:tc>
        <w:tc>
          <w:tcPr>
            <w:tcW w:w="746" w:type="pct"/>
            <w:tcBorders>
              <w:top w:val="single" w:sz="2" w:space="0" w:color="auto"/>
              <w:bottom w:val="single" w:sz="2" w:space="0" w:color="auto"/>
            </w:tcBorders>
            <w:noWrap/>
            <w:hideMark/>
          </w:tcPr>
          <w:p w14:paraId="43811192" w14:textId="77777777" w:rsidR="00556640" w:rsidRPr="00AA3B5B" w:rsidRDefault="00556640" w:rsidP="00ED5CF1">
            <w:pPr>
              <w:pStyle w:val="Normal-pool-Table"/>
              <w:jc w:val="right"/>
              <w:rPr>
                <w:b/>
                <w:bCs/>
                <w:szCs w:val="18"/>
                <w:lang w:val="fr-FR"/>
              </w:rPr>
            </w:pPr>
            <w:r w:rsidRPr="00AA3B5B">
              <w:rPr>
                <w:b/>
                <w:bCs/>
                <w:lang w:val="fr-FR"/>
              </w:rPr>
              <w:t>1 495 000</w:t>
            </w:r>
          </w:p>
        </w:tc>
        <w:tc>
          <w:tcPr>
            <w:tcW w:w="746" w:type="pct"/>
            <w:tcBorders>
              <w:top w:val="single" w:sz="2" w:space="0" w:color="auto"/>
              <w:bottom w:val="single" w:sz="2" w:space="0" w:color="auto"/>
            </w:tcBorders>
            <w:noWrap/>
            <w:hideMark/>
          </w:tcPr>
          <w:p w14:paraId="498BDEF6" w14:textId="77777777" w:rsidR="00556640" w:rsidRPr="00AA3B5B" w:rsidRDefault="00556640" w:rsidP="00ED5CF1">
            <w:pPr>
              <w:pStyle w:val="Normal-pool-Table"/>
              <w:jc w:val="right"/>
              <w:rPr>
                <w:b/>
                <w:bCs/>
                <w:szCs w:val="18"/>
                <w:lang w:val="fr-FR"/>
              </w:rPr>
            </w:pPr>
          </w:p>
        </w:tc>
      </w:tr>
      <w:tr w:rsidR="00E81083" w:rsidRPr="00AA3B5B" w14:paraId="1795A323" w14:textId="77777777" w:rsidTr="006142F0">
        <w:trPr>
          <w:trHeight w:val="300"/>
          <w:jc w:val="right"/>
        </w:trPr>
        <w:tc>
          <w:tcPr>
            <w:tcW w:w="2762" w:type="pct"/>
            <w:tcBorders>
              <w:top w:val="single" w:sz="2" w:space="0" w:color="auto"/>
            </w:tcBorders>
            <w:hideMark/>
          </w:tcPr>
          <w:p w14:paraId="0202808D" w14:textId="4A1E9E9F" w:rsidR="00556640" w:rsidRPr="00AA3B5B" w:rsidRDefault="00556640" w:rsidP="00ED5CF1">
            <w:pPr>
              <w:pStyle w:val="Normal-pool-Table"/>
              <w:rPr>
                <w:b/>
                <w:bCs/>
                <w:szCs w:val="18"/>
                <w:lang w:val="fr-FR"/>
              </w:rPr>
            </w:pPr>
            <w:r w:rsidRPr="00AA3B5B">
              <w:rPr>
                <w:b/>
                <w:bCs/>
                <w:lang w:val="fr-FR"/>
              </w:rPr>
              <w:t>1.2</w:t>
            </w:r>
            <w:r w:rsidRPr="00AA3B5B">
              <w:rPr>
                <w:lang w:val="fr-FR"/>
              </w:rPr>
              <w:t xml:space="preserve"> </w:t>
            </w:r>
            <w:r w:rsidRPr="00AA3B5B">
              <w:rPr>
                <w:b/>
                <w:bCs/>
                <w:lang w:val="fr-FR"/>
              </w:rPr>
              <w:t>Sessions du Bureau et du Groupe d</w:t>
            </w:r>
            <w:r w:rsidR="00E82C97" w:rsidRPr="00AA3B5B">
              <w:rPr>
                <w:b/>
                <w:bCs/>
                <w:lang w:val="fr-FR"/>
              </w:rPr>
              <w:t>’</w:t>
            </w:r>
            <w:r w:rsidRPr="00AA3B5B">
              <w:rPr>
                <w:b/>
                <w:bCs/>
                <w:lang w:val="fr-FR"/>
              </w:rPr>
              <w:t>experts multidisciplinaire</w:t>
            </w:r>
          </w:p>
        </w:tc>
        <w:tc>
          <w:tcPr>
            <w:tcW w:w="746" w:type="pct"/>
            <w:tcBorders>
              <w:top w:val="single" w:sz="2" w:space="0" w:color="auto"/>
            </w:tcBorders>
            <w:noWrap/>
            <w:hideMark/>
          </w:tcPr>
          <w:p w14:paraId="350A42DE" w14:textId="77777777" w:rsidR="00556640" w:rsidRPr="00AA3B5B" w:rsidRDefault="00556640" w:rsidP="00ED5CF1">
            <w:pPr>
              <w:pStyle w:val="Normal-pool-Table"/>
              <w:jc w:val="right"/>
              <w:rPr>
                <w:szCs w:val="18"/>
                <w:lang w:val="fr-FR"/>
              </w:rPr>
            </w:pPr>
            <w:r w:rsidRPr="00AA3B5B">
              <w:rPr>
                <w:szCs w:val="18"/>
                <w:lang w:val="fr-FR"/>
              </w:rPr>
              <w:t> </w:t>
            </w:r>
          </w:p>
        </w:tc>
        <w:tc>
          <w:tcPr>
            <w:tcW w:w="746" w:type="pct"/>
            <w:tcBorders>
              <w:top w:val="single" w:sz="2" w:space="0" w:color="auto"/>
            </w:tcBorders>
            <w:noWrap/>
            <w:hideMark/>
          </w:tcPr>
          <w:p w14:paraId="65B4077B" w14:textId="77777777" w:rsidR="00556640" w:rsidRPr="00AA3B5B" w:rsidRDefault="00556640" w:rsidP="00ED5CF1">
            <w:pPr>
              <w:pStyle w:val="Normal-pool-Table"/>
              <w:jc w:val="right"/>
              <w:rPr>
                <w:szCs w:val="18"/>
                <w:lang w:val="fr-FR"/>
              </w:rPr>
            </w:pPr>
            <w:r w:rsidRPr="00AA3B5B">
              <w:rPr>
                <w:szCs w:val="18"/>
                <w:lang w:val="fr-FR"/>
              </w:rPr>
              <w:t> </w:t>
            </w:r>
          </w:p>
        </w:tc>
        <w:tc>
          <w:tcPr>
            <w:tcW w:w="746" w:type="pct"/>
            <w:tcBorders>
              <w:top w:val="single" w:sz="2" w:space="0" w:color="auto"/>
            </w:tcBorders>
            <w:noWrap/>
            <w:hideMark/>
          </w:tcPr>
          <w:p w14:paraId="468FD971" w14:textId="77777777" w:rsidR="00556640" w:rsidRPr="00AA3B5B" w:rsidRDefault="00556640" w:rsidP="00ED5CF1">
            <w:pPr>
              <w:pStyle w:val="Normal-pool-Table"/>
              <w:jc w:val="right"/>
              <w:rPr>
                <w:szCs w:val="18"/>
                <w:lang w:val="fr-FR"/>
              </w:rPr>
            </w:pPr>
          </w:p>
        </w:tc>
      </w:tr>
      <w:tr w:rsidR="00E81083" w:rsidRPr="00AA3B5B" w14:paraId="13C0DC89" w14:textId="77777777" w:rsidTr="00E81083">
        <w:trPr>
          <w:trHeight w:val="290"/>
          <w:jc w:val="right"/>
        </w:trPr>
        <w:tc>
          <w:tcPr>
            <w:tcW w:w="2762" w:type="pct"/>
            <w:hideMark/>
          </w:tcPr>
          <w:p w14:paraId="62A03C72" w14:textId="77777777" w:rsidR="00556640" w:rsidRPr="00AA3B5B" w:rsidRDefault="00556640" w:rsidP="00ED5CF1">
            <w:pPr>
              <w:pStyle w:val="Normal-pool-Table"/>
              <w:rPr>
                <w:szCs w:val="18"/>
                <w:lang w:val="fr-FR"/>
              </w:rPr>
            </w:pPr>
            <w:r w:rsidRPr="00AA3B5B">
              <w:rPr>
                <w:lang w:val="fr-FR"/>
              </w:rPr>
              <w:t>Frais de voyage et coût des réunions pour les participants à une session du Bureau</w:t>
            </w:r>
          </w:p>
        </w:tc>
        <w:tc>
          <w:tcPr>
            <w:tcW w:w="746" w:type="pct"/>
            <w:hideMark/>
          </w:tcPr>
          <w:p w14:paraId="383BCD3D" w14:textId="77777777" w:rsidR="00556640" w:rsidRPr="00AA3B5B" w:rsidRDefault="00556640" w:rsidP="00ED5CF1">
            <w:pPr>
              <w:pStyle w:val="Normal-pool-Table"/>
              <w:jc w:val="right"/>
              <w:rPr>
                <w:szCs w:val="18"/>
                <w:lang w:val="fr-FR"/>
              </w:rPr>
            </w:pPr>
            <w:r w:rsidRPr="00AA3B5B">
              <w:rPr>
                <w:lang w:val="fr-FR"/>
              </w:rPr>
              <w:t>35 450</w:t>
            </w:r>
          </w:p>
        </w:tc>
        <w:tc>
          <w:tcPr>
            <w:tcW w:w="746" w:type="pct"/>
            <w:hideMark/>
          </w:tcPr>
          <w:p w14:paraId="693D5F3F" w14:textId="77777777" w:rsidR="00556640" w:rsidRPr="00AA3B5B" w:rsidRDefault="00556640" w:rsidP="00ED5CF1">
            <w:pPr>
              <w:pStyle w:val="Normal-pool-Table"/>
              <w:jc w:val="right"/>
              <w:rPr>
                <w:szCs w:val="18"/>
                <w:lang w:val="fr-FR"/>
              </w:rPr>
            </w:pPr>
            <w:r w:rsidRPr="00AA3B5B">
              <w:rPr>
                <w:lang w:val="fr-FR"/>
              </w:rPr>
              <w:t>35 450</w:t>
            </w:r>
          </w:p>
        </w:tc>
        <w:tc>
          <w:tcPr>
            <w:tcW w:w="746" w:type="pct"/>
            <w:hideMark/>
          </w:tcPr>
          <w:p w14:paraId="727BD5AA" w14:textId="77777777" w:rsidR="00556640" w:rsidRPr="00AA3B5B" w:rsidRDefault="00556640" w:rsidP="00ED5CF1">
            <w:pPr>
              <w:pStyle w:val="Normal-pool-Table"/>
              <w:jc w:val="right"/>
              <w:rPr>
                <w:szCs w:val="18"/>
                <w:lang w:val="fr-FR"/>
              </w:rPr>
            </w:pPr>
          </w:p>
        </w:tc>
      </w:tr>
      <w:tr w:rsidR="00E81083" w:rsidRPr="00AA3B5B" w14:paraId="014DAFA8" w14:textId="77777777" w:rsidTr="006142F0">
        <w:trPr>
          <w:trHeight w:val="300"/>
          <w:jc w:val="right"/>
        </w:trPr>
        <w:tc>
          <w:tcPr>
            <w:tcW w:w="2762" w:type="pct"/>
            <w:tcBorders>
              <w:bottom w:val="single" w:sz="2" w:space="0" w:color="auto"/>
            </w:tcBorders>
            <w:hideMark/>
          </w:tcPr>
          <w:p w14:paraId="68D93E52" w14:textId="1636DF3E" w:rsidR="00556640" w:rsidRPr="00AA3B5B" w:rsidRDefault="00556640" w:rsidP="00ED5CF1">
            <w:pPr>
              <w:pStyle w:val="Normal-pool-Table"/>
              <w:rPr>
                <w:szCs w:val="18"/>
                <w:lang w:val="fr-FR"/>
              </w:rPr>
            </w:pPr>
            <w:r w:rsidRPr="00AA3B5B">
              <w:rPr>
                <w:lang w:val="fr-FR"/>
              </w:rPr>
              <w:t>Frais de voyage et coût des réunions pour les participants à une session du Groupe d</w:t>
            </w:r>
            <w:r w:rsidR="00E82C97" w:rsidRPr="00AA3B5B">
              <w:rPr>
                <w:lang w:val="fr-FR"/>
              </w:rPr>
              <w:t>’</w:t>
            </w:r>
            <w:r w:rsidRPr="00AA3B5B">
              <w:rPr>
                <w:lang w:val="fr-FR"/>
              </w:rPr>
              <w:t>experts</w:t>
            </w:r>
          </w:p>
        </w:tc>
        <w:tc>
          <w:tcPr>
            <w:tcW w:w="746" w:type="pct"/>
            <w:tcBorders>
              <w:bottom w:val="single" w:sz="2" w:space="0" w:color="auto"/>
            </w:tcBorders>
            <w:hideMark/>
          </w:tcPr>
          <w:p w14:paraId="7138C5B9" w14:textId="77777777" w:rsidR="00556640" w:rsidRPr="00AA3B5B" w:rsidRDefault="00556640" w:rsidP="00ED5CF1">
            <w:pPr>
              <w:pStyle w:val="Normal-pool-Table"/>
              <w:jc w:val="right"/>
              <w:rPr>
                <w:szCs w:val="18"/>
                <w:lang w:val="fr-FR"/>
              </w:rPr>
            </w:pPr>
            <w:r w:rsidRPr="00AA3B5B">
              <w:rPr>
                <w:lang w:val="fr-FR"/>
              </w:rPr>
              <w:t>85 000</w:t>
            </w:r>
          </w:p>
        </w:tc>
        <w:tc>
          <w:tcPr>
            <w:tcW w:w="746" w:type="pct"/>
            <w:tcBorders>
              <w:bottom w:val="single" w:sz="2" w:space="0" w:color="auto"/>
            </w:tcBorders>
            <w:hideMark/>
          </w:tcPr>
          <w:p w14:paraId="2A0646AA" w14:textId="77777777" w:rsidR="00556640" w:rsidRPr="00AA3B5B" w:rsidRDefault="00556640" w:rsidP="00ED5CF1">
            <w:pPr>
              <w:pStyle w:val="Normal-pool-Table"/>
              <w:jc w:val="right"/>
              <w:rPr>
                <w:szCs w:val="18"/>
                <w:lang w:val="fr-FR"/>
              </w:rPr>
            </w:pPr>
            <w:r w:rsidRPr="00AA3B5B">
              <w:rPr>
                <w:lang w:val="fr-FR"/>
              </w:rPr>
              <w:t>85 000</w:t>
            </w:r>
          </w:p>
        </w:tc>
        <w:tc>
          <w:tcPr>
            <w:tcW w:w="746" w:type="pct"/>
            <w:tcBorders>
              <w:bottom w:val="single" w:sz="2" w:space="0" w:color="auto"/>
            </w:tcBorders>
            <w:hideMark/>
          </w:tcPr>
          <w:p w14:paraId="4DD1B65B" w14:textId="77777777" w:rsidR="00556640" w:rsidRPr="00AA3B5B" w:rsidRDefault="00556640" w:rsidP="00ED5CF1">
            <w:pPr>
              <w:pStyle w:val="Normal-pool-Table"/>
              <w:jc w:val="right"/>
              <w:rPr>
                <w:szCs w:val="18"/>
                <w:lang w:val="fr-FR"/>
              </w:rPr>
            </w:pPr>
          </w:p>
        </w:tc>
      </w:tr>
      <w:tr w:rsidR="00E81083" w:rsidRPr="00AA3B5B" w14:paraId="3428273D" w14:textId="77777777" w:rsidTr="006142F0">
        <w:trPr>
          <w:trHeight w:val="47"/>
          <w:jc w:val="right"/>
        </w:trPr>
        <w:tc>
          <w:tcPr>
            <w:tcW w:w="2762" w:type="pct"/>
            <w:tcBorders>
              <w:top w:val="single" w:sz="2" w:space="0" w:color="auto"/>
              <w:bottom w:val="single" w:sz="2" w:space="0" w:color="auto"/>
            </w:tcBorders>
            <w:hideMark/>
          </w:tcPr>
          <w:p w14:paraId="1C587768" w14:textId="685490A0" w:rsidR="00556640" w:rsidRPr="00AA3B5B" w:rsidRDefault="009769B8" w:rsidP="00ED5CF1">
            <w:pPr>
              <w:pStyle w:val="Normal-pool-Table"/>
              <w:rPr>
                <w:b/>
                <w:bCs/>
                <w:szCs w:val="18"/>
                <w:lang w:val="fr-FR"/>
              </w:rPr>
            </w:pPr>
            <w:r w:rsidRPr="00AA3B5B">
              <w:rPr>
                <w:b/>
                <w:bCs/>
                <w:lang w:val="fr-FR"/>
              </w:rPr>
              <w:t>Total partiel </w:t>
            </w:r>
            <w:r w:rsidR="00556640" w:rsidRPr="00AA3B5B">
              <w:rPr>
                <w:b/>
                <w:bCs/>
                <w:lang w:val="fr-FR"/>
              </w:rPr>
              <w:t>1.2, sessions du Bureau et du Groupe d</w:t>
            </w:r>
            <w:r w:rsidR="00E82C97" w:rsidRPr="00AA3B5B">
              <w:rPr>
                <w:b/>
                <w:bCs/>
                <w:lang w:val="fr-FR"/>
              </w:rPr>
              <w:t>’</w:t>
            </w:r>
            <w:r w:rsidR="00556640" w:rsidRPr="00AA3B5B">
              <w:rPr>
                <w:b/>
                <w:bCs/>
                <w:lang w:val="fr-FR"/>
              </w:rPr>
              <w:t>experts multidisciplinaire</w:t>
            </w:r>
          </w:p>
        </w:tc>
        <w:tc>
          <w:tcPr>
            <w:tcW w:w="746" w:type="pct"/>
            <w:tcBorders>
              <w:top w:val="single" w:sz="2" w:space="0" w:color="auto"/>
              <w:bottom w:val="single" w:sz="2" w:space="0" w:color="auto"/>
            </w:tcBorders>
            <w:noWrap/>
            <w:hideMark/>
          </w:tcPr>
          <w:p w14:paraId="08E98D2E" w14:textId="77777777" w:rsidR="00556640" w:rsidRPr="00AA3B5B" w:rsidRDefault="00556640" w:rsidP="00ED5CF1">
            <w:pPr>
              <w:pStyle w:val="Normal-pool-Table"/>
              <w:jc w:val="right"/>
              <w:rPr>
                <w:b/>
                <w:bCs/>
                <w:szCs w:val="18"/>
                <w:lang w:val="fr-FR"/>
              </w:rPr>
            </w:pPr>
            <w:r w:rsidRPr="00AA3B5B">
              <w:rPr>
                <w:b/>
                <w:bCs/>
                <w:lang w:val="fr-FR"/>
              </w:rPr>
              <w:t>120 450</w:t>
            </w:r>
          </w:p>
        </w:tc>
        <w:tc>
          <w:tcPr>
            <w:tcW w:w="746" w:type="pct"/>
            <w:tcBorders>
              <w:top w:val="single" w:sz="2" w:space="0" w:color="auto"/>
              <w:bottom w:val="single" w:sz="2" w:space="0" w:color="auto"/>
            </w:tcBorders>
            <w:noWrap/>
            <w:hideMark/>
          </w:tcPr>
          <w:p w14:paraId="02D9C5C4" w14:textId="77777777" w:rsidR="00556640" w:rsidRPr="00AA3B5B" w:rsidRDefault="00556640" w:rsidP="00ED5CF1">
            <w:pPr>
              <w:pStyle w:val="Normal-pool-Table"/>
              <w:jc w:val="right"/>
              <w:rPr>
                <w:b/>
                <w:bCs/>
                <w:szCs w:val="18"/>
                <w:lang w:val="fr-FR"/>
              </w:rPr>
            </w:pPr>
            <w:r w:rsidRPr="00AA3B5B">
              <w:rPr>
                <w:b/>
                <w:bCs/>
                <w:lang w:val="fr-FR"/>
              </w:rPr>
              <w:t>120 450</w:t>
            </w:r>
          </w:p>
        </w:tc>
        <w:tc>
          <w:tcPr>
            <w:tcW w:w="746" w:type="pct"/>
            <w:tcBorders>
              <w:top w:val="single" w:sz="2" w:space="0" w:color="auto"/>
              <w:bottom w:val="single" w:sz="2" w:space="0" w:color="auto"/>
            </w:tcBorders>
            <w:noWrap/>
            <w:hideMark/>
          </w:tcPr>
          <w:p w14:paraId="778493D4" w14:textId="77777777" w:rsidR="00556640" w:rsidRPr="00AA3B5B" w:rsidRDefault="00556640" w:rsidP="00ED5CF1">
            <w:pPr>
              <w:pStyle w:val="Normal-pool-Table"/>
              <w:jc w:val="right"/>
              <w:rPr>
                <w:b/>
                <w:bCs/>
                <w:szCs w:val="18"/>
                <w:lang w:val="fr-FR"/>
              </w:rPr>
            </w:pPr>
          </w:p>
        </w:tc>
      </w:tr>
      <w:tr w:rsidR="00E81083" w:rsidRPr="00AA3B5B" w14:paraId="14B8558A" w14:textId="77777777" w:rsidTr="006142F0">
        <w:trPr>
          <w:trHeight w:val="300"/>
          <w:jc w:val="right"/>
        </w:trPr>
        <w:tc>
          <w:tcPr>
            <w:tcW w:w="2762" w:type="pct"/>
            <w:tcBorders>
              <w:top w:val="single" w:sz="2" w:space="0" w:color="auto"/>
              <w:bottom w:val="single" w:sz="4" w:space="0" w:color="auto"/>
            </w:tcBorders>
            <w:hideMark/>
          </w:tcPr>
          <w:p w14:paraId="037621A9" w14:textId="0051900D" w:rsidR="00556640" w:rsidRPr="00AA3B5B" w:rsidRDefault="00556640" w:rsidP="00ED5CF1">
            <w:pPr>
              <w:pStyle w:val="Normal-pool-Table"/>
              <w:rPr>
                <w:b/>
                <w:bCs/>
                <w:szCs w:val="18"/>
                <w:lang w:val="fr-FR"/>
              </w:rPr>
            </w:pPr>
            <w:r w:rsidRPr="00AA3B5B">
              <w:rPr>
                <w:b/>
                <w:bCs/>
                <w:lang w:val="fr-FR"/>
              </w:rPr>
              <w:t>1.3</w:t>
            </w:r>
            <w:r w:rsidRPr="00AA3B5B">
              <w:rPr>
                <w:lang w:val="fr-FR"/>
              </w:rPr>
              <w:t xml:space="preserve"> </w:t>
            </w:r>
            <w:r w:rsidRPr="00AA3B5B">
              <w:rPr>
                <w:b/>
                <w:bCs/>
                <w:lang w:val="fr-FR"/>
              </w:rPr>
              <w:t>Frais de voyage de la Présidente aux fins de la représentation de l</w:t>
            </w:r>
            <w:r w:rsidR="00E82C97" w:rsidRPr="00AA3B5B">
              <w:rPr>
                <w:b/>
                <w:bCs/>
                <w:lang w:val="fr-FR"/>
              </w:rPr>
              <w:t>’</w:t>
            </w:r>
            <w:r w:rsidRPr="00AA3B5B">
              <w:rPr>
                <w:b/>
                <w:bCs/>
                <w:lang w:val="fr-FR"/>
              </w:rPr>
              <w:t>IPBES</w:t>
            </w:r>
          </w:p>
        </w:tc>
        <w:tc>
          <w:tcPr>
            <w:tcW w:w="746" w:type="pct"/>
            <w:tcBorders>
              <w:top w:val="single" w:sz="2" w:space="0" w:color="auto"/>
              <w:bottom w:val="single" w:sz="4" w:space="0" w:color="auto"/>
            </w:tcBorders>
            <w:noWrap/>
            <w:hideMark/>
          </w:tcPr>
          <w:p w14:paraId="65F60358" w14:textId="77777777" w:rsidR="00556640" w:rsidRPr="00AA3B5B" w:rsidRDefault="00556640" w:rsidP="00ED5CF1">
            <w:pPr>
              <w:pStyle w:val="Normal-pool-Table"/>
              <w:jc w:val="right"/>
              <w:rPr>
                <w:b/>
                <w:bCs/>
                <w:szCs w:val="18"/>
                <w:lang w:val="fr-FR"/>
              </w:rPr>
            </w:pPr>
            <w:r w:rsidRPr="00AA3B5B">
              <w:rPr>
                <w:b/>
                <w:bCs/>
                <w:lang w:val="fr-FR"/>
              </w:rPr>
              <w:t>25 000</w:t>
            </w:r>
          </w:p>
        </w:tc>
        <w:tc>
          <w:tcPr>
            <w:tcW w:w="746" w:type="pct"/>
            <w:tcBorders>
              <w:top w:val="single" w:sz="2" w:space="0" w:color="auto"/>
              <w:bottom w:val="single" w:sz="4" w:space="0" w:color="auto"/>
            </w:tcBorders>
            <w:noWrap/>
            <w:hideMark/>
          </w:tcPr>
          <w:p w14:paraId="29EB3497" w14:textId="77777777" w:rsidR="00556640" w:rsidRPr="00AA3B5B" w:rsidRDefault="00556640" w:rsidP="00ED5CF1">
            <w:pPr>
              <w:pStyle w:val="Normal-pool-Table"/>
              <w:jc w:val="right"/>
              <w:rPr>
                <w:b/>
                <w:bCs/>
                <w:szCs w:val="18"/>
                <w:lang w:val="fr-FR"/>
              </w:rPr>
            </w:pPr>
            <w:r w:rsidRPr="00AA3B5B">
              <w:rPr>
                <w:b/>
                <w:bCs/>
                <w:lang w:val="fr-FR"/>
              </w:rPr>
              <w:t>25 000</w:t>
            </w:r>
          </w:p>
        </w:tc>
        <w:tc>
          <w:tcPr>
            <w:tcW w:w="746" w:type="pct"/>
            <w:tcBorders>
              <w:top w:val="single" w:sz="2" w:space="0" w:color="auto"/>
              <w:bottom w:val="single" w:sz="4" w:space="0" w:color="auto"/>
            </w:tcBorders>
            <w:noWrap/>
            <w:hideMark/>
          </w:tcPr>
          <w:p w14:paraId="3F4D54BB" w14:textId="77777777" w:rsidR="00556640" w:rsidRPr="00AA3B5B" w:rsidRDefault="00556640" w:rsidP="00ED5CF1">
            <w:pPr>
              <w:pStyle w:val="Normal-pool-Table"/>
              <w:jc w:val="right"/>
              <w:rPr>
                <w:b/>
                <w:bCs/>
                <w:szCs w:val="18"/>
                <w:lang w:val="fr-FR"/>
              </w:rPr>
            </w:pPr>
          </w:p>
        </w:tc>
      </w:tr>
      <w:tr w:rsidR="00E81083" w:rsidRPr="00AA3B5B" w14:paraId="3E4A7CFA" w14:textId="77777777" w:rsidTr="00E456B6">
        <w:trPr>
          <w:trHeight w:val="300"/>
          <w:jc w:val="right"/>
        </w:trPr>
        <w:tc>
          <w:tcPr>
            <w:tcW w:w="2762" w:type="pct"/>
            <w:tcBorders>
              <w:top w:val="single" w:sz="4" w:space="0" w:color="auto"/>
              <w:bottom w:val="single" w:sz="4" w:space="0" w:color="auto"/>
            </w:tcBorders>
            <w:hideMark/>
          </w:tcPr>
          <w:p w14:paraId="7EB64D2C" w14:textId="4CD69567" w:rsidR="00556640" w:rsidRPr="00AA3B5B" w:rsidRDefault="007C3DE2" w:rsidP="00ED5CF1">
            <w:pPr>
              <w:pStyle w:val="Normal-pool-Table"/>
              <w:rPr>
                <w:b/>
                <w:bCs/>
                <w:szCs w:val="18"/>
                <w:lang w:val="fr-FR"/>
              </w:rPr>
            </w:pPr>
            <w:r w:rsidRPr="00AA3B5B">
              <w:rPr>
                <w:b/>
                <w:bCs/>
                <w:lang w:val="fr-FR"/>
              </w:rPr>
              <w:t>Total partiel </w:t>
            </w:r>
            <w:r w:rsidR="00556640" w:rsidRPr="00AA3B5B">
              <w:rPr>
                <w:b/>
                <w:bCs/>
                <w:lang w:val="fr-FR"/>
              </w:rPr>
              <w:t>1, réunions des organes de l</w:t>
            </w:r>
            <w:r w:rsidR="00E82C97" w:rsidRPr="00AA3B5B">
              <w:rPr>
                <w:b/>
                <w:bCs/>
                <w:lang w:val="fr-FR"/>
              </w:rPr>
              <w:t>’</w:t>
            </w:r>
            <w:r w:rsidR="00556640" w:rsidRPr="00AA3B5B">
              <w:rPr>
                <w:b/>
                <w:bCs/>
                <w:lang w:val="fr-FR"/>
              </w:rPr>
              <w:t>IPBES</w:t>
            </w:r>
          </w:p>
        </w:tc>
        <w:tc>
          <w:tcPr>
            <w:tcW w:w="746" w:type="pct"/>
            <w:tcBorders>
              <w:top w:val="single" w:sz="4" w:space="0" w:color="auto"/>
              <w:bottom w:val="single" w:sz="4" w:space="0" w:color="auto"/>
            </w:tcBorders>
            <w:noWrap/>
            <w:hideMark/>
          </w:tcPr>
          <w:p w14:paraId="32BB7A1C" w14:textId="77777777" w:rsidR="00556640" w:rsidRPr="00AA3B5B" w:rsidRDefault="00556640" w:rsidP="00ED5CF1">
            <w:pPr>
              <w:pStyle w:val="Normal-pool-Table"/>
              <w:jc w:val="right"/>
              <w:rPr>
                <w:b/>
                <w:bCs/>
                <w:szCs w:val="18"/>
                <w:lang w:val="fr-FR"/>
              </w:rPr>
            </w:pPr>
            <w:r w:rsidRPr="00AA3B5B">
              <w:rPr>
                <w:b/>
                <w:bCs/>
                <w:lang w:val="fr-FR"/>
              </w:rPr>
              <w:t>1 640 450</w:t>
            </w:r>
          </w:p>
        </w:tc>
        <w:tc>
          <w:tcPr>
            <w:tcW w:w="746" w:type="pct"/>
            <w:tcBorders>
              <w:top w:val="single" w:sz="4" w:space="0" w:color="auto"/>
              <w:bottom w:val="single" w:sz="4" w:space="0" w:color="auto"/>
            </w:tcBorders>
            <w:noWrap/>
            <w:hideMark/>
          </w:tcPr>
          <w:p w14:paraId="5D485804" w14:textId="77777777" w:rsidR="00556640" w:rsidRPr="00AA3B5B" w:rsidRDefault="00556640" w:rsidP="00ED5CF1">
            <w:pPr>
              <w:pStyle w:val="Normal-pool-Table"/>
              <w:jc w:val="right"/>
              <w:rPr>
                <w:b/>
                <w:bCs/>
                <w:szCs w:val="18"/>
                <w:lang w:val="fr-FR"/>
              </w:rPr>
            </w:pPr>
            <w:r w:rsidRPr="00AA3B5B">
              <w:rPr>
                <w:b/>
                <w:bCs/>
                <w:lang w:val="fr-FR"/>
              </w:rPr>
              <w:t>1 640 450</w:t>
            </w:r>
          </w:p>
        </w:tc>
        <w:tc>
          <w:tcPr>
            <w:tcW w:w="746" w:type="pct"/>
            <w:tcBorders>
              <w:top w:val="single" w:sz="4" w:space="0" w:color="auto"/>
              <w:bottom w:val="single" w:sz="4" w:space="0" w:color="auto"/>
            </w:tcBorders>
            <w:noWrap/>
            <w:hideMark/>
          </w:tcPr>
          <w:p w14:paraId="3B65751C" w14:textId="77777777" w:rsidR="00556640" w:rsidRPr="00AA3B5B" w:rsidRDefault="00556640" w:rsidP="00ED5CF1">
            <w:pPr>
              <w:pStyle w:val="Normal-pool-Table"/>
              <w:jc w:val="right"/>
              <w:rPr>
                <w:b/>
                <w:bCs/>
                <w:szCs w:val="18"/>
                <w:lang w:val="fr-FR"/>
              </w:rPr>
            </w:pPr>
          </w:p>
        </w:tc>
      </w:tr>
      <w:tr w:rsidR="00556640" w:rsidRPr="00AA3B5B" w14:paraId="5DD8F6A0" w14:textId="77777777" w:rsidTr="00E456B6">
        <w:trPr>
          <w:trHeight w:val="290"/>
          <w:jc w:val="right"/>
        </w:trPr>
        <w:tc>
          <w:tcPr>
            <w:tcW w:w="5000" w:type="pct"/>
            <w:gridSpan w:val="4"/>
            <w:tcBorders>
              <w:top w:val="single" w:sz="4" w:space="0" w:color="auto"/>
            </w:tcBorders>
            <w:hideMark/>
          </w:tcPr>
          <w:p w14:paraId="4AA95970" w14:textId="77777777" w:rsidR="00556640" w:rsidRPr="00AA3B5B" w:rsidRDefault="00556640" w:rsidP="00ED5CF1">
            <w:pPr>
              <w:pStyle w:val="Normal-pool-Table"/>
              <w:rPr>
                <w:b/>
                <w:bCs/>
                <w:szCs w:val="18"/>
                <w:lang w:val="fr-FR"/>
              </w:rPr>
            </w:pPr>
            <w:r w:rsidRPr="00AA3B5B">
              <w:rPr>
                <w:b/>
                <w:bCs/>
                <w:lang w:val="fr-FR"/>
              </w:rPr>
              <w:t>2.</w:t>
            </w:r>
            <w:r w:rsidRPr="00AA3B5B">
              <w:rPr>
                <w:lang w:val="fr-FR"/>
              </w:rPr>
              <w:t xml:space="preserve"> </w:t>
            </w:r>
            <w:r w:rsidRPr="00AA3B5B">
              <w:rPr>
                <w:b/>
                <w:bCs/>
                <w:lang w:val="fr-FR"/>
              </w:rPr>
              <w:t>Mise en œuvre du programme de travail</w:t>
            </w:r>
            <w:r w:rsidRPr="00AA3B5B">
              <w:rPr>
                <w:lang w:val="fr-FR"/>
              </w:rPr>
              <w:t xml:space="preserve"> </w:t>
            </w:r>
          </w:p>
        </w:tc>
      </w:tr>
      <w:tr w:rsidR="00556640" w:rsidRPr="00AA3B5B" w14:paraId="59599A2E" w14:textId="77777777" w:rsidTr="002D6030">
        <w:trPr>
          <w:trHeight w:val="290"/>
          <w:jc w:val="right"/>
        </w:trPr>
        <w:tc>
          <w:tcPr>
            <w:tcW w:w="5000" w:type="pct"/>
            <w:gridSpan w:val="4"/>
            <w:hideMark/>
          </w:tcPr>
          <w:p w14:paraId="677A4944" w14:textId="70C58F6C" w:rsidR="00556640" w:rsidRPr="00AA3B5B" w:rsidRDefault="007C3DE2" w:rsidP="00ED5CF1">
            <w:pPr>
              <w:pStyle w:val="Normal-pool-Table"/>
              <w:rPr>
                <w:b/>
                <w:bCs/>
                <w:szCs w:val="18"/>
                <w:lang w:val="fr-FR"/>
              </w:rPr>
            </w:pPr>
            <w:r w:rsidRPr="00AA3B5B">
              <w:rPr>
                <w:b/>
                <w:bCs/>
                <w:lang w:val="fr-FR"/>
              </w:rPr>
              <w:t>Partie </w:t>
            </w:r>
            <w:r w:rsidR="009769B8" w:rsidRPr="00AA3B5B">
              <w:rPr>
                <w:b/>
                <w:bCs/>
                <w:lang w:val="fr-FR"/>
              </w:rPr>
              <w:t>A :</w:t>
            </w:r>
            <w:r w:rsidR="00556640" w:rsidRPr="00AA3B5B">
              <w:rPr>
                <w:b/>
                <w:bCs/>
                <w:lang w:val="fr-FR"/>
              </w:rPr>
              <w:t xml:space="preserve"> premier programme de travail (pt1)</w:t>
            </w:r>
          </w:p>
        </w:tc>
      </w:tr>
      <w:tr w:rsidR="00E81083" w:rsidRPr="00AA3B5B" w14:paraId="5EE30967" w14:textId="77777777" w:rsidTr="00E81083">
        <w:trPr>
          <w:trHeight w:val="506"/>
          <w:jc w:val="right"/>
        </w:trPr>
        <w:tc>
          <w:tcPr>
            <w:tcW w:w="2762" w:type="pct"/>
            <w:hideMark/>
          </w:tcPr>
          <w:p w14:paraId="5D7CC6CD" w14:textId="7BC09CBB" w:rsidR="00556640" w:rsidRPr="00AA3B5B" w:rsidRDefault="009769B8" w:rsidP="00ED5CF1">
            <w:pPr>
              <w:pStyle w:val="Normal-pool-Table"/>
              <w:rPr>
                <w:b/>
                <w:bCs/>
                <w:szCs w:val="18"/>
                <w:lang w:val="fr-FR"/>
              </w:rPr>
            </w:pPr>
            <w:proofErr w:type="gramStart"/>
            <w:r w:rsidRPr="00AA3B5B">
              <w:rPr>
                <w:b/>
                <w:bCs/>
                <w:lang w:val="fr-FR"/>
              </w:rPr>
              <w:t>pt</w:t>
            </w:r>
            <w:proofErr w:type="gramEnd"/>
            <w:r w:rsidRPr="00AA3B5B">
              <w:rPr>
                <w:b/>
                <w:bCs/>
                <w:lang w:val="fr-FR"/>
              </w:rPr>
              <w:t>1-Objectif 3 :</w:t>
            </w:r>
            <w:r w:rsidR="00556640" w:rsidRPr="00AA3B5B">
              <w:rPr>
                <w:b/>
                <w:bCs/>
                <w:lang w:val="fr-FR"/>
              </w:rPr>
              <w:t xml:space="preserve"> renforcer l</w:t>
            </w:r>
            <w:r w:rsidR="00E82C97" w:rsidRPr="00AA3B5B">
              <w:rPr>
                <w:b/>
                <w:bCs/>
                <w:lang w:val="fr-FR"/>
              </w:rPr>
              <w:t>’</w:t>
            </w:r>
            <w:r w:rsidR="00556640" w:rsidRPr="00AA3B5B">
              <w:rPr>
                <w:b/>
                <w:bCs/>
                <w:lang w:val="fr-FR"/>
              </w:rPr>
              <w:t>interface connaissances-politique s</w:t>
            </w:r>
            <w:r w:rsidR="00E82C97" w:rsidRPr="00AA3B5B">
              <w:rPr>
                <w:b/>
                <w:bCs/>
                <w:lang w:val="fr-FR"/>
              </w:rPr>
              <w:t>’</w:t>
            </w:r>
            <w:r w:rsidR="00556640" w:rsidRPr="00AA3B5B">
              <w:rPr>
                <w:b/>
                <w:bCs/>
                <w:lang w:val="fr-FR"/>
              </w:rPr>
              <w:t>agissant des questions thématiques et méthodologiques</w:t>
            </w:r>
          </w:p>
        </w:tc>
        <w:tc>
          <w:tcPr>
            <w:tcW w:w="746" w:type="pct"/>
            <w:hideMark/>
          </w:tcPr>
          <w:p w14:paraId="16E39C7D" w14:textId="77777777" w:rsidR="00556640" w:rsidRPr="00AA3B5B" w:rsidRDefault="00556640" w:rsidP="00ED5CF1">
            <w:pPr>
              <w:pStyle w:val="Normal-pool-Table"/>
              <w:jc w:val="right"/>
              <w:rPr>
                <w:b/>
                <w:bCs/>
                <w:szCs w:val="18"/>
                <w:lang w:val="fr-FR"/>
              </w:rPr>
            </w:pPr>
          </w:p>
        </w:tc>
        <w:tc>
          <w:tcPr>
            <w:tcW w:w="746" w:type="pct"/>
            <w:hideMark/>
          </w:tcPr>
          <w:p w14:paraId="34F71E1C" w14:textId="77777777" w:rsidR="00556640" w:rsidRPr="00AA3B5B" w:rsidRDefault="00556640" w:rsidP="00ED5CF1">
            <w:pPr>
              <w:pStyle w:val="Normal-pool-Table"/>
              <w:jc w:val="right"/>
              <w:rPr>
                <w:b/>
                <w:bCs/>
                <w:szCs w:val="18"/>
                <w:lang w:val="fr-FR"/>
              </w:rPr>
            </w:pPr>
            <w:r w:rsidRPr="00AA3B5B">
              <w:rPr>
                <w:b/>
                <w:bCs/>
                <w:lang w:val="fr-FR"/>
              </w:rPr>
              <w:t>20 000</w:t>
            </w:r>
          </w:p>
        </w:tc>
        <w:tc>
          <w:tcPr>
            <w:tcW w:w="746" w:type="pct"/>
            <w:hideMark/>
          </w:tcPr>
          <w:p w14:paraId="074AE294" w14:textId="77777777" w:rsidR="00556640" w:rsidRPr="00AA3B5B" w:rsidRDefault="00556640" w:rsidP="00ED5CF1">
            <w:pPr>
              <w:pStyle w:val="Normal-pool-Table"/>
              <w:jc w:val="right"/>
              <w:rPr>
                <w:b/>
                <w:bCs/>
                <w:szCs w:val="18"/>
                <w:lang w:val="fr-FR"/>
              </w:rPr>
            </w:pPr>
            <w:r w:rsidRPr="00AA3B5B">
              <w:rPr>
                <w:b/>
                <w:bCs/>
                <w:lang w:val="fr-FR"/>
              </w:rPr>
              <w:t>20 000</w:t>
            </w:r>
          </w:p>
        </w:tc>
      </w:tr>
      <w:tr w:rsidR="00E81083" w:rsidRPr="00AA3B5B" w14:paraId="5BA65AAA" w14:textId="77777777" w:rsidTr="006142F0">
        <w:trPr>
          <w:trHeight w:val="300"/>
          <w:jc w:val="right"/>
        </w:trPr>
        <w:tc>
          <w:tcPr>
            <w:tcW w:w="2762" w:type="pct"/>
            <w:tcBorders>
              <w:bottom w:val="single" w:sz="2" w:space="0" w:color="auto"/>
            </w:tcBorders>
            <w:hideMark/>
          </w:tcPr>
          <w:p w14:paraId="46EC92C1" w14:textId="7AC67036" w:rsidR="00556640" w:rsidRPr="00AA3B5B" w:rsidRDefault="009769B8" w:rsidP="00ED5CF1">
            <w:pPr>
              <w:pStyle w:val="Normal-pool-Table"/>
              <w:rPr>
                <w:szCs w:val="18"/>
                <w:lang w:val="fr-FR"/>
              </w:rPr>
            </w:pPr>
            <w:proofErr w:type="gramStart"/>
            <w:r w:rsidRPr="00AA3B5B">
              <w:rPr>
                <w:lang w:val="fr-FR"/>
              </w:rPr>
              <w:t>pt</w:t>
            </w:r>
            <w:proofErr w:type="gramEnd"/>
            <w:r w:rsidRPr="00AA3B5B">
              <w:rPr>
                <w:lang w:val="fr-FR"/>
              </w:rPr>
              <w:t>1-Produit 3 b) ii) : é</w:t>
            </w:r>
            <w:r w:rsidR="00556640" w:rsidRPr="00AA3B5B">
              <w:rPr>
                <w:lang w:val="fr-FR"/>
              </w:rPr>
              <w:t xml:space="preserve">valuation des </w:t>
            </w:r>
            <w:r w:rsidRPr="00AA3B5B">
              <w:rPr>
                <w:lang w:val="fr-FR"/>
              </w:rPr>
              <w:t>espèces exotiques envahissantes</w:t>
            </w:r>
          </w:p>
        </w:tc>
        <w:tc>
          <w:tcPr>
            <w:tcW w:w="746" w:type="pct"/>
            <w:tcBorders>
              <w:bottom w:val="single" w:sz="2" w:space="0" w:color="auto"/>
            </w:tcBorders>
            <w:hideMark/>
          </w:tcPr>
          <w:p w14:paraId="7CC6C3E3" w14:textId="77777777" w:rsidR="00556640" w:rsidRPr="00AA3B5B" w:rsidRDefault="00556640" w:rsidP="00ED5CF1">
            <w:pPr>
              <w:pStyle w:val="Normal-pool-Table"/>
              <w:jc w:val="right"/>
              <w:rPr>
                <w:szCs w:val="18"/>
                <w:lang w:val="fr-FR"/>
              </w:rPr>
            </w:pPr>
          </w:p>
        </w:tc>
        <w:tc>
          <w:tcPr>
            <w:tcW w:w="746" w:type="pct"/>
            <w:tcBorders>
              <w:bottom w:val="single" w:sz="2" w:space="0" w:color="auto"/>
            </w:tcBorders>
            <w:hideMark/>
          </w:tcPr>
          <w:p w14:paraId="7055CA22" w14:textId="77777777" w:rsidR="00556640" w:rsidRPr="00AA3B5B" w:rsidRDefault="00556640" w:rsidP="00ED5CF1">
            <w:pPr>
              <w:pStyle w:val="Normal-pool-Table"/>
              <w:jc w:val="right"/>
              <w:rPr>
                <w:szCs w:val="18"/>
                <w:lang w:val="fr-FR"/>
              </w:rPr>
            </w:pPr>
            <w:r w:rsidRPr="00AA3B5B">
              <w:rPr>
                <w:lang w:val="fr-FR"/>
              </w:rPr>
              <w:t>20 000</w:t>
            </w:r>
          </w:p>
        </w:tc>
        <w:tc>
          <w:tcPr>
            <w:tcW w:w="746" w:type="pct"/>
            <w:tcBorders>
              <w:bottom w:val="single" w:sz="2" w:space="0" w:color="auto"/>
            </w:tcBorders>
            <w:hideMark/>
          </w:tcPr>
          <w:p w14:paraId="26385F22" w14:textId="77777777" w:rsidR="00556640" w:rsidRPr="00AA3B5B" w:rsidRDefault="00556640" w:rsidP="00ED5CF1">
            <w:pPr>
              <w:pStyle w:val="Normal-pool-Table"/>
              <w:jc w:val="right"/>
              <w:rPr>
                <w:szCs w:val="18"/>
                <w:lang w:val="fr-FR"/>
              </w:rPr>
            </w:pPr>
            <w:r w:rsidRPr="00AA3B5B">
              <w:rPr>
                <w:lang w:val="fr-FR"/>
              </w:rPr>
              <w:t>20 000</w:t>
            </w:r>
          </w:p>
        </w:tc>
      </w:tr>
      <w:tr w:rsidR="00E81083" w:rsidRPr="00AA3B5B" w14:paraId="6F6BEA8F" w14:textId="77777777" w:rsidTr="006142F0">
        <w:trPr>
          <w:trHeight w:val="300"/>
          <w:jc w:val="right"/>
        </w:trPr>
        <w:tc>
          <w:tcPr>
            <w:tcW w:w="2762" w:type="pct"/>
            <w:tcBorders>
              <w:top w:val="single" w:sz="2" w:space="0" w:color="auto"/>
              <w:bottom w:val="single" w:sz="2" w:space="0" w:color="auto"/>
            </w:tcBorders>
            <w:hideMark/>
          </w:tcPr>
          <w:p w14:paraId="17F11842" w14:textId="6FE1E953" w:rsidR="00556640" w:rsidRPr="00AA3B5B" w:rsidRDefault="009769B8" w:rsidP="00ED5CF1">
            <w:pPr>
              <w:pStyle w:val="Normal-pool-Table"/>
              <w:rPr>
                <w:b/>
                <w:bCs/>
                <w:szCs w:val="18"/>
                <w:lang w:val="fr-FR"/>
              </w:rPr>
            </w:pPr>
            <w:r w:rsidRPr="00AA3B5B">
              <w:rPr>
                <w:b/>
                <w:bCs/>
                <w:lang w:val="fr-FR"/>
              </w:rPr>
              <w:t>Total partiel, partie </w:t>
            </w:r>
            <w:r w:rsidR="00556640" w:rsidRPr="00AA3B5B">
              <w:rPr>
                <w:b/>
                <w:bCs/>
                <w:lang w:val="fr-FR"/>
              </w:rPr>
              <w:t>A</w:t>
            </w:r>
          </w:p>
        </w:tc>
        <w:tc>
          <w:tcPr>
            <w:tcW w:w="746" w:type="pct"/>
            <w:tcBorders>
              <w:top w:val="single" w:sz="2" w:space="0" w:color="auto"/>
              <w:bottom w:val="single" w:sz="2" w:space="0" w:color="auto"/>
            </w:tcBorders>
            <w:hideMark/>
          </w:tcPr>
          <w:p w14:paraId="173C500E" w14:textId="77777777" w:rsidR="00556640" w:rsidRPr="00AA3B5B" w:rsidRDefault="00556640" w:rsidP="00ED5CF1">
            <w:pPr>
              <w:pStyle w:val="Normal-pool-Table"/>
              <w:jc w:val="right"/>
              <w:rPr>
                <w:b/>
                <w:bCs/>
                <w:szCs w:val="18"/>
                <w:lang w:val="fr-FR"/>
              </w:rPr>
            </w:pPr>
          </w:p>
        </w:tc>
        <w:tc>
          <w:tcPr>
            <w:tcW w:w="746" w:type="pct"/>
            <w:tcBorders>
              <w:top w:val="single" w:sz="2" w:space="0" w:color="auto"/>
              <w:bottom w:val="single" w:sz="2" w:space="0" w:color="auto"/>
            </w:tcBorders>
            <w:hideMark/>
          </w:tcPr>
          <w:p w14:paraId="7FD7E5C6" w14:textId="77777777" w:rsidR="00556640" w:rsidRPr="00AA3B5B" w:rsidRDefault="00556640" w:rsidP="00ED5CF1">
            <w:pPr>
              <w:pStyle w:val="Normal-pool-Table"/>
              <w:jc w:val="right"/>
              <w:rPr>
                <w:b/>
                <w:bCs/>
                <w:szCs w:val="18"/>
                <w:lang w:val="fr-FR"/>
              </w:rPr>
            </w:pPr>
            <w:r w:rsidRPr="00AA3B5B">
              <w:rPr>
                <w:b/>
                <w:bCs/>
                <w:lang w:val="fr-FR"/>
              </w:rPr>
              <w:t>20 000</w:t>
            </w:r>
          </w:p>
        </w:tc>
        <w:tc>
          <w:tcPr>
            <w:tcW w:w="746" w:type="pct"/>
            <w:tcBorders>
              <w:top w:val="single" w:sz="2" w:space="0" w:color="auto"/>
              <w:bottom w:val="single" w:sz="2" w:space="0" w:color="auto"/>
            </w:tcBorders>
            <w:hideMark/>
          </w:tcPr>
          <w:p w14:paraId="1896E214" w14:textId="77777777" w:rsidR="00556640" w:rsidRPr="00AA3B5B" w:rsidRDefault="00556640" w:rsidP="00ED5CF1">
            <w:pPr>
              <w:pStyle w:val="Normal-pool-Table"/>
              <w:jc w:val="right"/>
              <w:rPr>
                <w:b/>
                <w:bCs/>
                <w:szCs w:val="18"/>
                <w:lang w:val="fr-FR"/>
              </w:rPr>
            </w:pPr>
            <w:r w:rsidRPr="00AA3B5B">
              <w:rPr>
                <w:b/>
                <w:bCs/>
                <w:lang w:val="fr-FR"/>
              </w:rPr>
              <w:t>20 000</w:t>
            </w:r>
          </w:p>
        </w:tc>
      </w:tr>
      <w:tr w:rsidR="00E81083" w:rsidRPr="00AA3B5B" w14:paraId="24A40DAB" w14:textId="77777777" w:rsidTr="006142F0">
        <w:trPr>
          <w:trHeight w:val="331"/>
          <w:jc w:val="right"/>
        </w:trPr>
        <w:tc>
          <w:tcPr>
            <w:tcW w:w="2762" w:type="pct"/>
            <w:tcBorders>
              <w:top w:val="single" w:sz="2" w:space="0" w:color="auto"/>
            </w:tcBorders>
            <w:hideMark/>
          </w:tcPr>
          <w:p w14:paraId="1A12733A" w14:textId="5B61CC74" w:rsidR="00556640" w:rsidRPr="00AA3B5B" w:rsidRDefault="009769B8" w:rsidP="00ED5CF1">
            <w:pPr>
              <w:pStyle w:val="Normal-pool-Table"/>
              <w:rPr>
                <w:b/>
                <w:bCs/>
                <w:szCs w:val="18"/>
                <w:lang w:val="fr-FR"/>
              </w:rPr>
            </w:pPr>
            <w:r w:rsidRPr="00AA3B5B">
              <w:rPr>
                <w:b/>
                <w:bCs/>
                <w:lang w:val="fr-FR"/>
              </w:rPr>
              <w:t>Partie B :</w:t>
            </w:r>
            <w:r w:rsidR="00556640" w:rsidRPr="00AA3B5B">
              <w:rPr>
                <w:b/>
                <w:bCs/>
                <w:lang w:val="fr-FR"/>
              </w:rPr>
              <w:t xml:space="preserve"> programme de travail glissant pour la période allant jusqu</w:t>
            </w:r>
            <w:r w:rsidR="00E82C97" w:rsidRPr="00AA3B5B">
              <w:rPr>
                <w:b/>
                <w:bCs/>
                <w:lang w:val="fr-FR"/>
              </w:rPr>
              <w:t>’</w:t>
            </w:r>
            <w:r w:rsidR="00556640" w:rsidRPr="00AA3B5B">
              <w:rPr>
                <w:b/>
                <w:bCs/>
                <w:lang w:val="fr-FR"/>
              </w:rPr>
              <w:t>en 2030</w:t>
            </w:r>
          </w:p>
        </w:tc>
        <w:tc>
          <w:tcPr>
            <w:tcW w:w="746" w:type="pct"/>
            <w:tcBorders>
              <w:top w:val="single" w:sz="2" w:space="0" w:color="auto"/>
            </w:tcBorders>
            <w:noWrap/>
            <w:hideMark/>
          </w:tcPr>
          <w:p w14:paraId="50DB3489" w14:textId="77777777" w:rsidR="00556640" w:rsidRPr="00AA3B5B" w:rsidRDefault="00556640" w:rsidP="00ED5CF1">
            <w:pPr>
              <w:pStyle w:val="Normal-pool-Table"/>
              <w:jc w:val="right"/>
              <w:rPr>
                <w:szCs w:val="18"/>
                <w:lang w:val="fr-FR"/>
              </w:rPr>
            </w:pPr>
          </w:p>
        </w:tc>
        <w:tc>
          <w:tcPr>
            <w:tcW w:w="746" w:type="pct"/>
            <w:tcBorders>
              <w:top w:val="single" w:sz="2" w:space="0" w:color="auto"/>
            </w:tcBorders>
            <w:noWrap/>
            <w:hideMark/>
          </w:tcPr>
          <w:p w14:paraId="047B5C04" w14:textId="77777777" w:rsidR="00556640" w:rsidRPr="00AA3B5B" w:rsidRDefault="00556640" w:rsidP="00ED5CF1">
            <w:pPr>
              <w:pStyle w:val="Normal-pool-Table"/>
              <w:jc w:val="right"/>
              <w:rPr>
                <w:szCs w:val="18"/>
                <w:lang w:val="fr-FR"/>
              </w:rPr>
            </w:pPr>
          </w:p>
        </w:tc>
        <w:tc>
          <w:tcPr>
            <w:tcW w:w="746" w:type="pct"/>
            <w:tcBorders>
              <w:top w:val="single" w:sz="2" w:space="0" w:color="auto"/>
            </w:tcBorders>
            <w:noWrap/>
            <w:hideMark/>
          </w:tcPr>
          <w:p w14:paraId="0B85BCAE" w14:textId="77777777" w:rsidR="00556640" w:rsidRPr="00AA3B5B" w:rsidRDefault="00556640" w:rsidP="00ED5CF1">
            <w:pPr>
              <w:pStyle w:val="Normal-pool-Table"/>
              <w:jc w:val="right"/>
              <w:rPr>
                <w:szCs w:val="18"/>
                <w:lang w:val="fr-FR"/>
              </w:rPr>
            </w:pPr>
          </w:p>
        </w:tc>
      </w:tr>
      <w:tr w:rsidR="00E81083" w:rsidRPr="00AA3B5B" w14:paraId="37D6FF36" w14:textId="77777777" w:rsidTr="00E81083">
        <w:trPr>
          <w:trHeight w:val="287"/>
          <w:jc w:val="right"/>
        </w:trPr>
        <w:tc>
          <w:tcPr>
            <w:tcW w:w="2762" w:type="pct"/>
            <w:hideMark/>
          </w:tcPr>
          <w:p w14:paraId="44AD2446" w14:textId="20896C47" w:rsidR="00556640" w:rsidRPr="00AA3B5B" w:rsidRDefault="009769B8" w:rsidP="00ED5CF1">
            <w:pPr>
              <w:pStyle w:val="Normal-pool-Table"/>
              <w:rPr>
                <w:b/>
                <w:bCs/>
                <w:szCs w:val="18"/>
                <w:lang w:val="fr-FR"/>
              </w:rPr>
            </w:pPr>
            <w:r w:rsidRPr="00AA3B5B">
              <w:rPr>
                <w:b/>
                <w:bCs/>
                <w:lang w:val="fr-FR"/>
              </w:rPr>
              <w:t>Objectif 1 :</w:t>
            </w:r>
            <w:r w:rsidR="00556640" w:rsidRPr="00AA3B5B">
              <w:rPr>
                <w:b/>
                <w:bCs/>
                <w:lang w:val="fr-FR"/>
              </w:rPr>
              <w:t xml:space="preserve"> évaluation des connaissances</w:t>
            </w:r>
          </w:p>
        </w:tc>
        <w:tc>
          <w:tcPr>
            <w:tcW w:w="746" w:type="pct"/>
            <w:noWrap/>
            <w:hideMark/>
          </w:tcPr>
          <w:p w14:paraId="41557263" w14:textId="77777777" w:rsidR="00556640" w:rsidRPr="00AA3B5B" w:rsidRDefault="00556640" w:rsidP="00ED5CF1">
            <w:pPr>
              <w:pStyle w:val="Normal-pool-Table"/>
              <w:jc w:val="right"/>
              <w:rPr>
                <w:b/>
                <w:bCs/>
                <w:szCs w:val="18"/>
                <w:lang w:val="fr-FR"/>
              </w:rPr>
            </w:pPr>
            <w:r w:rsidRPr="00AA3B5B">
              <w:rPr>
                <w:b/>
                <w:bCs/>
                <w:lang w:val="fr-FR"/>
              </w:rPr>
              <w:t>2 145 050</w:t>
            </w:r>
          </w:p>
        </w:tc>
        <w:tc>
          <w:tcPr>
            <w:tcW w:w="746" w:type="pct"/>
            <w:noWrap/>
            <w:hideMark/>
          </w:tcPr>
          <w:p w14:paraId="06121B75" w14:textId="77777777" w:rsidR="00556640" w:rsidRPr="00AA3B5B" w:rsidRDefault="00556640" w:rsidP="00ED5CF1">
            <w:pPr>
              <w:pStyle w:val="Normal-pool-Table"/>
              <w:jc w:val="right"/>
              <w:rPr>
                <w:b/>
                <w:bCs/>
                <w:szCs w:val="18"/>
                <w:lang w:val="fr-FR"/>
              </w:rPr>
            </w:pPr>
            <w:r w:rsidRPr="00AA3B5B">
              <w:rPr>
                <w:b/>
                <w:bCs/>
                <w:lang w:val="fr-FR"/>
              </w:rPr>
              <w:t>2 326 150</w:t>
            </w:r>
          </w:p>
        </w:tc>
        <w:tc>
          <w:tcPr>
            <w:tcW w:w="746" w:type="pct"/>
            <w:noWrap/>
            <w:hideMark/>
          </w:tcPr>
          <w:p w14:paraId="7FB402A9" w14:textId="77777777" w:rsidR="00556640" w:rsidRPr="00AA3B5B" w:rsidRDefault="00556640" w:rsidP="00ED5CF1">
            <w:pPr>
              <w:pStyle w:val="Normal-pool-Table"/>
              <w:jc w:val="right"/>
              <w:rPr>
                <w:b/>
                <w:bCs/>
                <w:szCs w:val="18"/>
                <w:lang w:val="fr-FR"/>
              </w:rPr>
            </w:pPr>
            <w:r w:rsidRPr="00AA3B5B">
              <w:rPr>
                <w:b/>
                <w:bCs/>
                <w:lang w:val="fr-FR"/>
              </w:rPr>
              <w:t>181 100</w:t>
            </w:r>
          </w:p>
        </w:tc>
      </w:tr>
      <w:tr w:rsidR="00E81083" w:rsidRPr="00AA3B5B" w14:paraId="4E5C90FB" w14:textId="77777777" w:rsidTr="00E81083">
        <w:trPr>
          <w:trHeight w:val="490"/>
          <w:jc w:val="right"/>
        </w:trPr>
        <w:tc>
          <w:tcPr>
            <w:tcW w:w="2762" w:type="pct"/>
            <w:hideMark/>
          </w:tcPr>
          <w:p w14:paraId="4E099129" w14:textId="7DD799E3" w:rsidR="00556640" w:rsidRPr="00AA3B5B" w:rsidRDefault="009769B8" w:rsidP="00ED5CF1">
            <w:pPr>
              <w:pStyle w:val="Normal-pool-Table"/>
              <w:rPr>
                <w:szCs w:val="18"/>
                <w:lang w:val="fr-FR"/>
              </w:rPr>
            </w:pPr>
            <w:r w:rsidRPr="00AA3B5B">
              <w:rPr>
                <w:lang w:val="fr-FR"/>
              </w:rPr>
              <w:t>Produit 1 </w:t>
            </w:r>
            <w:r w:rsidR="00556640" w:rsidRPr="00AA3B5B">
              <w:rPr>
                <w:lang w:val="fr-FR"/>
              </w:rPr>
              <w:t>a) : évaluation thématique des liens d</w:t>
            </w:r>
            <w:r w:rsidR="00E82C97" w:rsidRPr="00AA3B5B">
              <w:rPr>
                <w:lang w:val="fr-FR"/>
              </w:rPr>
              <w:t>’</w:t>
            </w:r>
            <w:r w:rsidR="00556640" w:rsidRPr="00AA3B5B">
              <w:rPr>
                <w:lang w:val="fr-FR"/>
              </w:rPr>
              <w:t>interdépendance entre la biodiversité, l</w:t>
            </w:r>
            <w:r w:rsidR="00E82C97" w:rsidRPr="00AA3B5B">
              <w:rPr>
                <w:lang w:val="fr-FR"/>
              </w:rPr>
              <w:t>’</w:t>
            </w:r>
            <w:r w:rsidR="00556640" w:rsidRPr="00AA3B5B">
              <w:rPr>
                <w:lang w:val="fr-FR"/>
              </w:rPr>
              <w:t>eau, l</w:t>
            </w:r>
            <w:r w:rsidR="00E82C97" w:rsidRPr="00AA3B5B">
              <w:rPr>
                <w:lang w:val="fr-FR"/>
              </w:rPr>
              <w:t>’</w:t>
            </w:r>
            <w:r w:rsidR="00556640" w:rsidRPr="00AA3B5B">
              <w:rPr>
                <w:lang w:val="fr-FR"/>
              </w:rPr>
              <w:t>alimentation et la santé (évaluation des interdépendances)</w:t>
            </w:r>
          </w:p>
        </w:tc>
        <w:tc>
          <w:tcPr>
            <w:tcW w:w="746" w:type="pct"/>
            <w:noWrap/>
            <w:hideMark/>
          </w:tcPr>
          <w:p w14:paraId="6012A3DD" w14:textId="77777777" w:rsidR="00556640" w:rsidRPr="00AA3B5B" w:rsidRDefault="00556640" w:rsidP="00ED5CF1">
            <w:pPr>
              <w:pStyle w:val="Normal-pool-Table"/>
              <w:jc w:val="right"/>
              <w:rPr>
                <w:szCs w:val="18"/>
                <w:lang w:val="fr-FR"/>
              </w:rPr>
            </w:pPr>
            <w:r w:rsidRPr="00AA3B5B">
              <w:rPr>
                <w:lang w:val="fr-FR"/>
              </w:rPr>
              <w:t>986 050</w:t>
            </w:r>
          </w:p>
        </w:tc>
        <w:tc>
          <w:tcPr>
            <w:tcW w:w="746" w:type="pct"/>
            <w:noWrap/>
            <w:hideMark/>
          </w:tcPr>
          <w:p w14:paraId="46254A8C" w14:textId="77777777" w:rsidR="00556640" w:rsidRPr="00AA3B5B" w:rsidRDefault="00556640" w:rsidP="00ED5CF1">
            <w:pPr>
              <w:pStyle w:val="Normal-pool-Table"/>
              <w:jc w:val="right"/>
              <w:rPr>
                <w:szCs w:val="18"/>
                <w:lang w:val="fr-FR"/>
              </w:rPr>
            </w:pPr>
            <w:r w:rsidRPr="00AA3B5B">
              <w:rPr>
                <w:lang w:val="fr-FR"/>
              </w:rPr>
              <w:t>892 150</w:t>
            </w:r>
          </w:p>
        </w:tc>
        <w:tc>
          <w:tcPr>
            <w:tcW w:w="746" w:type="pct"/>
            <w:noWrap/>
            <w:hideMark/>
          </w:tcPr>
          <w:p w14:paraId="1FA9C0F7" w14:textId="77777777" w:rsidR="00556640" w:rsidRPr="00AA3B5B" w:rsidRDefault="00556640" w:rsidP="00ED5CF1">
            <w:pPr>
              <w:pStyle w:val="Normal-pool-Table"/>
              <w:jc w:val="right"/>
              <w:rPr>
                <w:szCs w:val="18"/>
                <w:lang w:val="fr-FR"/>
              </w:rPr>
            </w:pPr>
            <w:r w:rsidRPr="00AA3B5B">
              <w:rPr>
                <w:lang w:val="fr-FR"/>
              </w:rPr>
              <w:t>(93 900)</w:t>
            </w:r>
          </w:p>
        </w:tc>
      </w:tr>
      <w:tr w:rsidR="00E81083" w:rsidRPr="00AA3B5B" w14:paraId="14F124E4" w14:textId="77777777" w:rsidTr="00E81083">
        <w:trPr>
          <w:trHeight w:val="868"/>
          <w:jc w:val="right"/>
        </w:trPr>
        <w:tc>
          <w:tcPr>
            <w:tcW w:w="2762" w:type="pct"/>
            <w:hideMark/>
          </w:tcPr>
          <w:p w14:paraId="5032D170" w14:textId="10E74E16" w:rsidR="00556640" w:rsidRPr="00AA3B5B" w:rsidRDefault="009769B8" w:rsidP="00ED5CF1">
            <w:pPr>
              <w:pStyle w:val="Normal-pool-Table"/>
              <w:rPr>
                <w:szCs w:val="18"/>
                <w:lang w:val="fr-FR"/>
              </w:rPr>
            </w:pPr>
            <w:r w:rsidRPr="00AA3B5B">
              <w:rPr>
                <w:lang w:val="fr-FR"/>
              </w:rPr>
              <w:t>Produit 1 c) : é</w:t>
            </w:r>
            <w:r w:rsidR="00556640" w:rsidRPr="00AA3B5B">
              <w:rPr>
                <w:lang w:val="fr-FR"/>
              </w:rPr>
              <w:t>valuation thématique des causes sous-jacentes de la perte de biodiversité et des déterminants du changement transformateur, ainsi que des solutions possibles afin de réaliser la Vision 2050 pour la biodiversité (évaluation du changement transformateur)</w:t>
            </w:r>
          </w:p>
        </w:tc>
        <w:tc>
          <w:tcPr>
            <w:tcW w:w="746" w:type="pct"/>
            <w:noWrap/>
            <w:hideMark/>
          </w:tcPr>
          <w:p w14:paraId="489990E0" w14:textId="77777777" w:rsidR="00556640" w:rsidRPr="00AA3B5B" w:rsidRDefault="00556640" w:rsidP="00ED5CF1">
            <w:pPr>
              <w:pStyle w:val="Normal-pool-Table"/>
              <w:jc w:val="right"/>
              <w:rPr>
                <w:szCs w:val="18"/>
                <w:lang w:val="fr-FR"/>
              </w:rPr>
            </w:pPr>
            <w:r w:rsidRPr="00AA3B5B">
              <w:rPr>
                <w:lang w:val="fr-FR"/>
              </w:rPr>
              <w:t>662 750</w:t>
            </w:r>
          </w:p>
        </w:tc>
        <w:tc>
          <w:tcPr>
            <w:tcW w:w="746" w:type="pct"/>
            <w:noWrap/>
            <w:hideMark/>
          </w:tcPr>
          <w:p w14:paraId="4657BD63" w14:textId="77777777" w:rsidR="00556640" w:rsidRPr="00AA3B5B" w:rsidRDefault="00556640" w:rsidP="00ED5CF1">
            <w:pPr>
              <w:pStyle w:val="Normal-pool-Table"/>
              <w:jc w:val="right"/>
              <w:rPr>
                <w:szCs w:val="18"/>
                <w:lang w:val="fr-FR"/>
              </w:rPr>
            </w:pPr>
            <w:r w:rsidRPr="00AA3B5B">
              <w:rPr>
                <w:lang w:val="fr-FR"/>
              </w:rPr>
              <w:t>537 750</w:t>
            </w:r>
          </w:p>
        </w:tc>
        <w:tc>
          <w:tcPr>
            <w:tcW w:w="746" w:type="pct"/>
            <w:noWrap/>
            <w:hideMark/>
          </w:tcPr>
          <w:p w14:paraId="2F095AE7" w14:textId="77777777" w:rsidR="00556640" w:rsidRPr="00AA3B5B" w:rsidRDefault="00556640" w:rsidP="00ED5CF1">
            <w:pPr>
              <w:pStyle w:val="Normal-pool-Table"/>
              <w:jc w:val="right"/>
              <w:rPr>
                <w:szCs w:val="18"/>
                <w:lang w:val="fr-FR"/>
              </w:rPr>
            </w:pPr>
            <w:r w:rsidRPr="00AA3B5B">
              <w:rPr>
                <w:lang w:val="fr-FR"/>
              </w:rPr>
              <w:t>(125 000)</w:t>
            </w:r>
          </w:p>
        </w:tc>
      </w:tr>
      <w:tr w:rsidR="00E81083" w:rsidRPr="00AA3B5B" w14:paraId="20A190FD" w14:textId="77777777" w:rsidTr="00E81083">
        <w:trPr>
          <w:trHeight w:val="701"/>
          <w:jc w:val="right"/>
        </w:trPr>
        <w:tc>
          <w:tcPr>
            <w:tcW w:w="2762" w:type="pct"/>
            <w:hideMark/>
          </w:tcPr>
          <w:p w14:paraId="0220F18F" w14:textId="0B307668" w:rsidR="00556640" w:rsidRPr="00AA3B5B" w:rsidRDefault="009769B8" w:rsidP="00ED5CF1">
            <w:pPr>
              <w:pStyle w:val="Normal-pool-Table"/>
              <w:rPr>
                <w:szCs w:val="18"/>
                <w:lang w:val="fr-FR"/>
              </w:rPr>
            </w:pPr>
            <w:r w:rsidRPr="00AA3B5B">
              <w:rPr>
                <w:lang w:val="fr-FR"/>
              </w:rPr>
              <w:t>Produit 1 d) :</w:t>
            </w:r>
            <w:r w:rsidR="00556640" w:rsidRPr="00AA3B5B">
              <w:rPr>
                <w:lang w:val="fr-FR"/>
              </w:rPr>
              <w:t xml:space="preserve"> évaluation méthodologique des conséquences de l</w:t>
            </w:r>
            <w:r w:rsidR="00E82C97" w:rsidRPr="00AA3B5B">
              <w:rPr>
                <w:lang w:val="fr-FR"/>
              </w:rPr>
              <w:t>’</w:t>
            </w:r>
            <w:r w:rsidR="00556640" w:rsidRPr="00AA3B5B">
              <w:rPr>
                <w:lang w:val="fr-FR"/>
              </w:rPr>
              <w:t>activité des entreprises sur la biodiversité et sur les contributions de la nature aux populations et de la dépendance des entreprises à leur égard (évaluation des entreprises et de la biodiversité)</w:t>
            </w:r>
            <w:bookmarkStart w:id="42" w:name="_Hlk135316239"/>
            <w:bookmarkEnd w:id="42"/>
          </w:p>
        </w:tc>
        <w:tc>
          <w:tcPr>
            <w:tcW w:w="746" w:type="pct"/>
            <w:noWrap/>
            <w:hideMark/>
          </w:tcPr>
          <w:p w14:paraId="44DFAD4D" w14:textId="77777777" w:rsidR="00556640" w:rsidRPr="00AA3B5B" w:rsidRDefault="00556640" w:rsidP="00ED5CF1">
            <w:pPr>
              <w:pStyle w:val="Normal-pool-Table"/>
              <w:jc w:val="right"/>
              <w:rPr>
                <w:szCs w:val="18"/>
                <w:lang w:val="fr-FR"/>
              </w:rPr>
            </w:pPr>
            <w:r w:rsidRPr="00AA3B5B">
              <w:rPr>
                <w:lang w:val="fr-FR"/>
              </w:rPr>
              <w:t>496 250</w:t>
            </w:r>
          </w:p>
        </w:tc>
        <w:tc>
          <w:tcPr>
            <w:tcW w:w="746" w:type="pct"/>
            <w:noWrap/>
            <w:hideMark/>
          </w:tcPr>
          <w:p w14:paraId="54083F36" w14:textId="77777777" w:rsidR="00556640" w:rsidRPr="00AA3B5B" w:rsidRDefault="00556640" w:rsidP="00ED5CF1">
            <w:pPr>
              <w:pStyle w:val="Normal-pool-Table"/>
              <w:jc w:val="right"/>
              <w:rPr>
                <w:szCs w:val="18"/>
                <w:lang w:val="fr-FR"/>
              </w:rPr>
            </w:pPr>
            <w:r w:rsidRPr="00AA3B5B">
              <w:rPr>
                <w:lang w:val="fr-FR"/>
              </w:rPr>
              <w:t>398 750</w:t>
            </w:r>
          </w:p>
        </w:tc>
        <w:tc>
          <w:tcPr>
            <w:tcW w:w="746" w:type="pct"/>
            <w:noWrap/>
            <w:hideMark/>
          </w:tcPr>
          <w:p w14:paraId="5B6DDC19" w14:textId="77777777" w:rsidR="00556640" w:rsidRPr="00AA3B5B" w:rsidRDefault="00556640" w:rsidP="00ED5CF1">
            <w:pPr>
              <w:pStyle w:val="Normal-pool-Table"/>
              <w:jc w:val="right"/>
              <w:rPr>
                <w:szCs w:val="18"/>
                <w:lang w:val="fr-FR"/>
              </w:rPr>
            </w:pPr>
            <w:r w:rsidRPr="00AA3B5B">
              <w:rPr>
                <w:lang w:val="fr-FR"/>
              </w:rPr>
              <w:t>(97 500)</w:t>
            </w:r>
          </w:p>
        </w:tc>
      </w:tr>
      <w:tr w:rsidR="00E81083" w:rsidRPr="00AA3B5B" w14:paraId="59C63B35" w14:textId="77777777" w:rsidTr="00E81083">
        <w:trPr>
          <w:trHeight w:val="407"/>
          <w:jc w:val="right"/>
        </w:trPr>
        <w:tc>
          <w:tcPr>
            <w:tcW w:w="2762" w:type="pct"/>
            <w:hideMark/>
          </w:tcPr>
          <w:p w14:paraId="7143EE95" w14:textId="51DEFB45" w:rsidR="00556640" w:rsidRPr="00AA3B5B" w:rsidRDefault="009769B8" w:rsidP="00ED5CF1">
            <w:pPr>
              <w:pStyle w:val="Normal-pool-Table"/>
              <w:rPr>
                <w:szCs w:val="18"/>
                <w:lang w:val="fr-FR"/>
              </w:rPr>
            </w:pPr>
            <w:r w:rsidRPr="00AA3B5B">
              <w:rPr>
                <w:lang w:val="fr-FR"/>
              </w:rPr>
              <w:t>Produit 1 e) :</w:t>
            </w:r>
            <w:r w:rsidR="00556640" w:rsidRPr="00AA3B5B">
              <w:rPr>
                <w:lang w:val="fr-FR"/>
              </w:rPr>
              <w:t xml:space="preserve"> deuxième évaluation mondiale de la biodiversité et des services écosystémiques</w:t>
            </w:r>
          </w:p>
        </w:tc>
        <w:tc>
          <w:tcPr>
            <w:tcW w:w="746" w:type="pct"/>
            <w:noWrap/>
            <w:hideMark/>
          </w:tcPr>
          <w:p w14:paraId="5624BE91" w14:textId="77777777" w:rsidR="00556640" w:rsidRPr="00AA3B5B" w:rsidRDefault="00556640" w:rsidP="00ED5CF1">
            <w:pPr>
              <w:pStyle w:val="Normal-pool-Table"/>
              <w:jc w:val="right"/>
              <w:rPr>
                <w:szCs w:val="18"/>
                <w:lang w:val="fr-FR"/>
              </w:rPr>
            </w:pPr>
          </w:p>
        </w:tc>
        <w:tc>
          <w:tcPr>
            <w:tcW w:w="746" w:type="pct"/>
            <w:noWrap/>
            <w:hideMark/>
          </w:tcPr>
          <w:p w14:paraId="5AAFA501" w14:textId="77777777" w:rsidR="00556640" w:rsidRPr="00AA3B5B" w:rsidRDefault="00556640" w:rsidP="00ED5CF1">
            <w:pPr>
              <w:pStyle w:val="Normal-pool-Table"/>
              <w:jc w:val="right"/>
              <w:rPr>
                <w:szCs w:val="18"/>
                <w:lang w:val="fr-FR"/>
              </w:rPr>
            </w:pPr>
            <w:r w:rsidRPr="00AA3B5B">
              <w:rPr>
                <w:lang w:val="fr-FR"/>
              </w:rPr>
              <w:t>145 000</w:t>
            </w:r>
          </w:p>
        </w:tc>
        <w:tc>
          <w:tcPr>
            <w:tcW w:w="746" w:type="pct"/>
            <w:noWrap/>
            <w:hideMark/>
          </w:tcPr>
          <w:p w14:paraId="1F59F986" w14:textId="77777777" w:rsidR="00556640" w:rsidRPr="00AA3B5B" w:rsidRDefault="00556640" w:rsidP="00ED5CF1">
            <w:pPr>
              <w:pStyle w:val="Normal-pool-Table"/>
              <w:jc w:val="right"/>
              <w:rPr>
                <w:szCs w:val="18"/>
                <w:lang w:val="fr-FR"/>
              </w:rPr>
            </w:pPr>
            <w:r w:rsidRPr="00AA3B5B">
              <w:rPr>
                <w:lang w:val="fr-FR"/>
              </w:rPr>
              <w:t>145 000</w:t>
            </w:r>
          </w:p>
        </w:tc>
      </w:tr>
      <w:tr w:rsidR="00E81083" w:rsidRPr="00AA3B5B" w14:paraId="6D992777" w14:textId="77777777" w:rsidTr="00E81083">
        <w:trPr>
          <w:trHeight w:val="510"/>
          <w:jc w:val="right"/>
        </w:trPr>
        <w:tc>
          <w:tcPr>
            <w:tcW w:w="2762" w:type="pct"/>
            <w:hideMark/>
          </w:tcPr>
          <w:p w14:paraId="24DA3C91" w14:textId="0776A0BB" w:rsidR="00556640" w:rsidRPr="00AA3B5B" w:rsidRDefault="009769B8" w:rsidP="00ED5CF1">
            <w:pPr>
              <w:pStyle w:val="Normal-pool-Table"/>
              <w:rPr>
                <w:szCs w:val="18"/>
                <w:lang w:val="fr-FR"/>
              </w:rPr>
            </w:pPr>
            <w:r w:rsidRPr="00AA3B5B">
              <w:rPr>
                <w:lang w:val="fr-FR"/>
              </w:rPr>
              <w:t>Produit 1 f) :</w:t>
            </w:r>
            <w:r w:rsidR="00556640" w:rsidRPr="00AA3B5B">
              <w:rPr>
                <w:lang w:val="fr-FR"/>
              </w:rPr>
              <w:t xml:space="preserve"> première évaluation accélérée (éval</w:t>
            </w:r>
            <w:r w:rsidR="001E4612" w:rsidRPr="00AA3B5B">
              <w:rPr>
                <w:lang w:val="fr-FR"/>
              </w:rPr>
              <w:t>uation accélérée </w:t>
            </w:r>
            <w:r w:rsidR="00556640" w:rsidRPr="00AA3B5B">
              <w:rPr>
                <w:lang w:val="fr-FR"/>
              </w:rPr>
              <w:t>1)</w:t>
            </w:r>
          </w:p>
        </w:tc>
        <w:tc>
          <w:tcPr>
            <w:tcW w:w="746" w:type="pct"/>
            <w:noWrap/>
            <w:hideMark/>
          </w:tcPr>
          <w:p w14:paraId="6352581F" w14:textId="77777777" w:rsidR="00556640" w:rsidRPr="00AA3B5B" w:rsidRDefault="00556640" w:rsidP="00ED5CF1">
            <w:pPr>
              <w:pStyle w:val="Normal-pool-Table"/>
              <w:jc w:val="right"/>
              <w:rPr>
                <w:szCs w:val="18"/>
                <w:lang w:val="fr-FR"/>
              </w:rPr>
            </w:pPr>
          </w:p>
        </w:tc>
        <w:tc>
          <w:tcPr>
            <w:tcW w:w="746" w:type="pct"/>
            <w:noWrap/>
            <w:hideMark/>
          </w:tcPr>
          <w:p w14:paraId="690B881B" w14:textId="77777777" w:rsidR="00556640" w:rsidRPr="00AA3B5B" w:rsidRDefault="00556640" w:rsidP="00ED5CF1">
            <w:pPr>
              <w:pStyle w:val="Normal-pool-Table"/>
              <w:jc w:val="right"/>
              <w:rPr>
                <w:szCs w:val="18"/>
                <w:lang w:val="fr-FR"/>
              </w:rPr>
            </w:pPr>
            <w:r w:rsidRPr="00AA3B5B">
              <w:rPr>
                <w:lang w:val="fr-FR"/>
              </w:rPr>
              <w:t>352 500</w:t>
            </w:r>
          </w:p>
        </w:tc>
        <w:tc>
          <w:tcPr>
            <w:tcW w:w="746" w:type="pct"/>
            <w:noWrap/>
            <w:hideMark/>
          </w:tcPr>
          <w:p w14:paraId="7A7174C2" w14:textId="77777777" w:rsidR="00556640" w:rsidRPr="00AA3B5B" w:rsidRDefault="00556640" w:rsidP="00ED5CF1">
            <w:pPr>
              <w:pStyle w:val="Normal-pool-Table"/>
              <w:jc w:val="right"/>
              <w:rPr>
                <w:szCs w:val="18"/>
                <w:lang w:val="fr-FR"/>
              </w:rPr>
            </w:pPr>
            <w:r w:rsidRPr="00AA3B5B">
              <w:rPr>
                <w:lang w:val="fr-FR"/>
              </w:rPr>
              <w:t>352 500</w:t>
            </w:r>
          </w:p>
        </w:tc>
      </w:tr>
      <w:tr w:rsidR="00E81083" w:rsidRPr="00AA3B5B" w14:paraId="4AD49E49" w14:textId="77777777" w:rsidTr="00E456B6">
        <w:trPr>
          <w:trHeight w:val="47"/>
          <w:jc w:val="right"/>
        </w:trPr>
        <w:tc>
          <w:tcPr>
            <w:tcW w:w="2762" w:type="pct"/>
            <w:hideMark/>
          </w:tcPr>
          <w:p w14:paraId="278BFD23" w14:textId="28C9C862" w:rsidR="00556640" w:rsidRPr="00AA3B5B" w:rsidRDefault="009769B8" w:rsidP="00ED5CF1">
            <w:pPr>
              <w:pStyle w:val="Normal-pool-Table"/>
              <w:rPr>
                <w:b/>
                <w:bCs/>
                <w:szCs w:val="18"/>
                <w:lang w:val="fr-FR"/>
              </w:rPr>
            </w:pPr>
            <w:r w:rsidRPr="00AA3B5B">
              <w:rPr>
                <w:b/>
                <w:bCs/>
                <w:lang w:val="fr-FR"/>
              </w:rPr>
              <w:t>Objectif 2 :</w:t>
            </w:r>
            <w:r w:rsidR="00556640" w:rsidRPr="00AA3B5B">
              <w:rPr>
                <w:b/>
                <w:bCs/>
                <w:lang w:val="fr-FR"/>
              </w:rPr>
              <w:t xml:space="preserve"> renforcement des capacités ;</w:t>
            </w:r>
            <w:r w:rsidRPr="00AA3B5B">
              <w:rPr>
                <w:lang w:val="fr-FR"/>
              </w:rPr>
              <w:t xml:space="preserve"> objectif 4 a) :</w:t>
            </w:r>
            <w:r w:rsidR="00556640" w:rsidRPr="00AA3B5B">
              <w:rPr>
                <w:lang w:val="fr-FR"/>
              </w:rPr>
              <w:t xml:space="preserve"> travaux avancés sur les instruments politiques, les outils d</w:t>
            </w:r>
            <w:r w:rsidR="00E82C97" w:rsidRPr="00AA3B5B">
              <w:rPr>
                <w:lang w:val="fr-FR"/>
              </w:rPr>
              <w:t>’</w:t>
            </w:r>
            <w:r w:rsidR="00556640" w:rsidRPr="00AA3B5B">
              <w:rPr>
                <w:lang w:val="fr-FR"/>
              </w:rPr>
              <w:t>appui aux politiques et les méthodes</w:t>
            </w:r>
          </w:p>
        </w:tc>
        <w:tc>
          <w:tcPr>
            <w:tcW w:w="746" w:type="pct"/>
            <w:noWrap/>
            <w:hideMark/>
          </w:tcPr>
          <w:p w14:paraId="407AF9C3" w14:textId="77777777" w:rsidR="00556640" w:rsidRPr="00AA3B5B" w:rsidRDefault="00556640" w:rsidP="00ED5CF1">
            <w:pPr>
              <w:pStyle w:val="Normal-pool-Table"/>
              <w:jc w:val="right"/>
              <w:rPr>
                <w:b/>
                <w:bCs/>
                <w:szCs w:val="18"/>
                <w:lang w:val="fr-FR"/>
              </w:rPr>
            </w:pPr>
            <w:r w:rsidRPr="00AA3B5B">
              <w:rPr>
                <w:b/>
                <w:bCs/>
                <w:lang w:val="fr-FR"/>
              </w:rPr>
              <w:t>747 000</w:t>
            </w:r>
          </w:p>
        </w:tc>
        <w:tc>
          <w:tcPr>
            <w:tcW w:w="746" w:type="pct"/>
            <w:noWrap/>
            <w:hideMark/>
          </w:tcPr>
          <w:p w14:paraId="48CC83B5" w14:textId="77777777" w:rsidR="00556640" w:rsidRPr="00AA3B5B" w:rsidRDefault="00556640" w:rsidP="00ED5CF1">
            <w:pPr>
              <w:pStyle w:val="Normal-pool-Table"/>
              <w:jc w:val="right"/>
              <w:rPr>
                <w:b/>
                <w:bCs/>
                <w:szCs w:val="18"/>
                <w:lang w:val="fr-FR"/>
              </w:rPr>
            </w:pPr>
            <w:r w:rsidRPr="00AA3B5B">
              <w:rPr>
                <w:b/>
                <w:bCs/>
                <w:lang w:val="fr-FR"/>
              </w:rPr>
              <w:t>617 250</w:t>
            </w:r>
          </w:p>
        </w:tc>
        <w:tc>
          <w:tcPr>
            <w:tcW w:w="746" w:type="pct"/>
            <w:noWrap/>
            <w:hideMark/>
          </w:tcPr>
          <w:p w14:paraId="68E596BC" w14:textId="77777777" w:rsidR="00556640" w:rsidRPr="00AA3B5B" w:rsidRDefault="00556640" w:rsidP="00ED5CF1">
            <w:pPr>
              <w:pStyle w:val="Normal-pool-Table"/>
              <w:jc w:val="right"/>
              <w:rPr>
                <w:b/>
                <w:bCs/>
                <w:szCs w:val="18"/>
                <w:lang w:val="fr-FR"/>
              </w:rPr>
            </w:pPr>
            <w:r w:rsidRPr="00AA3B5B">
              <w:rPr>
                <w:b/>
                <w:bCs/>
                <w:lang w:val="fr-FR"/>
              </w:rPr>
              <w:t>(129 750)</w:t>
            </w:r>
          </w:p>
        </w:tc>
      </w:tr>
      <w:tr w:rsidR="00E81083" w:rsidRPr="00AA3B5B" w14:paraId="1B5733C2" w14:textId="77777777" w:rsidTr="006142F0">
        <w:trPr>
          <w:trHeight w:val="576"/>
          <w:jc w:val="right"/>
        </w:trPr>
        <w:tc>
          <w:tcPr>
            <w:tcW w:w="2762" w:type="pct"/>
            <w:hideMark/>
          </w:tcPr>
          <w:p w14:paraId="59C93740" w14:textId="63FE2DCA" w:rsidR="00556640" w:rsidRPr="00AA3B5B" w:rsidRDefault="009769B8" w:rsidP="00ED5CF1">
            <w:pPr>
              <w:pStyle w:val="Normal-pool-Table"/>
              <w:rPr>
                <w:szCs w:val="18"/>
                <w:lang w:val="fr-FR"/>
              </w:rPr>
            </w:pPr>
            <w:r w:rsidRPr="00AA3B5B">
              <w:rPr>
                <w:lang w:val="fr-FR"/>
              </w:rPr>
              <w:t>Objectif 2 a) :</w:t>
            </w:r>
            <w:r w:rsidR="00556640" w:rsidRPr="00AA3B5B">
              <w:rPr>
                <w:lang w:val="fr-FR"/>
              </w:rPr>
              <w:t xml:space="preserve"> un apprentissage et</w:t>
            </w:r>
            <w:r w:rsidRPr="00AA3B5B">
              <w:rPr>
                <w:lang w:val="fr-FR"/>
              </w:rPr>
              <w:t xml:space="preserve"> un engagement améliorés ; </w:t>
            </w:r>
            <w:r w:rsidR="001E4612" w:rsidRPr="00AA3B5B">
              <w:rPr>
                <w:lang w:val="fr-FR"/>
              </w:rPr>
              <w:t>objectif </w:t>
            </w:r>
            <w:r w:rsidRPr="00AA3B5B">
              <w:rPr>
                <w:lang w:val="fr-FR"/>
              </w:rPr>
              <w:t>2 b) : </w:t>
            </w:r>
            <w:r w:rsidR="00556640" w:rsidRPr="00AA3B5B">
              <w:rPr>
                <w:lang w:val="fr-FR"/>
              </w:rPr>
              <w:t>accès facilité aux compétences d</w:t>
            </w:r>
            <w:r w:rsidR="00E82C97" w:rsidRPr="00AA3B5B">
              <w:rPr>
                <w:lang w:val="fr-FR"/>
              </w:rPr>
              <w:t>’</w:t>
            </w:r>
            <w:r w:rsidR="00556640" w:rsidRPr="00AA3B5B">
              <w:rPr>
                <w:lang w:val="fr-FR"/>
              </w:rPr>
              <w:t>experts et à l</w:t>
            </w:r>
            <w:r w:rsidR="00E82C97" w:rsidRPr="00AA3B5B">
              <w:rPr>
                <w:lang w:val="fr-FR"/>
              </w:rPr>
              <w:t>’</w:t>
            </w:r>
            <w:r w:rsidRPr="00AA3B5B">
              <w:rPr>
                <w:lang w:val="fr-FR"/>
              </w:rPr>
              <w:t>information ; objectif 2 c) :</w:t>
            </w:r>
            <w:r w:rsidR="00556640" w:rsidRPr="00AA3B5B">
              <w:rPr>
                <w:lang w:val="fr-FR"/>
              </w:rPr>
              <w:t xml:space="preserve"> capacités nationa</w:t>
            </w:r>
            <w:r w:rsidRPr="00AA3B5B">
              <w:rPr>
                <w:lang w:val="fr-FR"/>
              </w:rPr>
              <w:t>les et régionales renforcées</w:t>
            </w:r>
          </w:p>
        </w:tc>
        <w:tc>
          <w:tcPr>
            <w:tcW w:w="746" w:type="pct"/>
            <w:noWrap/>
            <w:hideMark/>
          </w:tcPr>
          <w:p w14:paraId="17597F33" w14:textId="77777777" w:rsidR="00556640" w:rsidRPr="00AA3B5B" w:rsidRDefault="00556640" w:rsidP="00ED5CF1">
            <w:pPr>
              <w:pStyle w:val="Normal-pool-Table"/>
              <w:jc w:val="right"/>
              <w:rPr>
                <w:szCs w:val="18"/>
                <w:lang w:val="fr-FR"/>
              </w:rPr>
            </w:pPr>
            <w:r w:rsidRPr="00AA3B5B">
              <w:rPr>
                <w:lang w:val="fr-FR"/>
              </w:rPr>
              <w:t>503 000</w:t>
            </w:r>
          </w:p>
        </w:tc>
        <w:tc>
          <w:tcPr>
            <w:tcW w:w="746" w:type="pct"/>
            <w:noWrap/>
            <w:hideMark/>
          </w:tcPr>
          <w:p w14:paraId="5F717F0C" w14:textId="77777777" w:rsidR="00556640" w:rsidRPr="00AA3B5B" w:rsidRDefault="00556640" w:rsidP="00ED5CF1">
            <w:pPr>
              <w:pStyle w:val="Normal-pool-Table"/>
              <w:jc w:val="right"/>
              <w:rPr>
                <w:szCs w:val="18"/>
                <w:lang w:val="fr-FR"/>
              </w:rPr>
            </w:pPr>
            <w:r w:rsidRPr="00AA3B5B">
              <w:rPr>
                <w:lang w:val="fr-FR"/>
              </w:rPr>
              <w:t>617 250</w:t>
            </w:r>
          </w:p>
        </w:tc>
        <w:tc>
          <w:tcPr>
            <w:tcW w:w="746" w:type="pct"/>
            <w:noWrap/>
            <w:hideMark/>
          </w:tcPr>
          <w:p w14:paraId="2023E00E" w14:textId="77777777" w:rsidR="00556640" w:rsidRPr="00AA3B5B" w:rsidRDefault="00556640" w:rsidP="00ED5CF1">
            <w:pPr>
              <w:pStyle w:val="Normal-pool-Table"/>
              <w:jc w:val="right"/>
              <w:rPr>
                <w:szCs w:val="18"/>
                <w:lang w:val="fr-FR"/>
              </w:rPr>
            </w:pPr>
            <w:r w:rsidRPr="00AA3B5B">
              <w:rPr>
                <w:lang w:val="fr-FR"/>
              </w:rPr>
              <w:t>(129 750)</w:t>
            </w:r>
          </w:p>
        </w:tc>
      </w:tr>
      <w:tr w:rsidR="006142F0" w:rsidRPr="00AA3B5B" w14:paraId="2049773A" w14:textId="77777777" w:rsidTr="00E81083">
        <w:trPr>
          <w:trHeight w:val="415"/>
          <w:jc w:val="right"/>
        </w:trPr>
        <w:tc>
          <w:tcPr>
            <w:tcW w:w="2762" w:type="pct"/>
          </w:tcPr>
          <w:p w14:paraId="7B695591" w14:textId="35475C34" w:rsidR="006142F0" w:rsidRPr="00AA3B5B" w:rsidRDefault="00324839" w:rsidP="00ED5CF1">
            <w:pPr>
              <w:pStyle w:val="Normal-pool-Table"/>
              <w:rPr>
                <w:szCs w:val="18"/>
                <w:lang w:val="fr-FR"/>
              </w:rPr>
            </w:pPr>
            <w:r w:rsidRPr="00AA3B5B">
              <w:rPr>
                <w:lang w:val="fr-FR"/>
              </w:rPr>
              <w:t>Objectif 4 a) :</w:t>
            </w:r>
            <w:r w:rsidR="006142F0" w:rsidRPr="00AA3B5B">
              <w:rPr>
                <w:lang w:val="fr-FR"/>
              </w:rPr>
              <w:t xml:space="preserve"> travaux avancés sur les instruments politiques, les</w:t>
            </w:r>
            <w:r w:rsidRPr="00AA3B5B">
              <w:rPr>
                <w:lang w:val="fr-FR"/>
              </w:rPr>
              <w:t> </w:t>
            </w:r>
            <w:r w:rsidR="006142F0" w:rsidRPr="00AA3B5B">
              <w:rPr>
                <w:lang w:val="fr-FR"/>
              </w:rPr>
              <w:t>outils d</w:t>
            </w:r>
            <w:r w:rsidR="00E82C97" w:rsidRPr="00AA3B5B">
              <w:rPr>
                <w:lang w:val="fr-FR"/>
              </w:rPr>
              <w:t>’</w:t>
            </w:r>
            <w:r w:rsidR="006142F0" w:rsidRPr="00AA3B5B">
              <w:rPr>
                <w:lang w:val="fr-FR"/>
              </w:rPr>
              <w:t>appui aux politiques et les méthodes</w:t>
            </w:r>
          </w:p>
        </w:tc>
        <w:tc>
          <w:tcPr>
            <w:tcW w:w="746" w:type="pct"/>
            <w:noWrap/>
          </w:tcPr>
          <w:p w14:paraId="13048F71" w14:textId="77777777" w:rsidR="006142F0" w:rsidRPr="00AA3B5B" w:rsidRDefault="006142F0" w:rsidP="00ED5CF1">
            <w:pPr>
              <w:pStyle w:val="Normal-pool-Table"/>
              <w:jc w:val="right"/>
              <w:rPr>
                <w:szCs w:val="18"/>
                <w:lang w:val="fr-FR"/>
              </w:rPr>
            </w:pPr>
            <w:r w:rsidRPr="00AA3B5B">
              <w:rPr>
                <w:lang w:val="fr-FR"/>
              </w:rPr>
              <w:t>244 000</w:t>
            </w:r>
          </w:p>
        </w:tc>
        <w:tc>
          <w:tcPr>
            <w:tcW w:w="746" w:type="pct"/>
            <w:noWrap/>
          </w:tcPr>
          <w:p w14:paraId="30FFADF4" w14:textId="77777777" w:rsidR="006142F0" w:rsidRPr="00AA3B5B" w:rsidRDefault="006142F0" w:rsidP="00ED5CF1">
            <w:pPr>
              <w:pStyle w:val="Normal-pool-Table"/>
              <w:jc w:val="right"/>
              <w:rPr>
                <w:szCs w:val="18"/>
                <w:lang w:val="fr-FR"/>
              </w:rPr>
            </w:pPr>
          </w:p>
        </w:tc>
        <w:tc>
          <w:tcPr>
            <w:tcW w:w="746" w:type="pct"/>
            <w:noWrap/>
          </w:tcPr>
          <w:p w14:paraId="5BC1438E" w14:textId="77777777" w:rsidR="006142F0" w:rsidRPr="00AA3B5B" w:rsidRDefault="006142F0" w:rsidP="00ED5CF1">
            <w:pPr>
              <w:pStyle w:val="Normal-pool-Table"/>
              <w:jc w:val="right"/>
              <w:rPr>
                <w:szCs w:val="18"/>
                <w:lang w:val="fr-FR"/>
              </w:rPr>
            </w:pPr>
          </w:p>
        </w:tc>
      </w:tr>
      <w:tr w:rsidR="00E81083" w:rsidRPr="00AA3B5B" w14:paraId="36824F6A" w14:textId="77777777" w:rsidTr="00E81083">
        <w:trPr>
          <w:trHeight w:val="290"/>
          <w:jc w:val="right"/>
        </w:trPr>
        <w:tc>
          <w:tcPr>
            <w:tcW w:w="2762" w:type="pct"/>
            <w:hideMark/>
          </w:tcPr>
          <w:p w14:paraId="3D6FC157" w14:textId="62CDB906" w:rsidR="00556640" w:rsidRPr="00AA3B5B" w:rsidRDefault="00324839" w:rsidP="00ED5CF1">
            <w:pPr>
              <w:pStyle w:val="Normal-pool-Table"/>
              <w:rPr>
                <w:b/>
                <w:bCs/>
                <w:szCs w:val="18"/>
                <w:lang w:val="fr-FR"/>
              </w:rPr>
            </w:pPr>
            <w:r w:rsidRPr="00AA3B5B">
              <w:rPr>
                <w:b/>
                <w:bCs/>
                <w:lang w:val="fr-FR"/>
              </w:rPr>
              <w:t>Objectif 3 :</w:t>
            </w:r>
            <w:r w:rsidR="00556640" w:rsidRPr="00AA3B5B">
              <w:rPr>
                <w:b/>
                <w:bCs/>
                <w:lang w:val="fr-FR"/>
              </w:rPr>
              <w:t xml:space="preserve"> consolidation de la base de connaissances</w:t>
            </w:r>
          </w:p>
        </w:tc>
        <w:tc>
          <w:tcPr>
            <w:tcW w:w="746" w:type="pct"/>
            <w:noWrap/>
            <w:hideMark/>
          </w:tcPr>
          <w:p w14:paraId="0358F536" w14:textId="77777777" w:rsidR="00556640" w:rsidRPr="00AA3B5B" w:rsidRDefault="00556640" w:rsidP="00ED5CF1">
            <w:pPr>
              <w:pStyle w:val="Normal-pool-Table"/>
              <w:jc w:val="right"/>
              <w:rPr>
                <w:b/>
                <w:bCs/>
                <w:szCs w:val="18"/>
                <w:lang w:val="fr-FR"/>
              </w:rPr>
            </w:pPr>
            <w:r w:rsidRPr="00AA3B5B">
              <w:rPr>
                <w:b/>
                <w:bCs/>
                <w:lang w:val="fr-FR"/>
              </w:rPr>
              <w:t>558 000</w:t>
            </w:r>
          </w:p>
        </w:tc>
        <w:tc>
          <w:tcPr>
            <w:tcW w:w="746" w:type="pct"/>
            <w:noWrap/>
            <w:hideMark/>
          </w:tcPr>
          <w:p w14:paraId="06C3BA7D" w14:textId="77777777" w:rsidR="00556640" w:rsidRPr="00AA3B5B" w:rsidRDefault="00556640" w:rsidP="00ED5CF1">
            <w:pPr>
              <w:pStyle w:val="Normal-pool-Table"/>
              <w:jc w:val="right"/>
              <w:rPr>
                <w:b/>
                <w:bCs/>
                <w:szCs w:val="18"/>
                <w:lang w:val="fr-FR"/>
              </w:rPr>
            </w:pPr>
            <w:r w:rsidRPr="00AA3B5B">
              <w:rPr>
                <w:b/>
                <w:bCs/>
                <w:lang w:val="fr-FR"/>
              </w:rPr>
              <w:t>593 000</w:t>
            </w:r>
          </w:p>
        </w:tc>
        <w:tc>
          <w:tcPr>
            <w:tcW w:w="746" w:type="pct"/>
            <w:noWrap/>
            <w:hideMark/>
          </w:tcPr>
          <w:p w14:paraId="1DD604C9" w14:textId="77777777" w:rsidR="00556640" w:rsidRPr="00AA3B5B" w:rsidRDefault="00556640" w:rsidP="00ED5CF1">
            <w:pPr>
              <w:pStyle w:val="Normal-pool-Table"/>
              <w:jc w:val="right"/>
              <w:rPr>
                <w:b/>
                <w:bCs/>
                <w:szCs w:val="18"/>
                <w:lang w:val="fr-FR"/>
              </w:rPr>
            </w:pPr>
            <w:r w:rsidRPr="00AA3B5B">
              <w:rPr>
                <w:b/>
                <w:bCs/>
                <w:lang w:val="fr-FR"/>
              </w:rPr>
              <w:t>35 000</w:t>
            </w:r>
          </w:p>
        </w:tc>
      </w:tr>
      <w:tr w:rsidR="00E81083" w:rsidRPr="00AA3B5B" w14:paraId="50979672" w14:textId="77777777" w:rsidTr="00E81083">
        <w:trPr>
          <w:trHeight w:val="290"/>
          <w:jc w:val="right"/>
        </w:trPr>
        <w:tc>
          <w:tcPr>
            <w:tcW w:w="2762" w:type="pct"/>
            <w:hideMark/>
          </w:tcPr>
          <w:p w14:paraId="402D586B" w14:textId="2113C910" w:rsidR="00556640" w:rsidRPr="00AA3B5B" w:rsidRDefault="00324839" w:rsidP="00ED5CF1">
            <w:pPr>
              <w:pStyle w:val="Normal-pool-Table"/>
              <w:rPr>
                <w:szCs w:val="18"/>
                <w:lang w:val="fr-FR"/>
              </w:rPr>
            </w:pPr>
            <w:r w:rsidRPr="00AA3B5B">
              <w:rPr>
                <w:lang w:val="fr-FR"/>
              </w:rPr>
              <w:t>Objectif 3 a) :</w:t>
            </w:r>
            <w:r w:rsidR="00556640" w:rsidRPr="00AA3B5B">
              <w:rPr>
                <w:lang w:val="fr-FR"/>
              </w:rPr>
              <w:t xml:space="preserve"> travaux avancés sur les connaissances et les données</w:t>
            </w:r>
          </w:p>
        </w:tc>
        <w:tc>
          <w:tcPr>
            <w:tcW w:w="746" w:type="pct"/>
            <w:noWrap/>
            <w:hideMark/>
          </w:tcPr>
          <w:p w14:paraId="26A5E294" w14:textId="77777777" w:rsidR="00556640" w:rsidRPr="00AA3B5B" w:rsidRDefault="00556640" w:rsidP="00ED5CF1">
            <w:pPr>
              <w:pStyle w:val="Normal-pool-Table"/>
              <w:jc w:val="right"/>
              <w:rPr>
                <w:szCs w:val="18"/>
                <w:lang w:val="fr-FR"/>
              </w:rPr>
            </w:pPr>
            <w:r w:rsidRPr="00AA3B5B">
              <w:rPr>
                <w:lang w:val="fr-FR"/>
              </w:rPr>
              <w:t>303 000</w:t>
            </w:r>
          </w:p>
        </w:tc>
        <w:tc>
          <w:tcPr>
            <w:tcW w:w="746" w:type="pct"/>
            <w:noWrap/>
            <w:hideMark/>
          </w:tcPr>
          <w:p w14:paraId="44F21C36" w14:textId="77777777" w:rsidR="00556640" w:rsidRPr="00AA3B5B" w:rsidRDefault="00556640" w:rsidP="00ED5CF1">
            <w:pPr>
              <w:pStyle w:val="Normal-pool-Table"/>
              <w:jc w:val="right"/>
              <w:rPr>
                <w:szCs w:val="18"/>
                <w:lang w:val="fr-FR"/>
              </w:rPr>
            </w:pPr>
            <w:r w:rsidRPr="00AA3B5B">
              <w:rPr>
                <w:lang w:val="fr-FR"/>
              </w:rPr>
              <w:t>286 000</w:t>
            </w:r>
          </w:p>
        </w:tc>
        <w:tc>
          <w:tcPr>
            <w:tcW w:w="746" w:type="pct"/>
            <w:noWrap/>
            <w:hideMark/>
          </w:tcPr>
          <w:p w14:paraId="1731124B" w14:textId="77777777" w:rsidR="00556640" w:rsidRPr="00AA3B5B" w:rsidRDefault="00556640" w:rsidP="00ED5CF1">
            <w:pPr>
              <w:pStyle w:val="Normal-pool-Table"/>
              <w:jc w:val="right"/>
              <w:rPr>
                <w:szCs w:val="18"/>
                <w:lang w:val="fr-FR"/>
              </w:rPr>
            </w:pPr>
            <w:r w:rsidRPr="00AA3B5B">
              <w:rPr>
                <w:lang w:val="fr-FR"/>
              </w:rPr>
              <w:t>(17 000)</w:t>
            </w:r>
          </w:p>
        </w:tc>
      </w:tr>
      <w:tr w:rsidR="00E81083" w:rsidRPr="00AA3B5B" w14:paraId="3E432D1F" w14:textId="77777777" w:rsidTr="00E81083">
        <w:trPr>
          <w:trHeight w:val="460"/>
          <w:jc w:val="right"/>
        </w:trPr>
        <w:tc>
          <w:tcPr>
            <w:tcW w:w="2762" w:type="pct"/>
            <w:hideMark/>
          </w:tcPr>
          <w:p w14:paraId="62736D07" w14:textId="055CCBCE" w:rsidR="00556640" w:rsidRPr="00AA3B5B" w:rsidRDefault="00324839" w:rsidP="00ED5CF1">
            <w:pPr>
              <w:pStyle w:val="Normal-pool-Table"/>
              <w:rPr>
                <w:szCs w:val="18"/>
                <w:lang w:val="fr-FR"/>
              </w:rPr>
            </w:pPr>
            <w:r w:rsidRPr="00AA3B5B">
              <w:rPr>
                <w:lang w:val="fr-FR"/>
              </w:rPr>
              <w:t>Objectif 3 b) :</w:t>
            </w:r>
            <w:r w:rsidR="00556640" w:rsidRPr="00AA3B5B">
              <w:rPr>
                <w:lang w:val="fr-FR"/>
              </w:rPr>
              <w:t xml:space="preserve"> reconnaissance accrue des systèmes de connaissances autochtones et locaux et meilleure collaboration avec ceux-ci</w:t>
            </w:r>
          </w:p>
        </w:tc>
        <w:tc>
          <w:tcPr>
            <w:tcW w:w="746" w:type="pct"/>
            <w:noWrap/>
            <w:hideMark/>
          </w:tcPr>
          <w:p w14:paraId="012A88AD" w14:textId="77777777" w:rsidR="00556640" w:rsidRPr="00AA3B5B" w:rsidRDefault="00556640" w:rsidP="00ED5CF1">
            <w:pPr>
              <w:pStyle w:val="Normal-pool-Table"/>
              <w:jc w:val="right"/>
              <w:rPr>
                <w:szCs w:val="18"/>
                <w:lang w:val="fr-FR"/>
              </w:rPr>
            </w:pPr>
            <w:r w:rsidRPr="00AA3B5B">
              <w:rPr>
                <w:lang w:val="fr-FR"/>
              </w:rPr>
              <w:t>255 000</w:t>
            </w:r>
          </w:p>
        </w:tc>
        <w:tc>
          <w:tcPr>
            <w:tcW w:w="746" w:type="pct"/>
            <w:noWrap/>
            <w:hideMark/>
          </w:tcPr>
          <w:p w14:paraId="57CA143C" w14:textId="77777777" w:rsidR="00556640" w:rsidRPr="00AA3B5B" w:rsidRDefault="00556640" w:rsidP="00ED5CF1">
            <w:pPr>
              <w:pStyle w:val="Normal-pool-Table"/>
              <w:jc w:val="right"/>
              <w:rPr>
                <w:szCs w:val="18"/>
                <w:lang w:val="fr-FR"/>
              </w:rPr>
            </w:pPr>
            <w:r w:rsidRPr="00AA3B5B">
              <w:rPr>
                <w:lang w:val="fr-FR"/>
              </w:rPr>
              <w:t>307 000</w:t>
            </w:r>
          </w:p>
        </w:tc>
        <w:tc>
          <w:tcPr>
            <w:tcW w:w="746" w:type="pct"/>
            <w:noWrap/>
            <w:hideMark/>
          </w:tcPr>
          <w:p w14:paraId="7E773542" w14:textId="77777777" w:rsidR="00556640" w:rsidRPr="00AA3B5B" w:rsidRDefault="00556640" w:rsidP="00ED5CF1">
            <w:pPr>
              <w:pStyle w:val="Normal-pool-Table"/>
              <w:jc w:val="right"/>
              <w:rPr>
                <w:szCs w:val="18"/>
                <w:lang w:val="fr-FR"/>
              </w:rPr>
            </w:pPr>
            <w:r w:rsidRPr="00AA3B5B">
              <w:rPr>
                <w:lang w:val="fr-FR"/>
              </w:rPr>
              <w:t>52 000</w:t>
            </w:r>
          </w:p>
        </w:tc>
      </w:tr>
      <w:tr w:rsidR="00E81083" w:rsidRPr="00AA3B5B" w14:paraId="450FB40B" w14:textId="77777777" w:rsidTr="00E81083">
        <w:trPr>
          <w:trHeight w:val="309"/>
          <w:jc w:val="right"/>
        </w:trPr>
        <w:tc>
          <w:tcPr>
            <w:tcW w:w="2762" w:type="pct"/>
            <w:hideMark/>
          </w:tcPr>
          <w:p w14:paraId="3226D9C0" w14:textId="4A716D92" w:rsidR="00556640" w:rsidRPr="00AA3B5B" w:rsidRDefault="00324839" w:rsidP="00ED5CF1">
            <w:pPr>
              <w:pStyle w:val="Normal-pool-Table"/>
              <w:rPr>
                <w:b/>
                <w:bCs/>
                <w:szCs w:val="18"/>
                <w:lang w:val="fr-FR"/>
              </w:rPr>
            </w:pPr>
            <w:r w:rsidRPr="00AA3B5B">
              <w:rPr>
                <w:b/>
                <w:bCs/>
                <w:lang w:val="fr-FR"/>
              </w:rPr>
              <w:t>Objectif 4 :</w:t>
            </w:r>
            <w:r w:rsidR="00556640" w:rsidRPr="00AA3B5B">
              <w:rPr>
                <w:b/>
                <w:bCs/>
                <w:lang w:val="fr-FR"/>
              </w:rPr>
              <w:t xml:space="preserve"> appui aux politiques</w:t>
            </w:r>
          </w:p>
        </w:tc>
        <w:tc>
          <w:tcPr>
            <w:tcW w:w="746" w:type="pct"/>
            <w:noWrap/>
            <w:hideMark/>
          </w:tcPr>
          <w:p w14:paraId="177C6C46" w14:textId="77777777" w:rsidR="00556640" w:rsidRPr="00AA3B5B" w:rsidRDefault="00556640" w:rsidP="00ED5CF1">
            <w:pPr>
              <w:pStyle w:val="Normal-pool-Table"/>
              <w:jc w:val="right"/>
              <w:rPr>
                <w:b/>
                <w:bCs/>
                <w:szCs w:val="18"/>
                <w:lang w:val="fr-FR"/>
              </w:rPr>
            </w:pPr>
            <w:r w:rsidRPr="00AA3B5B">
              <w:rPr>
                <w:b/>
                <w:bCs/>
                <w:lang w:val="fr-FR"/>
              </w:rPr>
              <w:t>506 000</w:t>
            </w:r>
          </w:p>
        </w:tc>
        <w:tc>
          <w:tcPr>
            <w:tcW w:w="746" w:type="pct"/>
            <w:noWrap/>
            <w:hideMark/>
          </w:tcPr>
          <w:p w14:paraId="1B5284E3" w14:textId="77777777" w:rsidR="00556640" w:rsidRPr="00AA3B5B" w:rsidRDefault="00556640" w:rsidP="00ED5CF1">
            <w:pPr>
              <w:pStyle w:val="Normal-pool-Table"/>
              <w:jc w:val="right"/>
              <w:rPr>
                <w:b/>
                <w:bCs/>
                <w:szCs w:val="18"/>
                <w:lang w:val="fr-FR"/>
              </w:rPr>
            </w:pPr>
            <w:r w:rsidRPr="00AA3B5B">
              <w:rPr>
                <w:b/>
                <w:bCs/>
                <w:lang w:val="fr-FR"/>
              </w:rPr>
              <w:t>267 000</w:t>
            </w:r>
          </w:p>
        </w:tc>
        <w:tc>
          <w:tcPr>
            <w:tcW w:w="746" w:type="pct"/>
            <w:noWrap/>
            <w:hideMark/>
          </w:tcPr>
          <w:p w14:paraId="47C0A892" w14:textId="77777777" w:rsidR="00556640" w:rsidRPr="00AA3B5B" w:rsidRDefault="00556640" w:rsidP="00ED5CF1">
            <w:pPr>
              <w:pStyle w:val="Normal-pool-Table"/>
              <w:jc w:val="right"/>
              <w:rPr>
                <w:b/>
                <w:bCs/>
                <w:szCs w:val="18"/>
                <w:lang w:val="fr-FR"/>
              </w:rPr>
            </w:pPr>
            <w:r w:rsidRPr="00AA3B5B">
              <w:rPr>
                <w:b/>
                <w:bCs/>
                <w:lang w:val="fr-FR"/>
              </w:rPr>
              <w:t>(239 000)</w:t>
            </w:r>
          </w:p>
        </w:tc>
      </w:tr>
      <w:tr w:rsidR="00E81083" w:rsidRPr="00AA3B5B" w14:paraId="76E6DBD4" w14:textId="77777777" w:rsidTr="00E81083">
        <w:trPr>
          <w:trHeight w:val="460"/>
          <w:jc w:val="right"/>
        </w:trPr>
        <w:tc>
          <w:tcPr>
            <w:tcW w:w="2762" w:type="pct"/>
            <w:hideMark/>
          </w:tcPr>
          <w:p w14:paraId="067ADD05" w14:textId="0A0EC6B7" w:rsidR="00556640" w:rsidRPr="00AA3B5B" w:rsidRDefault="00324839" w:rsidP="00ED5CF1">
            <w:pPr>
              <w:pStyle w:val="Normal-pool-Table"/>
              <w:rPr>
                <w:szCs w:val="18"/>
                <w:lang w:val="fr-FR"/>
              </w:rPr>
            </w:pPr>
            <w:r w:rsidRPr="00AA3B5B">
              <w:rPr>
                <w:lang w:val="fr-FR"/>
              </w:rPr>
              <w:t>Objectif 4 b) :</w:t>
            </w:r>
            <w:r w:rsidR="00556640" w:rsidRPr="00AA3B5B">
              <w:rPr>
                <w:lang w:val="fr-FR"/>
              </w:rPr>
              <w:t xml:space="preserve"> travaux avancés sur les scénarios et modèles de l</w:t>
            </w:r>
            <w:r w:rsidRPr="00AA3B5B">
              <w:rPr>
                <w:lang w:val="fr-FR"/>
              </w:rPr>
              <w:t>a </w:t>
            </w:r>
            <w:r w:rsidR="00556640" w:rsidRPr="00AA3B5B">
              <w:rPr>
                <w:lang w:val="fr-FR"/>
              </w:rPr>
              <w:t xml:space="preserve">biodiversité et des fonctions et services écosystémiques </w:t>
            </w:r>
          </w:p>
        </w:tc>
        <w:tc>
          <w:tcPr>
            <w:tcW w:w="746" w:type="pct"/>
            <w:noWrap/>
            <w:hideMark/>
          </w:tcPr>
          <w:p w14:paraId="327DC62F" w14:textId="77777777" w:rsidR="00556640" w:rsidRPr="00AA3B5B" w:rsidRDefault="00556640" w:rsidP="00ED5CF1">
            <w:pPr>
              <w:pStyle w:val="Normal-pool-Table"/>
              <w:jc w:val="right"/>
              <w:rPr>
                <w:szCs w:val="18"/>
                <w:lang w:val="fr-FR"/>
              </w:rPr>
            </w:pPr>
            <w:r w:rsidRPr="00AA3B5B">
              <w:rPr>
                <w:lang w:val="fr-FR"/>
              </w:rPr>
              <w:t>271 000</w:t>
            </w:r>
          </w:p>
        </w:tc>
        <w:tc>
          <w:tcPr>
            <w:tcW w:w="746" w:type="pct"/>
            <w:noWrap/>
            <w:hideMark/>
          </w:tcPr>
          <w:p w14:paraId="1E28C9D9" w14:textId="77777777" w:rsidR="00556640" w:rsidRPr="00AA3B5B" w:rsidRDefault="00556640" w:rsidP="00ED5CF1">
            <w:pPr>
              <w:pStyle w:val="Normal-pool-Table"/>
              <w:jc w:val="right"/>
              <w:rPr>
                <w:szCs w:val="18"/>
                <w:lang w:val="fr-FR"/>
              </w:rPr>
            </w:pPr>
            <w:r w:rsidRPr="00AA3B5B">
              <w:rPr>
                <w:lang w:val="fr-FR"/>
              </w:rPr>
              <w:t>267 000</w:t>
            </w:r>
          </w:p>
        </w:tc>
        <w:tc>
          <w:tcPr>
            <w:tcW w:w="746" w:type="pct"/>
            <w:noWrap/>
            <w:hideMark/>
          </w:tcPr>
          <w:p w14:paraId="1DD45C55" w14:textId="77777777" w:rsidR="00556640" w:rsidRPr="00AA3B5B" w:rsidRDefault="00556640" w:rsidP="00ED5CF1">
            <w:pPr>
              <w:pStyle w:val="Normal-pool-Table"/>
              <w:jc w:val="right"/>
              <w:rPr>
                <w:szCs w:val="18"/>
                <w:lang w:val="fr-FR"/>
              </w:rPr>
            </w:pPr>
            <w:r w:rsidRPr="00AA3B5B">
              <w:rPr>
                <w:lang w:val="fr-FR"/>
              </w:rPr>
              <w:t>(4 000)</w:t>
            </w:r>
          </w:p>
        </w:tc>
      </w:tr>
      <w:tr w:rsidR="00E81083" w:rsidRPr="00AA3B5B" w14:paraId="6443451B" w14:textId="77777777" w:rsidTr="00E81083">
        <w:trPr>
          <w:trHeight w:val="290"/>
          <w:jc w:val="right"/>
        </w:trPr>
        <w:tc>
          <w:tcPr>
            <w:tcW w:w="2762" w:type="pct"/>
            <w:hideMark/>
          </w:tcPr>
          <w:p w14:paraId="118C41A4" w14:textId="408E5147" w:rsidR="00556640" w:rsidRPr="00AA3B5B" w:rsidRDefault="00324839" w:rsidP="00ED5CF1">
            <w:pPr>
              <w:pStyle w:val="Normal-pool-Table"/>
              <w:rPr>
                <w:szCs w:val="18"/>
                <w:lang w:val="fr-FR"/>
              </w:rPr>
            </w:pPr>
            <w:r w:rsidRPr="00AA3B5B">
              <w:rPr>
                <w:lang w:val="fr-FR"/>
              </w:rPr>
              <w:t>Objectif 4 c) :</w:t>
            </w:r>
            <w:r w:rsidR="00556640" w:rsidRPr="00AA3B5B">
              <w:rPr>
                <w:lang w:val="fr-FR"/>
              </w:rPr>
              <w:t xml:space="preserve"> travaux avancés sur les valeurs multiples</w:t>
            </w:r>
          </w:p>
        </w:tc>
        <w:tc>
          <w:tcPr>
            <w:tcW w:w="746" w:type="pct"/>
            <w:noWrap/>
            <w:hideMark/>
          </w:tcPr>
          <w:p w14:paraId="4CBEDA2A" w14:textId="77777777" w:rsidR="00556640" w:rsidRPr="00AA3B5B" w:rsidRDefault="00556640" w:rsidP="00ED5CF1">
            <w:pPr>
              <w:pStyle w:val="Normal-pool-Table"/>
              <w:jc w:val="right"/>
              <w:rPr>
                <w:szCs w:val="18"/>
                <w:lang w:val="fr-FR"/>
              </w:rPr>
            </w:pPr>
            <w:r w:rsidRPr="00AA3B5B">
              <w:rPr>
                <w:lang w:val="fr-FR"/>
              </w:rPr>
              <w:t>235 000</w:t>
            </w:r>
          </w:p>
        </w:tc>
        <w:tc>
          <w:tcPr>
            <w:tcW w:w="746" w:type="pct"/>
            <w:noWrap/>
            <w:hideMark/>
          </w:tcPr>
          <w:p w14:paraId="50C44FD4" w14:textId="77777777" w:rsidR="00556640" w:rsidRPr="00AA3B5B" w:rsidRDefault="00556640" w:rsidP="00ED5CF1">
            <w:pPr>
              <w:pStyle w:val="Normal-pool-Table"/>
              <w:jc w:val="right"/>
              <w:rPr>
                <w:szCs w:val="18"/>
                <w:lang w:val="fr-FR"/>
              </w:rPr>
            </w:pPr>
          </w:p>
        </w:tc>
        <w:tc>
          <w:tcPr>
            <w:tcW w:w="746" w:type="pct"/>
            <w:noWrap/>
            <w:hideMark/>
          </w:tcPr>
          <w:p w14:paraId="1637584D" w14:textId="77777777" w:rsidR="00556640" w:rsidRPr="00AA3B5B" w:rsidRDefault="00556640" w:rsidP="00ED5CF1">
            <w:pPr>
              <w:pStyle w:val="Normal-pool-Table"/>
              <w:jc w:val="right"/>
              <w:rPr>
                <w:szCs w:val="18"/>
                <w:lang w:val="fr-FR"/>
              </w:rPr>
            </w:pPr>
            <w:r w:rsidRPr="00AA3B5B">
              <w:rPr>
                <w:lang w:val="fr-FR"/>
              </w:rPr>
              <w:t>(235 000)</w:t>
            </w:r>
          </w:p>
        </w:tc>
      </w:tr>
      <w:tr w:rsidR="00E81083" w:rsidRPr="00AA3B5B" w14:paraId="2D7B83EB" w14:textId="77777777" w:rsidTr="00E81083">
        <w:trPr>
          <w:trHeight w:val="290"/>
          <w:jc w:val="right"/>
        </w:trPr>
        <w:tc>
          <w:tcPr>
            <w:tcW w:w="2762" w:type="pct"/>
            <w:hideMark/>
          </w:tcPr>
          <w:p w14:paraId="03BF136D" w14:textId="28242876" w:rsidR="00556640" w:rsidRPr="00AA3B5B" w:rsidRDefault="004558E1" w:rsidP="00ED5CF1">
            <w:pPr>
              <w:pStyle w:val="Normal-pool-Table"/>
              <w:rPr>
                <w:b/>
                <w:bCs/>
                <w:szCs w:val="18"/>
                <w:lang w:val="fr-FR"/>
              </w:rPr>
            </w:pPr>
            <w:r w:rsidRPr="00AA3B5B">
              <w:rPr>
                <w:b/>
                <w:bCs/>
                <w:lang w:val="fr-FR"/>
              </w:rPr>
              <w:t>Objectif 5 :</w:t>
            </w:r>
            <w:r w:rsidR="00556640" w:rsidRPr="00AA3B5B">
              <w:rPr>
                <w:b/>
                <w:bCs/>
                <w:lang w:val="fr-FR"/>
              </w:rPr>
              <w:t xml:space="preserve"> communication et participation</w:t>
            </w:r>
          </w:p>
        </w:tc>
        <w:tc>
          <w:tcPr>
            <w:tcW w:w="746" w:type="pct"/>
            <w:noWrap/>
            <w:hideMark/>
          </w:tcPr>
          <w:p w14:paraId="5458DE51" w14:textId="77777777" w:rsidR="00556640" w:rsidRPr="00AA3B5B" w:rsidRDefault="00556640" w:rsidP="00ED5CF1">
            <w:pPr>
              <w:pStyle w:val="Normal-pool-Table"/>
              <w:jc w:val="right"/>
              <w:rPr>
                <w:b/>
                <w:bCs/>
                <w:szCs w:val="18"/>
                <w:lang w:val="fr-FR"/>
              </w:rPr>
            </w:pPr>
            <w:r w:rsidRPr="00AA3B5B">
              <w:rPr>
                <w:b/>
                <w:bCs/>
                <w:lang w:val="fr-FR"/>
              </w:rPr>
              <w:t>280 000</w:t>
            </w:r>
          </w:p>
        </w:tc>
        <w:tc>
          <w:tcPr>
            <w:tcW w:w="746" w:type="pct"/>
            <w:noWrap/>
            <w:hideMark/>
          </w:tcPr>
          <w:p w14:paraId="70559939" w14:textId="77777777" w:rsidR="00556640" w:rsidRPr="00AA3B5B" w:rsidRDefault="00556640" w:rsidP="00ED5CF1">
            <w:pPr>
              <w:pStyle w:val="Normal-pool-Table"/>
              <w:jc w:val="right"/>
              <w:rPr>
                <w:b/>
                <w:bCs/>
                <w:szCs w:val="18"/>
                <w:lang w:val="fr-FR"/>
              </w:rPr>
            </w:pPr>
            <w:r w:rsidRPr="00AA3B5B">
              <w:rPr>
                <w:b/>
                <w:bCs/>
                <w:lang w:val="fr-FR"/>
              </w:rPr>
              <w:t>280 000</w:t>
            </w:r>
          </w:p>
        </w:tc>
        <w:tc>
          <w:tcPr>
            <w:tcW w:w="746" w:type="pct"/>
            <w:noWrap/>
            <w:hideMark/>
          </w:tcPr>
          <w:p w14:paraId="1EE40AB5" w14:textId="77777777" w:rsidR="00556640" w:rsidRPr="00AA3B5B" w:rsidRDefault="00556640" w:rsidP="00ED5CF1">
            <w:pPr>
              <w:pStyle w:val="Normal-pool-Table"/>
              <w:jc w:val="right"/>
              <w:rPr>
                <w:b/>
                <w:bCs/>
                <w:szCs w:val="18"/>
                <w:lang w:val="fr-FR"/>
              </w:rPr>
            </w:pPr>
          </w:p>
        </w:tc>
      </w:tr>
      <w:tr w:rsidR="00E81083" w:rsidRPr="00AA3B5B" w14:paraId="286A742E" w14:textId="77777777" w:rsidTr="00E81083">
        <w:trPr>
          <w:trHeight w:val="290"/>
          <w:jc w:val="right"/>
        </w:trPr>
        <w:tc>
          <w:tcPr>
            <w:tcW w:w="2762" w:type="pct"/>
            <w:hideMark/>
          </w:tcPr>
          <w:p w14:paraId="768090C1" w14:textId="6377E527" w:rsidR="00556640" w:rsidRPr="00AA3B5B" w:rsidRDefault="004558E1" w:rsidP="00ED5CF1">
            <w:pPr>
              <w:pStyle w:val="Normal-pool-Table"/>
              <w:rPr>
                <w:szCs w:val="18"/>
                <w:lang w:val="fr-FR"/>
              </w:rPr>
            </w:pPr>
            <w:r w:rsidRPr="00AA3B5B">
              <w:rPr>
                <w:lang w:val="fr-FR"/>
              </w:rPr>
              <w:t>Objectif 5 a) :</w:t>
            </w:r>
            <w:r w:rsidR="00556640" w:rsidRPr="00AA3B5B">
              <w:rPr>
                <w:lang w:val="fr-FR"/>
              </w:rPr>
              <w:t xml:space="preserve"> communication renforcée</w:t>
            </w:r>
          </w:p>
        </w:tc>
        <w:tc>
          <w:tcPr>
            <w:tcW w:w="746" w:type="pct"/>
            <w:noWrap/>
            <w:hideMark/>
          </w:tcPr>
          <w:p w14:paraId="3D3E39C5" w14:textId="77777777" w:rsidR="00556640" w:rsidRPr="00AA3B5B" w:rsidRDefault="00556640" w:rsidP="00ED5CF1">
            <w:pPr>
              <w:pStyle w:val="Normal-pool-Table"/>
              <w:jc w:val="right"/>
              <w:rPr>
                <w:szCs w:val="18"/>
                <w:lang w:val="fr-FR"/>
              </w:rPr>
            </w:pPr>
            <w:r w:rsidRPr="00AA3B5B">
              <w:rPr>
                <w:lang w:val="fr-FR"/>
              </w:rPr>
              <w:t>250 000</w:t>
            </w:r>
          </w:p>
        </w:tc>
        <w:tc>
          <w:tcPr>
            <w:tcW w:w="746" w:type="pct"/>
            <w:noWrap/>
            <w:hideMark/>
          </w:tcPr>
          <w:p w14:paraId="173B0593" w14:textId="77777777" w:rsidR="00556640" w:rsidRPr="00AA3B5B" w:rsidRDefault="00556640" w:rsidP="00ED5CF1">
            <w:pPr>
              <w:pStyle w:val="Normal-pool-Table"/>
              <w:jc w:val="right"/>
              <w:rPr>
                <w:szCs w:val="18"/>
                <w:lang w:val="fr-FR"/>
              </w:rPr>
            </w:pPr>
            <w:r w:rsidRPr="00AA3B5B">
              <w:rPr>
                <w:lang w:val="fr-FR"/>
              </w:rPr>
              <w:t>250 000</w:t>
            </w:r>
          </w:p>
        </w:tc>
        <w:tc>
          <w:tcPr>
            <w:tcW w:w="746" w:type="pct"/>
            <w:noWrap/>
            <w:hideMark/>
          </w:tcPr>
          <w:p w14:paraId="4E51850F" w14:textId="77777777" w:rsidR="00556640" w:rsidRPr="00AA3B5B" w:rsidRDefault="00556640" w:rsidP="00ED5CF1">
            <w:pPr>
              <w:pStyle w:val="Normal-pool-Table"/>
              <w:jc w:val="right"/>
              <w:rPr>
                <w:szCs w:val="18"/>
                <w:lang w:val="fr-FR"/>
              </w:rPr>
            </w:pPr>
          </w:p>
        </w:tc>
      </w:tr>
      <w:tr w:rsidR="00E81083" w:rsidRPr="00AA3B5B" w14:paraId="4AF5332A" w14:textId="77777777" w:rsidTr="00E81083">
        <w:trPr>
          <w:trHeight w:val="293"/>
          <w:jc w:val="right"/>
        </w:trPr>
        <w:tc>
          <w:tcPr>
            <w:tcW w:w="2762" w:type="pct"/>
            <w:hideMark/>
          </w:tcPr>
          <w:p w14:paraId="16F7D97D" w14:textId="60B099EF" w:rsidR="00556640" w:rsidRPr="00AA3B5B" w:rsidRDefault="004558E1" w:rsidP="00ED5CF1">
            <w:pPr>
              <w:pStyle w:val="Normal-pool-Table"/>
              <w:rPr>
                <w:szCs w:val="18"/>
                <w:lang w:val="fr-FR"/>
              </w:rPr>
            </w:pPr>
            <w:r w:rsidRPr="00AA3B5B">
              <w:rPr>
                <w:lang w:val="fr-FR"/>
              </w:rPr>
              <w:t>Objectif 5 c) :</w:t>
            </w:r>
            <w:r w:rsidR="00556640" w:rsidRPr="00AA3B5B">
              <w:rPr>
                <w:lang w:val="fr-FR"/>
              </w:rPr>
              <w:t xml:space="preserve"> participation renforcée des parties prenantes</w:t>
            </w:r>
          </w:p>
        </w:tc>
        <w:tc>
          <w:tcPr>
            <w:tcW w:w="746" w:type="pct"/>
            <w:noWrap/>
            <w:hideMark/>
          </w:tcPr>
          <w:p w14:paraId="3D5F3C8B" w14:textId="77777777" w:rsidR="00556640" w:rsidRPr="00AA3B5B" w:rsidRDefault="00556640" w:rsidP="00ED5CF1">
            <w:pPr>
              <w:pStyle w:val="Normal-pool-Table"/>
              <w:jc w:val="right"/>
              <w:rPr>
                <w:szCs w:val="18"/>
                <w:lang w:val="fr-FR"/>
              </w:rPr>
            </w:pPr>
            <w:r w:rsidRPr="00AA3B5B">
              <w:rPr>
                <w:lang w:val="fr-FR"/>
              </w:rPr>
              <w:t>30 000</w:t>
            </w:r>
          </w:p>
        </w:tc>
        <w:tc>
          <w:tcPr>
            <w:tcW w:w="746" w:type="pct"/>
            <w:noWrap/>
            <w:hideMark/>
          </w:tcPr>
          <w:p w14:paraId="09A279D0" w14:textId="77777777" w:rsidR="00556640" w:rsidRPr="00AA3B5B" w:rsidRDefault="00556640" w:rsidP="00ED5CF1">
            <w:pPr>
              <w:pStyle w:val="Normal-pool-Table"/>
              <w:jc w:val="right"/>
              <w:rPr>
                <w:szCs w:val="18"/>
                <w:lang w:val="fr-FR"/>
              </w:rPr>
            </w:pPr>
            <w:r w:rsidRPr="00AA3B5B">
              <w:rPr>
                <w:lang w:val="fr-FR"/>
              </w:rPr>
              <w:t>30 000</w:t>
            </w:r>
          </w:p>
        </w:tc>
        <w:tc>
          <w:tcPr>
            <w:tcW w:w="746" w:type="pct"/>
            <w:noWrap/>
            <w:hideMark/>
          </w:tcPr>
          <w:p w14:paraId="3927E7D2" w14:textId="77777777" w:rsidR="00556640" w:rsidRPr="00AA3B5B" w:rsidRDefault="00556640" w:rsidP="00ED5CF1">
            <w:pPr>
              <w:pStyle w:val="Normal-pool-Table"/>
              <w:jc w:val="right"/>
              <w:rPr>
                <w:szCs w:val="18"/>
                <w:lang w:val="fr-FR"/>
              </w:rPr>
            </w:pPr>
          </w:p>
        </w:tc>
      </w:tr>
      <w:tr w:rsidR="00E81083" w:rsidRPr="00AA3B5B" w14:paraId="2B970600" w14:textId="77777777" w:rsidTr="00E81083">
        <w:trPr>
          <w:trHeight w:val="267"/>
          <w:jc w:val="right"/>
        </w:trPr>
        <w:tc>
          <w:tcPr>
            <w:tcW w:w="2762" w:type="pct"/>
          </w:tcPr>
          <w:p w14:paraId="3BB89DDC" w14:textId="11C4BC11" w:rsidR="00556640" w:rsidRPr="00AA3B5B" w:rsidRDefault="004558E1" w:rsidP="00ED5CF1">
            <w:pPr>
              <w:pStyle w:val="Normal-pool-Table"/>
              <w:rPr>
                <w:szCs w:val="18"/>
                <w:lang w:val="fr-FR"/>
              </w:rPr>
            </w:pPr>
            <w:r w:rsidRPr="00AA3B5B">
              <w:rPr>
                <w:b/>
                <w:bCs/>
                <w:lang w:val="fr-FR"/>
              </w:rPr>
              <w:t>Objectif 6 :</w:t>
            </w:r>
            <w:r w:rsidR="00556640" w:rsidRPr="00AA3B5B">
              <w:rPr>
                <w:b/>
                <w:bCs/>
                <w:lang w:val="fr-FR"/>
              </w:rPr>
              <w:t xml:space="preserve"> renforcement de l</w:t>
            </w:r>
            <w:r w:rsidR="00E82C97" w:rsidRPr="00AA3B5B">
              <w:rPr>
                <w:b/>
                <w:bCs/>
                <w:lang w:val="fr-FR"/>
              </w:rPr>
              <w:t>’</w:t>
            </w:r>
            <w:r w:rsidR="00556640" w:rsidRPr="00AA3B5B">
              <w:rPr>
                <w:b/>
                <w:bCs/>
                <w:lang w:val="fr-FR"/>
              </w:rPr>
              <w:t>efficacité de la Plateforme</w:t>
            </w:r>
          </w:p>
        </w:tc>
        <w:tc>
          <w:tcPr>
            <w:tcW w:w="746" w:type="pct"/>
            <w:noWrap/>
          </w:tcPr>
          <w:p w14:paraId="348CE554" w14:textId="77777777" w:rsidR="00556640" w:rsidRPr="00AA3B5B" w:rsidRDefault="00556640" w:rsidP="00ED5CF1">
            <w:pPr>
              <w:pStyle w:val="Normal-pool-Table"/>
              <w:jc w:val="right"/>
              <w:rPr>
                <w:szCs w:val="18"/>
                <w:lang w:val="fr-FR"/>
              </w:rPr>
            </w:pPr>
          </w:p>
        </w:tc>
        <w:tc>
          <w:tcPr>
            <w:tcW w:w="746" w:type="pct"/>
            <w:noWrap/>
          </w:tcPr>
          <w:p w14:paraId="1C468A47" w14:textId="77777777" w:rsidR="00556640" w:rsidRPr="00AA3B5B" w:rsidRDefault="00556640" w:rsidP="00ED5CF1">
            <w:pPr>
              <w:pStyle w:val="Normal-pool-Table"/>
              <w:jc w:val="right"/>
              <w:rPr>
                <w:b/>
                <w:bCs/>
                <w:szCs w:val="18"/>
                <w:lang w:val="fr-FR"/>
              </w:rPr>
            </w:pPr>
            <w:r w:rsidRPr="00AA3B5B">
              <w:rPr>
                <w:b/>
                <w:bCs/>
                <w:lang w:val="fr-FR"/>
              </w:rPr>
              <w:t>7 700</w:t>
            </w:r>
          </w:p>
        </w:tc>
        <w:tc>
          <w:tcPr>
            <w:tcW w:w="746" w:type="pct"/>
            <w:noWrap/>
          </w:tcPr>
          <w:p w14:paraId="59339990" w14:textId="77777777" w:rsidR="00556640" w:rsidRPr="00AA3B5B" w:rsidRDefault="00556640" w:rsidP="00ED5CF1">
            <w:pPr>
              <w:pStyle w:val="Normal-pool-Table"/>
              <w:jc w:val="right"/>
              <w:rPr>
                <w:b/>
                <w:bCs/>
                <w:szCs w:val="18"/>
                <w:lang w:val="fr-FR"/>
              </w:rPr>
            </w:pPr>
            <w:r w:rsidRPr="00AA3B5B">
              <w:rPr>
                <w:b/>
                <w:bCs/>
                <w:lang w:val="fr-FR"/>
              </w:rPr>
              <w:t>7 700</w:t>
            </w:r>
          </w:p>
        </w:tc>
      </w:tr>
      <w:tr w:rsidR="00E81083" w:rsidRPr="00AA3B5B" w14:paraId="692A728D" w14:textId="77777777" w:rsidTr="006142F0">
        <w:trPr>
          <w:trHeight w:val="282"/>
          <w:jc w:val="right"/>
        </w:trPr>
        <w:tc>
          <w:tcPr>
            <w:tcW w:w="2762" w:type="pct"/>
            <w:tcBorders>
              <w:bottom w:val="single" w:sz="2" w:space="0" w:color="auto"/>
            </w:tcBorders>
          </w:tcPr>
          <w:p w14:paraId="5BCDFBED" w14:textId="0276B333" w:rsidR="00556640" w:rsidRPr="00AA3B5B" w:rsidRDefault="004558E1" w:rsidP="00ED5CF1">
            <w:pPr>
              <w:pStyle w:val="Normal-pool-Table"/>
              <w:rPr>
                <w:szCs w:val="18"/>
                <w:lang w:val="fr-FR"/>
              </w:rPr>
            </w:pPr>
            <w:r w:rsidRPr="00AA3B5B">
              <w:rPr>
                <w:lang w:val="fr-FR"/>
              </w:rPr>
              <w:t>Objectif 6 a) :</w:t>
            </w:r>
            <w:r w:rsidR="00556640" w:rsidRPr="00AA3B5B">
              <w:rPr>
                <w:lang w:val="fr-FR"/>
              </w:rPr>
              <w:t xml:space="preserve"> évaluation périodique de l</w:t>
            </w:r>
            <w:r w:rsidR="00E82C97" w:rsidRPr="00AA3B5B">
              <w:rPr>
                <w:lang w:val="fr-FR"/>
              </w:rPr>
              <w:t>’</w:t>
            </w:r>
            <w:r w:rsidR="00556640" w:rsidRPr="00AA3B5B">
              <w:rPr>
                <w:lang w:val="fr-FR"/>
              </w:rPr>
              <w:t>efficacité de la Plateforme</w:t>
            </w:r>
          </w:p>
        </w:tc>
        <w:tc>
          <w:tcPr>
            <w:tcW w:w="746" w:type="pct"/>
            <w:tcBorders>
              <w:bottom w:val="single" w:sz="2" w:space="0" w:color="auto"/>
            </w:tcBorders>
            <w:noWrap/>
          </w:tcPr>
          <w:p w14:paraId="08468958" w14:textId="77777777" w:rsidR="00556640" w:rsidRPr="00AA3B5B" w:rsidRDefault="00556640" w:rsidP="00ED5CF1">
            <w:pPr>
              <w:pStyle w:val="Normal-pool-Table"/>
              <w:jc w:val="right"/>
              <w:rPr>
                <w:szCs w:val="18"/>
                <w:lang w:val="fr-FR"/>
              </w:rPr>
            </w:pPr>
          </w:p>
        </w:tc>
        <w:tc>
          <w:tcPr>
            <w:tcW w:w="746" w:type="pct"/>
            <w:tcBorders>
              <w:bottom w:val="single" w:sz="2" w:space="0" w:color="auto"/>
            </w:tcBorders>
            <w:noWrap/>
          </w:tcPr>
          <w:p w14:paraId="150FAB12" w14:textId="77777777" w:rsidR="00556640" w:rsidRPr="00AA3B5B" w:rsidRDefault="00556640" w:rsidP="00ED5CF1">
            <w:pPr>
              <w:pStyle w:val="Normal-pool-Table"/>
              <w:jc w:val="right"/>
              <w:rPr>
                <w:szCs w:val="18"/>
                <w:lang w:val="fr-FR"/>
              </w:rPr>
            </w:pPr>
            <w:r w:rsidRPr="00AA3B5B">
              <w:rPr>
                <w:lang w:val="fr-FR"/>
              </w:rPr>
              <w:t>7 700</w:t>
            </w:r>
          </w:p>
        </w:tc>
        <w:tc>
          <w:tcPr>
            <w:tcW w:w="746" w:type="pct"/>
            <w:tcBorders>
              <w:bottom w:val="single" w:sz="2" w:space="0" w:color="auto"/>
            </w:tcBorders>
            <w:noWrap/>
          </w:tcPr>
          <w:p w14:paraId="15228A90" w14:textId="77777777" w:rsidR="00556640" w:rsidRPr="00AA3B5B" w:rsidRDefault="00556640" w:rsidP="00ED5CF1">
            <w:pPr>
              <w:pStyle w:val="Normal-pool-Table"/>
              <w:jc w:val="right"/>
              <w:rPr>
                <w:szCs w:val="18"/>
                <w:lang w:val="fr-FR"/>
              </w:rPr>
            </w:pPr>
            <w:r w:rsidRPr="00AA3B5B">
              <w:rPr>
                <w:lang w:val="fr-FR"/>
              </w:rPr>
              <w:t>7 700</w:t>
            </w:r>
          </w:p>
        </w:tc>
      </w:tr>
      <w:tr w:rsidR="00E81083" w:rsidRPr="00AA3B5B" w14:paraId="275BB0F0" w14:textId="77777777" w:rsidTr="006142F0">
        <w:trPr>
          <w:trHeight w:val="282"/>
          <w:jc w:val="right"/>
        </w:trPr>
        <w:tc>
          <w:tcPr>
            <w:tcW w:w="2762" w:type="pct"/>
            <w:tcBorders>
              <w:top w:val="single" w:sz="2" w:space="0" w:color="auto"/>
              <w:bottom w:val="single" w:sz="4" w:space="0" w:color="auto"/>
            </w:tcBorders>
            <w:hideMark/>
          </w:tcPr>
          <w:p w14:paraId="1C798CED" w14:textId="748BAA58" w:rsidR="00556640" w:rsidRPr="00AA3B5B" w:rsidRDefault="00556640" w:rsidP="00720E19">
            <w:pPr>
              <w:pStyle w:val="Normal-pool-Table"/>
              <w:rPr>
                <w:b/>
                <w:bCs/>
                <w:szCs w:val="18"/>
                <w:lang w:val="fr-FR"/>
              </w:rPr>
            </w:pPr>
            <w:r w:rsidRPr="00AA3B5B">
              <w:rPr>
                <w:b/>
                <w:bCs/>
                <w:lang w:val="fr-FR"/>
              </w:rPr>
              <w:t>Total partiel, partie</w:t>
            </w:r>
            <w:r w:rsidR="00720E19" w:rsidRPr="00AA3B5B">
              <w:rPr>
                <w:b/>
                <w:bCs/>
                <w:lang w:val="fr-FR"/>
              </w:rPr>
              <w:t> </w:t>
            </w:r>
            <w:r w:rsidRPr="00AA3B5B">
              <w:rPr>
                <w:b/>
                <w:bCs/>
                <w:lang w:val="fr-FR"/>
              </w:rPr>
              <w:t>B</w:t>
            </w:r>
          </w:p>
        </w:tc>
        <w:tc>
          <w:tcPr>
            <w:tcW w:w="746" w:type="pct"/>
            <w:tcBorders>
              <w:top w:val="single" w:sz="2" w:space="0" w:color="auto"/>
              <w:bottom w:val="single" w:sz="4" w:space="0" w:color="auto"/>
            </w:tcBorders>
            <w:noWrap/>
            <w:hideMark/>
          </w:tcPr>
          <w:p w14:paraId="7E2023AE" w14:textId="77777777" w:rsidR="00556640" w:rsidRPr="00AA3B5B" w:rsidRDefault="00556640" w:rsidP="00ED5CF1">
            <w:pPr>
              <w:pStyle w:val="Normal-pool-Table"/>
              <w:jc w:val="right"/>
              <w:rPr>
                <w:b/>
                <w:bCs/>
                <w:szCs w:val="18"/>
                <w:lang w:val="fr-FR"/>
              </w:rPr>
            </w:pPr>
            <w:r w:rsidRPr="00AA3B5B">
              <w:rPr>
                <w:b/>
                <w:bCs/>
                <w:lang w:val="fr-FR"/>
              </w:rPr>
              <w:t>4 236 050</w:t>
            </w:r>
          </w:p>
        </w:tc>
        <w:tc>
          <w:tcPr>
            <w:tcW w:w="746" w:type="pct"/>
            <w:tcBorders>
              <w:top w:val="single" w:sz="2" w:space="0" w:color="auto"/>
              <w:bottom w:val="single" w:sz="4" w:space="0" w:color="auto"/>
            </w:tcBorders>
            <w:noWrap/>
            <w:hideMark/>
          </w:tcPr>
          <w:p w14:paraId="3205C445" w14:textId="77777777" w:rsidR="00556640" w:rsidRPr="00AA3B5B" w:rsidRDefault="00556640" w:rsidP="00ED5CF1">
            <w:pPr>
              <w:pStyle w:val="Normal-pool-Table"/>
              <w:jc w:val="right"/>
              <w:rPr>
                <w:b/>
                <w:bCs/>
                <w:szCs w:val="18"/>
                <w:lang w:val="fr-FR"/>
              </w:rPr>
            </w:pPr>
            <w:r w:rsidRPr="00AA3B5B">
              <w:rPr>
                <w:b/>
                <w:bCs/>
                <w:lang w:val="fr-FR"/>
              </w:rPr>
              <w:t>4 091 100</w:t>
            </w:r>
          </w:p>
        </w:tc>
        <w:tc>
          <w:tcPr>
            <w:tcW w:w="746" w:type="pct"/>
            <w:tcBorders>
              <w:top w:val="single" w:sz="2" w:space="0" w:color="auto"/>
              <w:bottom w:val="single" w:sz="4" w:space="0" w:color="auto"/>
            </w:tcBorders>
            <w:noWrap/>
            <w:hideMark/>
          </w:tcPr>
          <w:p w14:paraId="224760DD" w14:textId="77777777" w:rsidR="00556640" w:rsidRPr="00AA3B5B" w:rsidRDefault="00556640" w:rsidP="00ED5CF1">
            <w:pPr>
              <w:pStyle w:val="Normal-pool-Table"/>
              <w:jc w:val="right"/>
              <w:rPr>
                <w:b/>
                <w:bCs/>
                <w:szCs w:val="18"/>
                <w:lang w:val="fr-FR"/>
              </w:rPr>
            </w:pPr>
            <w:r w:rsidRPr="00AA3B5B">
              <w:rPr>
                <w:b/>
                <w:bCs/>
                <w:lang w:val="fr-FR"/>
              </w:rPr>
              <w:t>(144 950)</w:t>
            </w:r>
          </w:p>
        </w:tc>
      </w:tr>
      <w:tr w:rsidR="00E81083" w:rsidRPr="00AA3B5B" w14:paraId="5CEFDA8F" w14:textId="77777777" w:rsidTr="006E7766">
        <w:trPr>
          <w:trHeight w:val="300"/>
          <w:jc w:val="right"/>
        </w:trPr>
        <w:tc>
          <w:tcPr>
            <w:tcW w:w="2762" w:type="pct"/>
            <w:tcBorders>
              <w:top w:val="single" w:sz="4" w:space="0" w:color="auto"/>
              <w:bottom w:val="single" w:sz="4" w:space="0" w:color="auto"/>
            </w:tcBorders>
            <w:hideMark/>
          </w:tcPr>
          <w:p w14:paraId="039FB8F0" w14:textId="4A8A94A7" w:rsidR="00556640" w:rsidRPr="00AA3B5B" w:rsidRDefault="004558E1" w:rsidP="00ED5CF1">
            <w:pPr>
              <w:pStyle w:val="Normal-pool-Table"/>
              <w:rPr>
                <w:b/>
                <w:bCs/>
                <w:szCs w:val="18"/>
                <w:lang w:val="fr-FR"/>
              </w:rPr>
            </w:pPr>
            <w:r w:rsidRPr="00AA3B5B">
              <w:rPr>
                <w:b/>
                <w:bCs/>
                <w:lang w:val="fr-FR"/>
              </w:rPr>
              <w:t>Total partiel </w:t>
            </w:r>
            <w:r w:rsidR="00556640" w:rsidRPr="00AA3B5B">
              <w:rPr>
                <w:b/>
                <w:bCs/>
                <w:lang w:val="fr-FR"/>
              </w:rPr>
              <w:t>2, mise en œuvre du programme de travail</w:t>
            </w:r>
          </w:p>
        </w:tc>
        <w:tc>
          <w:tcPr>
            <w:tcW w:w="746" w:type="pct"/>
            <w:tcBorders>
              <w:top w:val="single" w:sz="4" w:space="0" w:color="auto"/>
              <w:bottom w:val="single" w:sz="4" w:space="0" w:color="auto"/>
            </w:tcBorders>
            <w:hideMark/>
          </w:tcPr>
          <w:p w14:paraId="2186892F" w14:textId="77777777" w:rsidR="00556640" w:rsidRPr="00AA3B5B" w:rsidRDefault="00556640" w:rsidP="00ED5CF1">
            <w:pPr>
              <w:pStyle w:val="Normal-pool-Table"/>
              <w:jc w:val="right"/>
              <w:rPr>
                <w:b/>
                <w:bCs/>
                <w:szCs w:val="18"/>
                <w:lang w:val="fr-FR"/>
              </w:rPr>
            </w:pPr>
            <w:r w:rsidRPr="00AA3B5B">
              <w:rPr>
                <w:b/>
                <w:bCs/>
                <w:lang w:val="fr-FR"/>
              </w:rPr>
              <w:t>4 236 050</w:t>
            </w:r>
          </w:p>
        </w:tc>
        <w:tc>
          <w:tcPr>
            <w:tcW w:w="746" w:type="pct"/>
            <w:tcBorders>
              <w:top w:val="single" w:sz="4" w:space="0" w:color="auto"/>
              <w:bottom w:val="single" w:sz="4" w:space="0" w:color="auto"/>
            </w:tcBorders>
            <w:hideMark/>
          </w:tcPr>
          <w:p w14:paraId="41499A2E" w14:textId="77777777" w:rsidR="00556640" w:rsidRPr="00AA3B5B" w:rsidRDefault="00556640" w:rsidP="00ED5CF1">
            <w:pPr>
              <w:pStyle w:val="Normal-pool-Table"/>
              <w:jc w:val="right"/>
              <w:rPr>
                <w:b/>
                <w:bCs/>
                <w:szCs w:val="18"/>
                <w:lang w:val="fr-FR"/>
              </w:rPr>
            </w:pPr>
            <w:r w:rsidRPr="00AA3B5B">
              <w:rPr>
                <w:b/>
                <w:bCs/>
                <w:lang w:val="fr-FR"/>
              </w:rPr>
              <w:t>4 091 100</w:t>
            </w:r>
          </w:p>
        </w:tc>
        <w:tc>
          <w:tcPr>
            <w:tcW w:w="746" w:type="pct"/>
            <w:tcBorders>
              <w:top w:val="single" w:sz="4" w:space="0" w:color="auto"/>
              <w:bottom w:val="single" w:sz="4" w:space="0" w:color="auto"/>
            </w:tcBorders>
            <w:hideMark/>
          </w:tcPr>
          <w:p w14:paraId="3FACA2D7" w14:textId="77777777" w:rsidR="00556640" w:rsidRPr="00AA3B5B" w:rsidRDefault="00556640" w:rsidP="00ED5CF1">
            <w:pPr>
              <w:pStyle w:val="Normal-pool-Table"/>
              <w:jc w:val="right"/>
              <w:rPr>
                <w:b/>
                <w:bCs/>
                <w:szCs w:val="18"/>
                <w:lang w:val="fr-FR"/>
              </w:rPr>
            </w:pPr>
            <w:r w:rsidRPr="00AA3B5B">
              <w:rPr>
                <w:b/>
                <w:bCs/>
                <w:lang w:val="fr-FR"/>
              </w:rPr>
              <w:t>(144 950)</w:t>
            </w:r>
          </w:p>
        </w:tc>
      </w:tr>
      <w:tr w:rsidR="00E81083" w:rsidRPr="00AA3B5B" w14:paraId="3AD4E3A4" w14:textId="77777777" w:rsidTr="006E7766">
        <w:trPr>
          <w:trHeight w:val="300"/>
          <w:jc w:val="right"/>
        </w:trPr>
        <w:tc>
          <w:tcPr>
            <w:tcW w:w="2762" w:type="pct"/>
            <w:tcBorders>
              <w:top w:val="single" w:sz="4" w:space="0" w:color="auto"/>
            </w:tcBorders>
            <w:hideMark/>
          </w:tcPr>
          <w:p w14:paraId="78A09296" w14:textId="77777777" w:rsidR="00556640" w:rsidRPr="00AA3B5B" w:rsidRDefault="00556640" w:rsidP="00ED5CF1">
            <w:pPr>
              <w:pStyle w:val="Normal-pool-Table"/>
              <w:rPr>
                <w:b/>
                <w:bCs/>
                <w:szCs w:val="18"/>
                <w:lang w:val="fr-FR"/>
              </w:rPr>
            </w:pPr>
            <w:r w:rsidRPr="00AA3B5B">
              <w:rPr>
                <w:b/>
                <w:bCs/>
                <w:lang w:val="fr-FR"/>
              </w:rPr>
              <w:t>3.</w:t>
            </w:r>
            <w:r w:rsidRPr="00AA3B5B">
              <w:rPr>
                <w:lang w:val="fr-FR"/>
              </w:rPr>
              <w:t xml:space="preserve"> </w:t>
            </w:r>
            <w:r w:rsidRPr="00AA3B5B">
              <w:rPr>
                <w:b/>
                <w:bCs/>
                <w:lang w:val="fr-FR"/>
              </w:rPr>
              <w:t>Secrétariat</w:t>
            </w:r>
          </w:p>
        </w:tc>
        <w:tc>
          <w:tcPr>
            <w:tcW w:w="746" w:type="pct"/>
            <w:tcBorders>
              <w:top w:val="single" w:sz="4" w:space="0" w:color="auto"/>
            </w:tcBorders>
            <w:noWrap/>
            <w:hideMark/>
          </w:tcPr>
          <w:p w14:paraId="4324813F" w14:textId="77777777" w:rsidR="00556640" w:rsidRPr="00AA3B5B" w:rsidRDefault="00556640" w:rsidP="00ED5CF1">
            <w:pPr>
              <w:pStyle w:val="Normal-pool-Table"/>
              <w:jc w:val="right"/>
              <w:rPr>
                <w:szCs w:val="18"/>
                <w:lang w:val="fr-FR"/>
              </w:rPr>
            </w:pPr>
          </w:p>
        </w:tc>
        <w:tc>
          <w:tcPr>
            <w:tcW w:w="746" w:type="pct"/>
            <w:tcBorders>
              <w:top w:val="single" w:sz="4" w:space="0" w:color="auto"/>
            </w:tcBorders>
            <w:noWrap/>
            <w:hideMark/>
          </w:tcPr>
          <w:p w14:paraId="6A7F385C" w14:textId="77777777" w:rsidR="00556640" w:rsidRPr="00AA3B5B" w:rsidRDefault="00556640" w:rsidP="00ED5CF1">
            <w:pPr>
              <w:pStyle w:val="Normal-pool-Table"/>
              <w:jc w:val="right"/>
              <w:rPr>
                <w:szCs w:val="18"/>
                <w:lang w:val="fr-FR"/>
              </w:rPr>
            </w:pPr>
          </w:p>
        </w:tc>
        <w:tc>
          <w:tcPr>
            <w:tcW w:w="746" w:type="pct"/>
            <w:tcBorders>
              <w:top w:val="single" w:sz="4" w:space="0" w:color="auto"/>
            </w:tcBorders>
            <w:noWrap/>
            <w:hideMark/>
          </w:tcPr>
          <w:p w14:paraId="2DA1FF89" w14:textId="77777777" w:rsidR="00556640" w:rsidRPr="00AA3B5B" w:rsidRDefault="00556640" w:rsidP="00ED5CF1">
            <w:pPr>
              <w:pStyle w:val="Normal-pool-Table"/>
              <w:jc w:val="right"/>
              <w:rPr>
                <w:szCs w:val="18"/>
                <w:lang w:val="fr-FR"/>
              </w:rPr>
            </w:pPr>
          </w:p>
        </w:tc>
      </w:tr>
      <w:tr w:rsidR="00E81083" w:rsidRPr="00AA3B5B" w14:paraId="1238CA99" w14:textId="77777777" w:rsidTr="00E81083">
        <w:trPr>
          <w:trHeight w:val="290"/>
          <w:jc w:val="right"/>
        </w:trPr>
        <w:tc>
          <w:tcPr>
            <w:tcW w:w="2762" w:type="pct"/>
            <w:hideMark/>
          </w:tcPr>
          <w:p w14:paraId="142DDF40" w14:textId="77777777" w:rsidR="00556640" w:rsidRPr="00AA3B5B" w:rsidRDefault="00556640" w:rsidP="00ED5CF1">
            <w:pPr>
              <w:pStyle w:val="Normal-pool-Table"/>
              <w:rPr>
                <w:szCs w:val="18"/>
                <w:lang w:val="fr-FR"/>
              </w:rPr>
            </w:pPr>
            <w:r w:rsidRPr="00AA3B5B">
              <w:rPr>
                <w:lang w:val="fr-FR"/>
              </w:rPr>
              <w:t>3.1 Personnel du secrétariat</w:t>
            </w:r>
          </w:p>
        </w:tc>
        <w:tc>
          <w:tcPr>
            <w:tcW w:w="746" w:type="pct"/>
            <w:noWrap/>
            <w:hideMark/>
          </w:tcPr>
          <w:p w14:paraId="3EDA5778" w14:textId="77777777" w:rsidR="00556640" w:rsidRPr="00AA3B5B" w:rsidRDefault="00556640" w:rsidP="00ED5CF1">
            <w:pPr>
              <w:pStyle w:val="Normal-pool-Table"/>
              <w:jc w:val="right"/>
              <w:rPr>
                <w:szCs w:val="18"/>
                <w:lang w:val="fr-FR"/>
              </w:rPr>
            </w:pPr>
            <w:r w:rsidRPr="00AA3B5B">
              <w:rPr>
                <w:lang w:val="fr-FR"/>
              </w:rPr>
              <w:t>3 174 563</w:t>
            </w:r>
          </w:p>
        </w:tc>
        <w:tc>
          <w:tcPr>
            <w:tcW w:w="746" w:type="pct"/>
            <w:noWrap/>
            <w:hideMark/>
          </w:tcPr>
          <w:p w14:paraId="595A596E" w14:textId="77777777" w:rsidR="00556640" w:rsidRPr="00AA3B5B" w:rsidRDefault="00556640" w:rsidP="00ED5CF1">
            <w:pPr>
              <w:pStyle w:val="Normal-pool-Table"/>
              <w:jc w:val="right"/>
              <w:rPr>
                <w:szCs w:val="18"/>
                <w:lang w:val="fr-FR"/>
              </w:rPr>
            </w:pPr>
            <w:r w:rsidRPr="00AA3B5B">
              <w:rPr>
                <w:lang w:val="fr-FR"/>
              </w:rPr>
              <w:t>3 255 300</w:t>
            </w:r>
          </w:p>
        </w:tc>
        <w:tc>
          <w:tcPr>
            <w:tcW w:w="746" w:type="pct"/>
            <w:noWrap/>
            <w:hideMark/>
          </w:tcPr>
          <w:p w14:paraId="7A25ABB2" w14:textId="77777777" w:rsidR="00556640" w:rsidRPr="00AA3B5B" w:rsidRDefault="00556640" w:rsidP="00ED5CF1">
            <w:pPr>
              <w:pStyle w:val="Normal-pool-Table"/>
              <w:jc w:val="right"/>
              <w:rPr>
                <w:szCs w:val="18"/>
                <w:lang w:val="fr-FR"/>
              </w:rPr>
            </w:pPr>
            <w:r w:rsidRPr="00AA3B5B">
              <w:rPr>
                <w:lang w:val="fr-FR"/>
              </w:rPr>
              <w:t>80 737</w:t>
            </w:r>
          </w:p>
        </w:tc>
      </w:tr>
      <w:tr w:rsidR="00E81083" w:rsidRPr="00AA3B5B" w14:paraId="1F02F6DC" w14:textId="77777777" w:rsidTr="00FA17D7">
        <w:trPr>
          <w:trHeight w:val="300"/>
          <w:jc w:val="right"/>
        </w:trPr>
        <w:tc>
          <w:tcPr>
            <w:tcW w:w="2762" w:type="pct"/>
            <w:tcBorders>
              <w:bottom w:val="single" w:sz="4" w:space="0" w:color="auto"/>
            </w:tcBorders>
            <w:hideMark/>
          </w:tcPr>
          <w:p w14:paraId="27C0F7AC" w14:textId="77777777" w:rsidR="00556640" w:rsidRPr="00AA3B5B" w:rsidRDefault="00556640" w:rsidP="00ED5CF1">
            <w:pPr>
              <w:pStyle w:val="Normal-pool-Table"/>
              <w:rPr>
                <w:szCs w:val="18"/>
                <w:lang w:val="fr-FR"/>
              </w:rPr>
            </w:pPr>
            <w:r w:rsidRPr="00AA3B5B">
              <w:rPr>
                <w:lang w:val="fr-FR"/>
              </w:rPr>
              <w:t>3.2 Dépenses de fonctionnement (autres que les dépenses de personnel)</w:t>
            </w:r>
          </w:p>
        </w:tc>
        <w:tc>
          <w:tcPr>
            <w:tcW w:w="746" w:type="pct"/>
            <w:tcBorders>
              <w:bottom w:val="single" w:sz="4" w:space="0" w:color="auto"/>
            </w:tcBorders>
            <w:noWrap/>
            <w:hideMark/>
          </w:tcPr>
          <w:p w14:paraId="30EA3BC8" w14:textId="77777777" w:rsidR="00556640" w:rsidRPr="00AA3B5B" w:rsidRDefault="00556640" w:rsidP="00ED5CF1">
            <w:pPr>
              <w:pStyle w:val="Normal-pool-Table"/>
              <w:jc w:val="right"/>
              <w:rPr>
                <w:szCs w:val="18"/>
                <w:lang w:val="fr-FR"/>
              </w:rPr>
            </w:pPr>
            <w:r w:rsidRPr="00AA3B5B">
              <w:rPr>
                <w:lang w:val="fr-FR"/>
              </w:rPr>
              <w:t xml:space="preserve"> 346 000</w:t>
            </w:r>
          </w:p>
        </w:tc>
        <w:tc>
          <w:tcPr>
            <w:tcW w:w="746" w:type="pct"/>
            <w:tcBorders>
              <w:bottom w:val="single" w:sz="4" w:space="0" w:color="auto"/>
            </w:tcBorders>
            <w:noWrap/>
            <w:hideMark/>
          </w:tcPr>
          <w:p w14:paraId="25042746" w14:textId="77777777" w:rsidR="00556640" w:rsidRPr="00AA3B5B" w:rsidRDefault="00556640" w:rsidP="00ED5CF1">
            <w:pPr>
              <w:pStyle w:val="Normal-pool-Table"/>
              <w:jc w:val="right"/>
              <w:rPr>
                <w:szCs w:val="18"/>
                <w:lang w:val="fr-FR"/>
              </w:rPr>
            </w:pPr>
            <w:r w:rsidRPr="00AA3B5B">
              <w:rPr>
                <w:lang w:val="fr-FR"/>
              </w:rPr>
              <w:t>352 500</w:t>
            </w:r>
          </w:p>
        </w:tc>
        <w:tc>
          <w:tcPr>
            <w:tcW w:w="746" w:type="pct"/>
            <w:tcBorders>
              <w:bottom w:val="single" w:sz="4" w:space="0" w:color="auto"/>
            </w:tcBorders>
            <w:noWrap/>
            <w:hideMark/>
          </w:tcPr>
          <w:p w14:paraId="2B636413" w14:textId="77777777" w:rsidR="00556640" w:rsidRPr="00AA3B5B" w:rsidRDefault="00556640" w:rsidP="00ED5CF1">
            <w:pPr>
              <w:pStyle w:val="Normal-pool-Table"/>
              <w:jc w:val="right"/>
              <w:rPr>
                <w:szCs w:val="18"/>
                <w:lang w:val="fr-FR"/>
              </w:rPr>
            </w:pPr>
            <w:r w:rsidRPr="00AA3B5B">
              <w:rPr>
                <w:lang w:val="fr-FR"/>
              </w:rPr>
              <w:t>6 500</w:t>
            </w:r>
          </w:p>
        </w:tc>
      </w:tr>
      <w:tr w:rsidR="00E81083" w:rsidRPr="00AA3B5B" w14:paraId="2A9152BD" w14:textId="77777777" w:rsidTr="00005C7A">
        <w:trPr>
          <w:trHeight w:val="300"/>
          <w:jc w:val="right"/>
        </w:trPr>
        <w:tc>
          <w:tcPr>
            <w:tcW w:w="2762" w:type="pct"/>
            <w:tcBorders>
              <w:top w:val="single" w:sz="4" w:space="0" w:color="auto"/>
              <w:bottom w:val="single" w:sz="4" w:space="0" w:color="auto"/>
            </w:tcBorders>
            <w:hideMark/>
          </w:tcPr>
          <w:p w14:paraId="4FC5141D" w14:textId="3A93DEF5" w:rsidR="00556640" w:rsidRPr="00AA3B5B" w:rsidRDefault="001E4612" w:rsidP="00ED5CF1">
            <w:pPr>
              <w:pStyle w:val="Normal-pool-Table"/>
              <w:rPr>
                <w:b/>
                <w:bCs/>
                <w:szCs w:val="18"/>
                <w:lang w:val="fr-FR"/>
              </w:rPr>
            </w:pPr>
            <w:r w:rsidRPr="00AA3B5B">
              <w:rPr>
                <w:b/>
                <w:bCs/>
                <w:lang w:val="fr-FR"/>
              </w:rPr>
              <w:t>Total partiel </w:t>
            </w:r>
            <w:r w:rsidR="00556640" w:rsidRPr="00AA3B5B">
              <w:rPr>
                <w:b/>
                <w:bCs/>
                <w:lang w:val="fr-FR"/>
              </w:rPr>
              <w:t>3, secrétariat (dépenses de personnel et de fonctionnement)</w:t>
            </w:r>
          </w:p>
        </w:tc>
        <w:tc>
          <w:tcPr>
            <w:tcW w:w="746" w:type="pct"/>
            <w:tcBorders>
              <w:top w:val="single" w:sz="4" w:space="0" w:color="auto"/>
              <w:bottom w:val="single" w:sz="4" w:space="0" w:color="auto"/>
            </w:tcBorders>
            <w:noWrap/>
            <w:hideMark/>
          </w:tcPr>
          <w:p w14:paraId="56A16D3B" w14:textId="77777777" w:rsidR="00556640" w:rsidRPr="00AA3B5B" w:rsidRDefault="00556640" w:rsidP="00ED5CF1">
            <w:pPr>
              <w:pStyle w:val="Normal-pool-Table"/>
              <w:jc w:val="right"/>
              <w:rPr>
                <w:b/>
                <w:bCs/>
                <w:szCs w:val="18"/>
                <w:lang w:val="fr-FR"/>
              </w:rPr>
            </w:pPr>
            <w:r w:rsidRPr="00AA3B5B">
              <w:rPr>
                <w:b/>
                <w:bCs/>
                <w:lang w:val="fr-FR"/>
              </w:rPr>
              <w:t>3 520 563</w:t>
            </w:r>
          </w:p>
        </w:tc>
        <w:tc>
          <w:tcPr>
            <w:tcW w:w="746" w:type="pct"/>
            <w:tcBorders>
              <w:top w:val="single" w:sz="4" w:space="0" w:color="auto"/>
              <w:bottom w:val="single" w:sz="4" w:space="0" w:color="auto"/>
            </w:tcBorders>
            <w:noWrap/>
            <w:hideMark/>
          </w:tcPr>
          <w:p w14:paraId="09E86254" w14:textId="77777777" w:rsidR="00556640" w:rsidRPr="00AA3B5B" w:rsidRDefault="00556640" w:rsidP="00ED5CF1">
            <w:pPr>
              <w:pStyle w:val="Normal-pool-Table"/>
              <w:jc w:val="right"/>
              <w:rPr>
                <w:b/>
                <w:bCs/>
                <w:szCs w:val="18"/>
                <w:lang w:val="fr-FR"/>
              </w:rPr>
            </w:pPr>
            <w:r w:rsidRPr="00AA3B5B">
              <w:rPr>
                <w:b/>
                <w:bCs/>
                <w:lang w:val="fr-FR"/>
              </w:rPr>
              <w:t>3 607 800</w:t>
            </w:r>
          </w:p>
        </w:tc>
        <w:tc>
          <w:tcPr>
            <w:tcW w:w="746" w:type="pct"/>
            <w:tcBorders>
              <w:top w:val="single" w:sz="4" w:space="0" w:color="auto"/>
              <w:bottom w:val="single" w:sz="4" w:space="0" w:color="auto"/>
            </w:tcBorders>
            <w:noWrap/>
            <w:hideMark/>
          </w:tcPr>
          <w:p w14:paraId="3310E797" w14:textId="77777777" w:rsidR="00556640" w:rsidRPr="00AA3B5B" w:rsidRDefault="00556640" w:rsidP="00ED5CF1">
            <w:pPr>
              <w:pStyle w:val="Normal-pool-Table"/>
              <w:jc w:val="right"/>
              <w:rPr>
                <w:b/>
                <w:bCs/>
                <w:szCs w:val="18"/>
                <w:lang w:val="fr-FR"/>
              </w:rPr>
            </w:pPr>
            <w:r w:rsidRPr="00AA3B5B">
              <w:rPr>
                <w:b/>
                <w:bCs/>
                <w:lang w:val="fr-FR"/>
              </w:rPr>
              <w:t>87 237</w:t>
            </w:r>
          </w:p>
        </w:tc>
      </w:tr>
      <w:tr w:rsidR="00E81083" w:rsidRPr="00AA3B5B" w14:paraId="50949356" w14:textId="77777777" w:rsidTr="00005C7A">
        <w:trPr>
          <w:trHeight w:val="290"/>
          <w:jc w:val="right"/>
        </w:trPr>
        <w:tc>
          <w:tcPr>
            <w:tcW w:w="2762" w:type="pct"/>
            <w:tcBorders>
              <w:top w:val="single" w:sz="4" w:space="0" w:color="auto"/>
              <w:bottom w:val="single" w:sz="4" w:space="0" w:color="auto"/>
            </w:tcBorders>
            <w:hideMark/>
          </w:tcPr>
          <w:p w14:paraId="241FF00F" w14:textId="77777777" w:rsidR="00556640" w:rsidRPr="00AA3B5B" w:rsidRDefault="00556640" w:rsidP="00ED5CF1">
            <w:pPr>
              <w:pStyle w:val="Normal-pool-Table"/>
              <w:rPr>
                <w:b/>
                <w:bCs/>
                <w:szCs w:val="18"/>
                <w:lang w:val="fr-FR"/>
              </w:rPr>
            </w:pPr>
            <w:r w:rsidRPr="00AA3B5B">
              <w:rPr>
                <w:b/>
                <w:bCs/>
                <w:lang w:val="fr-FR"/>
              </w:rPr>
              <w:t>Total partiel (1 + 2 + 3)</w:t>
            </w:r>
          </w:p>
        </w:tc>
        <w:tc>
          <w:tcPr>
            <w:tcW w:w="746" w:type="pct"/>
            <w:tcBorders>
              <w:top w:val="single" w:sz="4" w:space="0" w:color="auto"/>
              <w:bottom w:val="single" w:sz="4" w:space="0" w:color="auto"/>
            </w:tcBorders>
            <w:noWrap/>
            <w:hideMark/>
          </w:tcPr>
          <w:p w14:paraId="7849294A" w14:textId="77777777" w:rsidR="00556640" w:rsidRPr="00AA3B5B" w:rsidRDefault="00556640" w:rsidP="00ED5CF1">
            <w:pPr>
              <w:pStyle w:val="Normal-pool-Table"/>
              <w:jc w:val="right"/>
              <w:rPr>
                <w:b/>
                <w:bCs/>
                <w:szCs w:val="18"/>
                <w:lang w:val="fr-FR"/>
              </w:rPr>
            </w:pPr>
            <w:r w:rsidRPr="00AA3B5B">
              <w:rPr>
                <w:b/>
                <w:bCs/>
                <w:lang w:val="fr-FR"/>
              </w:rPr>
              <w:t>9 397 063</w:t>
            </w:r>
          </w:p>
        </w:tc>
        <w:tc>
          <w:tcPr>
            <w:tcW w:w="746" w:type="pct"/>
            <w:tcBorders>
              <w:top w:val="single" w:sz="4" w:space="0" w:color="auto"/>
              <w:bottom w:val="single" w:sz="4" w:space="0" w:color="auto"/>
            </w:tcBorders>
            <w:noWrap/>
            <w:hideMark/>
          </w:tcPr>
          <w:p w14:paraId="29C204C7" w14:textId="77777777" w:rsidR="00556640" w:rsidRPr="00AA3B5B" w:rsidRDefault="00556640" w:rsidP="00ED5CF1">
            <w:pPr>
              <w:pStyle w:val="Normal-pool-Table"/>
              <w:jc w:val="right"/>
              <w:rPr>
                <w:b/>
                <w:bCs/>
                <w:szCs w:val="18"/>
                <w:lang w:val="fr-FR"/>
              </w:rPr>
            </w:pPr>
            <w:r w:rsidRPr="00AA3B5B">
              <w:rPr>
                <w:b/>
                <w:bCs/>
                <w:lang w:val="fr-FR"/>
              </w:rPr>
              <w:t>9 359 350</w:t>
            </w:r>
          </w:p>
        </w:tc>
        <w:tc>
          <w:tcPr>
            <w:tcW w:w="746" w:type="pct"/>
            <w:tcBorders>
              <w:top w:val="single" w:sz="4" w:space="0" w:color="auto"/>
              <w:bottom w:val="single" w:sz="4" w:space="0" w:color="auto"/>
            </w:tcBorders>
            <w:noWrap/>
            <w:hideMark/>
          </w:tcPr>
          <w:p w14:paraId="133E1ABD" w14:textId="77777777" w:rsidR="00556640" w:rsidRPr="00AA3B5B" w:rsidRDefault="00556640" w:rsidP="00ED5CF1">
            <w:pPr>
              <w:pStyle w:val="Normal-pool-Table"/>
              <w:jc w:val="right"/>
              <w:rPr>
                <w:b/>
                <w:bCs/>
                <w:szCs w:val="18"/>
                <w:lang w:val="fr-FR"/>
              </w:rPr>
            </w:pPr>
            <w:r w:rsidRPr="00AA3B5B">
              <w:rPr>
                <w:b/>
                <w:bCs/>
                <w:lang w:val="fr-FR"/>
              </w:rPr>
              <w:t>(37 713)</w:t>
            </w:r>
          </w:p>
        </w:tc>
      </w:tr>
      <w:tr w:rsidR="00E81083" w:rsidRPr="00AA3B5B" w14:paraId="32D3C072" w14:textId="77777777" w:rsidTr="00005C7A">
        <w:trPr>
          <w:trHeight w:val="300"/>
          <w:jc w:val="right"/>
        </w:trPr>
        <w:tc>
          <w:tcPr>
            <w:tcW w:w="2762" w:type="pct"/>
            <w:tcBorders>
              <w:top w:val="single" w:sz="4" w:space="0" w:color="auto"/>
              <w:bottom w:val="single" w:sz="4" w:space="0" w:color="auto"/>
            </w:tcBorders>
            <w:hideMark/>
          </w:tcPr>
          <w:p w14:paraId="6EE51970" w14:textId="3914A9EB" w:rsidR="00556640" w:rsidRPr="00AA3B5B" w:rsidRDefault="00556640" w:rsidP="00ED5CF1">
            <w:pPr>
              <w:pStyle w:val="Normal-pool-Table"/>
              <w:rPr>
                <w:szCs w:val="18"/>
                <w:lang w:val="fr-FR"/>
              </w:rPr>
            </w:pPr>
            <w:r w:rsidRPr="00AA3B5B">
              <w:rPr>
                <w:lang w:val="fr-FR"/>
              </w:rPr>
              <w:t>Dépenses d</w:t>
            </w:r>
            <w:r w:rsidR="00E82C97" w:rsidRPr="00AA3B5B">
              <w:rPr>
                <w:lang w:val="fr-FR"/>
              </w:rPr>
              <w:t>’</w:t>
            </w:r>
            <w:r w:rsidRPr="00AA3B5B">
              <w:rPr>
                <w:lang w:val="fr-FR"/>
              </w:rPr>
              <w:t>appui aux programmes</w:t>
            </w:r>
          </w:p>
        </w:tc>
        <w:tc>
          <w:tcPr>
            <w:tcW w:w="746" w:type="pct"/>
            <w:tcBorders>
              <w:top w:val="single" w:sz="4" w:space="0" w:color="auto"/>
              <w:bottom w:val="single" w:sz="4" w:space="0" w:color="auto"/>
            </w:tcBorders>
            <w:noWrap/>
            <w:hideMark/>
          </w:tcPr>
          <w:p w14:paraId="660DDDAA" w14:textId="77777777" w:rsidR="00556640" w:rsidRPr="00AA3B5B" w:rsidRDefault="00556640" w:rsidP="00ED5CF1">
            <w:pPr>
              <w:pStyle w:val="Normal-pool-Table"/>
              <w:jc w:val="right"/>
              <w:rPr>
                <w:szCs w:val="18"/>
                <w:lang w:val="fr-FR"/>
              </w:rPr>
            </w:pPr>
            <w:r w:rsidRPr="00AA3B5B">
              <w:rPr>
                <w:lang w:val="fr-FR"/>
              </w:rPr>
              <w:t>751 765</w:t>
            </w:r>
          </w:p>
        </w:tc>
        <w:tc>
          <w:tcPr>
            <w:tcW w:w="746" w:type="pct"/>
            <w:tcBorders>
              <w:top w:val="single" w:sz="4" w:space="0" w:color="auto"/>
              <w:bottom w:val="single" w:sz="4" w:space="0" w:color="auto"/>
            </w:tcBorders>
            <w:noWrap/>
            <w:hideMark/>
          </w:tcPr>
          <w:p w14:paraId="3CFDA5E3" w14:textId="77777777" w:rsidR="00556640" w:rsidRPr="00AA3B5B" w:rsidRDefault="00556640" w:rsidP="00ED5CF1">
            <w:pPr>
              <w:pStyle w:val="Normal-pool-Table"/>
              <w:jc w:val="right"/>
              <w:rPr>
                <w:szCs w:val="18"/>
                <w:lang w:val="fr-FR"/>
              </w:rPr>
            </w:pPr>
            <w:r w:rsidRPr="00AA3B5B">
              <w:rPr>
                <w:lang w:val="fr-FR"/>
              </w:rPr>
              <w:t>748 748</w:t>
            </w:r>
          </w:p>
        </w:tc>
        <w:tc>
          <w:tcPr>
            <w:tcW w:w="746" w:type="pct"/>
            <w:tcBorders>
              <w:top w:val="single" w:sz="4" w:space="0" w:color="auto"/>
              <w:bottom w:val="single" w:sz="4" w:space="0" w:color="auto"/>
            </w:tcBorders>
            <w:noWrap/>
            <w:hideMark/>
          </w:tcPr>
          <w:p w14:paraId="69D1DB37" w14:textId="77777777" w:rsidR="00556640" w:rsidRPr="00AA3B5B" w:rsidRDefault="00556640" w:rsidP="00ED5CF1">
            <w:pPr>
              <w:pStyle w:val="Normal-pool-Table"/>
              <w:jc w:val="right"/>
              <w:rPr>
                <w:szCs w:val="18"/>
                <w:lang w:val="fr-FR"/>
              </w:rPr>
            </w:pPr>
            <w:r w:rsidRPr="00AA3B5B">
              <w:rPr>
                <w:lang w:val="fr-FR"/>
              </w:rPr>
              <w:t>3 017)</w:t>
            </w:r>
          </w:p>
        </w:tc>
      </w:tr>
      <w:tr w:rsidR="00E81083" w:rsidRPr="00AA3B5B" w14:paraId="48E0CBC9" w14:textId="77777777" w:rsidTr="00E81083">
        <w:trPr>
          <w:trHeight w:val="300"/>
          <w:jc w:val="right"/>
        </w:trPr>
        <w:tc>
          <w:tcPr>
            <w:tcW w:w="2762" w:type="pct"/>
            <w:tcBorders>
              <w:top w:val="single" w:sz="4" w:space="0" w:color="auto"/>
              <w:bottom w:val="single" w:sz="12" w:space="0" w:color="auto"/>
            </w:tcBorders>
            <w:hideMark/>
          </w:tcPr>
          <w:p w14:paraId="008AABBC" w14:textId="77777777" w:rsidR="00556640" w:rsidRPr="00AA3B5B" w:rsidRDefault="00556640" w:rsidP="00ED5CF1">
            <w:pPr>
              <w:pStyle w:val="Normal-pool-Table"/>
              <w:rPr>
                <w:b/>
                <w:bCs/>
                <w:szCs w:val="18"/>
                <w:lang w:val="fr-FR"/>
              </w:rPr>
            </w:pPr>
            <w:r w:rsidRPr="00AA3B5B">
              <w:rPr>
                <w:b/>
                <w:bCs/>
                <w:lang w:val="fr-FR"/>
              </w:rPr>
              <w:t>Total</w:t>
            </w:r>
          </w:p>
        </w:tc>
        <w:tc>
          <w:tcPr>
            <w:tcW w:w="746" w:type="pct"/>
            <w:tcBorders>
              <w:top w:val="single" w:sz="4" w:space="0" w:color="auto"/>
              <w:bottom w:val="single" w:sz="12" w:space="0" w:color="auto"/>
            </w:tcBorders>
            <w:noWrap/>
            <w:hideMark/>
          </w:tcPr>
          <w:p w14:paraId="62EB085D" w14:textId="77777777" w:rsidR="00556640" w:rsidRPr="00AA3B5B" w:rsidRDefault="00556640" w:rsidP="00ED5CF1">
            <w:pPr>
              <w:pStyle w:val="Normal-pool-Table"/>
              <w:jc w:val="right"/>
              <w:rPr>
                <w:b/>
                <w:bCs/>
                <w:szCs w:val="18"/>
                <w:lang w:val="fr-FR"/>
              </w:rPr>
            </w:pPr>
            <w:r w:rsidRPr="00AA3B5B">
              <w:rPr>
                <w:b/>
                <w:bCs/>
                <w:lang w:val="fr-FR"/>
              </w:rPr>
              <w:t>10 148 828</w:t>
            </w:r>
          </w:p>
        </w:tc>
        <w:tc>
          <w:tcPr>
            <w:tcW w:w="746" w:type="pct"/>
            <w:tcBorders>
              <w:top w:val="single" w:sz="4" w:space="0" w:color="auto"/>
              <w:bottom w:val="single" w:sz="12" w:space="0" w:color="auto"/>
            </w:tcBorders>
            <w:noWrap/>
            <w:hideMark/>
          </w:tcPr>
          <w:p w14:paraId="6DACB30C" w14:textId="77777777" w:rsidR="00556640" w:rsidRPr="00AA3B5B" w:rsidRDefault="00556640" w:rsidP="00ED5CF1">
            <w:pPr>
              <w:pStyle w:val="Normal-pool-Table"/>
              <w:jc w:val="right"/>
              <w:rPr>
                <w:b/>
                <w:bCs/>
                <w:szCs w:val="18"/>
                <w:lang w:val="fr-FR"/>
              </w:rPr>
            </w:pPr>
            <w:r w:rsidRPr="00AA3B5B">
              <w:rPr>
                <w:b/>
                <w:bCs/>
                <w:lang w:val="fr-FR"/>
              </w:rPr>
              <w:t>10 108 098</w:t>
            </w:r>
          </w:p>
        </w:tc>
        <w:tc>
          <w:tcPr>
            <w:tcW w:w="746" w:type="pct"/>
            <w:tcBorders>
              <w:top w:val="single" w:sz="4" w:space="0" w:color="auto"/>
              <w:bottom w:val="single" w:sz="12" w:space="0" w:color="auto"/>
            </w:tcBorders>
            <w:noWrap/>
            <w:hideMark/>
          </w:tcPr>
          <w:p w14:paraId="155DC1CE" w14:textId="77777777" w:rsidR="00556640" w:rsidRPr="00AA3B5B" w:rsidRDefault="00556640" w:rsidP="00ED5CF1">
            <w:pPr>
              <w:pStyle w:val="Normal-pool-Table"/>
              <w:jc w:val="right"/>
              <w:rPr>
                <w:b/>
                <w:bCs/>
                <w:szCs w:val="18"/>
                <w:lang w:val="fr-FR"/>
              </w:rPr>
            </w:pPr>
            <w:r w:rsidRPr="00AA3B5B">
              <w:rPr>
                <w:b/>
                <w:bCs/>
                <w:lang w:val="fr-FR"/>
              </w:rPr>
              <w:t>(40 730)</w:t>
            </w:r>
          </w:p>
        </w:tc>
      </w:tr>
    </w:tbl>
    <w:p w14:paraId="72F6B096" w14:textId="43FB2AB9" w:rsidR="00556640" w:rsidRPr="00AA3B5B" w:rsidRDefault="00267743" w:rsidP="00556640">
      <w:pPr>
        <w:pStyle w:val="CH3"/>
        <w:rPr>
          <w:lang w:val="fr-FR"/>
        </w:rPr>
      </w:pPr>
      <w:r w:rsidRPr="00AA3B5B">
        <w:rPr>
          <w:bCs/>
          <w:lang w:val="fr-FR"/>
        </w:rPr>
        <w:tab/>
      </w:r>
      <w:r w:rsidR="00556640" w:rsidRPr="00AA3B5B">
        <w:rPr>
          <w:bCs/>
          <w:lang w:val="fr-FR"/>
        </w:rPr>
        <w:t>1.</w:t>
      </w:r>
      <w:r w:rsidR="00556640" w:rsidRPr="00AA3B5B">
        <w:rPr>
          <w:lang w:val="fr-FR"/>
        </w:rPr>
        <w:tab/>
      </w:r>
      <w:r w:rsidR="00556640" w:rsidRPr="00AA3B5B">
        <w:rPr>
          <w:bCs/>
          <w:lang w:val="fr-FR"/>
        </w:rPr>
        <w:t>Réunions des organes de l</w:t>
      </w:r>
      <w:r w:rsidR="00E82C97" w:rsidRPr="00AA3B5B">
        <w:rPr>
          <w:bCs/>
          <w:lang w:val="fr-FR"/>
        </w:rPr>
        <w:t>’</w:t>
      </w:r>
      <w:r w:rsidR="00556640" w:rsidRPr="00AA3B5B">
        <w:rPr>
          <w:bCs/>
          <w:lang w:val="fr-FR"/>
        </w:rPr>
        <w:t>IPBES</w:t>
      </w:r>
    </w:p>
    <w:p w14:paraId="7CE17123" w14:textId="6A1470A1" w:rsidR="00556640" w:rsidRPr="00AA3B5B" w:rsidRDefault="00556640" w:rsidP="00F72A2F">
      <w:pPr>
        <w:pStyle w:val="Normalnumber"/>
        <w:tabs>
          <w:tab w:val="clear" w:pos="1247"/>
          <w:tab w:val="clear" w:pos="1814"/>
          <w:tab w:val="clear" w:pos="2381"/>
          <w:tab w:val="clear" w:pos="2948"/>
          <w:tab w:val="clear" w:pos="3515"/>
        </w:tabs>
        <w:ind w:left="1247"/>
        <w:rPr>
          <w:lang w:val="fr-FR"/>
        </w:rPr>
      </w:pPr>
      <w:r w:rsidRPr="00AA3B5B">
        <w:rPr>
          <w:lang w:val="fr-FR"/>
        </w:rPr>
        <w:t>Aucune modification n</w:t>
      </w:r>
      <w:r w:rsidR="00E82C97" w:rsidRPr="00AA3B5B">
        <w:rPr>
          <w:lang w:val="fr-FR"/>
        </w:rPr>
        <w:t>’</w:t>
      </w:r>
      <w:r w:rsidRPr="00AA3B5B">
        <w:rPr>
          <w:lang w:val="fr-FR"/>
        </w:rPr>
        <w:t>a été apportée au coût des réunions des organes de l</w:t>
      </w:r>
      <w:r w:rsidR="00E82C97" w:rsidRPr="00AA3B5B">
        <w:rPr>
          <w:lang w:val="fr-FR"/>
        </w:rPr>
        <w:t>’</w:t>
      </w:r>
      <w:r w:rsidRPr="00AA3B5B">
        <w:rPr>
          <w:lang w:val="fr-FR"/>
        </w:rPr>
        <w:t>IPBES.</w:t>
      </w:r>
    </w:p>
    <w:p w14:paraId="6FBE3549" w14:textId="6A0074E7" w:rsidR="00556640" w:rsidRPr="00AA3B5B" w:rsidRDefault="00267743" w:rsidP="00556640">
      <w:pPr>
        <w:pStyle w:val="CH3"/>
        <w:rPr>
          <w:lang w:val="fr-FR"/>
        </w:rPr>
      </w:pPr>
      <w:r w:rsidRPr="00AA3B5B">
        <w:rPr>
          <w:bCs/>
          <w:lang w:val="fr-FR"/>
        </w:rPr>
        <w:tab/>
      </w:r>
      <w:r w:rsidR="00556640" w:rsidRPr="00AA3B5B">
        <w:rPr>
          <w:bCs/>
          <w:lang w:val="fr-FR"/>
        </w:rPr>
        <w:t>2.</w:t>
      </w:r>
      <w:r w:rsidR="00556640" w:rsidRPr="00AA3B5B">
        <w:rPr>
          <w:lang w:val="fr-FR"/>
        </w:rPr>
        <w:tab/>
      </w:r>
      <w:r w:rsidR="00556640" w:rsidRPr="00AA3B5B">
        <w:rPr>
          <w:bCs/>
          <w:lang w:val="fr-FR"/>
        </w:rPr>
        <w:t>Mise en œuvre du programme de travail glissant pour la période allant jusqu</w:t>
      </w:r>
      <w:r w:rsidR="00E82C97" w:rsidRPr="00AA3B5B">
        <w:rPr>
          <w:bCs/>
          <w:lang w:val="fr-FR"/>
        </w:rPr>
        <w:t>’</w:t>
      </w:r>
      <w:r w:rsidR="00556640" w:rsidRPr="00AA3B5B">
        <w:rPr>
          <w:bCs/>
          <w:lang w:val="fr-FR"/>
        </w:rPr>
        <w:t>en 2030</w:t>
      </w:r>
    </w:p>
    <w:p w14:paraId="6F0F2F2C" w14:textId="56B3171C" w:rsidR="00556640" w:rsidRPr="00AA3B5B" w:rsidRDefault="00556640" w:rsidP="00556640">
      <w:pPr>
        <w:pStyle w:val="CH4"/>
        <w:ind w:hanging="538"/>
        <w:rPr>
          <w:lang w:val="fr-FR"/>
        </w:rPr>
      </w:pPr>
      <w:r w:rsidRPr="00AA3B5B">
        <w:rPr>
          <w:bCs/>
          <w:lang w:val="fr-FR"/>
        </w:rPr>
        <w:t>a)</w:t>
      </w:r>
      <w:r w:rsidRPr="00AA3B5B">
        <w:rPr>
          <w:lang w:val="fr-FR"/>
        </w:rPr>
        <w:tab/>
      </w:r>
      <w:r w:rsidR="001E4612" w:rsidRPr="00AA3B5B">
        <w:rPr>
          <w:bCs/>
          <w:lang w:val="fr-FR"/>
        </w:rPr>
        <w:t>Partie A :</w:t>
      </w:r>
      <w:r w:rsidRPr="00AA3B5B">
        <w:rPr>
          <w:bCs/>
          <w:lang w:val="fr-FR"/>
        </w:rPr>
        <w:t xml:space="preserve"> premier programme de travail</w:t>
      </w:r>
    </w:p>
    <w:p w14:paraId="34919C5A" w14:textId="32587A15" w:rsidR="00556640" w:rsidRPr="00AA3B5B" w:rsidRDefault="00FA17D7" w:rsidP="00F72A2F">
      <w:pPr>
        <w:pStyle w:val="Normalnumber"/>
        <w:tabs>
          <w:tab w:val="clear" w:pos="1247"/>
          <w:tab w:val="clear" w:pos="1814"/>
          <w:tab w:val="clear" w:pos="2381"/>
          <w:tab w:val="clear" w:pos="2948"/>
          <w:tab w:val="clear" w:pos="3515"/>
        </w:tabs>
        <w:ind w:left="1247"/>
        <w:rPr>
          <w:lang w:val="fr-FR"/>
        </w:rPr>
      </w:pPr>
      <w:r w:rsidRPr="00AA3B5B">
        <w:rPr>
          <w:lang w:val="fr-FR"/>
        </w:rPr>
        <w:t>Il est proposé de procéder à l</w:t>
      </w:r>
      <w:r w:rsidR="00E82C97" w:rsidRPr="00AA3B5B">
        <w:rPr>
          <w:lang w:val="fr-FR"/>
        </w:rPr>
        <w:t>’</w:t>
      </w:r>
      <w:r w:rsidRPr="00AA3B5B">
        <w:rPr>
          <w:lang w:val="fr-FR"/>
        </w:rPr>
        <w:t>ajustement ci-après dans la partie</w:t>
      </w:r>
      <w:r w:rsidR="001E4612" w:rsidRPr="00AA3B5B">
        <w:rPr>
          <w:lang w:val="fr-FR"/>
        </w:rPr>
        <w:t> </w:t>
      </w:r>
      <w:r w:rsidRPr="00AA3B5B">
        <w:rPr>
          <w:lang w:val="fr-FR"/>
        </w:rPr>
        <w:t>A :</w:t>
      </w:r>
    </w:p>
    <w:p w14:paraId="5127FBCA" w14:textId="3513A9A7" w:rsidR="00556640" w:rsidRPr="00AA3B5B"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rPr>
          <w:lang w:val="fr-FR"/>
        </w:rPr>
      </w:pPr>
      <w:r w:rsidRPr="00AA3B5B">
        <w:rPr>
          <w:lang w:val="fr-FR"/>
        </w:rPr>
        <w:t>Produit</w:t>
      </w:r>
      <w:r w:rsidR="001E4612" w:rsidRPr="00AA3B5B">
        <w:rPr>
          <w:lang w:val="fr-FR"/>
        </w:rPr>
        <w:t> 3 b) </w:t>
      </w:r>
      <w:r w:rsidRPr="00AA3B5B">
        <w:rPr>
          <w:lang w:val="fr-FR"/>
        </w:rPr>
        <w:t>ii) du premier program</w:t>
      </w:r>
      <w:r w:rsidR="001E4612" w:rsidRPr="00AA3B5B">
        <w:rPr>
          <w:lang w:val="fr-FR"/>
        </w:rPr>
        <w:t>me de travail de la Plateforme :</w:t>
      </w:r>
      <w:r w:rsidRPr="00AA3B5B">
        <w:rPr>
          <w:lang w:val="fr-FR"/>
        </w:rPr>
        <w:t xml:space="preserve"> évaluation des</w:t>
      </w:r>
      <w:r w:rsidR="0009568B">
        <w:rPr>
          <w:lang w:val="fr-FR"/>
        </w:rPr>
        <w:t> </w:t>
      </w:r>
      <w:r w:rsidRPr="00AA3B5B">
        <w:rPr>
          <w:lang w:val="fr-FR"/>
        </w:rPr>
        <w:t>espèces exotiques envahissantes. Un montant de 20</w:t>
      </w:r>
      <w:r w:rsidR="001E4612" w:rsidRPr="00AA3B5B">
        <w:rPr>
          <w:lang w:val="fr-FR"/>
        </w:rPr>
        <w:t> </w:t>
      </w:r>
      <w:r w:rsidRPr="00AA3B5B">
        <w:rPr>
          <w:lang w:val="fr-FR"/>
        </w:rPr>
        <w:t>0</w:t>
      </w:r>
      <w:r w:rsidR="001E4612" w:rsidRPr="00AA3B5B">
        <w:rPr>
          <w:lang w:val="fr-FR"/>
        </w:rPr>
        <w:t>00 </w:t>
      </w:r>
      <w:r w:rsidRPr="00AA3B5B">
        <w:rPr>
          <w:lang w:val="fr-FR"/>
        </w:rPr>
        <w:t>dollars a été inclus pour tenir compte du coût du groupe d</w:t>
      </w:r>
      <w:r w:rsidR="00E82C97" w:rsidRPr="00AA3B5B">
        <w:rPr>
          <w:lang w:val="fr-FR"/>
        </w:rPr>
        <w:t>’</w:t>
      </w:r>
      <w:r w:rsidRPr="00AA3B5B">
        <w:rPr>
          <w:lang w:val="fr-FR"/>
        </w:rPr>
        <w:t>appui technique, qui restera en fonction six mois après la dixième session de la</w:t>
      </w:r>
      <w:r w:rsidR="0009568B">
        <w:rPr>
          <w:lang w:val="fr-FR"/>
        </w:rPr>
        <w:t> </w:t>
      </w:r>
      <w:r w:rsidRPr="00AA3B5B">
        <w:rPr>
          <w:lang w:val="fr-FR"/>
        </w:rPr>
        <w:t>Plénière, au cours de laquelle l</w:t>
      </w:r>
      <w:r w:rsidR="00E82C97" w:rsidRPr="00AA3B5B">
        <w:rPr>
          <w:lang w:val="fr-FR"/>
        </w:rPr>
        <w:t>’</w:t>
      </w:r>
      <w:r w:rsidRPr="00AA3B5B">
        <w:rPr>
          <w:lang w:val="fr-FR"/>
        </w:rPr>
        <w:t>évaluation sera présentée pour e</w:t>
      </w:r>
      <w:r w:rsidR="001E4612" w:rsidRPr="00AA3B5B">
        <w:rPr>
          <w:lang w:val="fr-FR"/>
        </w:rPr>
        <w:t>xamen (IPBES/10/INF/18, tableau </w:t>
      </w:r>
      <w:r w:rsidRPr="00AA3B5B">
        <w:rPr>
          <w:lang w:val="fr-FR"/>
        </w:rPr>
        <w:t>A-1).</w:t>
      </w:r>
    </w:p>
    <w:p w14:paraId="05F35F16" w14:textId="7384C154" w:rsidR="00556640" w:rsidRPr="00AA3B5B" w:rsidRDefault="00267743" w:rsidP="00556640">
      <w:pPr>
        <w:pStyle w:val="CH3"/>
        <w:rPr>
          <w:lang w:val="fr-FR"/>
        </w:rPr>
      </w:pPr>
      <w:r w:rsidRPr="00AA3B5B">
        <w:rPr>
          <w:bCs/>
          <w:lang w:val="fr-FR"/>
        </w:rPr>
        <w:tab/>
      </w:r>
      <w:r w:rsidR="00556640" w:rsidRPr="00AA3B5B">
        <w:rPr>
          <w:bCs/>
          <w:lang w:val="fr-FR"/>
        </w:rPr>
        <w:t>b)</w:t>
      </w:r>
      <w:r w:rsidR="00556640" w:rsidRPr="00AA3B5B">
        <w:rPr>
          <w:lang w:val="fr-FR"/>
        </w:rPr>
        <w:tab/>
      </w:r>
      <w:r w:rsidR="00556640" w:rsidRPr="00AA3B5B">
        <w:rPr>
          <w:bCs/>
          <w:lang w:val="fr-FR"/>
        </w:rPr>
        <w:t>Partie</w:t>
      </w:r>
      <w:r w:rsidR="001E4612" w:rsidRPr="00AA3B5B">
        <w:rPr>
          <w:bCs/>
          <w:lang w:val="fr-FR"/>
        </w:rPr>
        <w:t> B :</w:t>
      </w:r>
      <w:r w:rsidR="00556640" w:rsidRPr="00AA3B5B">
        <w:rPr>
          <w:bCs/>
          <w:lang w:val="fr-FR"/>
        </w:rPr>
        <w:t xml:space="preserve"> programme de travail glissant pour la période allant jusqu</w:t>
      </w:r>
      <w:r w:rsidR="00E82C97" w:rsidRPr="00AA3B5B">
        <w:rPr>
          <w:bCs/>
          <w:lang w:val="fr-FR"/>
        </w:rPr>
        <w:t>’</w:t>
      </w:r>
      <w:r w:rsidR="00556640" w:rsidRPr="00AA3B5B">
        <w:rPr>
          <w:bCs/>
          <w:lang w:val="fr-FR"/>
        </w:rPr>
        <w:t>en 2030</w:t>
      </w:r>
    </w:p>
    <w:p w14:paraId="64937547" w14:textId="367C48AD" w:rsidR="00556640" w:rsidRPr="00AA3B5B" w:rsidRDefault="00556640" w:rsidP="00F72A2F">
      <w:pPr>
        <w:pStyle w:val="Normalnumber"/>
        <w:tabs>
          <w:tab w:val="clear" w:pos="1247"/>
          <w:tab w:val="clear" w:pos="1814"/>
          <w:tab w:val="clear" w:pos="2381"/>
          <w:tab w:val="clear" w:pos="2948"/>
          <w:tab w:val="clear" w:pos="3515"/>
        </w:tabs>
        <w:ind w:left="1247"/>
        <w:rPr>
          <w:lang w:val="fr-FR"/>
        </w:rPr>
      </w:pPr>
      <w:r w:rsidRPr="00AA3B5B">
        <w:rPr>
          <w:lang w:val="fr-FR"/>
        </w:rPr>
        <w:t>Il est proposé d</w:t>
      </w:r>
      <w:r w:rsidR="00E82C97" w:rsidRPr="00AA3B5B">
        <w:rPr>
          <w:lang w:val="fr-FR"/>
        </w:rPr>
        <w:t>’</w:t>
      </w:r>
      <w:r w:rsidRPr="00AA3B5B">
        <w:rPr>
          <w:lang w:val="fr-FR"/>
        </w:rPr>
        <w:t>apporter les ajustements suivants au budget du programme de travail, correspondant à une</w:t>
      </w:r>
      <w:r w:rsidR="001E4612" w:rsidRPr="00AA3B5B">
        <w:rPr>
          <w:lang w:val="fr-FR"/>
        </w:rPr>
        <w:t xml:space="preserve"> diminution de 145 000 dollars :</w:t>
      </w:r>
    </w:p>
    <w:p w14:paraId="08071E08" w14:textId="5F763379" w:rsidR="00556640" w:rsidRPr="00AA3B5B" w:rsidRDefault="00556640" w:rsidP="00F72A2F">
      <w:pPr>
        <w:pStyle w:val="Normalnumber"/>
        <w:numPr>
          <w:ilvl w:val="1"/>
          <w:numId w:val="1"/>
        </w:numPr>
        <w:tabs>
          <w:tab w:val="clear" w:pos="1247"/>
          <w:tab w:val="clear" w:pos="1814"/>
          <w:tab w:val="clear" w:pos="2381"/>
          <w:tab w:val="clear" w:pos="2495"/>
          <w:tab w:val="clear" w:pos="2948"/>
          <w:tab w:val="clear" w:pos="3515"/>
          <w:tab w:val="num" w:pos="624"/>
        </w:tabs>
        <w:ind w:left="1247" w:firstLine="624"/>
        <w:rPr>
          <w:lang w:val="fr-FR"/>
        </w:rPr>
      </w:pPr>
      <w:r w:rsidRPr="00AA3B5B">
        <w:rPr>
          <w:lang w:val="fr-FR"/>
        </w:rPr>
        <w:t>Objectif 1 sur l</w:t>
      </w:r>
      <w:r w:rsidR="00E82C97" w:rsidRPr="00AA3B5B">
        <w:rPr>
          <w:lang w:val="fr-FR"/>
        </w:rPr>
        <w:t>’</w:t>
      </w:r>
      <w:r w:rsidRPr="00AA3B5B">
        <w:rPr>
          <w:lang w:val="fr-FR"/>
        </w:rPr>
        <w:t>évaluation des connaissances </w:t>
      </w:r>
      <w:r w:rsidR="001E4612" w:rsidRPr="00AA3B5B">
        <w:rPr>
          <w:lang w:val="fr-FR"/>
        </w:rPr>
        <w:t>:</w:t>
      </w:r>
    </w:p>
    <w:p w14:paraId="1417C857" w14:textId="49FC89FF" w:rsidR="00556640" w:rsidRPr="00AA3B5B" w:rsidRDefault="001E4612" w:rsidP="00F72A2F">
      <w:pPr>
        <w:pStyle w:val="Normalnumber"/>
        <w:numPr>
          <w:ilvl w:val="2"/>
          <w:numId w:val="1"/>
        </w:numPr>
        <w:tabs>
          <w:tab w:val="clear" w:pos="1247"/>
          <w:tab w:val="clear" w:pos="1814"/>
          <w:tab w:val="clear" w:pos="2381"/>
          <w:tab w:val="clear" w:pos="2948"/>
          <w:tab w:val="clear" w:pos="3119"/>
          <w:tab w:val="clear" w:pos="3515"/>
          <w:tab w:val="num" w:pos="624"/>
        </w:tabs>
        <w:rPr>
          <w:lang w:val="fr-FR"/>
        </w:rPr>
      </w:pPr>
      <w:r w:rsidRPr="00AA3B5B">
        <w:rPr>
          <w:lang w:val="fr-FR"/>
        </w:rPr>
        <w:t>Produit 1 a) :</w:t>
      </w:r>
      <w:r w:rsidR="00556640" w:rsidRPr="00AA3B5B">
        <w:rPr>
          <w:lang w:val="fr-FR"/>
        </w:rPr>
        <w:t xml:space="preserve"> évaluation des interdépendances</w:t>
      </w:r>
      <w:r w:rsidR="00EF394D" w:rsidRPr="00AA3B5B">
        <w:rPr>
          <w:lang w:val="fr-FR"/>
        </w:rPr>
        <w:t>.</w:t>
      </w:r>
      <w:r w:rsidRPr="00AA3B5B">
        <w:rPr>
          <w:lang w:val="fr-FR"/>
        </w:rPr>
        <w:t xml:space="preserve"> Le coût a été réduit de 93 900 </w:t>
      </w:r>
      <w:r w:rsidR="00556640" w:rsidRPr="00AA3B5B">
        <w:rPr>
          <w:lang w:val="fr-FR"/>
        </w:rPr>
        <w:t>dollars. Des modifications ont été apportées notamment pour tenir compte du nombre exact d</w:t>
      </w:r>
      <w:r w:rsidR="00E82C97" w:rsidRPr="00AA3B5B">
        <w:rPr>
          <w:lang w:val="fr-FR"/>
        </w:rPr>
        <w:t>’</w:t>
      </w:r>
      <w:r w:rsidR="00556640" w:rsidRPr="00AA3B5B">
        <w:rPr>
          <w:lang w:val="fr-FR"/>
        </w:rPr>
        <w:t>auteurs qui reçoivent un appui de l</w:t>
      </w:r>
      <w:r w:rsidR="00E82C97" w:rsidRPr="00AA3B5B">
        <w:rPr>
          <w:lang w:val="fr-FR"/>
        </w:rPr>
        <w:t>’</w:t>
      </w:r>
      <w:r w:rsidR="00556640" w:rsidRPr="00AA3B5B">
        <w:rPr>
          <w:lang w:val="fr-FR"/>
        </w:rPr>
        <w:t>IPBES et du coût réel du groupe d</w:t>
      </w:r>
      <w:r w:rsidR="00E82C97" w:rsidRPr="00AA3B5B">
        <w:rPr>
          <w:lang w:val="fr-FR"/>
        </w:rPr>
        <w:t>’</w:t>
      </w:r>
      <w:r w:rsidR="00556640" w:rsidRPr="00AA3B5B">
        <w:rPr>
          <w:lang w:val="fr-FR"/>
        </w:rPr>
        <w:t>appui techniqu</w:t>
      </w:r>
      <w:r w:rsidRPr="00AA3B5B">
        <w:rPr>
          <w:lang w:val="fr-FR"/>
        </w:rPr>
        <w:t>e (IPBES/10/INF/18, tableau </w:t>
      </w:r>
      <w:r w:rsidR="00262621" w:rsidRPr="00AA3B5B">
        <w:rPr>
          <w:lang w:val="fr-FR"/>
        </w:rPr>
        <w:t>B-1) ;</w:t>
      </w:r>
    </w:p>
    <w:p w14:paraId="6F6D6441" w14:textId="25712D45" w:rsidR="00556640" w:rsidRPr="00AA3B5B" w:rsidRDefault="001E4612" w:rsidP="00F72A2F">
      <w:pPr>
        <w:pStyle w:val="Normalnumber"/>
        <w:numPr>
          <w:ilvl w:val="2"/>
          <w:numId w:val="1"/>
        </w:numPr>
        <w:tabs>
          <w:tab w:val="clear" w:pos="1247"/>
          <w:tab w:val="clear" w:pos="1814"/>
          <w:tab w:val="clear" w:pos="2381"/>
          <w:tab w:val="clear" w:pos="2948"/>
          <w:tab w:val="clear" w:pos="3119"/>
          <w:tab w:val="clear" w:pos="3515"/>
          <w:tab w:val="num" w:pos="624"/>
        </w:tabs>
        <w:rPr>
          <w:lang w:val="fr-FR"/>
        </w:rPr>
      </w:pPr>
      <w:r w:rsidRPr="00AA3B5B">
        <w:rPr>
          <w:lang w:val="fr-FR"/>
        </w:rPr>
        <w:t>Produit 1 c) :</w:t>
      </w:r>
      <w:r w:rsidR="00556640" w:rsidRPr="00AA3B5B">
        <w:rPr>
          <w:lang w:val="fr-FR"/>
        </w:rPr>
        <w:t xml:space="preserve"> évaluation du changement transformateur. </w:t>
      </w:r>
      <w:r w:rsidRPr="00AA3B5B">
        <w:rPr>
          <w:lang w:val="fr-FR"/>
        </w:rPr>
        <w:t>Le coût a été réduit de 125 000 </w:t>
      </w:r>
      <w:r w:rsidR="00556640" w:rsidRPr="00AA3B5B">
        <w:rPr>
          <w:lang w:val="fr-FR"/>
        </w:rPr>
        <w:t>dollars. Les changements comprennent ceux effectués pour tenir compte du nombre exact d</w:t>
      </w:r>
      <w:r w:rsidR="00E82C97" w:rsidRPr="00AA3B5B">
        <w:rPr>
          <w:lang w:val="fr-FR"/>
        </w:rPr>
        <w:t>’</w:t>
      </w:r>
      <w:r w:rsidR="00556640" w:rsidRPr="00AA3B5B">
        <w:rPr>
          <w:lang w:val="fr-FR"/>
        </w:rPr>
        <w:t>auteurs qui reçoivent un appui de l</w:t>
      </w:r>
      <w:r w:rsidR="00E82C97" w:rsidRPr="00AA3B5B">
        <w:rPr>
          <w:lang w:val="fr-FR"/>
        </w:rPr>
        <w:t>’</w:t>
      </w:r>
      <w:r w:rsidR="00556640" w:rsidRPr="00AA3B5B">
        <w:rPr>
          <w:lang w:val="fr-FR"/>
        </w:rPr>
        <w:t>IPBES et du coût réel du groupe d</w:t>
      </w:r>
      <w:r w:rsidR="00E82C97" w:rsidRPr="00AA3B5B">
        <w:rPr>
          <w:lang w:val="fr-FR"/>
        </w:rPr>
        <w:t>’</w:t>
      </w:r>
      <w:r w:rsidR="00556640" w:rsidRPr="00AA3B5B">
        <w:rPr>
          <w:lang w:val="fr-FR"/>
        </w:rPr>
        <w:t>appui tech</w:t>
      </w:r>
      <w:r w:rsidRPr="00AA3B5B">
        <w:rPr>
          <w:lang w:val="fr-FR"/>
        </w:rPr>
        <w:t>nique (IPBES/10/INF/18, tableau </w:t>
      </w:r>
      <w:r w:rsidR="00262621" w:rsidRPr="00AA3B5B">
        <w:rPr>
          <w:lang w:val="fr-FR"/>
        </w:rPr>
        <w:t>B-2) ;</w:t>
      </w:r>
    </w:p>
    <w:p w14:paraId="52AC09B9" w14:textId="176CDD69" w:rsidR="00556640" w:rsidRPr="00AA3B5B" w:rsidRDefault="001E4612" w:rsidP="00F72A2F">
      <w:pPr>
        <w:pStyle w:val="Normalnumber"/>
        <w:numPr>
          <w:ilvl w:val="2"/>
          <w:numId w:val="1"/>
        </w:numPr>
        <w:tabs>
          <w:tab w:val="clear" w:pos="1247"/>
          <w:tab w:val="clear" w:pos="1814"/>
          <w:tab w:val="clear" w:pos="2381"/>
          <w:tab w:val="clear" w:pos="2948"/>
          <w:tab w:val="clear" w:pos="3119"/>
          <w:tab w:val="clear" w:pos="3515"/>
          <w:tab w:val="num" w:pos="624"/>
        </w:tabs>
        <w:rPr>
          <w:lang w:val="fr-FR"/>
        </w:rPr>
      </w:pPr>
      <w:r w:rsidRPr="00AA3B5B">
        <w:rPr>
          <w:lang w:val="fr-FR"/>
        </w:rPr>
        <w:t>Produit 1 d) :</w:t>
      </w:r>
      <w:r w:rsidR="00556640" w:rsidRPr="00AA3B5B">
        <w:rPr>
          <w:lang w:val="fr-FR"/>
        </w:rPr>
        <w:t xml:space="preserve"> évaluation des entreprises et de la biodiversité.</w:t>
      </w:r>
      <w:r w:rsidRPr="00AA3B5B">
        <w:rPr>
          <w:lang w:val="fr-FR"/>
        </w:rPr>
        <w:t xml:space="preserve"> Le coût a été réduit de 97 500 </w:t>
      </w:r>
      <w:r w:rsidR="00556640" w:rsidRPr="00AA3B5B">
        <w:rPr>
          <w:lang w:val="fr-FR"/>
        </w:rPr>
        <w:t>dollars pour tenir compte du nombre exact d</w:t>
      </w:r>
      <w:r w:rsidR="00E82C97" w:rsidRPr="00AA3B5B">
        <w:rPr>
          <w:lang w:val="fr-FR"/>
        </w:rPr>
        <w:t>’</w:t>
      </w:r>
      <w:r w:rsidR="00556640" w:rsidRPr="00AA3B5B">
        <w:rPr>
          <w:lang w:val="fr-FR"/>
        </w:rPr>
        <w:t>auteurs qui bénéficient de l</w:t>
      </w:r>
      <w:r w:rsidR="00E82C97" w:rsidRPr="00AA3B5B">
        <w:rPr>
          <w:lang w:val="fr-FR"/>
        </w:rPr>
        <w:t>’</w:t>
      </w:r>
      <w:r w:rsidR="00556640" w:rsidRPr="00AA3B5B">
        <w:rPr>
          <w:lang w:val="fr-FR"/>
        </w:rPr>
        <w:t>appui de la Pla</w:t>
      </w:r>
      <w:r w:rsidRPr="00AA3B5B">
        <w:rPr>
          <w:lang w:val="fr-FR"/>
        </w:rPr>
        <w:t>teforme (IPBES/9/INF/18, tableau B-</w:t>
      </w:r>
      <w:r w:rsidR="002D2F8D" w:rsidRPr="00AA3B5B">
        <w:rPr>
          <w:lang w:val="fr-FR"/>
        </w:rPr>
        <w:t>3</w:t>
      </w:r>
      <w:r w:rsidR="00262621" w:rsidRPr="00AA3B5B">
        <w:rPr>
          <w:lang w:val="fr-FR"/>
        </w:rPr>
        <w:t>) ;</w:t>
      </w:r>
    </w:p>
    <w:p w14:paraId="2CFDDEA4" w14:textId="38C1C914" w:rsidR="00556640" w:rsidRPr="00AA3B5B" w:rsidRDefault="001E4612" w:rsidP="00F72A2F">
      <w:pPr>
        <w:pStyle w:val="Normalnumber"/>
        <w:numPr>
          <w:ilvl w:val="2"/>
          <w:numId w:val="1"/>
        </w:numPr>
        <w:tabs>
          <w:tab w:val="clear" w:pos="1247"/>
          <w:tab w:val="clear" w:pos="1814"/>
          <w:tab w:val="clear" w:pos="2381"/>
          <w:tab w:val="clear" w:pos="2948"/>
          <w:tab w:val="clear" w:pos="3119"/>
          <w:tab w:val="clear" w:pos="3515"/>
          <w:tab w:val="num" w:pos="624"/>
        </w:tabs>
        <w:rPr>
          <w:lang w:val="fr-FR"/>
        </w:rPr>
      </w:pPr>
      <w:r w:rsidRPr="00AA3B5B">
        <w:rPr>
          <w:lang w:val="fr-FR"/>
        </w:rPr>
        <w:t>Produit 1 e) : deuxième </w:t>
      </w:r>
      <w:r w:rsidR="00556640" w:rsidRPr="00AA3B5B">
        <w:rPr>
          <w:lang w:val="fr-FR"/>
        </w:rPr>
        <w:t>évaluation mondiale de la biodiversité et des services écosystémiques (sous réserve de l</w:t>
      </w:r>
      <w:r w:rsidR="00E82C97" w:rsidRPr="00AA3B5B">
        <w:rPr>
          <w:lang w:val="fr-FR"/>
        </w:rPr>
        <w:t>’</w:t>
      </w:r>
      <w:r w:rsidR="00556640" w:rsidRPr="00AA3B5B">
        <w:rPr>
          <w:lang w:val="fr-FR"/>
        </w:rPr>
        <w:t>approbation par la Plénière du lancement du cadrage). Un budget d</w:t>
      </w:r>
      <w:r w:rsidR="00E82C97" w:rsidRPr="00AA3B5B">
        <w:rPr>
          <w:lang w:val="fr-FR"/>
        </w:rPr>
        <w:t>’</w:t>
      </w:r>
      <w:r w:rsidRPr="00AA3B5B">
        <w:rPr>
          <w:lang w:val="fr-FR"/>
        </w:rPr>
        <w:t>un montant de 145 000 </w:t>
      </w:r>
      <w:r w:rsidR="00556640" w:rsidRPr="00AA3B5B">
        <w:rPr>
          <w:lang w:val="fr-FR"/>
        </w:rPr>
        <w:t xml:space="preserve">dollars pour une réunion de cadrage a été inclus </w:t>
      </w:r>
      <w:r w:rsidR="00262621" w:rsidRPr="00AA3B5B">
        <w:rPr>
          <w:lang w:val="fr-FR"/>
        </w:rPr>
        <w:t>(IPBES/10/INF/18, tableau B-4) ;</w:t>
      </w:r>
    </w:p>
    <w:p w14:paraId="22530AA7" w14:textId="28B59506" w:rsidR="00556640" w:rsidRPr="00AA3B5B" w:rsidRDefault="00556640" w:rsidP="00F72A2F">
      <w:pPr>
        <w:pStyle w:val="Normalnumber"/>
        <w:numPr>
          <w:ilvl w:val="2"/>
          <w:numId w:val="1"/>
        </w:numPr>
        <w:tabs>
          <w:tab w:val="clear" w:pos="1247"/>
          <w:tab w:val="clear" w:pos="1814"/>
          <w:tab w:val="clear" w:pos="2381"/>
          <w:tab w:val="clear" w:pos="2948"/>
          <w:tab w:val="clear" w:pos="3119"/>
          <w:tab w:val="clear" w:pos="3515"/>
          <w:tab w:val="num" w:pos="624"/>
        </w:tabs>
        <w:rPr>
          <w:lang w:val="fr-FR"/>
        </w:rPr>
      </w:pPr>
      <w:r w:rsidRPr="00AA3B5B">
        <w:rPr>
          <w:lang w:val="fr-FR"/>
        </w:rPr>
        <w:t>Prod</w:t>
      </w:r>
      <w:r w:rsidR="001E4612" w:rsidRPr="00AA3B5B">
        <w:rPr>
          <w:lang w:val="fr-FR"/>
        </w:rPr>
        <w:t>uit 1 f) : évaluation accélérée </w:t>
      </w:r>
      <w:r w:rsidRPr="00AA3B5B">
        <w:rPr>
          <w:lang w:val="fr-FR"/>
        </w:rPr>
        <w:t>1 (sous réserve de l</w:t>
      </w:r>
      <w:r w:rsidR="00E82C97" w:rsidRPr="00AA3B5B">
        <w:rPr>
          <w:lang w:val="fr-FR"/>
        </w:rPr>
        <w:t>’</w:t>
      </w:r>
      <w:r w:rsidR="002D2F8D" w:rsidRPr="00AA3B5B">
        <w:rPr>
          <w:lang w:val="fr-FR"/>
        </w:rPr>
        <w:t>approbation par la </w:t>
      </w:r>
      <w:r w:rsidRPr="00AA3B5B">
        <w:rPr>
          <w:lang w:val="fr-FR"/>
        </w:rPr>
        <w:t>Plénière de son lancement). Le coût d</w:t>
      </w:r>
      <w:r w:rsidR="00E82C97" w:rsidRPr="00AA3B5B">
        <w:rPr>
          <w:lang w:val="fr-FR"/>
        </w:rPr>
        <w:t>’</w:t>
      </w:r>
      <w:r w:rsidR="002D2F8D" w:rsidRPr="00AA3B5B">
        <w:rPr>
          <w:lang w:val="fr-FR"/>
        </w:rPr>
        <w:t xml:space="preserve">une évaluation accélérée 1 </w:t>
      </w:r>
      <w:r w:rsidRPr="00AA3B5B">
        <w:rPr>
          <w:lang w:val="fr-FR"/>
        </w:rPr>
        <w:t>a été inclus, d</w:t>
      </w:r>
      <w:r w:rsidR="00E82C97" w:rsidRPr="00AA3B5B">
        <w:rPr>
          <w:lang w:val="fr-FR"/>
        </w:rPr>
        <w:t>’</w:t>
      </w:r>
      <w:r w:rsidR="001E4612" w:rsidRPr="00AA3B5B">
        <w:rPr>
          <w:lang w:val="fr-FR"/>
        </w:rPr>
        <w:t>un montant de 352 500 </w:t>
      </w:r>
      <w:r w:rsidRPr="00AA3B5B">
        <w:rPr>
          <w:lang w:val="fr-FR"/>
        </w:rPr>
        <w:t>dollars, c</w:t>
      </w:r>
      <w:r w:rsidR="002D2F8D" w:rsidRPr="00AA3B5B">
        <w:rPr>
          <w:lang w:val="fr-FR"/>
        </w:rPr>
        <w:t>orrespondant à la première </w:t>
      </w:r>
      <w:r w:rsidRPr="00AA3B5B">
        <w:rPr>
          <w:lang w:val="fr-FR"/>
        </w:rPr>
        <w:t>réunion des auteurs et à l</w:t>
      </w:r>
      <w:r w:rsidR="00E82C97" w:rsidRPr="00AA3B5B">
        <w:rPr>
          <w:lang w:val="fr-FR"/>
        </w:rPr>
        <w:t>’</w:t>
      </w:r>
      <w:r w:rsidRPr="00AA3B5B">
        <w:rPr>
          <w:lang w:val="fr-FR"/>
        </w:rPr>
        <w:t>appui tech</w:t>
      </w:r>
      <w:r w:rsidR="001E4612" w:rsidRPr="00AA3B5B">
        <w:rPr>
          <w:lang w:val="fr-FR"/>
        </w:rPr>
        <w:t>nique (IPBES/10/INF/18, tableau </w:t>
      </w:r>
      <w:r w:rsidR="00262621" w:rsidRPr="00AA3B5B">
        <w:rPr>
          <w:lang w:val="fr-FR"/>
        </w:rPr>
        <w:t>B-5) ;</w:t>
      </w:r>
    </w:p>
    <w:p w14:paraId="66CC70AC" w14:textId="574F0FED" w:rsidR="00556640" w:rsidRPr="00AA3B5B" w:rsidRDefault="002D2F8D" w:rsidP="00F72A2F">
      <w:pPr>
        <w:pStyle w:val="Normalnumber"/>
        <w:numPr>
          <w:ilvl w:val="1"/>
          <w:numId w:val="1"/>
        </w:numPr>
        <w:tabs>
          <w:tab w:val="clear" w:pos="1247"/>
          <w:tab w:val="clear" w:pos="1814"/>
          <w:tab w:val="clear" w:pos="2381"/>
          <w:tab w:val="clear" w:pos="2495"/>
          <w:tab w:val="clear" w:pos="2948"/>
          <w:tab w:val="clear" w:pos="3515"/>
          <w:tab w:val="num" w:pos="624"/>
        </w:tabs>
        <w:ind w:left="1247" w:firstLine="624"/>
        <w:rPr>
          <w:lang w:val="fr-FR"/>
        </w:rPr>
      </w:pPr>
      <w:r w:rsidRPr="00AA3B5B">
        <w:rPr>
          <w:lang w:val="fr-FR"/>
        </w:rPr>
        <w:t>Objectif </w:t>
      </w:r>
      <w:r w:rsidR="00556640" w:rsidRPr="00AA3B5B">
        <w:rPr>
          <w:lang w:val="fr-FR"/>
        </w:rPr>
        <w:t>2 sur le renfor</w:t>
      </w:r>
      <w:r w:rsidRPr="00AA3B5B">
        <w:rPr>
          <w:lang w:val="fr-FR"/>
        </w:rPr>
        <w:t>cement des capacités : objectif 4 </w:t>
      </w:r>
      <w:r w:rsidR="00556640" w:rsidRPr="00AA3B5B">
        <w:rPr>
          <w:lang w:val="fr-FR"/>
        </w:rPr>
        <w:t>a) sur les travaux avancés sur les instruments politiques, les outils d</w:t>
      </w:r>
      <w:r w:rsidR="00E82C97" w:rsidRPr="00AA3B5B">
        <w:rPr>
          <w:lang w:val="fr-FR"/>
        </w:rPr>
        <w:t>’</w:t>
      </w:r>
      <w:r w:rsidR="00556640" w:rsidRPr="00AA3B5B">
        <w:rPr>
          <w:lang w:val="fr-FR"/>
        </w:rPr>
        <w:t>appui aux politiques et les méthodes :</w:t>
      </w:r>
    </w:p>
    <w:p w14:paraId="4C0B65AD" w14:textId="2D48712D" w:rsidR="00556640" w:rsidRPr="00AA3B5B" w:rsidRDefault="002D2F8D" w:rsidP="002D2F8D">
      <w:pPr>
        <w:pStyle w:val="Normalnumber"/>
        <w:numPr>
          <w:ilvl w:val="2"/>
          <w:numId w:val="1"/>
        </w:numPr>
        <w:tabs>
          <w:tab w:val="clear" w:pos="1247"/>
          <w:tab w:val="clear" w:pos="1814"/>
          <w:tab w:val="clear" w:pos="2381"/>
          <w:tab w:val="clear" w:pos="2948"/>
          <w:tab w:val="clear" w:pos="3515"/>
        </w:tabs>
        <w:rPr>
          <w:lang w:val="fr-FR"/>
        </w:rPr>
      </w:pPr>
      <w:r w:rsidRPr="00AA3B5B">
        <w:rPr>
          <w:lang w:val="fr-FR"/>
        </w:rPr>
        <w:t>Objectifs 2 a) :</w:t>
      </w:r>
      <w:r w:rsidR="00556640" w:rsidRPr="00AA3B5B">
        <w:rPr>
          <w:lang w:val="fr-FR"/>
        </w:rPr>
        <w:t xml:space="preserve"> un apprentiss</w:t>
      </w:r>
      <w:r w:rsidRPr="00AA3B5B">
        <w:rPr>
          <w:lang w:val="fr-FR"/>
        </w:rPr>
        <w:t>age et un engagement améliorés ; 2 b) : accès facilité ; 2 c) :</w:t>
      </w:r>
      <w:r w:rsidR="00556640" w:rsidRPr="00AA3B5B">
        <w:rPr>
          <w:lang w:val="fr-FR"/>
        </w:rPr>
        <w:t xml:space="preserve"> capacités national</w:t>
      </w:r>
      <w:r w:rsidRPr="00AA3B5B">
        <w:rPr>
          <w:lang w:val="fr-FR"/>
        </w:rPr>
        <w:t>es et régionales renforcées ; 4 a) :</w:t>
      </w:r>
      <w:r w:rsidR="00556640" w:rsidRPr="00AA3B5B">
        <w:rPr>
          <w:lang w:val="fr-FR"/>
        </w:rPr>
        <w:t xml:space="preserve"> travaux avancés sur les instruments politiques, les outils d</w:t>
      </w:r>
      <w:r w:rsidR="00E82C97" w:rsidRPr="00AA3B5B">
        <w:rPr>
          <w:lang w:val="fr-FR"/>
        </w:rPr>
        <w:t>’</w:t>
      </w:r>
      <w:r w:rsidRPr="00AA3B5B">
        <w:rPr>
          <w:lang w:val="fr-FR"/>
        </w:rPr>
        <w:t>appui aux politiques et les </w:t>
      </w:r>
      <w:r w:rsidR="00556640" w:rsidRPr="00AA3B5B">
        <w:rPr>
          <w:lang w:val="fr-FR"/>
        </w:rPr>
        <w:t>méthodes. Le budget pour 2024 reflète la proposition, formulée par le</w:t>
      </w:r>
      <w:r w:rsidR="0009568B">
        <w:rPr>
          <w:lang w:val="fr-FR"/>
        </w:rPr>
        <w:t> </w:t>
      </w:r>
      <w:r w:rsidR="00556640" w:rsidRPr="00AA3B5B">
        <w:rPr>
          <w:lang w:val="fr-FR"/>
        </w:rPr>
        <w:t>Bureau en consultation avec le Groupe d</w:t>
      </w:r>
      <w:r w:rsidR="00E82C97" w:rsidRPr="00AA3B5B">
        <w:rPr>
          <w:lang w:val="fr-FR"/>
        </w:rPr>
        <w:t>’</w:t>
      </w:r>
      <w:r w:rsidR="00556640" w:rsidRPr="00AA3B5B">
        <w:rPr>
          <w:lang w:val="fr-FR"/>
        </w:rPr>
        <w:t>experts multidis</w:t>
      </w:r>
      <w:r w:rsidRPr="00AA3B5B">
        <w:rPr>
          <w:lang w:val="fr-FR"/>
        </w:rPr>
        <w:t>ciplinaire et présentée dans le </w:t>
      </w:r>
      <w:r w:rsidR="00556640" w:rsidRPr="00AA3B5B">
        <w:rPr>
          <w:lang w:val="fr-FR"/>
        </w:rPr>
        <w:t>document IPBES/10/8, de constituer une seule nouvelle équipe spéciale élargie pour traiter à la fois l</w:t>
      </w:r>
      <w:r w:rsidR="00E82C97" w:rsidRPr="00AA3B5B">
        <w:rPr>
          <w:lang w:val="fr-FR"/>
        </w:rPr>
        <w:t>’</w:t>
      </w:r>
      <w:r w:rsidRPr="00AA3B5B">
        <w:rPr>
          <w:lang w:val="fr-FR"/>
        </w:rPr>
        <w:t>objectif </w:t>
      </w:r>
      <w:r w:rsidR="00556640" w:rsidRPr="00AA3B5B">
        <w:rPr>
          <w:lang w:val="fr-FR"/>
        </w:rPr>
        <w:t>2 et l</w:t>
      </w:r>
      <w:r w:rsidR="00E82C97" w:rsidRPr="00AA3B5B">
        <w:rPr>
          <w:lang w:val="fr-FR"/>
        </w:rPr>
        <w:t>’</w:t>
      </w:r>
      <w:r w:rsidRPr="00AA3B5B">
        <w:rPr>
          <w:lang w:val="fr-FR"/>
        </w:rPr>
        <w:t>objectif 4 a), plutôt que deux </w:t>
      </w:r>
      <w:r w:rsidR="00556640" w:rsidRPr="00AA3B5B">
        <w:rPr>
          <w:lang w:val="fr-FR"/>
        </w:rPr>
        <w:t>équipes spéciales distinctes. Cela se traduit par un</w:t>
      </w:r>
      <w:r w:rsidRPr="00AA3B5B">
        <w:rPr>
          <w:lang w:val="fr-FR"/>
        </w:rPr>
        <w:t>e diminution globale de 129 750 </w:t>
      </w:r>
      <w:r w:rsidR="00556640" w:rsidRPr="00AA3B5B">
        <w:rPr>
          <w:lang w:val="fr-FR"/>
        </w:rPr>
        <w:t>dollars par rapport à la somme des budgets approuvés pour l</w:t>
      </w:r>
      <w:r w:rsidR="00E82C97" w:rsidRPr="00AA3B5B">
        <w:rPr>
          <w:lang w:val="fr-FR"/>
        </w:rPr>
        <w:t>’</w:t>
      </w:r>
      <w:r w:rsidR="00EF394D" w:rsidRPr="00AA3B5B">
        <w:rPr>
          <w:lang w:val="fr-FR"/>
        </w:rPr>
        <w:t>objectif </w:t>
      </w:r>
      <w:r w:rsidR="00556640" w:rsidRPr="00AA3B5B">
        <w:rPr>
          <w:lang w:val="fr-FR"/>
        </w:rPr>
        <w:t>2 et l</w:t>
      </w:r>
      <w:r w:rsidR="00E82C97" w:rsidRPr="00AA3B5B">
        <w:rPr>
          <w:lang w:val="fr-FR"/>
        </w:rPr>
        <w:t>’</w:t>
      </w:r>
      <w:r w:rsidR="00EF394D" w:rsidRPr="00AA3B5B">
        <w:rPr>
          <w:lang w:val="fr-FR"/>
        </w:rPr>
        <w:t>objectif 4 </w:t>
      </w:r>
      <w:r w:rsidR="00556640" w:rsidRPr="00AA3B5B">
        <w:rPr>
          <w:lang w:val="fr-FR"/>
        </w:rPr>
        <w:t>a). Ce changement s</w:t>
      </w:r>
      <w:r w:rsidR="00E82C97" w:rsidRPr="00AA3B5B">
        <w:rPr>
          <w:lang w:val="fr-FR"/>
        </w:rPr>
        <w:t>’</w:t>
      </w:r>
      <w:r w:rsidR="00556640" w:rsidRPr="00AA3B5B">
        <w:rPr>
          <w:lang w:val="fr-FR"/>
        </w:rPr>
        <w:t>explique en particulier par le</w:t>
      </w:r>
      <w:r w:rsidR="0009568B">
        <w:rPr>
          <w:lang w:val="fr-FR"/>
        </w:rPr>
        <w:t> </w:t>
      </w:r>
      <w:r w:rsidR="00556640" w:rsidRPr="00AA3B5B">
        <w:rPr>
          <w:lang w:val="fr-FR"/>
        </w:rPr>
        <w:t>coût d</w:t>
      </w:r>
      <w:r w:rsidR="00E82C97" w:rsidRPr="00AA3B5B">
        <w:rPr>
          <w:lang w:val="fr-FR"/>
        </w:rPr>
        <w:t>’</w:t>
      </w:r>
      <w:r w:rsidR="00556640" w:rsidRPr="00AA3B5B">
        <w:rPr>
          <w:lang w:val="fr-FR"/>
        </w:rPr>
        <w:t>un groupe d</w:t>
      </w:r>
      <w:r w:rsidR="00E82C97" w:rsidRPr="00AA3B5B">
        <w:rPr>
          <w:lang w:val="fr-FR"/>
        </w:rPr>
        <w:t>’</w:t>
      </w:r>
      <w:r w:rsidR="00556640" w:rsidRPr="00AA3B5B">
        <w:rPr>
          <w:lang w:val="fr-FR"/>
        </w:rPr>
        <w:t>appui technique légèrement plus grand</w:t>
      </w:r>
      <w:r w:rsidR="00EF394D" w:rsidRPr="00AA3B5B">
        <w:rPr>
          <w:lang w:val="fr-FR"/>
        </w:rPr>
        <w:t>, qui remplace deux groupes, et </w:t>
      </w:r>
      <w:r w:rsidR="00556640" w:rsidRPr="00AA3B5B">
        <w:rPr>
          <w:lang w:val="fr-FR"/>
        </w:rPr>
        <w:t>par la tenue d</w:t>
      </w:r>
      <w:r w:rsidR="00E82C97" w:rsidRPr="00AA3B5B">
        <w:rPr>
          <w:lang w:val="fr-FR"/>
        </w:rPr>
        <w:t>’</w:t>
      </w:r>
      <w:r w:rsidR="00556640" w:rsidRPr="00AA3B5B">
        <w:rPr>
          <w:lang w:val="fr-FR"/>
        </w:rPr>
        <w:t>une réunion en présentiel de l</w:t>
      </w:r>
      <w:r w:rsidR="00E82C97" w:rsidRPr="00AA3B5B">
        <w:rPr>
          <w:lang w:val="fr-FR"/>
        </w:rPr>
        <w:t>’</w:t>
      </w:r>
      <w:r w:rsidR="00556640" w:rsidRPr="00AA3B5B">
        <w:rPr>
          <w:lang w:val="fr-FR"/>
        </w:rPr>
        <w:t>équipe spéciale au lieu de deu</w:t>
      </w:r>
      <w:r w:rsidR="003A4EAF" w:rsidRPr="00AA3B5B">
        <w:rPr>
          <w:lang w:val="fr-FR"/>
        </w:rPr>
        <w:t>x </w:t>
      </w:r>
      <w:r w:rsidR="00556640" w:rsidRPr="00AA3B5B">
        <w:rPr>
          <w:lang w:val="fr-FR"/>
        </w:rPr>
        <w:t>réunions de ce type, et tient également compte du nombre réel de boursiers participant au programme de bourses de la Plat</w:t>
      </w:r>
      <w:r w:rsidR="00EF394D" w:rsidRPr="00AA3B5B">
        <w:rPr>
          <w:lang w:val="fr-FR"/>
        </w:rPr>
        <w:t>eforme (IPBES/10/INF</w:t>
      </w:r>
      <w:r w:rsidR="007849D7">
        <w:rPr>
          <w:lang w:val="fr-FR"/>
        </w:rPr>
        <w:t>/</w:t>
      </w:r>
      <w:r w:rsidR="00EF394D" w:rsidRPr="00AA3B5B">
        <w:rPr>
          <w:lang w:val="fr-FR"/>
        </w:rPr>
        <w:t>18, tableau </w:t>
      </w:r>
      <w:r w:rsidR="00262621" w:rsidRPr="00AA3B5B">
        <w:rPr>
          <w:lang w:val="fr-FR"/>
        </w:rPr>
        <w:t>B-8) ;</w:t>
      </w:r>
    </w:p>
    <w:p w14:paraId="6C488CF7" w14:textId="574FBB73" w:rsidR="00556640" w:rsidRPr="00AA3B5B" w:rsidRDefault="00EF394D"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rPr>
          <w:lang w:val="fr-FR"/>
        </w:rPr>
      </w:pPr>
      <w:r w:rsidRPr="00AA3B5B">
        <w:rPr>
          <w:lang w:val="fr-FR"/>
        </w:rPr>
        <w:t>Objectif </w:t>
      </w:r>
      <w:r w:rsidR="00556640" w:rsidRPr="00AA3B5B">
        <w:rPr>
          <w:lang w:val="fr-FR"/>
        </w:rPr>
        <w:t>3 sur la consolidation de la base de connaissances :</w:t>
      </w:r>
    </w:p>
    <w:p w14:paraId="3654C7E2" w14:textId="55111F1B" w:rsidR="00556640" w:rsidRPr="00AA3B5B" w:rsidRDefault="00EF394D" w:rsidP="00F72A2F">
      <w:pPr>
        <w:pStyle w:val="Normalnumber"/>
        <w:numPr>
          <w:ilvl w:val="2"/>
          <w:numId w:val="1"/>
        </w:numPr>
        <w:tabs>
          <w:tab w:val="clear" w:pos="1247"/>
          <w:tab w:val="clear" w:pos="1814"/>
          <w:tab w:val="clear" w:pos="2381"/>
          <w:tab w:val="clear" w:pos="2948"/>
          <w:tab w:val="clear" w:pos="3119"/>
          <w:tab w:val="clear" w:pos="3515"/>
          <w:tab w:val="left" w:pos="624"/>
        </w:tabs>
        <w:rPr>
          <w:lang w:val="fr-FR"/>
        </w:rPr>
      </w:pPr>
      <w:r w:rsidRPr="00AA3B5B">
        <w:rPr>
          <w:lang w:val="fr-FR"/>
        </w:rPr>
        <w:t>Objectif 3 a) :</w:t>
      </w:r>
      <w:r w:rsidR="00556640" w:rsidRPr="00AA3B5B">
        <w:rPr>
          <w:lang w:val="fr-FR"/>
        </w:rPr>
        <w:t xml:space="preserve"> travaux avancés sur les connaissances et les données. </w:t>
      </w:r>
      <w:r w:rsidRPr="00AA3B5B">
        <w:rPr>
          <w:lang w:val="fr-FR"/>
        </w:rPr>
        <w:t>Le coût a été diminué de 17 000 </w:t>
      </w:r>
      <w:r w:rsidR="00556640" w:rsidRPr="00AA3B5B">
        <w:rPr>
          <w:lang w:val="fr-FR"/>
        </w:rPr>
        <w:t>dollars, ce qui s</w:t>
      </w:r>
      <w:r w:rsidR="00E82C97" w:rsidRPr="00AA3B5B">
        <w:rPr>
          <w:lang w:val="fr-FR"/>
        </w:rPr>
        <w:t>’</w:t>
      </w:r>
      <w:r w:rsidR="00556640" w:rsidRPr="00AA3B5B">
        <w:rPr>
          <w:lang w:val="fr-FR"/>
        </w:rPr>
        <w:t>explique par les ajustements intervenus dans les activités de l</w:t>
      </w:r>
      <w:r w:rsidR="00E82C97" w:rsidRPr="00AA3B5B">
        <w:rPr>
          <w:lang w:val="fr-FR"/>
        </w:rPr>
        <w:t>’</w:t>
      </w:r>
      <w:r w:rsidR="00556640" w:rsidRPr="00AA3B5B">
        <w:rPr>
          <w:lang w:val="fr-FR"/>
        </w:rPr>
        <w:t>équipe spéciale et dans le coût de l</w:t>
      </w:r>
      <w:r w:rsidR="00E82C97" w:rsidRPr="00AA3B5B">
        <w:rPr>
          <w:lang w:val="fr-FR"/>
        </w:rPr>
        <w:t>’</w:t>
      </w:r>
      <w:r w:rsidR="00556640" w:rsidRPr="00AA3B5B">
        <w:rPr>
          <w:lang w:val="fr-FR"/>
        </w:rPr>
        <w:t>appui technique, conformément au changement lié à l</w:t>
      </w:r>
      <w:r w:rsidR="00E82C97" w:rsidRPr="00AA3B5B">
        <w:rPr>
          <w:lang w:val="fr-FR"/>
        </w:rPr>
        <w:t>’</w:t>
      </w:r>
      <w:r w:rsidR="00556640" w:rsidRPr="00AA3B5B">
        <w:rPr>
          <w:lang w:val="fr-FR"/>
        </w:rPr>
        <w:t>équipe spéciale sur les connaissances et les données, comme proposé par le Bureau en consultation avec le Groupe d</w:t>
      </w:r>
      <w:r w:rsidR="00E82C97" w:rsidRPr="00AA3B5B">
        <w:rPr>
          <w:lang w:val="fr-FR"/>
        </w:rPr>
        <w:t>’</w:t>
      </w:r>
      <w:r w:rsidR="00556640" w:rsidRPr="00AA3B5B">
        <w:rPr>
          <w:lang w:val="fr-FR"/>
        </w:rPr>
        <w:t>experts multidisciplinaire et présenté dans le document IPBES/</w:t>
      </w:r>
      <w:r w:rsidRPr="00AA3B5B">
        <w:rPr>
          <w:lang w:val="fr-FR"/>
        </w:rPr>
        <w:t>10/8, (IPBES/10/INF/18, tableau </w:t>
      </w:r>
      <w:r w:rsidR="00262621" w:rsidRPr="00AA3B5B">
        <w:rPr>
          <w:lang w:val="fr-FR"/>
        </w:rPr>
        <w:t>B-9) ;</w:t>
      </w:r>
    </w:p>
    <w:p w14:paraId="6D84EF28" w14:textId="45C63A68" w:rsidR="00556640" w:rsidRPr="00AA3B5B" w:rsidRDefault="003A4EAF" w:rsidP="00F72A2F">
      <w:pPr>
        <w:pStyle w:val="Normalnumber"/>
        <w:numPr>
          <w:ilvl w:val="2"/>
          <w:numId w:val="1"/>
        </w:numPr>
        <w:tabs>
          <w:tab w:val="clear" w:pos="1247"/>
          <w:tab w:val="clear" w:pos="1814"/>
          <w:tab w:val="clear" w:pos="2381"/>
          <w:tab w:val="clear" w:pos="2948"/>
          <w:tab w:val="clear" w:pos="3119"/>
          <w:tab w:val="clear" w:pos="3515"/>
          <w:tab w:val="left" w:pos="624"/>
        </w:tabs>
        <w:rPr>
          <w:lang w:val="fr-FR"/>
        </w:rPr>
      </w:pPr>
      <w:r w:rsidRPr="00AA3B5B">
        <w:rPr>
          <w:lang w:val="fr-FR"/>
        </w:rPr>
        <w:t>Objectif 3 b) :</w:t>
      </w:r>
      <w:r w:rsidR="00556640" w:rsidRPr="00AA3B5B">
        <w:rPr>
          <w:lang w:val="fr-FR"/>
        </w:rPr>
        <w:t xml:space="preserve"> reconnaissance accrue des systèmes de connaissances autochtones et locaux et meilleure collaboration avec ceux-ci. L</w:t>
      </w:r>
      <w:r w:rsidRPr="00AA3B5B">
        <w:rPr>
          <w:lang w:val="fr-FR"/>
        </w:rPr>
        <w:t>e coût a été augmenté de 52 000 </w:t>
      </w:r>
      <w:r w:rsidR="00556640" w:rsidRPr="00AA3B5B">
        <w:rPr>
          <w:lang w:val="fr-FR"/>
        </w:rPr>
        <w:t>dollars, ce qui correspond notamment à l</w:t>
      </w:r>
      <w:r w:rsidR="00E82C97" w:rsidRPr="00AA3B5B">
        <w:rPr>
          <w:lang w:val="fr-FR"/>
        </w:rPr>
        <w:t>’</w:t>
      </w:r>
      <w:r w:rsidR="00556640" w:rsidRPr="00AA3B5B">
        <w:rPr>
          <w:lang w:val="fr-FR"/>
        </w:rPr>
        <w:t>ajout d</w:t>
      </w:r>
      <w:r w:rsidR="00E82C97" w:rsidRPr="00AA3B5B">
        <w:rPr>
          <w:lang w:val="fr-FR"/>
        </w:rPr>
        <w:t>’</w:t>
      </w:r>
      <w:r w:rsidR="00556640" w:rsidRPr="00AA3B5B">
        <w:rPr>
          <w:lang w:val="fr-FR"/>
        </w:rPr>
        <w:t>un</w:t>
      </w:r>
      <w:r w:rsidR="0009568B">
        <w:rPr>
          <w:lang w:val="fr-FR"/>
        </w:rPr>
        <w:t> </w:t>
      </w:r>
      <w:r w:rsidR="00556640" w:rsidRPr="00AA3B5B">
        <w:rPr>
          <w:lang w:val="fr-FR"/>
        </w:rPr>
        <w:t>dialogue</w:t>
      </w:r>
      <w:r w:rsidR="00943A51" w:rsidRPr="00AA3B5B">
        <w:rPr>
          <w:lang w:val="fr-FR"/>
        </w:rPr>
        <w:t xml:space="preserve"> pour le cadrage de la deuxième </w:t>
      </w:r>
      <w:r w:rsidR="00556640" w:rsidRPr="00AA3B5B">
        <w:rPr>
          <w:lang w:val="fr-FR"/>
        </w:rPr>
        <w:t>évaluation mondiale de la</w:t>
      </w:r>
      <w:r w:rsidR="0009568B">
        <w:rPr>
          <w:lang w:val="fr-FR"/>
        </w:rPr>
        <w:t> </w:t>
      </w:r>
      <w:r w:rsidR="00556640" w:rsidRPr="00AA3B5B">
        <w:rPr>
          <w:lang w:val="fr-FR"/>
        </w:rPr>
        <w:t>biodiversité et des services écosystémiques et d</w:t>
      </w:r>
      <w:r w:rsidR="00E82C97" w:rsidRPr="00AA3B5B">
        <w:rPr>
          <w:lang w:val="fr-FR"/>
        </w:rPr>
        <w:t>’</w:t>
      </w:r>
      <w:r w:rsidR="00556640" w:rsidRPr="00AA3B5B">
        <w:rPr>
          <w:lang w:val="fr-FR"/>
        </w:rPr>
        <w:t>un premier dialogue pour l</w:t>
      </w:r>
      <w:r w:rsidRPr="00AA3B5B">
        <w:rPr>
          <w:lang w:val="fr-FR"/>
        </w:rPr>
        <w:t>a</w:t>
      </w:r>
      <w:r w:rsidR="0009568B">
        <w:rPr>
          <w:lang w:val="fr-FR"/>
        </w:rPr>
        <w:t> </w:t>
      </w:r>
      <w:r w:rsidRPr="00AA3B5B">
        <w:rPr>
          <w:lang w:val="fr-FR"/>
        </w:rPr>
        <w:t>nouvelle évaluation accélérée </w:t>
      </w:r>
      <w:r w:rsidR="00556640" w:rsidRPr="00AA3B5B">
        <w:rPr>
          <w:lang w:val="fr-FR"/>
        </w:rPr>
        <w:t>1, sous réserve de l</w:t>
      </w:r>
      <w:r w:rsidR="00E82C97" w:rsidRPr="00AA3B5B">
        <w:rPr>
          <w:lang w:val="fr-FR"/>
        </w:rPr>
        <w:t>’</w:t>
      </w:r>
      <w:r w:rsidR="00556640" w:rsidRPr="00AA3B5B">
        <w:rPr>
          <w:lang w:val="fr-FR"/>
        </w:rPr>
        <w:t>approbation du lancement de ces activités par la Plé</w:t>
      </w:r>
      <w:r w:rsidRPr="00AA3B5B">
        <w:rPr>
          <w:lang w:val="fr-FR"/>
        </w:rPr>
        <w:t>nière (IPBES/10/INF/18, tableau </w:t>
      </w:r>
      <w:r w:rsidR="00556640" w:rsidRPr="00AA3B5B">
        <w:rPr>
          <w:lang w:val="fr-FR"/>
        </w:rPr>
        <w:t>B-10)</w:t>
      </w:r>
      <w:bookmarkStart w:id="43" w:name="_Hlk129092220"/>
      <w:bookmarkEnd w:id="43"/>
      <w:r w:rsidR="00262621" w:rsidRPr="00AA3B5B">
        <w:rPr>
          <w:lang w:val="fr-FR"/>
        </w:rPr>
        <w:t> ;</w:t>
      </w:r>
    </w:p>
    <w:p w14:paraId="1FD7CB5E" w14:textId="111747EE" w:rsidR="00556640" w:rsidRPr="00AA3B5B" w:rsidRDefault="003A4EAF"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rPr>
          <w:lang w:val="fr-FR"/>
        </w:rPr>
      </w:pPr>
      <w:r w:rsidRPr="00AA3B5B">
        <w:rPr>
          <w:lang w:val="fr-FR"/>
        </w:rPr>
        <w:t>Objectif </w:t>
      </w:r>
      <w:r w:rsidR="00556640" w:rsidRPr="00AA3B5B">
        <w:rPr>
          <w:lang w:val="fr-FR"/>
        </w:rPr>
        <w:t>4 sur l</w:t>
      </w:r>
      <w:r w:rsidR="00E82C97" w:rsidRPr="00AA3B5B">
        <w:rPr>
          <w:lang w:val="fr-FR"/>
        </w:rPr>
        <w:t>’</w:t>
      </w:r>
      <w:r w:rsidR="00556640" w:rsidRPr="00AA3B5B">
        <w:rPr>
          <w:lang w:val="fr-FR"/>
        </w:rPr>
        <w:t>appui aux politiques :</w:t>
      </w:r>
    </w:p>
    <w:p w14:paraId="34A1961D" w14:textId="6EC3863D" w:rsidR="00556640" w:rsidRPr="00AA3B5B" w:rsidRDefault="003A4EAF" w:rsidP="00F72A2F">
      <w:pPr>
        <w:pStyle w:val="Normalnumber"/>
        <w:numPr>
          <w:ilvl w:val="2"/>
          <w:numId w:val="1"/>
        </w:numPr>
        <w:tabs>
          <w:tab w:val="clear" w:pos="1247"/>
          <w:tab w:val="clear" w:pos="1814"/>
          <w:tab w:val="clear" w:pos="2381"/>
          <w:tab w:val="clear" w:pos="2948"/>
          <w:tab w:val="clear" w:pos="3119"/>
          <w:tab w:val="clear" w:pos="3515"/>
          <w:tab w:val="left" w:pos="624"/>
        </w:tabs>
        <w:rPr>
          <w:lang w:val="fr-FR"/>
        </w:rPr>
      </w:pPr>
      <w:r w:rsidRPr="00AA3B5B">
        <w:rPr>
          <w:lang w:val="fr-FR"/>
        </w:rPr>
        <w:t>Objectif 4 b) :</w:t>
      </w:r>
      <w:r w:rsidR="00556640" w:rsidRPr="00AA3B5B">
        <w:rPr>
          <w:lang w:val="fr-FR"/>
        </w:rPr>
        <w:t xml:space="preserve"> travaux avancés sur les scénarios et modèles de la biodiversité et des services écosystémiques. Les changements comprennent la révision du coût de la réunion en présentiel de l</w:t>
      </w:r>
      <w:r w:rsidR="00E82C97" w:rsidRPr="00AA3B5B">
        <w:rPr>
          <w:lang w:val="fr-FR"/>
        </w:rPr>
        <w:t>’</w:t>
      </w:r>
      <w:r w:rsidR="00556640" w:rsidRPr="00AA3B5B">
        <w:rPr>
          <w:lang w:val="fr-FR"/>
        </w:rPr>
        <w:t>équipe spéciale pour tenir compte du nombre révisé de membres et des ajustements intervenus dans le coût des deux activités de l</w:t>
      </w:r>
      <w:r w:rsidR="00E82C97" w:rsidRPr="00AA3B5B">
        <w:rPr>
          <w:lang w:val="fr-FR"/>
        </w:rPr>
        <w:t>’</w:t>
      </w:r>
      <w:r w:rsidR="00556640" w:rsidRPr="00AA3B5B">
        <w:rPr>
          <w:lang w:val="fr-FR"/>
        </w:rPr>
        <w:t xml:space="preserve">équipe spéciale, qui se traduisent par </w:t>
      </w:r>
      <w:r w:rsidRPr="00AA3B5B">
        <w:rPr>
          <w:lang w:val="fr-FR"/>
        </w:rPr>
        <w:t>une diminution globale de 4 000 </w:t>
      </w:r>
      <w:r w:rsidR="00556640" w:rsidRPr="00AA3B5B">
        <w:rPr>
          <w:lang w:val="fr-FR"/>
        </w:rPr>
        <w:t>do</w:t>
      </w:r>
      <w:r w:rsidRPr="00AA3B5B">
        <w:rPr>
          <w:lang w:val="fr-FR"/>
        </w:rPr>
        <w:t>llars (IPBES/10/INF/18, tableau </w:t>
      </w:r>
      <w:r w:rsidR="00262621" w:rsidRPr="00AA3B5B">
        <w:rPr>
          <w:lang w:val="fr-FR"/>
        </w:rPr>
        <w:t>B-12) ;</w:t>
      </w:r>
    </w:p>
    <w:p w14:paraId="36089C85" w14:textId="16260E64" w:rsidR="00556640" w:rsidRPr="00AA3B5B" w:rsidRDefault="00943A51" w:rsidP="00F72A2F">
      <w:pPr>
        <w:pStyle w:val="Normalnumber"/>
        <w:numPr>
          <w:ilvl w:val="2"/>
          <w:numId w:val="1"/>
        </w:numPr>
        <w:tabs>
          <w:tab w:val="clear" w:pos="1247"/>
          <w:tab w:val="clear" w:pos="1814"/>
          <w:tab w:val="clear" w:pos="2381"/>
          <w:tab w:val="clear" w:pos="2948"/>
          <w:tab w:val="clear" w:pos="3119"/>
          <w:tab w:val="clear" w:pos="3515"/>
          <w:tab w:val="left" w:pos="624"/>
        </w:tabs>
        <w:rPr>
          <w:lang w:val="fr-FR"/>
        </w:rPr>
      </w:pPr>
      <w:r w:rsidRPr="00AA3B5B">
        <w:rPr>
          <w:lang w:val="fr-FR"/>
        </w:rPr>
        <w:t>Objectif 4 </w:t>
      </w:r>
      <w:r w:rsidR="00F03D66" w:rsidRPr="00AA3B5B">
        <w:rPr>
          <w:lang w:val="fr-FR"/>
        </w:rPr>
        <w:t>c</w:t>
      </w:r>
      <w:r w:rsidR="00556640" w:rsidRPr="00AA3B5B">
        <w:rPr>
          <w:lang w:val="fr-FR"/>
        </w:rPr>
        <w:t>)</w:t>
      </w:r>
      <w:r w:rsidRPr="00AA3B5B">
        <w:rPr>
          <w:lang w:val="fr-FR"/>
        </w:rPr>
        <w:t> :</w:t>
      </w:r>
      <w:r w:rsidR="00556640" w:rsidRPr="00AA3B5B">
        <w:rPr>
          <w:lang w:val="fr-FR"/>
        </w:rPr>
        <w:t xml:space="preserve"> travaux avancés sur les valeurs multiples. Comme cela a été fait pour 2023, le coût de 23</w:t>
      </w:r>
      <w:r w:rsidRPr="00AA3B5B">
        <w:rPr>
          <w:lang w:val="fr-FR"/>
        </w:rPr>
        <w:t>5 000 </w:t>
      </w:r>
      <w:r w:rsidR="00556640" w:rsidRPr="00AA3B5B">
        <w:rPr>
          <w:lang w:val="fr-FR"/>
        </w:rPr>
        <w:t>dollars a été supprimé pour tenir compte des</w:t>
      </w:r>
      <w:r w:rsidR="0009568B">
        <w:rPr>
          <w:lang w:val="fr-FR"/>
        </w:rPr>
        <w:t> </w:t>
      </w:r>
      <w:r w:rsidR="00556640" w:rsidRPr="00AA3B5B">
        <w:rPr>
          <w:lang w:val="fr-FR"/>
        </w:rPr>
        <w:t>considérations formulées par le Bureau, en consultation avec le Groupe d</w:t>
      </w:r>
      <w:r w:rsidR="00E82C97" w:rsidRPr="00AA3B5B">
        <w:rPr>
          <w:lang w:val="fr-FR"/>
        </w:rPr>
        <w:t>’</w:t>
      </w:r>
      <w:r w:rsidR="00556640" w:rsidRPr="00AA3B5B">
        <w:rPr>
          <w:lang w:val="fr-FR"/>
        </w:rPr>
        <w:t>experts multidisciplinaire, concernant la nouvelle structure de l</w:t>
      </w:r>
      <w:r w:rsidR="00E82C97" w:rsidRPr="00AA3B5B">
        <w:rPr>
          <w:lang w:val="fr-FR"/>
        </w:rPr>
        <w:t>’</w:t>
      </w:r>
      <w:r w:rsidR="00556640" w:rsidRPr="00AA3B5B">
        <w:rPr>
          <w:lang w:val="fr-FR"/>
        </w:rPr>
        <w:t>équipe spécial</w:t>
      </w:r>
      <w:r w:rsidR="00262621" w:rsidRPr="00AA3B5B">
        <w:rPr>
          <w:lang w:val="fr-FR"/>
        </w:rPr>
        <w:t>e, dans le document IPBES/10/8 ;</w:t>
      </w:r>
    </w:p>
    <w:p w14:paraId="036966D2" w14:textId="39C0A528" w:rsidR="00556640" w:rsidRPr="00AA3B5B" w:rsidRDefault="00943A51"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rPr>
          <w:lang w:val="fr-FR"/>
        </w:rPr>
      </w:pPr>
      <w:bookmarkStart w:id="44" w:name="_Hlk135327046"/>
      <w:r w:rsidRPr="00AA3B5B">
        <w:rPr>
          <w:lang w:val="fr-FR"/>
        </w:rPr>
        <w:t>Objectif </w:t>
      </w:r>
      <w:r w:rsidR="00556640" w:rsidRPr="00AA3B5B">
        <w:rPr>
          <w:lang w:val="fr-FR"/>
        </w:rPr>
        <w:t>6 sur le renforcement de l</w:t>
      </w:r>
      <w:r w:rsidR="00E82C97" w:rsidRPr="00AA3B5B">
        <w:rPr>
          <w:lang w:val="fr-FR"/>
        </w:rPr>
        <w:t>’</w:t>
      </w:r>
      <w:r w:rsidR="00556640" w:rsidRPr="00AA3B5B">
        <w:rPr>
          <w:lang w:val="fr-FR"/>
        </w:rPr>
        <w:t>efficacité de la Plateforme :</w:t>
      </w:r>
      <w:bookmarkEnd w:id="44"/>
    </w:p>
    <w:p w14:paraId="7D9A4B38" w14:textId="50B03180" w:rsidR="00556640" w:rsidRPr="00AA3B5B" w:rsidRDefault="00943A51" w:rsidP="00943A51">
      <w:pPr>
        <w:pStyle w:val="Normalnumber"/>
        <w:numPr>
          <w:ilvl w:val="2"/>
          <w:numId w:val="1"/>
        </w:numPr>
        <w:tabs>
          <w:tab w:val="clear" w:pos="1247"/>
          <w:tab w:val="clear" w:pos="1814"/>
          <w:tab w:val="clear" w:pos="2381"/>
          <w:tab w:val="clear" w:pos="2948"/>
          <w:tab w:val="clear" w:pos="3515"/>
        </w:tabs>
        <w:rPr>
          <w:lang w:val="fr-FR"/>
        </w:rPr>
      </w:pPr>
      <w:r w:rsidRPr="00AA3B5B">
        <w:rPr>
          <w:lang w:val="fr-FR"/>
        </w:rPr>
        <w:t>Objectif 6 a) :</w:t>
      </w:r>
      <w:r w:rsidR="00556640" w:rsidRPr="00AA3B5B">
        <w:rPr>
          <w:lang w:val="fr-FR"/>
        </w:rPr>
        <w:t xml:space="preserve"> évaluation périodique de l</w:t>
      </w:r>
      <w:r w:rsidR="00E82C97" w:rsidRPr="00AA3B5B">
        <w:rPr>
          <w:lang w:val="fr-FR"/>
        </w:rPr>
        <w:t>’</w:t>
      </w:r>
      <w:r w:rsidR="00556640" w:rsidRPr="00AA3B5B">
        <w:rPr>
          <w:lang w:val="fr-FR"/>
        </w:rPr>
        <w:t>efficacité de la</w:t>
      </w:r>
      <w:r w:rsidRPr="00AA3B5B">
        <w:rPr>
          <w:lang w:val="fr-FR"/>
        </w:rPr>
        <w:t xml:space="preserve"> Plateforme. Un budget de 7 700 </w:t>
      </w:r>
      <w:r w:rsidR="00556640" w:rsidRPr="00AA3B5B">
        <w:rPr>
          <w:lang w:val="fr-FR"/>
        </w:rPr>
        <w:t>dollars a été alloué à la commission d</w:t>
      </w:r>
      <w:r w:rsidR="00E82C97" w:rsidRPr="00AA3B5B">
        <w:rPr>
          <w:lang w:val="fr-FR"/>
        </w:rPr>
        <w:t>’</w:t>
      </w:r>
      <w:r w:rsidR="00556640" w:rsidRPr="00AA3B5B">
        <w:rPr>
          <w:lang w:val="fr-FR"/>
        </w:rPr>
        <w:t>examen pour la composante externe de l</w:t>
      </w:r>
      <w:r w:rsidR="00E82C97" w:rsidRPr="00AA3B5B">
        <w:rPr>
          <w:lang w:val="fr-FR"/>
        </w:rPr>
        <w:t>’</w:t>
      </w:r>
      <w:r w:rsidR="00556640" w:rsidRPr="00AA3B5B">
        <w:rPr>
          <w:lang w:val="fr-FR"/>
        </w:rPr>
        <w:t xml:space="preserve">examen à mi-parcours (IPBES/10/INF/18, </w:t>
      </w:r>
      <w:r w:rsidRPr="00AA3B5B">
        <w:rPr>
          <w:lang w:val="fr-FR"/>
        </w:rPr>
        <w:t>tableau </w:t>
      </w:r>
      <w:r w:rsidR="00556640" w:rsidRPr="00AA3B5B">
        <w:rPr>
          <w:lang w:val="fr-FR"/>
        </w:rPr>
        <w:t>B-14).</w:t>
      </w:r>
    </w:p>
    <w:p w14:paraId="2344A7BE" w14:textId="228D55DF" w:rsidR="00556640" w:rsidRPr="00AA3B5B" w:rsidRDefault="00267743" w:rsidP="00556640">
      <w:pPr>
        <w:pStyle w:val="CH3"/>
        <w:rPr>
          <w:lang w:val="fr-FR"/>
        </w:rPr>
      </w:pPr>
      <w:r w:rsidRPr="00AA3B5B">
        <w:rPr>
          <w:bCs/>
          <w:lang w:val="fr-FR"/>
        </w:rPr>
        <w:tab/>
      </w:r>
      <w:r w:rsidR="00556640" w:rsidRPr="00AA3B5B">
        <w:rPr>
          <w:bCs/>
          <w:lang w:val="fr-FR"/>
        </w:rPr>
        <w:t>3.</w:t>
      </w:r>
      <w:r w:rsidR="00556640" w:rsidRPr="00AA3B5B">
        <w:rPr>
          <w:lang w:val="fr-FR"/>
        </w:rPr>
        <w:tab/>
      </w:r>
      <w:r w:rsidR="00556640" w:rsidRPr="00AA3B5B">
        <w:rPr>
          <w:bCs/>
          <w:lang w:val="fr-FR"/>
        </w:rPr>
        <w:t>Secrétariat</w:t>
      </w:r>
    </w:p>
    <w:p w14:paraId="1BE3FC5E" w14:textId="70FCF61B" w:rsidR="00556640" w:rsidRPr="00AA3B5B" w:rsidRDefault="00556640" w:rsidP="00F72A2F">
      <w:pPr>
        <w:pStyle w:val="Normalnumber"/>
        <w:tabs>
          <w:tab w:val="clear" w:pos="1247"/>
          <w:tab w:val="clear" w:pos="1814"/>
          <w:tab w:val="clear" w:pos="2381"/>
          <w:tab w:val="clear" w:pos="2948"/>
          <w:tab w:val="clear" w:pos="3515"/>
        </w:tabs>
        <w:ind w:left="1247"/>
        <w:rPr>
          <w:lang w:val="fr-FR"/>
        </w:rPr>
      </w:pPr>
      <w:r w:rsidRPr="00AA3B5B">
        <w:rPr>
          <w:lang w:val="fr-FR"/>
        </w:rPr>
        <w:t>Le coût du personnel du secré</w:t>
      </w:r>
      <w:r w:rsidR="00943A51" w:rsidRPr="00AA3B5B">
        <w:rPr>
          <w:lang w:val="fr-FR"/>
        </w:rPr>
        <w:t>tariat a été augmenté de 81 000 </w:t>
      </w:r>
      <w:r w:rsidRPr="00AA3B5B">
        <w:rPr>
          <w:lang w:val="fr-FR"/>
        </w:rPr>
        <w:t>dollars pour tenir compte de l</w:t>
      </w:r>
      <w:r w:rsidR="00E82C97" w:rsidRPr="00AA3B5B">
        <w:rPr>
          <w:lang w:val="fr-FR"/>
        </w:rPr>
        <w:t>’</w:t>
      </w:r>
      <w:r w:rsidRPr="00AA3B5B">
        <w:rPr>
          <w:lang w:val="fr-FR"/>
        </w:rPr>
        <w:t>augmentation des coûts salari</w:t>
      </w:r>
      <w:r w:rsidR="00943A51" w:rsidRPr="00AA3B5B">
        <w:rPr>
          <w:lang w:val="fr-FR"/>
        </w:rPr>
        <w:t>aux standard des Nations Unies.</w:t>
      </w:r>
    </w:p>
    <w:bookmarkEnd w:id="41"/>
    <w:p w14:paraId="14555B8C" w14:textId="00464337" w:rsidR="00556640" w:rsidRPr="00AA3B5B" w:rsidRDefault="00267743" w:rsidP="00556640">
      <w:pPr>
        <w:pStyle w:val="CH2"/>
        <w:rPr>
          <w:lang w:val="fr-FR"/>
        </w:rPr>
      </w:pPr>
      <w:r w:rsidRPr="00AA3B5B">
        <w:rPr>
          <w:bCs/>
          <w:lang w:val="fr-FR"/>
        </w:rPr>
        <w:tab/>
      </w:r>
      <w:r w:rsidR="00556640" w:rsidRPr="00AA3B5B">
        <w:rPr>
          <w:bCs/>
          <w:lang w:val="fr-FR"/>
        </w:rPr>
        <w:t>C.</w:t>
      </w:r>
      <w:r w:rsidR="00556640" w:rsidRPr="00AA3B5B">
        <w:rPr>
          <w:lang w:val="fr-FR"/>
        </w:rPr>
        <w:tab/>
      </w:r>
      <w:r w:rsidR="00556640" w:rsidRPr="00AA3B5B">
        <w:rPr>
          <w:bCs/>
          <w:lang w:val="fr-FR"/>
        </w:rPr>
        <w:t>Budget provisoire pour 2025</w:t>
      </w:r>
    </w:p>
    <w:p w14:paraId="29A5C295" w14:textId="40E9993C" w:rsidR="00556640" w:rsidRPr="00AA3B5B" w:rsidRDefault="00556640" w:rsidP="00F72A2F">
      <w:pPr>
        <w:pStyle w:val="Normalnumber"/>
        <w:tabs>
          <w:tab w:val="clear" w:pos="1247"/>
          <w:tab w:val="clear" w:pos="1814"/>
          <w:tab w:val="clear" w:pos="2381"/>
          <w:tab w:val="clear" w:pos="2948"/>
          <w:tab w:val="clear" w:pos="3515"/>
        </w:tabs>
        <w:ind w:left="1247"/>
        <w:rPr>
          <w:lang w:val="fr-FR"/>
        </w:rPr>
      </w:pPr>
      <w:r w:rsidRPr="00AA3B5B">
        <w:rPr>
          <w:lang w:val="fr-FR"/>
        </w:rPr>
        <w:t>Le budget provisoire pour 2025, présent</w:t>
      </w:r>
      <w:r w:rsidR="00943A51" w:rsidRPr="00AA3B5B">
        <w:rPr>
          <w:lang w:val="fr-FR"/>
        </w:rPr>
        <w:t>é dans le tableau </w:t>
      </w:r>
      <w:r w:rsidRPr="00AA3B5B">
        <w:rPr>
          <w:lang w:val="fr-FR"/>
        </w:rPr>
        <w:t>8, s</w:t>
      </w:r>
      <w:r w:rsidR="00E82C97" w:rsidRPr="00AA3B5B">
        <w:rPr>
          <w:lang w:val="fr-FR"/>
        </w:rPr>
        <w:t>’</w:t>
      </w:r>
      <w:r w:rsidR="00943A51" w:rsidRPr="00AA3B5B">
        <w:rPr>
          <w:lang w:val="fr-FR"/>
        </w:rPr>
        <w:t>élève à 9,8 millions de dollars. Il </w:t>
      </w:r>
      <w:r w:rsidRPr="00AA3B5B">
        <w:rPr>
          <w:lang w:val="fr-FR"/>
        </w:rPr>
        <w:t xml:space="preserve">a été établi conformément aux ajustements pour 2023 et </w:t>
      </w:r>
      <w:r w:rsidR="00943A51" w:rsidRPr="00AA3B5B">
        <w:rPr>
          <w:lang w:val="fr-FR"/>
        </w:rPr>
        <w:t>2024 détaillés dans les parties A) et B) de la Section </w:t>
      </w:r>
      <w:r w:rsidRPr="00AA3B5B">
        <w:rPr>
          <w:lang w:val="fr-FR"/>
        </w:rPr>
        <w:t>III de la présente note.</w:t>
      </w:r>
    </w:p>
    <w:p w14:paraId="572694DC" w14:textId="77777777" w:rsidR="00556640" w:rsidRPr="00AA3B5B" w:rsidRDefault="00556640" w:rsidP="00AA2DC9">
      <w:pPr>
        <w:pStyle w:val="Normal-pool"/>
        <w:rPr>
          <w:lang w:val="fr-FR"/>
        </w:rPr>
      </w:pPr>
      <w:r w:rsidRPr="00AA3B5B">
        <w:rPr>
          <w:lang w:val="fr-FR"/>
        </w:rPr>
        <w:br w:type="page"/>
      </w:r>
    </w:p>
    <w:p w14:paraId="7E29A7BD" w14:textId="089F472E" w:rsidR="00174B27" w:rsidRPr="00AA3B5B" w:rsidRDefault="00943A51" w:rsidP="0009568B">
      <w:pPr>
        <w:pStyle w:val="Titletable"/>
        <w:spacing w:after="0"/>
        <w:ind w:left="1253"/>
        <w:rPr>
          <w:rFonts w:eastAsia="Calibri"/>
          <w:lang w:val="fr-FR"/>
        </w:rPr>
      </w:pPr>
      <w:r w:rsidRPr="0009568B">
        <w:rPr>
          <w:b w:val="0"/>
          <w:bCs w:val="0"/>
          <w:lang w:val="fr-FR"/>
        </w:rPr>
        <w:t>Tableau 8</w:t>
      </w:r>
      <w:r w:rsidR="0009568B" w:rsidRPr="0009568B">
        <w:rPr>
          <w:b w:val="0"/>
          <w:bCs w:val="0"/>
          <w:lang w:val="fr-FR"/>
        </w:rPr>
        <w:t xml:space="preserve"> </w:t>
      </w:r>
      <w:r w:rsidR="0009568B" w:rsidRPr="0009568B">
        <w:rPr>
          <w:b w:val="0"/>
          <w:bCs w:val="0"/>
          <w:lang w:val="fr-FR"/>
        </w:rPr>
        <w:br/>
      </w:r>
      <w:r w:rsidR="00556640" w:rsidRPr="00AA3B5B">
        <w:rPr>
          <w:lang w:val="fr-FR"/>
        </w:rPr>
        <w:t>Budget provisoire pour 2025</w:t>
      </w:r>
    </w:p>
    <w:p w14:paraId="1F150C7A" w14:textId="77777777" w:rsidR="00556640" w:rsidRPr="00AA3B5B" w:rsidRDefault="00556640" w:rsidP="00943A51">
      <w:pPr>
        <w:pStyle w:val="Titletable"/>
        <w:keepNext w:val="0"/>
        <w:keepLines w:val="0"/>
        <w:ind w:left="1253"/>
        <w:rPr>
          <w:rFonts w:eastAsia="Calibri"/>
          <w:b w:val="0"/>
          <w:bCs w:val="0"/>
          <w:sz w:val="18"/>
          <w:szCs w:val="18"/>
          <w:lang w:val="fr-FR"/>
        </w:rPr>
      </w:pPr>
      <w:r w:rsidRPr="00AA3B5B">
        <w:rPr>
          <w:b w:val="0"/>
          <w:bCs w:val="0"/>
          <w:sz w:val="18"/>
          <w:szCs w:val="18"/>
          <w:lang w:val="fr-FR"/>
        </w:rPr>
        <w:t>(En dollars des États-Unis)</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659"/>
        <w:gridCol w:w="1837"/>
      </w:tblGrid>
      <w:tr w:rsidR="00556640" w:rsidRPr="00AA3B5B" w14:paraId="50BFC43D" w14:textId="77777777" w:rsidTr="00B82412">
        <w:trPr>
          <w:trHeight w:val="470"/>
          <w:tblHeader/>
          <w:jc w:val="right"/>
        </w:trPr>
        <w:tc>
          <w:tcPr>
            <w:tcW w:w="7659" w:type="dxa"/>
            <w:tcBorders>
              <w:top w:val="single" w:sz="4" w:space="0" w:color="auto"/>
              <w:bottom w:val="single" w:sz="12" w:space="0" w:color="auto"/>
            </w:tcBorders>
            <w:vAlign w:val="bottom"/>
            <w:hideMark/>
          </w:tcPr>
          <w:p w14:paraId="058C5FE4" w14:textId="77777777" w:rsidR="00556640" w:rsidRPr="00AA3B5B" w:rsidRDefault="00556640" w:rsidP="00ED5CF1">
            <w:pPr>
              <w:pStyle w:val="Normal-pool-Table"/>
              <w:rPr>
                <w:i/>
                <w:iCs/>
                <w:lang w:val="fr-FR"/>
              </w:rPr>
            </w:pPr>
            <w:r w:rsidRPr="00AA3B5B">
              <w:rPr>
                <w:i/>
                <w:iCs/>
                <w:lang w:val="fr-FR"/>
              </w:rPr>
              <w:t>Poste de dépenses</w:t>
            </w:r>
          </w:p>
        </w:tc>
        <w:tc>
          <w:tcPr>
            <w:tcW w:w="1837" w:type="dxa"/>
            <w:tcBorders>
              <w:top w:val="single" w:sz="4" w:space="0" w:color="auto"/>
              <w:bottom w:val="single" w:sz="12" w:space="0" w:color="auto"/>
            </w:tcBorders>
            <w:vAlign w:val="bottom"/>
            <w:hideMark/>
          </w:tcPr>
          <w:p w14:paraId="754770D0" w14:textId="77777777" w:rsidR="00556640" w:rsidRPr="00AA3B5B" w:rsidRDefault="00556640" w:rsidP="00ED5CF1">
            <w:pPr>
              <w:pStyle w:val="Normal-pool-Table"/>
              <w:jc w:val="right"/>
              <w:rPr>
                <w:i/>
                <w:iCs/>
                <w:lang w:val="fr-FR"/>
              </w:rPr>
            </w:pPr>
            <w:r w:rsidRPr="00AA3B5B">
              <w:rPr>
                <w:i/>
                <w:iCs/>
                <w:lang w:val="fr-FR"/>
              </w:rPr>
              <w:t>Budget provisoire pour 2025</w:t>
            </w:r>
          </w:p>
        </w:tc>
      </w:tr>
      <w:tr w:rsidR="00556640" w:rsidRPr="00AA3B5B" w14:paraId="02D5B0A8" w14:textId="77777777" w:rsidTr="00B82412">
        <w:trPr>
          <w:trHeight w:val="300"/>
          <w:jc w:val="right"/>
        </w:trPr>
        <w:tc>
          <w:tcPr>
            <w:tcW w:w="7659" w:type="dxa"/>
            <w:tcBorders>
              <w:top w:val="single" w:sz="12" w:space="0" w:color="auto"/>
            </w:tcBorders>
            <w:hideMark/>
          </w:tcPr>
          <w:p w14:paraId="67D8288E" w14:textId="132E9DB5" w:rsidR="00556640" w:rsidRPr="00AA3B5B" w:rsidRDefault="00556640" w:rsidP="00ED5CF1">
            <w:pPr>
              <w:pStyle w:val="Normal-pool-Table"/>
              <w:rPr>
                <w:b/>
                <w:bCs/>
                <w:lang w:val="fr-FR"/>
              </w:rPr>
            </w:pPr>
            <w:r w:rsidRPr="00AA3B5B">
              <w:rPr>
                <w:b/>
                <w:bCs/>
                <w:lang w:val="fr-FR"/>
              </w:rPr>
              <w:t>1.</w:t>
            </w:r>
            <w:r w:rsidRPr="00AA3B5B">
              <w:rPr>
                <w:lang w:val="fr-FR"/>
              </w:rPr>
              <w:t xml:space="preserve"> </w:t>
            </w:r>
            <w:r w:rsidRPr="00AA3B5B">
              <w:rPr>
                <w:b/>
                <w:bCs/>
                <w:lang w:val="fr-FR"/>
              </w:rPr>
              <w:t>Réunions des organes de l</w:t>
            </w:r>
            <w:r w:rsidR="00E82C97" w:rsidRPr="00AA3B5B">
              <w:rPr>
                <w:b/>
                <w:bCs/>
                <w:lang w:val="fr-FR"/>
              </w:rPr>
              <w:t>’</w:t>
            </w:r>
            <w:r w:rsidRPr="00AA3B5B">
              <w:rPr>
                <w:b/>
                <w:bCs/>
                <w:lang w:val="fr-FR"/>
              </w:rPr>
              <w:t>IPBES</w:t>
            </w:r>
          </w:p>
        </w:tc>
        <w:tc>
          <w:tcPr>
            <w:tcW w:w="1837" w:type="dxa"/>
            <w:tcBorders>
              <w:top w:val="single" w:sz="12" w:space="0" w:color="auto"/>
            </w:tcBorders>
            <w:noWrap/>
            <w:hideMark/>
          </w:tcPr>
          <w:p w14:paraId="6A98CBF7" w14:textId="77777777" w:rsidR="00556640" w:rsidRPr="00AA3B5B" w:rsidRDefault="00556640" w:rsidP="00ED5CF1">
            <w:pPr>
              <w:pStyle w:val="Normal-pool-Table"/>
              <w:jc w:val="right"/>
              <w:rPr>
                <w:b/>
                <w:bCs/>
                <w:lang w:val="fr-FR"/>
              </w:rPr>
            </w:pPr>
          </w:p>
        </w:tc>
      </w:tr>
      <w:tr w:rsidR="00556640" w:rsidRPr="00AA3B5B" w14:paraId="1EE567CC" w14:textId="77777777" w:rsidTr="00B82412">
        <w:trPr>
          <w:trHeight w:val="290"/>
          <w:jc w:val="right"/>
        </w:trPr>
        <w:tc>
          <w:tcPr>
            <w:tcW w:w="7659" w:type="dxa"/>
            <w:hideMark/>
          </w:tcPr>
          <w:p w14:paraId="5AE6BC0D" w14:textId="77777777" w:rsidR="00556640" w:rsidRPr="00AA3B5B" w:rsidRDefault="00556640" w:rsidP="00ED5CF1">
            <w:pPr>
              <w:pStyle w:val="Normal-pool-Table"/>
              <w:rPr>
                <w:b/>
                <w:bCs/>
                <w:lang w:val="fr-FR"/>
              </w:rPr>
            </w:pPr>
            <w:r w:rsidRPr="00AA3B5B">
              <w:rPr>
                <w:b/>
                <w:bCs/>
                <w:lang w:val="fr-FR"/>
              </w:rPr>
              <w:t>1.1</w:t>
            </w:r>
            <w:r w:rsidRPr="00AA3B5B">
              <w:rPr>
                <w:lang w:val="fr-FR"/>
              </w:rPr>
              <w:t xml:space="preserve"> </w:t>
            </w:r>
            <w:r w:rsidRPr="00AA3B5B">
              <w:rPr>
                <w:b/>
                <w:bCs/>
                <w:lang w:val="fr-FR"/>
              </w:rPr>
              <w:t>Sessions de la Plénière</w:t>
            </w:r>
          </w:p>
        </w:tc>
        <w:tc>
          <w:tcPr>
            <w:tcW w:w="1837" w:type="dxa"/>
            <w:noWrap/>
            <w:hideMark/>
          </w:tcPr>
          <w:p w14:paraId="60C92034" w14:textId="77777777" w:rsidR="00556640" w:rsidRPr="00AA3B5B" w:rsidRDefault="00556640" w:rsidP="00ED5CF1">
            <w:pPr>
              <w:pStyle w:val="Normal-pool-Table"/>
              <w:jc w:val="right"/>
              <w:rPr>
                <w:b/>
                <w:bCs/>
                <w:lang w:val="fr-FR"/>
              </w:rPr>
            </w:pPr>
          </w:p>
        </w:tc>
      </w:tr>
      <w:tr w:rsidR="00556640" w:rsidRPr="00AA3B5B" w14:paraId="7FFD4A25" w14:textId="77777777" w:rsidTr="00B82412">
        <w:trPr>
          <w:trHeight w:val="315"/>
          <w:jc w:val="right"/>
        </w:trPr>
        <w:tc>
          <w:tcPr>
            <w:tcW w:w="7659" w:type="dxa"/>
            <w:hideMark/>
          </w:tcPr>
          <w:p w14:paraId="61CBCF14" w14:textId="2907C623" w:rsidR="00556640" w:rsidRPr="00AA3B5B" w:rsidRDefault="00556640" w:rsidP="00ED5CF1">
            <w:pPr>
              <w:pStyle w:val="Normal-pool-Table"/>
              <w:rPr>
                <w:lang w:val="fr-FR"/>
              </w:rPr>
            </w:pPr>
            <w:r w:rsidRPr="00AA3B5B">
              <w:rPr>
                <w:lang w:val="fr-FR"/>
              </w:rPr>
              <w:t>Frais de voyage</w:t>
            </w:r>
            <w:r w:rsidR="00CE4C4D" w:rsidRPr="00AA3B5B">
              <w:rPr>
                <w:lang w:val="fr-FR"/>
              </w:rPr>
              <w:t xml:space="preserve"> des participants à la douzième </w:t>
            </w:r>
            <w:r w:rsidRPr="00AA3B5B">
              <w:rPr>
                <w:lang w:val="fr-FR"/>
              </w:rPr>
              <w:t xml:space="preserve">session de la Plénière (frais de voyage et indemnité journalière de subsistance) </w:t>
            </w:r>
          </w:p>
        </w:tc>
        <w:tc>
          <w:tcPr>
            <w:tcW w:w="1837" w:type="dxa"/>
            <w:hideMark/>
          </w:tcPr>
          <w:p w14:paraId="62D42787" w14:textId="77777777" w:rsidR="00556640" w:rsidRPr="00AA3B5B" w:rsidRDefault="00556640" w:rsidP="00ED5CF1">
            <w:pPr>
              <w:pStyle w:val="Normal-pool-Table"/>
              <w:jc w:val="right"/>
              <w:rPr>
                <w:lang w:val="fr-FR"/>
              </w:rPr>
            </w:pPr>
            <w:r w:rsidRPr="00AA3B5B">
              <w:rPr>
                <w:lang w:val="fr-FR"/>
              </w:rPr>
              <w:t>500 000</w:t>
            </w:r>
          </w:p>
        </w:tc>
      </w:tr>
      <w:tr w:rsidR="00556640" w:rsidRPr="00AA3B5B" w14:paraId="3327D6AA" w14:textId="77777777" w:rsidTr="00B82412">
        <w:trPr>
          <w:trHeight w:val="290"/>
          <w:jc w:val="right"/>
        </w:trPr>
        <w:tc>
          <w:tcPr>
            <w:tcW w:w="7659" w:type="dxa"/>
            <w:hideMark/>
          </w:tcPr>
          <w:p w14:paraId="3312610F" w14:textId="77777777" w:rsidR="00556640" w:rsidRPr="00AA3B5B" w:rsidRDefault="00556640" w:rsidP="00ED5CF1">
            <w:pPr>
              <w:pStyle w:val="Normal-pool-Table"/>
              <w:rPr>
                <w:lang w:val="fr-FR"/>
              </w:rPr>
            </w:pPr>
            <w:r w:rsidRPr="00AA3B5B">
              <w:rPr>
                <w:lang w:val="fr-FR"/>
              </w:rPr>
              <w:t>Services de conférence (traduction, édition et interprétation)</w:t>
            </w:r>
          </w:p>
        </w:tc>
        <w:tc>
          <w:tcPr>
            <w:tcW w:w="1837" w:type="dxa"/>
            <w:hideMark/>
          </w:tcPr>
          <w:p w14:paraId="63223A6A" w14:textId="77777777" w:rsidR="00556640" w:rsidRPr="00AA3B5B" w:rsidRDefault="00556640" w:rsidP="00ED5CF1">
            <w:pPr>
              <w:pStyle w:val="Normal-pool-Table"/>
              <w:jc w:val="right"/>
              <w:rPr>
                <w:lang w:val="fr-FR"/>
              </w:rPr>
            </w:pPr>
            <w:r w:rsidRPr="00AA3B5B">
              <w:rPr>
                <w:lang w:val="fr-FR"/>
              </w:rPr>
              <w:t>830 000</w:t>
            </w:r>
          </w:p>
        </w:tc>
      </w:tr>
      <w:tr w:rsidR="00556640" w:rsidRPr="00AA3B5B" w14:paraId="1C9B91D9" w14:textId="77777777" w:rsidTr="00B82412">
        <w:trPr>
          <w:trHeight w:val="290"/>
          <w:jc w:val="right"/>
        </w:trPr>
        <w:tc>
          <w:tcPr>
            <w:tcW w:w="7659" w:type="dxa"/>
            <w:hideMark/>
          </w:tcPr>
          <w:p w14:paraId="1A630FA7" w14:textId="017AF16A" w:rsidR="00556640" w:rsidRPr="00AA3B5B" w:rsidRDefault="00556640" w:rsidP="00ED5CF1">
            <w:pPr>
              <w:pStyle w:val="Normal-pool-Table"/>
              <w:rPr>
                <w:lang w:val="fr-FR"/>
              </w:rPr>
            </w:pPr>
            <w:r w:rsidRPr="00AA3B5B">
              <w:rPr>
                <w:lang w:val="fr-FR"/>
              </w:rPr>
              <w:t>Services d</w:t>
            </w:r>
            <w:r w:rsidR="00E82C97" w:rsidRPr="00AA3B5B">
              <w:rPr>
                <w:lang w:val="fr-FR"/>
              </w:rPr>
              <w:t>’</w:t>
            </w:r>
            <w:r w:rsidRPr="00AA3B5B">
              <w:rPr>
                <w:lang w:val="fr-FR"/>
              </w:rPr>
              <w:t>établissement des rapports</w:t>
            </w:r>
          </w:p>
        </w:tc>
        <w:tc>
          <w:tcPr>
            <w:tcW w:w="1837" w:type="dxa"/>
            <w:hideMark/>
          </w:tcPr>
          <w:p w14:paraId="655C2F9D" w14:textId="77777777" w:rsidR="00556640" w:rsidRPr="00AA3B5B" w:rsidRDefault="00556640" w:rsidP="00ED5CF1">
            <w:pPr>
              <w:pStyle w:val="Normal-pool-Table"/>
              <w:jc w:val="right"/>
              <w:rPr>
                <w:lang w:val="fr-FR"/>
              </w:rPr>
            </w:pPr>
            <w:r w:rsidRPr="00AA3B5B">
              <w:rPr>
                <w:lang w:val="fr-FR"/>
              </w:rPr>
              <w:t>65 000</w:t>
            </w:r>
          </w:p>
        </w:tc>
      </w:tr>
      <w:tr w:rsidR="00556640" w:rsidRPr="00AA3B5B" w14:paraId="009AD016" w14:textId="77777777" w:rsidTr="00B82412">
        <w:trPr>
          <w:trHeight w:val="300"/>
          <w:jc w:val="right"/>
        </w:trPr>
        <w:tc>
          <w:tcPr>
            <w:tcW w:w="7659" w:type="dxa"/>
            <w:tcBorders>
              <w:bottom w:val="single" w:sz="2" w:space="0" w:color="auto"/>
            </w:tcBorders>
            <w:hideMark/>
          </w:tcPr>
          <w:p w14:paraId="1736F652" w14:textId="77777777" w:rsidR="00556640" w:rsidRPr="00AA3B5B" w:rsidRDefault="00556640" w:rsidP="00ED5CF1">
            <w:pPr>
              <w:pStyle w:val="Normal-pool-Table"/>
              <w:rPr>
                <w:lang w:val="fr-FR"/>
              </w:rPr>
            </w:pPr>
            <w:r w:rsidRPr="00AA3B5B">
              <w:rPr>
                <w:lang w:val="fr-FR"/>
              </w:rPr>
              <w:t xml:space="preserve">Services de sécurité et autres dépenses </w:t>
            </w:r>
          </w:p>
        </w:tc>
        <w:tc>
          <w:tcPr>
            <w:tcW w:w="1837" w:type="dxa"/>
            <w:tcBorders>
              <w:bottom w:val="single" w:sz="2" w:space="0" w:color="auto"/>
            </w:tcBorders>
            <w:hideMark/>
          </w:tcPr>
          <w:p w14:paraId="32945C04" w14:textId="77777777" w:rsidR="00556640" w:rsidRPr="00AA3B5B" w:rsidRDefault="00556640" w:rsidP="00ED5CF1">
            <w:pPr>
              <w:pStyle w:val="Normal-pool-Table"/>
              <w:jc w:val="right"/>
              <w:rPr>
                <w:lang w:val="fr-FR"/>
              </w:rPr>
            </w:pPr>
            <w:r w:rsidRPr="00AA3B5B">
              <w:rPr>
                <w:lang w:val="fr-FR"/>
              </w:rPr>
              <w:t>100 000</w:t>
            </w:r>
          </w:p>
        </w:tc>
      </w:tr>
      <w:tr w:rsidR="00556640" w:rsidRPr="00AA3B5B" w14:paraId="48F3A25E" w14:textId="77777777" w:rsidTr="00B82412">
        <w:trPr>
          <w:trHeight w:val="300"/>
          <w:jc w:val="right"/>
        </w:trPr>
        <w:tc>
          <w:tcPr>
            <w:tcW w:w="7659" w:type="dxa"/>
            <w:tcBorders>
              <w:top w:val="single" w:sz="2" w:space="0" w:color="auto"/>
              <w:bottom w:val="single" w:sz="2" w:space="0" w:color="auto"/>
            </w:tcBorders>
            <w:hideMark/>
          </w:tcPr>
          <w:p w14:paraId="4E2D8C2C" w14:textId="77777777" w:rsidR="00556640" w:rsidRPr="00AA3B5B" w:rsidRDefault="00556640" w:rsidP="00ED5CF1">
            <w:pPr>
              <w:pStyle w:val="Normal-pool-Table"/>
              <w:rPr>
                <w:b/>
                <w:bCs/>
                <w:lang w:val="fr-FR"/>
              </w:rPr>
            </w:pPr>
            <w:r w:rsidRPr="00AA3B5B">
              <w:rPr>
                <w:b/>
                <w:bCs/>
                <w:lang w:val="fr-FR"/>
              </w:rPr>
              <w:t>Total partiel 1.1, sessions de la Plénière</w:t>
            </w:r>
          </w:p>
        </w:tc>
        <w:tc>
          <w:tcPr>
            <w:tcW w:w="1837" w:type="dxa"/>
            <w:tcBorders>
              <w:top w:val="single" w:sz="2" w:space="0" w:color="auto"/>
              <w:bottom w:val="single" w:sz="2" w:space="0" w:color="auto"/>
            </w:tcBorders>
            <w:noWrap/>
            <w:hideMark/>
          </w:tcPr>
          <w:p w14:paraId="446745F5" w14:textId="77777777" w:rsidR="00556640" w:rsidRPr="00AA3B5B" w:rsidRDefault="00556640" w:rsidP="00ED5CF1">
            <w:pPr>
              <w:pStyle w:val="Normal-pool-Table"/>
              <w:jc w:val="right"/>
              <w:rPr>
                <w:b/>
                <w:bCs/>
                <w:lang w:val="fr-FR"/>
              </w:rPr>
            </w:pPr>
            <w:r w:rsidRPr="00AA3B5B">
              <w:rPr>
                <w:b/>
                <w:bCs/>
                <w:lang w:val="fr-FR"/>
              </w:rPr>
              <w:t>1 495 000</w:t>
            </w:r>
          </w:p>
        </w:tc>
      </w:tr>
      <w:tr w:rsidR="00556640" w:rsidRPr="00AA3B5B" w14:paraId="357E563D" w14:textId="77777777" w:rsidTr="00B82412">
        <w:trPr>
          <w:trHeight w:val="300"/>
          <w:jc w:val="right"/>
        </w:trPr>
        <w:tc>
          <w:tcPr>
            <w:tcW w:w="7659" w:type="dxa"/>
            <w:tcBorders>
              <w:top w:val="single" w:sz="2" w:space="0" w:color="auto"/>
            </w:tcBorders>
            <w:hideMark/>
          </w:tcPr>
          <w:p w14:paraId="45A8CC3C" w14:textId="7120D875" w:rsidR="00556640" w:rsidRPr="00AA3B5B" w:rsidRDefault="00556640" w:rsidP="00ED5CF1">
            <w:pPr>
              <w:pStyle w:val="Normal-pool-Table"/>
              <w:rPr>
                <w:b/>
                <w:bCs/>
                <w:lang w:val="fr-FR"/>
              </w:rPr>
            </w:pPr>
            <w:r w:rsidRPr="00AA3B5B">
              <w:rPr>
                <w:b/>
                <w:bCs/>
                <w:lang w:val="fr-FR"/>
              </w:rPr>
              <w:t>1.2</w:t>
            </w:r>
            <w:r w:rsidRPr="00AA3B5B">
              <w:rPr>
                <w:lang w:val="fr-FR"/>
              </w:rPr>
              <w:t xml:space="preserve"> </w:t>
            </w:r>
            <w:r w:rsidRPr="00AA3B5B">
              <w:rPr>
                <w:b/>
                <w:bCs/>
                <w:lang w:val="fr-FR"/>
              </w:rPr>
              <w:t>Sessions du Bureau et du Groupe d</w:t>
            </w:r>
            <w:r w:rsidR="00E82C97" w:rsidRPr="00AA3B5B">
              <w:rPr>
                <w:b/>
                <w:bCs/>
                <w:lang w:val="fr-FR"/>
              </w:rPr>
              <w:t>’</w:t>
            </w:r>
            <w:r w:rsidRPr="00AA3B5B">
              <w:rPr>
                <w:b/>
                <w:bCs/>
                <w:lang w:val="fr-FR"/>
              </w:rPr>
              <w:t>experts multidisciplinaire</w:t>
            </w:r>
          </w:p>
        </w:tc>
        <w:tc>
          <w:tcPr>
            <w:tcW w:w="1837" w:type="dxa"/>
            <w:tcBorders>
              <w:top w:val="single" w:sz="2" w:space="0" w:color="auto"/>
            </w:tcBorders>
            <w:noWrap/>
            <w:hideMark/>
          </w:tcPr>
          <w:p w14:paraId="77AFFCB3" w14:textId="77777777" w:rsidR="00556640" w:rsidRPr="00AA3B5B" w:rsidRDefault="00556640" w:rsidP="00ED5CF1">
            <w:pPr>
              <w:pStyle w:val="Normal-pool-Table"/>
              <w:jc w:val="right"/>
              <w:rPr>
                <w:lang w:val="fr-FR"/>
              </w:rPr>
            </w:pPr>
          </w:p>
        </w:tc>
      </w:tr>
      <w:tr w:rsidR="00556640" w:rsidRPr="00AA3B5B" w14:paraId="402D0150" w14:textId="77777777" w:rsidTr="00B82412">
        <w:trPr>
          <w:trHeight w:val="290"/>
          <w:jc w:val="right"/>
        </w:trPr>
        <w:tc>
          <w:tcPr>
            <w:tcW w:w="7659" w:type="dxa"/>
            <w:hideMark/>
          </w:tcPr>
          <w:p w14:paraId="4ABF3BB3" w14:textId="77777777" w:rsidR="00556640" w:rsidRPr="00AA3B5B" w:rsidRDefault="00556640" w:rsidP="00ED5CF1">
            <w:pPr>
              <w:pStyle w:val="Normal-pool-Table"/>
              <w:rPr>
                <w:lang w:val="fr-FR"/>
              </w:rPr>
            </w:pPr>
            <w:r w:rsidRPr="00AA3B5B">
              <w:rPr>
                <w:lang w:val="fr-FR"/>
              </w:rPr>
              <w:t>Frais de voyage et coût des réunions pour les participants à une session du Bureau</w:t>
            </w:r>
          </w:p>
        </w:tc>
        <w:tc>
          <w:tcPr>
            <w:tcW w:w="1837" w:type="dxa"/>
            <w:hideMark/>
          </w:tcPr>
          <w:p w14:paraId="25621E31" w14:textId="77777777" w:rsidR="00556640" w:rsidRPr="00AA3B5B" w:rsidRDefault="00556640" w:rsidP="00ED5CF1">
            <w:pPr>
              <w:pStyle w:val="Normal-pool-Table"/>
              <w:jc w:val="right"/>
              <w:rPr>
                <w:lang w:val="fr-FR"/>
              </w:rPr>
            </w:pPr>
            <w:r w:rsidRPr="00AA3B5B">
              <w:rPr>
                <w:lang w:val="fr-FR"/>
              </w:rPr>
              <w:t>35 450</w:t>
            </w:r>
          </w:p>
        </w:tc>
      </w:tr>
      <w:tr w:rsidR="00556640" w:rsidRPr="00AA3B5B" w14:paraId="26DD7561" w14:textId="77777777" w:rsidTr="00B82412">
        <w:trPr>
          <w:trHeight w:val="300"/>
          <w:jc w:val="right"/>
        </w:trPr>
        <w:tc>
          <w:tcPr>
            <w:tcW w:w="7659" w:type="dxa"/>
            <w:tcBorders>
              <w:bottom w:val="single" w:sz="2" w:space="0" w:color="auto"/>
            </w:tcBorders>
            <w:hideMark/>
          </w:tcPr>
          <w:p w14:paraId="199826CB" w14:textId="3421BA93" w:rsidR="00556640" w:rsidRPr="00AA3B5B" w:rsidRDefault="00556640" w:rsidP="00ED5CF1">
            <w:pPr>
              <w:pStyle w:val="Normal-pool-Table"/>
              <w:rPr>
                <w:lang w:val="fr-FR"/>
              </w:rPr>
            </w:pPr>
            <w:r w:rsidRPr="00AA3B5B">
              <w:rPr>
                <w:lang w:val="fr-FR"/>
              </w:rPr>
              <w:t>Frais de voyage et coût des réunions pour les participants à une session du Groupe d</w:t>
            </w:r>
            <w:r w:rsidR="00E82C97" w:rsidRPr="00AA3B5B">
              <w:rPr>
                <w:lang w:val="fr-FR"/>
              </w:rPr>
              <w:t>’</w:t>
            </w:r>
            <w:r w:rsidRPr="00AA3B5B">
              <w:rPr>
                <w:lang w:val="fr-FR"/>
              </w:rPr>
              <w:t>experts</w:t>
            </w:r>
          </w:p>
        </w:tc>
        <w:tc>
          <w:tcPr>
            <w:tcW w:w="1837" w:type="dxa"/>
            <w:tcBorders>
              <w:bottom w:val="single" w:sz="2" w:space="0" w:color="auto"/>
            </w:tcBorders>
            <w:hideMark/>
          </w:tcPr>
          <w:p w14:paraId="7D14ED38" w14:textId="77777777" w:rsidR="00556640" w:rsidRPr="00AA3B5B" w:rsidRDefault="00556640" w:rsidP="00ED5CF1">
            <w:pPr>
              <w:pStyle w:val="Normal-pool-Table"/>
              <w:jc w:val="right"/>
              <w:rPr>
                <w:lang w:val="fr-FR"/>
              </w:rPr>
            </w:pPr>
            <w:r w:rsidRPr="00AA3B5B">
              <w:rPr>
                <w:lang w:val="fr-FR"/>
              </w:rPr>
              <w:t>85 000</w:t>
            </w:r>
          </w:p>
        </w:tc>
      </w:tr>
      <w:tr w:rsidR="00556640" w:rsidRPr="00AA3B5B" w14:paraId="2208BD04" w14:textId="77777777" w:rsidTr="00B82412">
        <w:trPr>
          <w:trHeight w:val="303"/>
          <w:jc w:val="right"/>
        </w:trPr>
        <w:tc>
          <w:tcPr>
            <w:tcW w:w="7659" w:type="dxa"/>
            <w:tcBorders>
              <w:top w:val="single" w:sz="2" w:space="0" w:color="auto"/>
              <w:bottom w:val="single" w:sz="2" w:space="0" w:color="auto"/>
            </w:tcBorders>
            <w:hideMark/>
          </w:tcPr>
          <w:p w14:paraId="18ECE3C8" w14:textId="3F557C6F" w:rsidR="00556640" w:rsidRPr="00AA3B5B" w:rsidRDefault="00CE4C4D" w:rsidP="00ED5CF1">
            <w:pPr>
              <w:pStyle w:val="Normal-pool-Table"/>
              <w:rPr>
                <w:b/>
                <w:bCs/>
                <w:lang w:val="fr-FR"/>
              </w:rPr>
            </w:pPr>
            <w:r w:rsidRPr="00AA3B5B">
              <w:rPr>
                <w:b/>
                <w:bCs/>
                <w:lang w:val="fr-FR"/>
              </w:rPr>
              <w:t>Total partiel </w:t>
            </w:r>
            <w:r w:rsidR="00556640" w:rsidRPr="00AA3B5B">
              <w:rPr>
                <w:b/>
                <w:bCs/>
                <w:lang w:val="fr-FR"/>
              </w:rPr>
              <w:t>1.2, Sessions du Bureau et du Groupe d</w:t>
            </w:r>
            <w:r w:rsidR="00E82C97" w:rsidRPr="00AA3B5B">
              <w:rPr>
                <w:b/>
                <w:bCs/>
                <w:lang w:val="fr-FR"/>
              </w:rPr>
              <w:t>’</w:t>
            </w:r>
            <w:r w:rsidR="00556640" w:rsidRPr="00AA3B5B">
              <w:rPr>
                <w:b/>
                <w:bCs/>
                <w:lang w:val="fr-FR"/>
              </w:rPr>
              <w:t>experts multidisciplinaire</w:t>
            </w:r>
          </w:p>
        </w:tc>
        <w:tc>
          <w:tcPr>
            <w:tcW w:w="1837" w:type="dxa"/>
            <w:tcBorders>
              <w:top w:val="single" w:sz="2" w:space="0" w:color="auto"/>
              <w:bottom w:val="single" w:sz="2" w:space="0" w:color="auto"/>
            </w:tcBorders>
            <w:noWrap/>
            <w:hideMark/>
          </w:tcPr>
          <w:p w14:paraId="52EB2574" w14:textId="77777777" w:rsidR="00556640" w:rsidRPr="00AA3B5B" w:rsidRDefault="00556640" w:rsidP="00ED5CF1">
            <w:pPr>
              <w:pStyle w:val="Normal-pool-Table"/>
              <w:jc w:val="right"/>
              <w:rPr>
                <w:b/>
                <w:bCs/>
                <w:lang w:val="fr-FR"/>
              </w:rPr>
            </w:pPr>
            <w:r w:rsidRPr="00AA3B5B">
              <w:rPr>
                <w:b/>
                <w:bCs/>
                <w:lang w:val="fr-FR"/>
              </w:rPr>
              <w:t>120 450</w:t>
            </w:r>
          </w:p>
        </w:tc>
      </w:tr>
      <w:tr w:rsidR="00556640" w:rsidRPr="00AA3B5B" w14:paraId="6028BFE5" w14:textId="77777777" w:rsidTr="00B82412">
        <w:trPr>
          <w:trHeight w:val="300"/>
          <w:jc w:val="right"/>
        </w:trPr>
        <w:tc>
          <w:tcPr>
            <w:tcW w:w="7659" w:type="dxa"/>
            <w:tcBorders>
              <w:top w:val="single" w:sz="2" w:space="0" w:color="auto"/>
              <w:bottom w:val="single" w:sz="4" w:space="0" w:color="auto"/>
            </w:tcBorders>
            <w:hideMark/>
          </w:tcPr>
          <w:p w14:paraId="44480F2E" w14:textId="1F615DF8" w:rsidR="00556640" w:rsidRPr="00AA3B5B" w:rsidRDefault="00556640" w:rsidP="00ED5CF1">
            <w:pPr>
              <w:pStyle w:val="Normal-pool-Table"/>
              <w:rPr>
                <w:b/>
                <w:bCs/>
                <w:lang w:val="fr-FR"/>
              </w:rPr>
            </w:pPr>
            <w:r w:rsidRPr="00AA3B5B">
              <w:rPr>
                <w:b/>
                <w:bCs/>
                <w:lang w:val="fr-FR"/>
              </w:rPr>
              <w:t>1.3</w:t>
            </w:r>
            <w:r w:rsidRPr="00AA3B5B">
              <w:rPr>
                <w:lang w:val="fr-FR"/>
              </w:rPr>
              <w:t xml:space="preserve"> </w:t>
            </w:r>
            <w:r w:rsidRPr="00AA3B5B">
              <w:rPr>
                <w:b/>
                <w:bCs/>
                <w:lang w:val="fr-FR"/>
              </w:rPr>
              <w:t>Frais de voyage de la Présidente aux fins de la représentation de l</w:t>
            </w:r>
            <w:r w:rsidR="00E82C97" w:rsidRPr="00AA3B5B">
              <w:rPr>
                <w:b/>
                <w:bCs/>
                <w:lang w:val="fr-FR"/>
              </w:rPr>
              <w:t>’</w:t>
            </w:r>
            <w:r w:rsidRPr="00AA3B5B">
              <w:rPr>
                <w:b/>
                <w:bCs/>
                <w:lang w:val="fr-FR"/>
              </w:rPr>
              <w:t>IPBES</w:t>
            </w:r>
          </w:p>
        </w:tc>
        <w:tc>
          <w:tcPr>
            <w:tcW w:w="1837" w:type="dxa"/>
            <w:tcBorders>
              <w:top w:val="single" w:sz="2" w:space="0" w:color="auto"/>
              <w:bottom w:val="single" w:sz="4" w:space="0" w:color="auto"/>
            </w:tcBorders>
            <w:noWrap/>
            <w:hideMark/>
          </w:tcPr>
          <w:p w14:paraId="1B7B318D" w14:textId="77777777" w:rsidR="00556640" w:rsidRPr="00AA3B5B" w:rsidRDefault="00556640" w:rsidP="00ED5CF1">
            <w:pPr>
              <w:pStyle w:val="Normal-pool-Table"/>
              <w:jc w:val="right"/>
              <w:rPr>
                <w:b/>
                <w:bCs/>
                <w:lang w:val="fr-FR"/>
              </w:rPr>
            </w:pPr>
            <w:r w:rsidRPr="00AA3B5B">
              <w:rPr>
                <w:b/>
                <w:bCs/>
                <w:lang w:val="fr-FR"/>
              </w:rPr>
              <w:t>25 000</w:t>
            </w:r>
          </w:p>
        </w:tc>
      </w:tr>
      <w:tr w:rsidR="00556640" w:rsidRPr="00AA3B5B" w14:paraId="50F77DCF" w14:textId="77777777" w:rsidTr="00B82412">
        <w:trPr>
          <w:trHeight w:val="300"/>
          <w:jc w:val="right"/>
        </w:trPr>
        <w:tc>
          <w:tcPr>
            <w:tcW w:w="7659" w:type="dxa"/>
            <w:tcBorders>
              <w:top w:val="single" w:sz="4" w:space="0" w:color="auto"/>
              <w:bottom w:val="single" w:sz="4" w:space="0" w:color="auto"/>
            </w:tcBorders>
            <w:hideMark/>
          </w:tcPr>
          <w:p w14:paraId="16568D95" w14:textId="74A40CBA" w:rsidR="00556640" w:rsidRPr="00AA3B5B" w:rsidRDefault="00CE4C4D" w:rsidP="00ED5CF1">
            <w:pPr>
              <w:pStyle w:val="Normal-pool-Table"/>
              <w:rPr>
                <w:b/>
                <w:bCs/>
                <w:lang w:val="fr-FR"/>
              </w:rPr>
            </w:pPr>
            <w:r w:rsidRPr="00AA3B5B">
              <w:rPr>
                <w:b/>
                <w:bCs/>
                <w:lang w:val="fr-FR"/>
              </w:rPr>
              <w:t>Total partiel </w:t>
            </w:r>
            <w:r w:rsidR="00556640" w:rsidRPr="00AA3B5B">
              <w:rPr>
                <w:b/>
                <w:bCs/>
                <w:lang w:val="fr-FR"/>
              </w:rPr>
              <w:t>1, réunions des organes de l</w:t>
            </w:r>
            <w:r w:rsidR="00E82C97" w:rsidRPr="00AA3B5B">
              <w:rPr>
                <w:b/>
                <w:bCs/>
                <w:lang w:val="fr-FR"/>
              </w:rPr>
              <w:t>’</w:t>
            </w:r>
            <w:r w:rsidR="00556640" w:rsidRPr="00AA3B5B">
              <w:rPr>
                <w:b/>
                <w:bCs/>
                <w:lang w:val="fr-FR"/>
              </w:rPr>
              <w:t>IPBES</w:t>
            </w:r>
          </w:p>
        </w:tc>
        <w:tc>
          <w:tcPr>
            <w:tcW w:w="1837" w:type="dxa"/>
            <w:tcBorders>
              <w:top w:val="single" w:sz="4" w:space="0" w:color="auto"/>
              <w:bottom w:val="single" w:sz="4" w:space="0" w:color="auto"/>
            </w:tcBorders>
            <w:noWrap/>
            <w:hideMark/>
          </w:tcPr>
          <w:p w14:paraId="11825B5B" w14:textId="77777777" w:rsidR="00556640" w:rsidRPr="00AA3B5B" w:rsidRDefault="00556640" w:rsidP="00ED5CF1">
            <w:pPr>
              <w:pStyle w:val="Normal-pool-Table"/>
              <w:jc w:val="right"/>
              <w:rPr>
                <w:b/>
                <w:bCs/>
                <w:lang w:val="fr-FR"/>
              </w:rPr>
            </w:pPr>
            <w:r w:rsidRPr="00AA3B5B">
              <w:rPr>
                <w:b/>
                <w:bCs/>
                <w:lang w:val="fr-FR"/>
              </w:rPr>
              <w:t>1 640 450</w:t>
            </w:r>
          </w:p>
        </w:tc>
      </w:tr>
      <w:tr w:rsidR="00005C7A" w:rsidRPr="00AA3B5B" w14:paraId="7AD5C0F8" w14:textId="77777777" w:rsidTr="00B82412">
        <w:trPr>
          <w:trHeight w:val="300"/>
          <w:jc w:val="right"/>
        </w:trPr>
        <w:tc>
          <w:tcPr>
            <w:tcW w:w="7659" w:type="dxa"/>
            <w:tcBorders>
              <w:top w:val="single" w:sz="4" w:space="0" w:color="auto"/>
            </w:tcBorders>
          </w:tcPr>
          <w:p w14:paraId="41A2608A" w14:textId="77777777" w:rsidR="00005C7A" w:rsidRPr="00AA3B5B" w:rsidRDefault="00005C7A" w:rsidP="00ED5CF1">
            <w:pPr>
              <w:pStyle w:val="Normal-pool-Table"/>
              <w:rPr>
                <w:b/>
                <w:bCs/>
                <w:lang w:val="fr-FR"/>
              </w:rPr>
            </w:pPr>
            <w:r w:rsidRPr="00AA3B5B">
              <w:rPr>
                <w:b/>
                <w:bCs/>
                <w:lang w:val="fr-FR"/>
              </w:rPr>
              <w:t>2.</w:t>
            </w:r>
            <w:r w:rsidRPr="00AA3B5B">
              <w:rPr>
                <w:lang w:val="fr-FR"/>
              </w:rPr>
              <w:t xml:space="preserve"> </w:t>
            </w:r>
            <w:r w:rsidRPr="00AA3B5B">
              <w:rPr>
                <w:b/>
                <w:bCs/>
                <w:lang w:val="fr-FR"/>
              </w:rPr>
              <w:t>Mise en œuvre du programme de travail</w:t>
            </w:r>
          </w:p>
        </w:tc>
        <w:tc>
          <w:tcPr>
            <w:tcW w:w="1837" w:type="dxa"/>
            <w:tcBorders>
              <w:top w:val="single" w:sz="4" w:space="0" w:color="auto"/>
            </w:tcBorders>
            <w:noWrap/>
          </w:tcPr>
          <w:p w14:paraId="0D5E6F05" w14:textId="77777777" w:rsidR="00005C7A" w:rsidRPr="00AA3B5B" w:rsidRDefault="00005C7A" w:rsidP="00ED5CF1">
            <w:pPr>
              <w:pStyle w:val="Normal-pool-Table"/>
              <w:jc w:val="right"/>
              <w:rPr>
                <w:b/>
                <w:bCs/>
                <w:lang w:val="fr-FR"/>
              </w:rPr>
            </w:pPr>
          </w:p>
        </w:tc>
      </w:tr>
      <w:tr w:rsidR="00556640" w:rsidRPr="00AA3B5B" w14:paraId="48EE549D" w14:textId="77777777" w:rsidTr="0074646B">
        <w:trPr>
          <w:trHeight w:val="290"/>
          <w:jc w:val="right"/>
        </w:trPr>
        <w:tc>
          <w:tcPr>
            <w:tcW w:w="7659" w:type="dxa"/>
            <w:hideMark/>
          </w:tcPr>
          <w:p w14:paraId="7558E619" w14:textId="6219CDE3" w:rsidR="00556640" w:rsidRPr="00AA3B5B" w:rsidRDefault="00556640" w:rsidP="00ED5CF1">
            <w:pPr>
              <w:pStyle w:val="Normal-pool-Table"/>
              <w:rPr>
                <w:b/>
                <w:bCs/>
                <w:lang w:val="fr-FR"/>
              </w:rPr>
            </w:pPr>
            <w:r w:rsidRPr="00AA3B5B">
              <w:rPr>
                <w:b/>
                <w:bCs/>
                <w:lang w:val="fr-FR"/>
              </w:rPr>
              <w:t>Programme de travail glissant pour la période allant jusqu</w:t>
            </w:r>
            <w:r w:rsidR="00E82C97" w:rsidRPr="00AA3B5B">
              <w:rPr>
                <w:b/>
                <w:bCs/>
                <w:lang w:val="fr-FR"/>
              </w:rPr>
              <w:t>’</w:t>
            </w:r>
            <w:r w:rsidRPr="00AA3B5B">
              <w:rPr>
                <w:b/>
                <w:bCs/>
                <w:lang w:val="fr-FR"/>
              </w:rPr>
              <w:t>en 2030</w:t>
            </w:r>
          </w:p>
        </w:tc>
        <w:tc>
          <w:tcPr>
            <w:tcW w:w="1837" w:type="dxa"/>
            <w:noWrap/>
            <w:hideMark/>
          </w:tcPr>
          <w:p w14:paraId="6E803E99" w14:textId="77777777" w:rsidR="00556640" w:rsidRPr="00AA3B5B" w:rsidRDefault="00556640" w:rsidP="00ED5CF1">
            <w:pPr>
              <w:pStyle w:val="Normal-pool-Table"/>
              <w:jc w:val="right"/>
              <w:rPr>
                <w:lang w:val="fr-FR"/>
              </w:rPr>
            </w:pPr>
          </w:p>
        </w:tc>
      </w:tr>
      <w:tr w:rsidR="00556640" w:rsidRPr="00AA3B5B" w14:paraId="7A399C36" w14:textId="77777777" w:rsidTr="00B82412">
        <w:trPr>
          <w:trHeight w:val="290"/>
          <w:jc w:val="right"/>
        </w:trPr>
        <w:tc>
          <w:tcPr>
            <w:tcW w:w="7659" w:type="dxa"/>
            <w:hideMark/>
          </w:tcPr>
          <w:p w14:paraId="7A30ED90" w14:textId="28D2892D" w:rsidR="00556640" w:rsidRPr="00AA3B5B" w:rsidRDefault="00CE4C4D" w:rsidP="00ED5CF1">
            <w:pPr>
              <w:pStyle w:val="Normal-pool-Table"/>
              <w:rPr>
                <w:b/>
                <w:bCs/>
                <w:lang w:val="fr-FR"/>
              </w:rPr>
            </w:pPr>
            <w:r w:rsidRPr="00AA3B5B">
              <w:rPr>
                <w:b/>
                <w:bCs/>
                <w:lang w:val="fr-FR"/>
              </w:rPr>
              <w:t>Objectif 1 :</w:t>
            </w:r>
            <w:r w:rsidR="00556640" w:rsidRPr="00AA3B5B">
              <w:rPr>
                <w:b/>
                <w:bCs/>
                <w:lang w:val="fr-FR"/>
              </w:rPr>
              <w:t xml:space="preserve"> évaluation des connaissances</w:t>
            </w:r>
          </w:p>
        </w:tc>
        <w:tc>
          <w:tcPr>
            <w:tcW w:w="1837" w:type="dxa"/>
            <w:noWrap/>
            <w:hideMark/>
          </w:tcPr>
          <w:p w14:paraId="4216A80C" w14:textId="77777777" w:rsidR="00556640" w:rsidRPr="00AA3B5B" w:rsidRDefault="00556640" w:rsidP="00ED5CF1">
            <w:pPr>
              <w:pStyle w:val="Normal-pool-Table"/>
              <w:jc w:val="right"/>
              <w:rPr>
                <w:b/>
                <w:bCs/>
                <w:lang w:val="fr-FR"/>
              </w:rPr>
            </w:pPr>
            <w:r w:rsidRPr="00AA3B5B">
              <w:rPr>
                <w:b/>
                <w:bCs/>
                <w:lang w:val="fr-FR"/>
              </w:rPr>
              <w:t>1 920 650</w:t>
            </w:r>
          </w:p>
        </w:tc>
      </w:tr>
      <w:tr w:rsidR="00556640" w:rsidRPr="00AA3B5B" w14:paraId="29E909AD" w14:textId="77777777" w:rsidTr="00B82412">
        <w:trPr>
          <w:trHeight w:val="460"/>
          <w:jc w:val="right"/>
        </w:trPr>
        <w:tc>
          <w:tcPr>
            <w:tcW w:w="7659" w:type="dxa"/>
            <w:hideMark/>
          </w:tcPr>
          <w:p w14:paraId="0F2ACB3E" w14:textId="20B69B6C" w:rsidR="00556640" w:rsidRPr="00AA3B5B" w:rsidRDefault="00CE4C4D" w:rsidP="00ED5CF1">
            <w:pPr>
              <w:pStyle w:val="Normal-pool-Table"/>
              <w:rPr>
                <w:lang w:val="fr-FR"/>
              </w:rPr>
            </w:pPr>
            <w:r w:rsidRPr="00AA3B5B">
              <w:rPr>
                <w:lang w:val="fr-FR"/>
              </w:rPr>
              <w:t>Produit 1 </w:t>
            </w:r>
            <w:r w:rsidR="00556640" w:rsidRPr="00AA3B5B">
              <w:rPr>
                <w:lang w:val="fr-FR"/>
              </w:rPr>
              <w:t>a) : évaluation thématique des liens d</w:t>
            </w:r>
            <w:r w:rsidR="00E82C97" w:rsidRPr="00AA3B5B">
              <w:rPr>
                <w:lang w:val="fr-FR"/>
              </w:rPr>
              <w:t>’</w:t>
            </w:r>
            <w:r w:rsidR="00556640" w:rsidRPr="00AA3B5B">
              <w:rPr>
                <w:lang w:val="fr-FR"/>
              </w:rPr>
              <w:t>interdépendance entre la biodiversité, l</w:t>
            </w:r>
            <w:r w:rsidR="00E82C97" w:rsidRPr="00AA3B5B">
              <w:rPr>
                <w:lang w:val="fr-FR"/>
              </w:rPr>
              <w:t>’</w:t>
            </w:r>
            <w:r w:rsidR="00556640" w:rsidRPr="00AA3B5B">
              <w:rPr>
                <w:lang w:val="fr-FR"/>
              </w:rPr>
              <w:t>eau, l</w:t>
            </w:r>
            <w:r w:rsidR="00E82C97" w:rsidRPr="00AA3B5B">
              <w:rPr>
                <w:lang w:val="fr-FR"/>
              </w:rPr>
              <w:t>’</w:t>
            </w:r>
            <w:r w:rsidR="00556640" w:rsidRPr="00AA3B5B">
              <w:rPr>
                <w:lang w:val="fr-FR"/>
              </w:rPr>
              <w:t xml:space="preserve">alimentation et la santé (évaluation des interdépendances) </w:t>
            </w:r>
          </w:p>
        </w:tc>
        <w:tc>
          <w:tcPr>
            <w:tcW w:w="1837" w:type="dxa"/>
            <w:noWrap/>
            <w:hideMark/>
          </w:tcPr>
          <w:p w14:paraId="77C3B44E" w14:textId="77777777" w:rsidR="00556640" w:rsidRPr="00AA3B5B" w:rsidRDefault="00556640" w:rsidP="00ED5CF1">
            <w:pPr>
              <w:pStyle w:val="Normal-pool-Table"/>
              <w:jc w:val="right"/>
              <w:rPr>
                <w:lang w:val="fr-FR"/>
              </w:rPr>
            </w:pPr>
            <w:r w:rsidRPr="00AA3B5B">
              <w:rPr>
                <w:lang w:val="fr-FR"/>
              </w:rPr>
              <w:t>185 950</w:t>
            </w:r>
          </w:p>
        </w:tc>
      </w:tr>
      <w:tr w:rsidR="00556640" w:rsidRPr="00AA3B5B" w14:paraId="23D7D8D4" w14:textId="77777777" w:rsidTr="00B82412">
        <w:trPr>
          <w:trHeight w:val="690"/>
          <w:jc w:val="right"/>
        </w:trPr>
        <w:tc>
          <w:tcPr>
            <w:tcW w:w="7659" w:type="dxa"/>
            <w:hideMark/>
          </w:tcPr>
          <w:p w14:paraId="6C24F6B4" w14:textId="6EFF36CD" w:rsidR="00556640" w:rsidRPr="00AA3B5B" w:rsidRDefault="00CE4C4D" w:rsidP="00ED5CF1">
            <w:pPr>
              <w:pStyle w:val="Normal-pool-Table"/>
              <w:rPr>
                <w:lang w:val="fr-FR"/>
              </w:rPr>
            </w:pPr>
            <w:r w:rsidRPr="00AA3B5B">
              <w:rPr>
                <w:lang w:val="fr-FR"/>
              </w:rPr>
              <w:t>Produit 1 c) : é</w:t>
            </w:r>
            <w:r w:rsidR="00556640" w:rsidRPr="00AA3B5B">
              <w:rPr>
                <w:lang w:val="fr-FR"/>
              </w:rPr>
              <w:t>valuation thématique des causes sous-jacentes de la perte de biodiversité et des déterminants du changement transformateur, ainsi que des solutions possi</w:t>
            </w:r>
            <w:r w:rsidRPr="00AA3B5B">
              <w:rPr>
                <w:lang w:val="fr-FR"/>
              </w:rPr>
              <w:t>bles afin de réaliser la Vision </w:t>
            </w:r>
            <w:r w:rsidR="00556640" w:rsidRPr="00AA3B5B">
              <w:rPr>
                <w:lang w:val="fr-FR"/>
              </w:rPr>
              <w:t xml:space="preserve">2050 pour la biodiversité (évaluation du changement transformateur) </w:t>
            </w:r>
          </w:p>
        </w:tc>
        <w:tc>
          <w:tcPr>
            <w:tcW w:w="1837" w:type="dxa"/>
            <w:noWrap/>
            <w:hideMark/>
          </w:tcPr>
          <w:p w14:paraId="611954D2" w14:textId="77777777" w:rsidR="00556640" w:rsidRPr="00AA3B5B" w:rsidRDefault="00556640" w:rsidP="00ED5CF1">
            <w:pPr>
              <w:pStyle w:val="Normal-pool-Table"/>
              <w:jc w:val="right"/>
              <w:rPr>
                <w:lang w:val="fr-FR"/>
              </w:rPr>
            </w:pPr>
            <w:r w:rsidRPr="00AA3B5B">
              <w:rPr>
                <w:lang w:val="fr-FR"/>
              </w:rPr>
              <w:t>80 000</w:t>
            </w:r>
          </w:p>
        </w:tc>
      </w:tr>
      <w:tr w:rsidR="00556640" w:rsidRPr="00AA3B5B" w14:paraId="289C798C" w14:textId="77777777" w:rsidTr="00B82412">
        <w:trPr>
          <w:trHeight w:val="505"/>
          <w:jc w:val="right"/>
        </w:trPr>
        <w:tc>
          <w:tcPr>
            <w:tcW w:w="7659" w:type="dxa"/>
            <w:hideMark/>
          </w:tcPr>
          <w:p w14:paraId="2AA5FD02" w14:textId="5F8037EE" w:rsidR="00556640" w:rsidRPr="00AA3B5B" w:rsidRDefault="00CE4C4D" w:rsidP="00ED5CF1">
            <w:pPr>
              <w:pStyle w:val="Normal-pool-Table"/>
              <w:rPr>
                <w:lang w:val="fr-FR"/>
              </w:rPr>
            </w:pPr>
            <w:r w:rsidRPr="00AA3B5B">
              <w:rPr>
                <w:lang w:val="fr-FR"/>
              </w:rPr>
              <w:t>Produit 1 d) :</w:t>
            </w:r>
            <w:r w:rsidR="00556640" w:rsidRPr="00AA3B5B">
              <w:rPr>
                <w:lang w:val="fr-FR"/>
              </w:rPr>
              <w:t xml:space="preserve"> évaluation méthodologique des conséquences de l</w:t>
            </w:r>
            <w:r w:rsidR="00E82C97" w:rsidRPr="00AA3B5B">
              <w:rPr>
                <w:lang w:val="fr-FR"/>
              </w:rPr>
              <w:t>’</w:t>
            </w:r>
            <w:r w:rsidR="00556640" w:rsidRPr="00AA3B5B">
              <w:rPr>
                <w:lang w:val="fr-FR"/>
              </w:rPr>
              <w:t>activité des entreprises sur la biodiversité et sur les contributions de la nature aux populations et de la dépendance des entreprises à leur égard (évaluation des entreprises et de la biodiversité)</w:t>
            </w:r>
          </w:p>
        </w:tc>
        <w:tc>
          <w:tcPr>
            <w:tcW w:w="1837" w:type="dxa"/>
            <w:noWrap/>
            <w:hideMark/>
          </w:tcPr>
          <w:p w14:paraId="3CE7EDD9" w14:textId="77777777" w:rsidR="00556640" w:rsidRPr="00AA3B5B" w:rsidRDefault="00556640" w:rsidP="00ED5CF1">
            <w:pPr>
              <w:pStyle w:val="Normal-pool-Table"/>
              <w:jc w:val="right"/>
              <w:rPr>
                <w:lang w:val="fr-FR"/>
              </w:rPr>
            </w:pPr>
            <w:r w:rsidRPr="00AA3B5B">
              <w:rPr>
                <w:lang w:val="fr-FR"/>
              </w:rPr>
              <w:t>322 500</w:t>
            </w:r>
          </w:p>
        </w:tc>
      </w:tr>
      <w:tr w:rsidR="00556640" w:rsidRPr="00AA3B5B" w14:paraId="63F1C707" w14:textId="77777777" w:rsidTr="00B82412">
        <w:trPr>
          <w:trHeight w:val="295"/>
          <w:jc w:val="right"/>
        </w:trPr>
        <w:tc>
          <w:tcPr>
            <w:tcW w:w="7659" w:type="dxa"/>
            <w:hideMark/>
          </w:tcPr>
          <w:p w14:paraId="15EFAFED" w14:textId="01362F2C" w:rsidR="00556640" w:rsidRPr="00AA3B5B" w:rsidRDefault="00CE4C4D" w:rsidP="00ED5CF1">
            <w:pPr>
              <w:pStyle w:val="Normal-pool-Table"/>
              <w:rPr>
                <w:lang w:val="fr-FR"/>
              </w:rPr>
            </w:pPr>
            <w:r w:rsidRPr="00AA3B5B">
              <w:rPr>
                <w:lang w:val="fr-FR"/>
              </w:rPr>
              <w:t>Produit 1 e) :</w:t>
            </w:r>
            <w:r w:rsidR="00556640" w:rsidRPr="00AA3B5B">
              <w:rPr>
                <w:lang w:val="fr-FR"/>
              </w:rPr>
              <w:t xml:space="preserve"> deuxième évaluation mondiale de la biodiversité et des services écosystémiques</w:t>
            </w:r>
          </w:p>
        </w:tc>
        <w:tc>
          <w:tcPr>
            <w:tcW w:w="1837" w:type="dxa"/>
            <w:noWrap/>
            <w:hideMark/>
          </w:tcPr>
          <w:p w14:paraId="273CD630" w14:textId="77777777" w:rsidR="00556640" w:rsidRPr="00AA3B5B" w:rsidRDefault="00556640" w:rsidP="00ED5CF1">
            <w:pPr>
              <w:pStyle w:val="Normal-pool-Table"/>
              <w:jc w:val="right"/>
              <w:rPr>
                <w:lang w:val="fr-FR"/>
              </w:rPr>
            </w:pPr>
            <w:r w:rsidRPr="00AA3B5B">
              <w:rPr>
                <w:lang w:val="fr-FR"/>
              </w:rPr>
              <w:t>515 950</w:t>
            </w:r>
          </w:p>
        </w:tc>
      </w:tr>
      <w:tr w:rsidR="00556640" w:rsidRPr="00AA3B5B" w14:paraId="05B93BE8" w14:textId="77777777" w:rsidTr="00B82412">
        <w:trPr>
          <w:trHeight w:val="281"/>
          <w:jc w:val="right"/>
        </w:trPr>
        <w:tc>
          <w:tcPr>
            <w:tcW w:w="7659" w:type="dxa"/>
            <w:hideMark/>
          </w:tcPr>
          <w:p w14:paraId="4D6D3E58" w14:textId="53D941D9" w:rsidR="00556640" w:rsidRPr="00AA3B5B" w:rsidRDefault="00CE4C4D" w:rsidP="00ED5CF1">
            <w:pPr>
              <w:pStyle w:val="Normal-pool-Table"/>
              <w:rPr>
                <w:lang w:val="fr-FR"/>
              </w:rPr>
            </w:pPr>
            <w:r w:rsidRPr="00AA3B5B">
              <w:rPr>
                <w:lang w:val="fr-FR"/>
              </w:rPr>
              <w:t>Produit 1 f) :</w:t>
            </w:r>
            <w:r w:rsidR="00556640" w:rsidRPr="00AA3B5B">
              <w:rPr>
                <w:lang w:val="fr-FR"/>
              </w:rPr>
              <w:t xml:space="preserve"> première évaluation </w:t>
            </w:r>
            <w:r w:rsidRPr="00AA3B5B">
              <w:rPr>
                <w:lang w:val="fr-FR"/>
              </w:rPr>
              <w:t>accélérée (évaluation accélérée </w:t>
            </w:r>
            <w:r w:rsidR="00556640" w:rsidRPr="00AA3B5B">
              <w:rPr>
                <w:lang w:val="fr-FR"/>
              </w:rPr>
              <w:t>1)</w:t>
            </w:r>
          </w:p>
        </w:tc>
        <w:tc>
          <w:tcPr>
            <w:tcW w:w="1837" w:type="dxa"/>
            <w:noWrap/>
            <w:hideMark/>
          </w:tcPr>
          <w:p w14:paraId="72FD97E6" w14:textId="77777777" w:rsidR="00556640" w:rsidRPr="00AA3B5B" w:rsidRDefault="00556640" w:rsidP="00ED5CF1">
            <w:pPr>
              <w:pStyle w:val="Normal-pool-Table"/>
              <w:jc w:val="right"/>
              <w:rPr>
                <w:lang w:val="fr-FR"/>
              </w:rPr>
            </w:pPr>
            <w:r w:rsidRPr="00AA3B5B">
              <w:rPr>
                <w:lang w:val="fr-FR"/>
              </w:rPr>
              <w:t>488 750</w:t>
            </w:r>
          </w:p>
        </w:tc>
      </w:tr>
      <w:tr w:rsidR="00556640" w:rsidRPr="00AA3B5B" w14:paraId="77FAAF53" w14:textId="77777777" w:rsidTr="00B82412">
        <w:trPr>
          <w:trHeight w:val="309"/>
          <w:jc w:val="right"/>
        </w:trPr>
        <w:tc>
          <w:tcPr>
            <w:tcW w:w="7659" w:type="dxa"/>
            <w:hideMark/>
          </w:tcPr>
          <w:p w14:paraId="2E3BF5BE" w14:textId="5975D351" w:rsidR="00556640" w:rsidRPr="00AA3B5B" w:rsidRDefault="00CE4C4D" w:rsidP="00ED5CF1">
            <w:pPr>
              <w:pStyle w:val="Normal-pool-Table"/>
              <w:rPr>
                <w:lang w:val="fr-FR"/>
              </w:rPr>
            </w:pPr>
            <w:r w:rsidRPr="00AA3B5B">
              <w:rPr>
                <w:lang w:val="fr-FR"/>
              </w:rPr>
              <w:t>Produit 1 </w:t>
            </w:r>
            <w:r w:rsidR="00556640" w:rsidRPr="00AA3B5B">
              <w:rPr>
                <w:lang w:val="fr-FR"/>
              </w:rPr>
              <w:t>g</w:t>
            </w:r>
            <w:r w:rsidRPr="00AA3B5B">
              <w:rPr>
                <w:lang w:val="fr-FR"/>
              </w:rPr>
              <w:t>) :</w:t>
            </w:r>
            <w:r w:rsidR="00556640" w:rsidRPr="00AA3B5B">
              <w:rPr>
                <w:lang w:val="fr-FR"/>
              </w:rPr>
              <w:t xml:space="preserve"> deuxième évaluation </w:t>
            </w:r>
            <w:r w:rsidRPr="00AA3B5B">
              <w:rPr>
                <w:lang w:val="fr-FR"/>
              </w:rPr>
              <w:t>accélérée (évaluation accélérée </w:t>
            </w:r>
            <w:r w:rsidR="00556640" w:rsidRPr="00AA3B5B">
              <w:rPr>
                <w:lang w:val="fr-FR"/>
              </w:rPr>
              <w:t xml:space="preserve">2) </w:t>
            </w:r>
          </w:p>
        </w:tc>
        <w:tc>
          <w:tcPr>
            <w:tcW w:w="1837" w:type="dxa"/>
            <w:noWrap/>
            <w:hideMark/>
          </w:tcPr>
          <w:p w14:paraId="4D4F5848" w14:textId="77777777" w:rsidR="00556640" w:rsidRPr="00AA3B5B" w:rsidRDefault="00556640" w:rsidP="00ED5CF1">
            <w:pPr>
              <w:pStyle w:val="Normal-pool-Table"/>
              <w:jc w:val="right"/>
              <w:rPr>
                <w:lang w:val="fr-FR"/>
              </w:rPr>
            </w:pPr>
            <w:r w:rsidRPr="00AA3B5B">
              <w:rPr>
                <w:lang w:val="fr-FR"/>
              </w:rPr>
              <w:t>327 500</w:t>
            </w:r>
          </w:p>
        </w:tc>
      </w:tr>
      <w:tr w:rsidR="00556640" w:rsidRPr="00AA3B5B" w14:paraId="520753E5" w14:textId="77777777" w:rsidTr="00B82412">
        <w:trPr>
          <w:trHeight w:val="290"/>
          <w:jc w:val="right"/>
        </w:trPr>
        <w:tc>
          <w:tcPr>
            <w:tcW w:w="7659" w:type="dxa"/>
            <w:hideMark/>
          </w:tcPr>
          <w:p w14:paraId="6724F5F1" w14:textId="0BD04A60" w:rsidR="00556640" w:rsidRPr="00AA3B5B" w:rsidRDefault="00CE4C4D" w:rsidP="00ED5CF1">
            <w:pPr>
              <w:pStyle w:val="Normal-pool-Table"/>
              <w:rPr>
                <w:b/>
                <w:bCs/>
                <w:lang w:val="fr-FR"/>
              </w:rPr>
            </w:pPr>
            <w:r w:rsidRPr="00AA3B5B">
              <w:rPr>
                <w:b/>
                <w:bCs/>
                <w:lang w:val="fr-FR"/>
              </w:rPr>
              <w:t>Objectif 2 :</w:t>
            </w:r>
            <w:r w:rsidR="00556640" w:rsidRPr="00AA3B5B">
              <w:rPr>
                <w:b/>
                <w:bCs/>
                <w:lang w:val="fr-FR"/>
              </w:rPr>
              <w:t xml:space="preserve"> renforcement des capacités ;</w:t>
            </w:r>
            <w:r w:rsidR="00556640" w:rsidRPr="00AA3B5B">
              <w:rPr>
                <w:lang w:val="fr-FR"/>
              </w:rPr>
              <w:t xml:space="preserve"> </w:t>
            </w:r>
            <w:r w:rsidRPr="00AA3B5B">
              <w:rPr>
                <w:b/>
                <w:bCs/>
                <w:lang w:val="fr-FR"/>
              </w:rPr>
              <w:t>objectif 4 a) :</w:t>
            </w:r>
            <w:r w:rsidR="00556640" w:rsidRPr="00AA3B5B">
              <w:rPr>
                <w:b/>
                <w:bCs/>
                <w:lang w:val="fr-FR"/>
              </w:rPr>
              <w:t xml:space="preserve"> travaux avancés sur les instruments politiques, les outils d</w:t>
            </w:r>
            <w:r w:rsidR="00E82C97" w:rsidRPr="00AA3B5B">
              <w:rPr>
                <w:b/>
                <w:bCs/>
                <w:lang w:val="fr-FR"/>
              </w:rPr>
              <w:t>’</w:t>
            </w:r>
            <w:r w:rsidR="00556640" w:rsidRPr="00AA3B5B">
              <w:rPr>
                <w:b/>
                <w:bCs/>
                <w:lang w:val="fr-FR"/>
              </w:rPr>
              <w:t>appui aux politiques et les méthodes</w:t>
            </w:r>
          </w:p>
        </w:tc>
        <w:tc>
          <w:tcPr>
            <w:tcW w:w="1837" w:type="dxa"/>
            <w:noWrap/>
            <w:hideMark/>
          </w:tcPr>
          <w:p w14:paraId="0FFC02E2" w14:textId="77777777" w:rsidR="00556640" w:rsidRPr="00AA3B5B" w:rsidRDefault="00556640" w:rsidP="00ED5CF1">
            <w:pPr>
              <w:pStyle w:val="Normal-pool-Table"/>
              <w:jc w:val="right"/>
              <w:rPr>
                <w:b/>
                <w:bCs/>
                <w:lang w:val="fr-FR"/>
              </w:rPr>
            </w:pPr>
            <w:r w:rsidRPr="00AA3B5B">
              <w:rPr>
                <w:b/>
                <w:bCs/>
                <w:lang w:val="fr-FR"/>
              </w:rPr>
              <w:t>660 000</w:t>
            </w:r>
          </w:p>
        </w:tc>
      </w:tr>
      <w:tr w:rsidR="00556640" w:rsidRPr="00AA3B5B" w14:paraId="4C701BFF" w14:textId="77777777" w:rsidTr="00B82412">
        <w:trPr>
          <w:trHeight w:val="452"/>
          <w:jc w:val="right"/>
        </w:trPr>
        <w:tc>
          <w:tcPr>
            <w:tcW w:w="7659" w:type="dxa"/>
            <w:hideMark/>
          </w:tcPr>
          <w:p w14:paraId="7E2A5014" w14:textId="7E5797F3" w:rsidR="00556640" w:rsidRPr="00AA3B5B" w:rsidRDefault="00CE4C4D" w:rsidP="00ED5CF1">
            <w:pPr>
              <w:pStyle w:val="Normal-pool-Table"/>
              <w:rPr>
                <w:lang w:val="fr-FR"/>
              </w:rPr>
            </w:pPr>
            <w:r w:rsidRPr="00AA3B5B">
              <w:rPr>
                <w:lang w:val="fr-FR"/>
              </w:rPr>
              <w:t>Objectif 2 a) :</w:t>
            </w:r>
            <w:r w:rsidR="00556640" w:rsidRPr="00AA3B5B">
              <w:rPr>
                <w:lang w:val="fr-FR"/>
              </w:rPr>
              <w:t xml:space="preserve"> un apprentiss</w:t>
            </w:r>
            <w:r w:rsidRPr="00AA3B5B">
              <w:rPr>
                <w:lang w:val="fr-FR"/>
              </w:rPr>
              <w:t>age et un engagement améliorés ; objectif 2 b) :</w:t>
            </w:r>
            <w:r w:rsidR="00556640" w:rsidRPr="00AA3B5B">
              <w:rPr>
                <w:lang w:val="fr-FR"/>
              </w:rPr>
              <w:t xml:space="preserve"> accès facilité aux compétences d</w:t>
            </w:r>
            <w:r w:rsidR="00E82C97" w:rsidRPr="00AA3B5B">
              <w:rPr>
                <w:lang w:val="fr-FR"/>
              </w:rPr>
              <w:t>’</w:t>
            </w:r>
            <w:r w:rsidR="00556640" w:rsidRPr="00AA3B5B">
              <w:rPr>
                <w:lang w:val="fr-FR"/>
              </w:rPr>
              <w:t>experts et à l</w:t>
            </w:r>
            <w:r w:rsidR="00E82C97" w:rsidRPr="00AA3B5B">
              <w:rPr>
                <w:lang w:val="fr-FR"/>
              </w:rPr>
              <w:t>’</w:t>
            </w:r>
            <w:r w:rsidRPr="00AA3B5B">
              <w:rPr>
                <w:lang w:val="fr-FR"/>
              </w:rPr>
              <w:t>information ; objectif 2 c) :</w:t>
            </w:r>
            <w:r w:rsidR="00556640" w:rsidRPr="00AA3B5B">
              <w:rPr>
                <w:lang w:val="fr-FR"/>
              </w:rPr>
              <w:t xml:space="preserve"> capacités nationa</w:t>
            </w:r>
            <w:r w:rsidRPr="00AA3B5B">
              <w:rPr>
                <w:lang w:val="fr-FR"/>
              </w:rPr>
              <w:t>les et régionales renforcées</w:t>
            </w:r>
          </w:p>
        </w:tc>
        <w:tc>
          <w:tcPr>
            <w:tcW w:w="1837" w:type="dxa"/>
            <w:noWrap/>
            <w:hideMark/>
          </w:tcPr>
          <w:p w14:paraId="384F11F1" w14:textId="77777777" w:rsidR="00556640" w:rsidRPr="00AA3B5B" w:rsidRDefault="00556640" w:rsidP="00ED5CF1">
            <w:pPr>
              <w:pStyle w:val="Normal-pool-Table"/>
              <w:jc w:val="right"/>
              <w:rPr>
                <w:lang w:val="fr-FR"/>
              </w:rPr>
            </w:pPr>
            <w:r w:rsidRPr="00AA3B5B">
              <w:rPr>
                <w:lang w:val="fr-FR"/>
              </w:rPr>
              <w:t>660 000</w:t>
            </w:r>
          </w:p>
        </w:tc>
      </w:tr>
      <w:tr w:rsidR="005A20DA" w:rsidRPr="00AA3B5B" w14:paraId="2DD4FAD8" w14:textId="77777777" w:rsidTr="00B82412">
        <w:trPr>
          <w:trHeight w:val="288"/>
          <w:jc w:val="right"/>
        </w:trPr>
        <w:tc>
          <w:tcPr>
            <w:tcW w:w="7659" w:type="dxa"/>
          </w:tcPr>
          <w:p w14:paraId="03EEF07D" w14:textId="78782086" w:rsidR="005A20DA" w:rsidRPr="00AA3B5B" w:rsidRDefault="00CE4C4D" w:rsidP="00ED5CF1">
            <w:pPr>
              <w:pStyle w:val="Normal-pool-Table"/>
              <w:rPr>
                <w:lang w:val="fr-FR"/>
              </w:rPr>
            </w:pPr>
            <w:r w:rsidRPr="00AA3B5B">
              <w:rPr>
                <w:lang w:val="fr-FR"/>
              </w:rPr>
              <w:t>Objectif 4 a) :</w:t>
            </w:r>
            <w:r w:rsidR="00440542" w:rsidRPr="00AA3B5B">
              <w:rPr>
                <w:lang w:val="fr-FR"/>
              </w:rPr>
              <w:t xml:space="preserve"> travaux avancés sur les instruments politiques, les outils d</w:t>
            </w:r>
            <w:r w:rsidR="00E82C97" w:rsidRPr="00AA3B5B">
              <w:rPr>
                <w:lang w:val="fr-FR"/>
              </w:rPr>
              <w:t>’</w:t>
            </w:r>
            <w:r w:rsidRPr="00AA3B5B">
              <w:rPr>
                <w:lang w:val="fr-FR"/>
              </w:rPr>
              <w:t>appui aux politiques et les </w:t>
            </w:r>
            <w:r w:rsidR="00440542" w:rsidRPr="00AA3B5B">
              <w:rPr>
                <w:lang w:val="fr-FR"/>
              </w:rPr>
              <w:t>méthodes</w:t>
            </w:r>
          </w:p>
        </w:tc>
        <w:tc>
          <w:tcPr>
            <w:tcW w:w="1837" w:type="dxa"/>
            <w:noWrap/>
          </w:tcPr>
          <w:p w14:paraId="008C9FA4" w14:textId="77777777" w:rsidR="005A20DA" w:rsidRPr="00AA3B5B" w:rsidRDefault="005A20DA" w:rsidP="00ED5CF1">
            <w:pPr>
              <w:pStyle w:val="Normal-pool-Table"/>
              <w:jc w:val="right"/>
              <w:rPr>
                <w:lang w:val="fr-FR"/>
              </w:rPr>
            </w:pPr>
          </w:p>
        </w:tc>
      </w:tr>
      <w:tr w:rsidR="00556640" w:rsidRPr="00AA3B5B" w14:paraId="00F100D4" w14:textId="77777777" w:rsidTr="00B82412">
        <w:trPr>
          <w:trHeight w:val="47"/>
          <w:jc w:val="right"/>
        </w:trPr>
        <w:tc>
          <w:tcPr>
            <w:tcW w:w="7659" w:type="dxa"/>
            <w:hideMark/>
          </w:tcPr>
          <w:p w14:paraId="5EA80703" w14:textId="7D3F3902" w:rsidR="00556640" w:rsidRPr="00AA3B5B" w:rsidRDefault="00CE4C4D" w:rsidP="00ED5CF1">
            <w:pPr>
              <w:pStyle w:val="Normal-pool-Table"/>
              <w:rPr>
                <w:b/>
                <w:bCs/>
                <w:lang w:val="fr-FR"/>
              </w:rPr>
            </w:pPr>
            <w:r w:rsidRPr="00AA3B5B">
              <w:rPr>
                <w:b/>
                <w:bCs/>
                <w:lang w:val="fr-FR"/>
              </w:rPr>
              <w:t>Objectif 3 :</w:t>
            </w:r>
            <w:r w:rsidR="00556640" w:rsidRPr="00AA3B5B">
              <w:rPr>
                <w:b/>
                <w:bCs/>
                <w:lang w:val="fr-FR"/>
              </w:rPr>
              <w:t xml:space="preserve"> consolidation de la base de connaissances</w:t>
            </w:r>
          </w:p>
        </w:tc>
        <w:tc>
          <w:tcPr>
            <w:tcW w:w="1837" w:type="dxa"/>
            <w:noWrap/>
            <w:hideMark/>
          </w:tcPr>
          <w:p w14:paraId="6F21DB8F" w14:textId="77777777" w:rsidR="00556640" w:rsidRPr="00AA3B5B" w:rsidRDefault="00556640" w:rsidP="00ED5CF1">
            <w:pPr>
              <w:pStyle w:val="Normal-pool-Table"/>
              <w:jc w:val="right"/>
              <w:rPr>
                <w:b/>
                <w:bCs/>
                <w:lang w:val="fr-FR"/>
              </w:rPr>
            </w:pPr>
            <w:r w:rsidRPr="00AA3B5B">
              <w:rPr>
                <w:b/>
                <w:bCs/>
                <w:lang w:val="fr-FR"/>
              </w:rPr>
              <w:t>545 000</w:t>
            </w:r>
          </w:p>
        </w:tc>
      </w:tr>
      <w:tr w:rsidR="00556640" w:rsidRPr="00AA3B5B" w14:paraId="3D690AC3" w14:textId="77777777" w:rsidTr="00B82412">
        <w:trPr>
          <w:trHeight w:val="290"/>
          <w:jc w:val="right"/>
        </w:trPr>
        <w:tc>
          <w:tcPr>
            <w:tcW w:w="7659" w:type="dxa"/>
            <w:hideMark/>
          </w:tcPr>
          <w:p w14:paraId="38B96C81" w14:textId="64F158C6" w:rsidR="00556640" w:rsidRPr="00AA3B5B" w:rsidRDefault="00CE4C4D" w:rsidP="00ED5CF1">
            <w:pPr>
              <w:pStyle w:val="Normal-pool-Table"/>
              <w:rPr>
                <w:lang w:val="fr-FR"/>
              </w:rPr>
            </w:pPr>
            <w:r w:rsidRPr="00AA3B5B">
              <w:rPr>
                <w:lang w:val="fr-FR"/>
              </w:rPr>
              <w:t>Objectif 3 a) :</w:t>
            </w:r>
            <w:r w:rsidR="00556640" w:rsidRPr="00AA3B5B">
              <w:rPr>
                <w:lang w:val="fr-FR"/>
              </w:rPr>
              <w:t xml:space="preserve"> travaux avancés sur les connaissances et les données</w:t>
            </w:r>
          </w:p>
        </w:tc>
        <w:tc>
          <w:tcPr>
            <w:tcW w:w="1837" w:type="dxa"/>
            <w:noWrap/>
            <w:hideMark/>
          </w:tcPr>
          <w:p w14:paraId="3C846024" w14:textId="77777777" w:rsidR="00556640" w:rsidRPr="00AA3B5B" w:rsidRDefault="00556640" w:rsidP="00ED5CF1">
            <w:pPr>
              <w:pStyle w:val="Normal-pool-Table"/>
              <w:jc w:val="right"/>
              <w:rPr>
                <w:lang w:val="fr-FR"/>
              </w:rPr>
            </w:pPr>
            <w:r w:rsidRPr="00AA3B5B">
              <w:rPr>
                <w:lang w:val="fr-FR"/>
              </w:rPr>
              <w:t>251 000</w:t>
            </w:r>
          </w:p>
        </w:tc>
      </w:tr>
      <w:tr w:rsidR="00556640" w:rsidRPr="00AA3B5B" w14:paraId="31E327A6" w14:textId="77777777" w:rsidTr="00B82412">
        <w:trPr>
          <w:trHeight w:val="309"/>
          <w:jc w:val="right"/>
        </w:trPr>
        <w:tc>
          <w:tcPr>
            <w:tcW w:w="7659" w:type="dxa"/>
            <w:hideMark/>
          </w:tcPr>
          <w:p w14:paraId="01CEB1D6" w14:textId="041A3936" w:rsidR="00556640" w:rsidRPr="00AA3B5B" w:rsidRDefault="00CE4C4D" w:rsidP="00ED5CF1">
            <w:pPr>
              <w:pStyle w:val="Normal-pool-Table"/>
              <w:rPr>
                <w:lang w:val="fr-FR"/>
              </w:rPr>
            </w:pPr>
            <w:r w:rsidRPr="00AA3B5B">
              <w:rPr>
                <w:lang w:val="fr-FR"/>
              </w:rPr>
              <w:t>Objectif 3 b) :</w:t>
            </w:r>
            <w:r w:rsidR="00556640" w:rsidRPr="00AA3B5B">
              <w:rPr>
                <w:lang w:val="fr-FR"/>
              </w:rPr>
              <w:t xml:space="preserve"> reconnaissance accrue des systèmes de connaissances autochtones et locaux et meilleure collaboration avec ceux-ci</w:t>
            </w:r>
          </w:p>
        </w:tc>
        <w:tc>
          <w:tcPr>
            <w:tcW w:w="1837" w:type="dxa"/>
            <w:noWrap/>
            <w:hideMark/>
          </w:tcPr>
          <w:p w14:paraId="71890DCB" w14:textId="77777777" w:rsidR="00556640" w:rsidRPr="00AA3B5B" w:rsidRDefault="00556640" w:rsidP="00ED5CF1">
            <w:pPr>
              <w:pStyle w:val="Normal-pool-Table"/>
              <w:jc w:val="right"/>
              <w:rPr>
                <w:lang w:val="fr-FR"/>
              </w:rPr>
            </w:pPr>
            <w:r w:rsidRPr="00AA3B5B">
              <w:rPr>
                <w:lang w:val="fr-FR"/>
              </w:rPr>
              <w:t>294 000</w:t>
            </w:r>
          </w:p>
        </w:tc>
      </w:tr>
      <w:tr w:rsidR="00556640" w:rsidRPr="00AA3B5B" w14:paraId="51F01014" w14:textId="77777777" w:rsidTr="00B82412">
        <w:trPr>
          <w:trHeight w:val="47"/>
          <w:jc w:val="right"/>
        </w:trPr>
        <w:tc>
          <w:tcPr>
            <w:tcW w:w="7659" w:type="dxa"/>
            <w:hideMark/>
          </w:tcPr>
          <w:p w14:paraId="7274E24B" w14:textId="500373D6" w:rsidR="00556640" w:rsidRPr="00AA3B5B" w:rsidRDefault="00F81F89" w:rsidP="00ED5CF1">
            <w:pPr>
              <w:pStyle w:val="Normal-pool-Table"/>
              <w:rPr>
                <w:b/>
                <w:bCs/>
                <w:lang w:val="fr-FR"/>
              </w:rPr>
            </w:pPr>
            <w:r w:rsidRPr="00AA3B5B">
              <w:rPr>
                <w:b/>
                <w:bCs/>
                <w:lang w:val="fr-FR"/>
              </w:rPr>
              <w:t>Objectif 4 :</w:t>
            </w:r>
            <w:r w:rsidR="00556640" w:rsidRPr="00AA3B5B">
              <w:rPr>
                <w:b/>
                <w:bCs/>
                <w:lang w:val="fr-FR"/>
              </w:rPr>
              <w:t xml:space="preserve"> appui aux politiques</w:t>
            </w:r>
          </w:p>
        </w:tc>
        <w:tc>
          <w:tcPr>
            <w:tcW w:w="1837" w:type="dxa"/>
            <w:noWrap/>
            <w:hideMark/>
          </w:tcPr>
          <w:p w14:paraId="091A5308" w14:textId="77777777" w:rsidR="00556640" w:rsidRPr="00AA3B5B" w:rsidRDefault="00556640" w:rsidP="00ED5CF1">
            <w:pPr>
              <w:pStyle w:val="Normal-pool-Table"/>
              <w:jc w:val="right"/>
              <w:rPr>
                <w:b/>
                <w:bCs/>
                <w:lang w:val="fr-FR"/>
              </w:rPr>
            </w:pPr>
            <w:r w:rsidRPr="00AA3B5B">
              <w:rPr>
                <w:b/>
                <w:bCs/>
                <w:lang w:val="fr-FR"/>
              </w:rPr>
              <w:t>220 000</w:t>
            </w:r>
          </w:p>
        </w:tc>
      </w:tr>
      <w:tr w:rsidR="00556640" w:rsidRPr="00AA3B5B" w14:paraId="10D355D1" w14:textId="77777777" w:rsidTr="00B82412">
        <w:trPr>
          <w:trHeight w:val="460"/>
          <w:jc w:val="right"/>
        </w:trPr>
        <w:tc>
          <w:tcPr>
            <w:tcW w:w="7659" w:type="dxa"/>
            <w:hideMark/>
          </w:tcPr>
          <w:p w14:paraId="01A5B59F" w14:textId="7AA44999" w:rsidR="00556640" w:rsidRPr="00AA3B5B" w:rsidRDefault="00F81F89" w:rsidP="00ED5CF1">
            <w:pPr>
              <w:pStyle w:val="Normal-pool-Table"/>
              <w:rPr>
                <w:lang w:val="fr-FR"/>
              </w:rPr>
            </w:pPr>
            <w:r w:rsidRPr="00AA3B5B">
              <w:rPr>
                <w:lang w:val="fr-FR"/>
              </w:rPr>
              <w:t>Objectif 4 b) :</w:t>
            </w:r>
            <w:r w:rsidR="00556640" w:rsidRPr="00AA3B5B">
              <w:rPr>
                <w:lang w:val="fr-FR"/>
              </w:rPr>
              <w:t xml:space="preserve"> travaux avancés sur les scénarios et modèles de la biodiversité et des fonctions et services écosystémiques </w:t>
            </w:r>
          </w:p>
        </w:tc>
        <w:tc>
          <w:tcPr>
            <w:tcW w:w="1837" w:type="dxa"/>
            <w:noWrap/>
            <w:hideMark/>
          </w:tcPr>
          <w:p w14:paraId="4D354CE2" w14:textId="77777777" w:rsidR="00556640" w:rsidRPr="00AA3B5B" w:rsidRDefault="00556640" w:rsidP="00ED5CF1">
            <w:pPr>
              <w:pStyle w:val="Normal-pool-Table"/>
              <w:jc w:val="right"/>
              <w:rPr>
                <w:lang w:val="fr-FR"/>
              </w:rPr>
            </w:pPr>
            <w:r w:rsidRPr="00AA3B5B">
              <w:rPr>
                <w:lang w:val="fr-FR"/>
              </w:rPr>
              <w:t>220 000</w:t>
            </w:r>
          </w:p>
        </w:tc>
      </w:tr>
      <w:tr w:rsidR="00556640" w:rsidRPr="00AA3B5B" w14:paraId="7A0E45A5" w14:textId="77777777" w:rsidTr="00B82412">
        <w:trPr>
          <w:trHeight w:val="47"/>
          <w:jc w:val="right"/>
        </w:trPr>
        <w:tc>
          <w:tcPr>
            <w:tcW w:w="7659" w:type="dxa"/>
            <w:hideMark/>
          </w:tcPr>
          <w:p w14:paraId="168FFE75" w14:textId="0D1462DD" w:rsidR="00556640" w:rsidRPr="00AA3B5B" w:rsidRDefault="00F81F89" w:rsidP="00ED5CF1">
            <w:pPr>
              <w:pStyle w:val="Normal-pool-Table"/>
              <w:rPr>
                <w:b/>
                <w:bCs/>
                <w:lang w:val="fr-FR"/>
              </w:rPr>
            </w:pPr>
            <w:r w:rsidRPr="00AA3B5B">
              <w:rPr>
                <w:b/>
                <w:bCs/>
                <w:lang w:val="fr-FR"/>
              </w:rPr>
              <w:t>Objectif </w:t>
            </w:r>
            <w:r w:rsidR="00556640" w:rsidRPr="00AA3B5B">
              <w:rPr>
                <w:b/>
                <w:bCs/>
                <w:lang w:val="fr-FR"/>
              </w:rPr>
              <w:t>5</w:t>
            </w:r>
            <w:r w:rsidRPr="00AA3B5B">
              <w:rPr>
                <w:b/>
                <w:bCs/>
                <w:lang w:val="fr-FR"/>
              </w:rPr>
              <w:t> :</w:t>
            </w:r>
            <w:r w:rsidR="00556640" w:rsidRPr="00AA3B5B">
              <w:rPr>
                <w:b/>
                <w:bCs/>
                <w:lang w:val="fr-FR"/>
              </w:rPr>
              <w:t xml:space="preserve"> communication et participation</w:t>
            </w:r>
          </w:p>
        </w:tc>
        <w:tc>
          <w:tcPr>
            <w:tcW w:w="1837" w:type="dxa"/>
            <w:noWrap/>
            <w:hideMark/>
          </w:tcPr>
          <w:p w14:paraId="2D218594" w14:textId="77777777" w:rsidR="00556640" w:rsidRPr="00AA3B5B" w:rsidRDefault="00556640" w:rsidP="00ED5CF1">
            <w:pPr>
              <w:pStyle w:val="Normal-pool-Table"/>
              <w:jc w:val="right"/>
              <w:rPr>
                <w:b/>
                <w:bCs/>
                <w:lang w:val="fr-FR"/>
              </w:rPr>
            </w:pPr>
            <w:r w:rsidRPr="00AA3B5B">
              <w:rPr>
                <w:b/>
                <w:bCs/>
                <w:lang w:val="fr-FR"/>
              </w:rPr>
              <w:t>280 000</w:t>
            </w:r>
          </w:p>
        </w:tc>
      </w:tr>
      <w:tr w:rsidR="00556640" w:rsidRPr="00AA3B5B" w14:paraId="7706AB32" w14:textId="77777777" w:rsidTr="00B82412">
        <w:trPr>
          <w:trHeight w:val="289"/>
          <w:jc w:val="right"/>
        </w:trPr>
        <w:tc>
          <w:tcPr>
            <w:tcW w:w="7659" w:type="dxa"/>
            <w:hideMark/>
          </w:tcPr>
          <w:p w14:paraId="1092C4B4" w14:textId="7C546F4D" w:rsidR="00556640" w:rsidRPr="00AA3B5B" w:rsidRDefault="00F81F89" w:rsidP="00ED5CF1">
            <w:pPr>
              <w:pStyle w:val="Normal-pool-Table"/>
              <w:rPr>
                <w:lang w:val="fr-FR"/>
              </w:rPr>
            </w:pPr>
            <w:r w:rsidRPr="00AA3B5B">
              <w:rPr>
                <w:lang w:val="fr-FR"/>
              </w:rPr>
              <w:t>Objectif 5 a) :</w:t>
            </w:r>
            <w:r w:rsidR="00556640" w:rsidRPr="00AA3B5B">
              <w:rPr>
                <w:lang w:val="fr-FR"/>
              </w:rPr>
              <w:t xml:space="preserve"> communication renforcée</w:t>
            </w:r>
          </w:p>
        </w:tc>
        <w:tc>
          <w:tcPr>
            <w:tcW w:w="1837" w:type="dxa"/>
            <w:noWrap/>
            <w:hideMark/>
          </w:tcPr>
          <w:p w14:paraId="6990E74F" w14:textId="77777777" w:rsidR="00556640" w:rsidRPr="00AA3B5B" w:rsidRDefault="00556640" w:rsidP="00ED5CF1">
            <w:pPr>
              <w:pStyle w:val="Normal-pool-Table"/>
              <w:jc w:val="right"/>
              <w:rPr>
                <w:lang w:val="fr-FR"/>
              </w:rPr>
            </w:pPr>
            <w:r w:rsidRPr="00AA3B5B">
              <w:rPr>
                <w:lang w:val="fr-FR"/>
              </w:rPr>
              <w:t>250 000</w:t>
            </w:r>
          </w:p>
        </w:tc>
      </w:tr>
      <w:tr w:rsidR="00556640" w:rsidRPr="00AA3B5B" w14:paraId="2EE06F8C" w14:textId="77777777" w:rsidTr="00B82412">
        <w:trPr>
          <w:trHeight w:val="267"/>
          <w:jc w:val="right"/>
        </w:trPr>
        <w:tc>
          <w:tcPr>
            <w:tcW w:w="7659" w:type="dxa"/>
            <w:hideMark/>
          </w:tcPr>
          <w:p w14:paraId="55E293C6" w14:textId="0C189BBA" w:rsidR="00556640" w:rsidRPr="00AA3B5B" w:rsidRDefault="00F81F89" w:rsidP="00ED5CF1">
            <w:pPr>
              <w:pStyle w:val="Normal-pool-Table"/>
              <w:rPr>
                <w:lang w:val="fr-FR"/>
              </w:rPr>
            </w:pPr>
            <w:r w:rsidRPr="00AA3B5B">
              <w:rPr>
                <w:lang w:val="fr-FR"/>
              </w:rPr>
              <w:t>Objectif 5 c) :</w:t>
            </w:r>
            <w:r w:rsidR="00556640" w:rsidRPr="00AA3B5B">
              <w:rPr>
                <w:lang w:val="fr-FR"/>
              </w:rPr>
              <w:t xml:space="preserve"> participation renforcée des parties prenantes</w:t>
            </w:r>
          </w:p>
        </w:tc>
        <w:tc>
          <w:tcPr>
            <w:tcW w:w="1837" w:type="dxa"/>
            <w:noWrap/>
            <w:hideMark/>
          </w:tcPr>
          <w:p w14:paraId="704C0172" w14:textId="77777777" w:rsidR="00556640" w:rsidRPr="00AA3B5B" w:rsidRDefault="00556640" w:rsidP="00ED5CF1">
            <w:pPr>
              <w:pStyle w:val="Normal-pool-Table"/>
              <w:jc w:val="right"/>
              <w:rPr>
                <w:lang w:val="fr-FR"/>
              </w:rPr>
            </w:pPr>
            <w:r w:rsidRPr="00AA3B5B">
              <w:rPr>
                <w:lang w:val="fr-FR"/>
              </w:rPr>
              <w:t>30 000</w:t>
            </w:r>
          </w:p>
        </w:tc>
      </w:tr>
      <w:tr w:rsidR="00556640" w:rsidRPr="00AA3B5B" w14:paraId="4FA8E44E" w14:textId="77777777" w:rsidTr="00B82412">
        <w:trPr>
          <w:trHeight w:val="47"/>
          <w:jc w:val="right"/>
        </w:trPr>
        <w:tc>
          <w:tcPr>
            <w:tcW w:w="7659" w:type="dxa"/>
          </w:tcPr>
          <w:p w14:paraId="73240E85" w14:textId="02557ADC" w:rsidR="00556640" w:rsidRPr="00AA3B5B" w:rsidRDefault="00F81F89" w:rsidP="00ED5CF1">
            <w:pPr>
              <w:pStyle w:val="Normal-pool-Table"/>
              <w:rPr>
                <w:lang w:val="fr-FR"/>
              </w:rPr>
            </w:pPr>
            <w:r w:rsidRPr="00AA3B5B">
              <w:rPr>
                <w:b/>
                <w:bCs/>
                <w:lang w:val="fr-FR"/>
              </w:rPr>
              <w:t>Objectif 6 :</w:t>
            </w:r>
            <w:r w:rsidR="00556640" w:rsidRPr="00AA3B5B">
              <w:rPr>
                <w:b/>
                <w:bCs/>
                <w:lang w:val="fr-FR"/>
              </w:rPr>
              <w:t xml:space="preserve"> renforcement de l</w:t>
            </w:r>
            <w:r w:rsidR="00E82C97" w:rsidRPr="00AA3B5B">
              <w:rPr>
                <w:b/>
                <w:bCs/>
                <w:lang w:val="fr-FR"/>
              </w:rPr>
              <w:t>’</w:t>
            </w:r>
            <w:r w:rsidR="00556640" w:rsidRPr="00AA3B5B">
              <w:rPr>
                <w:b/>
                <w:bCs/>
                <w:lang w:val="fr-FR"/>
              </w:rPr>
              <w:t>efficacité de la Plateforme</w:t>
            </w:r>
          </w:p>
        </w:tc>
        <w:tc>
          <w:tcPr>
            <w:tcW w:w="1837" w:type="dxa"/>
            <w:noWrap/>
          </w:tcPr>
          <w:p w14:paraId="494DFB27" w14:textId="77777777" w:rsidR="00556640" w:rsidRPr="00AA3B5B" w:rsidRDefault="00556640" w:rsidP="00ED5CF1">
            <w:pPr>
              <w:pStyle w:val="Normal-pool-Table"/>
              <w:jc w:val="right"/>
              <w:rPr>
                <w:b/>
                <w:bCs/>
                <w:lang w:val="fr-FR"/>
              </w:rPr>
            </w:pPr>
            <w:r w:rsidRPr="00AA3B5B">
              <w:rPr>
                <w:b/>
                <w:bCs/>
                <w:lang w:val="fr-FR"/>
              </w:rPr>
              <w:t>49 800</w:t>
            </w:r>
          </w:p>
        </w:tc>
      </w:tr>
      <w:tr w:rsidR="00556640" w:rsidRPr="00AA3B5B" w14:paraId="7206F98F" w14:textId="77777777" w:rsidTr="00B82412">
        <w:trPr>
          <w:trHeight w:val="311"/>
          <w:jc w:val="right"/>
        </w:trPr>
        <w:tc>
          <w:tcPr>
            <w:tcW w:w="7659" w:type="dxa"/>
            <w:tcBorders>
              <w:bottom w:val="single" w:sz="4" w:space="0" w:color="auto"/>
            </w:tcBorders>
          </w:tcPr>
          <w:p w14:paraId="1D4B55B6" w14:textId="2FF0851A" w:rsidR="00556640" w:rsidRPr="00AA3B5B" w:rsidRDefault="00F81F89" w:rsidP="00ED5CF1">
            <w:pPr>
              <w:pStyle w:val="Normal-pool-Table"/>
              <w:rPr>
                <w:lang w:val="fr-FR"/>
              </w:rPr>
            </w:pPr>
            <w:r w:rsidRPr="00AA3B5B">
              <w:rPr>
                <w:lang w:val="fr-FR"/>
              </w:rPr>
              <w:t>Objectif 6 a) :</w:t>
            </w:r>
            <w:r w:rsidR="00556640" w:rsidRPr="00AA3B5B">
              <w:rPr>
                <w:lang w:val="fr-FR"/>
              </w:rPr>
              <w:t xml:space="preserve"> évaluation périodique de l</w:t>
            </w:r>
            <w:r w:rsidR="00E82C97" w:rsidRPr="00AA3B5B">
              <w:rPr>
                <w:lang w:val="fr-FR"/>
              </w:rPr>
              <w:t>’</w:t>
            </w:r>
            <w:r w:rsidR="00556640" w:rsidRPr="00AA3B5B">
              <w:rPr>
                <w:lang w:val="fr-FR"/>
              </w:rPr>
              <w:t>efficacité de la Plateforme</w:t>
            </w:r>
          </w:p>
        </w:tc>
        <w:tc>
          <w:tcPr>
            <w:tcW w:w="1837" w:type="dxa"/>
            <w:tcBorders>
              <w:bottom w:val="single" w:sz="4" w:space="0" w:color="auto"/>
            </w:tcBorders>
            <w:noWrap/>
          </w:tcPr>
          <w:p w14:paraId="6E23E4A1" w14:textId="77777777" w:rsidR="00556640" w:rsidRPr="00AA3B5B" w:rsidRDefault="00556640" w:rsidP="00ED5CF1">
            <w:pPr>
              <w:pStyle w:val="Normal-pool-Table"/>
              <w:jc w:val="right"/>
              <w:rPr>
                <w:lang w:val="fr-FR"/>
              </w:rPr>
            </w:pPr>
            <w:r w:rsidRPr="00AA3B5B">
              <w:rPr>
                <w:lang w:val="fr-FR"/>
              </w:rPr>
              <w:t>49 800</w:t>
            </w:r>
          </w:p>
        </w:tc>
      </w:tr>
      <w:tr w:rsidR="00556640" w:rsidRPr="00AA3B5B" w14:paraId="4FC0881B" w14:textId="77777777" w:rsidTr="00B82412">
        <w:trPr>
          <w:trHeight w:val="95"/>
          <w:jc w:val="right"/>
        </w:trPr>
        <w:tc>
          <w:tcPr>
            <w:tcW w:w="7659" w:type="dxa"/>
            <w:tcBorders>
              <w:top w:val="single" w:sz="4" w:space="0" w:color="auto"/>
              <w:bottom w:val="single" w:sz="4" w:space="0" w:color="auto"/>
            </w:tcBorders>
            <w:hideMark/>
          </w:tcPr>
          <w:p w14:paraId="10A0D392" w14:textId="30BF92CE" w:rsidR="00556640" w:rsidRPr="00AA3B5B" w:rsidRDefault="00F81F89" w:rsidP="00ED5CF1">
            <w:pPr>
              <w:pStyle w:val="Normal-pool-Table"/>
              <w:rPr>
                <w:b/>
                <w:bCs/>
                <w:lang w:val="fr-FR"/>
              </w:rPr>
            </w:pPr>
            <w:r w:rsidRPr="00AA3B5B">
              <w:rPr>
                <w:b/>
                <w:bCs/>
                <w:lang w:val="fr-FR"/>
              </w:rPr>
              <w:t>Total partiel </w:t>
            </w:r>
            <w:r w:rsidR="00556640" w:rsidRPr="00AA3B5B">
              <w:rPr>
                <w:b/>
                <w:bCs/>
                <w:lang w:val="fr-FR"/>
              </w:rPr>
              <w:t>2, mise en œuvre du programme de travail</w:t>
            </w:r>
          </w:p>
        </w:tc>
        <w:tc>
          <w:tcPr>
            <w:tcW w:w="1837" w:type="dxa"/>
            <w:tcBorders>
              <w:top w:val="single" w:sz="4" w:space="0" w:color="auto"/>
              <w:bottom w:val="single" w:sz="4" w:space="0" w:color="auto"/>
            </w:tcBorders>
            <w:noWrap/>
            <w:hideMark/>
          </w:tcPr>
          <w:p w14:paraId="04E13BD2" w14:textId="77777777" w:rsidR="00556640" w:rsidRPr="00AA3B5B" w:rsidRDefault="00556640" w:rsidP="00ED5CF1">
            <w:pPr>
              <w:pStyle w:val="Normal-pool-Table"/>
              <w:jc w:val="right"/>
              <w:rPr>
                <w:b/>
                <w:bCs/>
                <w:lang w:val="fr-FR"/>
              </w:rPr>
            </w:pPr>
            <w:r w:rsidRPr="00AA3B5B">
              <w:rPr>
                <w:b/>
                <w:bCs/>
                <w:lang w:val="fr-FR"/>
              </w:rPr>
              <w:t>3 675 450</w:t>
            </w:r>
          </w:p>
        </w:tc>
      </w:tr>
      <w:tr w:rsidR="00556640" w:rsidRPr="00AA3B5B" w14:paraId="682B5EF0" w14:textId="77777777" w:rsidTr="00B82412">
        <w:trPr>
          <w:trHeight w:val="300"/>
          <w:jc w:val="right"/>
        </w:trPr>
        <w:tc>
          <w:tcPr>
            <w:tcW w:w="7659" w:type="dxa"/>
            <w:tcBorders>
              <w:top w:val="single" w:sz="4" w:space="0" w:color="auto"/>
            </w:tcBorders>
            <w:hideMark/>
          </w:tcPr>
          <w:p w14:paraId="28326314" w14:textId="77777777" w:rsidR="00556640" w:rsidRPr="00AA3B5B" w:rsidRDefault="00556640" w:rsidP="00191C9D">
            <w:pPr>
              <w:pStyle w:val="Normal-pool-Table"/>
              <w:keepNext/>
              <w:keepLines/>
              <w:rPr>
                <w:b/>
                <w:bCs/>
                <w:lang w:val="fr-FR"/>
              </w:rPr>
            </w:pPr>
            <w:r w:rsidRPr="00AA3B5B">
              <w:rPr>
                <w:b/>
                <w:bCs/>
                <w:lang w:val="fr-FR"/>
              </w:rPr>
              <w:t>3.</w:t>
            </w:r>
            <w:r w:rsidRPr="00AA3B5B">
              <w:rPr>
                <w:lang w:val="fr-FR"/>
              </w:rPr>
              <w:t xml:space="preserve"> </w:t>
            </w:r>
            <w:r w:rsidRPr="00AA3B5B">
              <w:rPr>
                <w:b/>
                <w:bCs/>
                <w:lang w:val="fr-FR"/>
              </w:rPr>
              <w:t>Secrétariat</w:t>
            </w:r>
          </w:p>
        </w:tc>
        <w:tc>
          <w:tcPr>
            <w:tcW w:w="1837" w:type="dxa"/>
            <w:tcBorders>
              <w:top w:val="single" w:sz="4" w:space="0" w:color="auto"/>
            </w:tcBorders>
            <w:noWrap/>
            <w:hideMark/>
          </w:tcPr>
          <w:p w14:paraId="300FC5FE" w14:textId="77777777" w:rsidR="00556640" w:rsidRPr="00AA3B5B" w:rsidRDefault="00556640" w:rsidP="00191C9D">
            <w:pPr>
              <w:pStyle w:val="Normal-pool-Table"/>
              <w:keepNext/>
              <w:keepLines/>
              <w:jc w:val="right"/>
              <w:rPr>
                <w:lang w:val="fr-FR"/>
              </w:rPr>
            </w:pPr>
            <w:r w:rsidRPr="00AA3B5B">
              <w:rPr>
                <w:lang w:val="fr-FR"/>
              </w:rPr>
              <w:t> </w:t>
            </w:r>
          </w:p>
        </w:tc>
      </w:tr>
      <w:tr w:rsidR="00556640" w:rsidRPr="00AA3B5B" w14:paraId="54067EED" w14:textId="77777777" w:rsidTr="00B82412">
        <w:trPr>
          <w:trHeight w:val="290"/>
          <w:jc w:val="right"/>
        </w:trPr>
        <w:tc>
          <w:tcPr>
            <w:tcW w:w="7659" w:type="dxa"/>
            <w:hideMark/>
          </w:tcPr>
          <w:p w14:paraId="62E609D5" w14:textId="77777777" w:rsidR="00556640" w:rsidRPr="00AA3B5B" w:rsidRDefault="00556640" w:rsidP="00191C9D">
            <w:pPr>
              <w:pStyle w:val="Normal-pool-Table"/>
              <w:keepNext/>
              <w:keepLines/>
              <w:rPr>
                <w:lang w:val="fr-FR"/>
              </w:rPr>
            </w:pPr>
            <w:r w:rsidRPr="00AA3B5B">
              <w:rPr>
                <w:lang w:val="fr-FR"/>
              </w:rPr>
              <w:t>3.1 Personnel du secrétariat</w:t>
            </w:r>
          </w:p>
        </w:tc>
        <w:tc>
          <w:tcPr>
            <w:tcW w:w="1837" w:type="dxa"/>
            <w:noWrap/>
            <w:hideMark/>
          </w:tcPr>
          <w:p w14:paraId="2E1418C1" w14:textId="77777777" w:rsidR="00556640" w:rsidRPr="00AA3B5B" w:rsidRDefault="00556640" w:rsidP="00191C9D">
            <w:pPr>
              <w:pStyle w:val="Normal-pool-Table"/>
              <w:keepNext/>
              <w:keepLines/>
              <w:jc w:val="right"/>
              <w:rPr>
                <w:lang w:val="fr-FR"/>
              </w:rPr>
            </w:pPr>
            <w:r w:rsidRPr="00AA3B5B">
              <w:rPr>
                <w:lang w:val="fr-FR"/>
              </w:rPr>
              <w:t>3 418 065</w:t>
            </w:r>
          </w:p>
        </w:tc>
      </w:tr>
      <w:tr w:rsidR="00556640" w:rsidRPr="00AA3B5B" w14:paraId="77B06400" w14:textId="77777777" w:rsidTr="00B82412">
        <w:trPr>
          <w:trHeight w:val="300"/>
          <w:jc w:val="right"/>
        </w:trPr>
        <w:tc>
          <w:tcPr>
            <w:tcW w:w="7659" w:type="dxa"/>
            <w:tcBorders>
              <w:bottom w:val="single" w:sz="4" w:space="0" w:color="auto"/>
            </w:tcBorders>
            <w:hideMark/>
          </w:tcPr>
          <w:p w14:paraId="184029A2" w14:textId="77777777" w:rsidR="00556640" w:rsidRPr="00AA3B5B" w:rsidRDefault="00556640" w:rsidP="00ED5CF1">
            <w:pPr>
              <w:pStyle w:val="Normal-pool-Table"/>
              <w:rPr>
                <w:lang w:val="fr-FR"/>
              </w:rPr>
            </w:pPr>
            <w:r w:rsidRPr="00AA3B5B">
              <w:rPr>
                <w:lang w:val="fr-FR"/>
              </w:rPr>
              <w:t>3.2 Dépenses de fonctionnement (autres que les dépenses de personnel)</w:t>
            </w:r>
          </w:p>
        </w:tc>
        <w:tc>
          <w:tcPr>
            <w:tcW w:w="1837" w:type="dxa"/>
            <w:tcBorders>
              <w:bottom w:val="single" w:sz="4" w:space="0" w:color="auto"/>
            </w:tcBorders>
            <w:noWrap/>
            <w:hideMark/>
          </w:tcPr>
          <w:p w14:paraId="7089F607" w14:textId="77777777" w:rsidR="00556640" w:rsidRPr="00AA3B5B" w:rsidRDefault="00556640" w:rsidP="00ED5CF1">
            <w:pPr>
              <w:pStyle w:val="Normal-pool-Table"/>
              <w:jc w:val="right"/>
              <w:rPr>
                <w:lang w:val="fr-FR"/>
              </w:rPr>
            </w:pPr>
            <w:r w:rsidRPr="00AA3B5B">
              <w:rPr>
                <w:lang w:val="fr-FR"/>
              </w:rPr>
              <w:t xml:space="preserve"> 352 500</w:t>
            </w:r>
          </w:p>
        </w:tc>
      </w:tr>
      <w:tr w:rsidR="00556640" w:rsidRPr="00AA3B5B" w14:paraId="34E6A0D8" w14:textId="77777777" w:rsidTr="00B82412">
        <w:trPr>
          <w:trHeight w:val="300"/>
          <w:jc w:val="right"/>
        </w:trPr>
        <w:tc>
          <w:tcPr>
            <w:tcW w:w="7659" w:type="dxa"/>
            <w:tcBorders>
              <w:top w:val="single" w:sz="4" w:space="0" w:color="auto"/>
              <w:bottom w:val="single" w:sz="4" w:space="0" w:color="auto"/>
            </w:tcBorders>
            <w:hideMark/>
          </w:tcPr>
          <w:p w14:paraId="44F93EC6" w14:textId="77777777" w:rsidR="00556640" w:rsidRPr="00AA3B5B" w:rsidRDefault="00556640" w:rsidP="00ED5CF1">
            <w:pPr>
              <w:pStyle w:val="Normal-pool-Table"/>
              <w:rPr>
                <w:b/>
                <w:bCs/>
                <w:lang w:val="fr-FR"/>
              </w:rPr>
            </w:pPr>
            <w:r w:rsidRPr="00AA3B5B">
              <w:rPr>
                <w:b/>
                <w:bCs/>
                <w:lang w:val="fr-FR"/>
              </w:rPr>
              <w:t>Total partiel 3, secrétariat (dépenses de personnel et de fonctionnement)</w:t>
            </w:r>
          </w:p>
        </w:tc>
        <w:tc>
          <w:tcPr>
            <w:tcW w:w="1837" w:type="dxa"/>
            <w:tcBorders>
              <w:top w:val="single" w:sz="4" w:space="0" w:color="auto"/>
              <w:bottom w:val="single" w:sz="4" w:space="0" w:color="auto"/>
            </w:tcBorders>
            <w:noWrap/>
            <w:hideMark/>
          </w:tcPr>
          <w:p w14:paraId="28EA05A0" w14:textId="77777777" w:rsidR="00556640" w:rsidRPr="00AA3B5B" w:rsidRDefault="00556640" w:rsidP="00ED5CF1">
            <w:pPr>
              <w:pStyle w:val="Normal-pool-Table"/>
              <w:jc w:val="right"/>
              <w:rPr>
                <w:b/>
                <w:bCs/>
                <w:lang w:val="fr-FR"/>
              </w:rPr>
            </w:pPr>
            <w:r w:rsidRPr="00AA3B5B">
              <w:rPr>
                <w:b/>
                <w:bCs/>
                <w:lang w:val="fr-FR"/>
              </w:rPr>
              <w:t>3 770 565</w:t>
            </w:r>
          </w:p>
        </w:tc>
      </w:tr>
      <w:tr w:rsidR="00556640" w:rsidRPr="00AA3B5B" w14:paraId="65BF3145" w14:textId="77777777" w:rsidTr="00B82412">
        <w:trPr>
          <w:trHeight w:val="290"/>
          <w:jc w:val="right"/>
        </w:trPr>
        <w:tc>
          <w:tcPr>
            <w:tcW w:w="7659" w:type="dxa"/>
            <w:tcBorders>
              <w:top w:val="single" w:sz="4" w:space="0" w:color="auto"/>
              <w:bottom w:val="single" w:sz="4" w:space="0" w:color="auto"/>
            </w:tcBorders>
            <w:hideMark/>
          </w:tcPr>
          <w:p w14:paraId="0EB55085" w14:textId="77777777" w:rsidR="00556640" w:rsidRPr="00AA3B5B" w:rsidRDefault="00556640" w:rsidP="00ED5CF1">
            <w:pPr>
              <w:pStyle w:val="Normal-pool-Table"/>
              <w:rPr>
                <w:b/>
                <w:bCs/>
                <w:lang w:val="fr-FR"/>
              </w:rPr>
            </w:pPr>
            <w:r w:rsidRPr="00AA3B5B">
              <w:rPr>
                <w:b/>
                <w:bCs/>
                <w:lang w:val="fr-FR"/>
              </w:rPr>
              <w:t>Total partiel (1 + 2 + 3)</w:t>
            </w:r>
          </w:p>
        </w:tc>
        <w:tc>
          <w:tcPr>
            <w:tcW w:w="1837" w:type="dxa"/>
            <w:tcBorders>
              <w:top w:val="single" w:sz="4" w:space="0" w:color="auto"/>
              <w:bottom w:val="single" w:sz="4" w:space="0" w:color="auto"/>
            </w:tcBorders>
            <w:noWrap/>
            <w:hideMark/>
          </w:tcPr>
          <w:p w14:paraId="5CDEADD2" w14:textId="77777777" w:rsidR="00556640" w:rsidRPr="00AA3B5B" w:rsidRDefault="00556640" w:rsidP="00ED5CF1">
            <w:pPr>
              <w:pStyle w:val="Normal-pool-Table"/>
              <w:jc w:val="right"/>
              <w:rPr>
                <w:b/>
                <w:bCs/>
                <w:lang w:val="fr-FR"/>
              </w:rPr>
            </w:pPr>
            <w:r w:rsidRPr="00AA3B5B">
              <w:rPr>
                <w:b/>
                <w:bCs/>
                <w:lang w:val="fr-FR"/>
              </w:rPr>
              <w:t>9 086 465</w:t>
            </w:r>
          </w:p>
        </w:tc>
      </w:tr>
      <w:tr w:rsidR="00556640" w:rsidRPr="00AA3B5B" w14:paraId="533F8BF2" w14:textId="77777777" w:rsidTr="00B82412">
        <w:trPr>
          <w:trHeight w:val="300"/>
          <w:jc w:val="right"/>
        </w:trPr>
        <w:tc>
          <w:tcPr>
            <w:tcW w:w="7659" w:type="dxa"/>
            <w:tcBorders>
              <w:top w:val="single" w:sz="4" w:space="0" w:color="auto"/>
              <w:bottom w:val="single" w:sz="4" w:space="0" w:color="auto"/>
            </w:tcBorders>
            <w:hideMark/>
          </w:tcPr>
          <w:p w14:paraId="72D2180D" w14:textId="0BD82F40" w:rsidR="00556640" w:rsidRPr="00AA3B5B" w:rsidRDefault="00556640" w:rsidP="00ED5CF1">
            <w:pPr>
              <w:pStyle w:val="Normal-pool-Table"/>
              <w:rPr>
                <w:lang w:val="fr-FR"/>
              </w:rPr>
            </w:pPr>
            <w:r w:rsidRPr="00AA3B5B">
              <w:rPr>
                <w:lang w:val="fr-FR"/>
              </w:rPr>
              <w:t>Dépenses d</w:t>
            </w:r>
            <w:r w:rsidR="00E82C97" w:rsidRPr="00AA3B5B">
              <w:rPr>
                <w:lang w:val="fr-FR"/>
              </w:rPr>
              <w:t>’</w:t>
            </w:r>
            <w:r w:rsidRPr="00AA3B5B">
              <w:rPr>
                <w:lang w:val="fr-FR"/>
              </w:rPr>
              <w:t>appui aux programmes</w:t>
            </w:r>
          </w:p>
        </w:tc>
        <w:tc>
          <w:tcPr>
            <w:tcW w:w="1837" w:type="dxa"/>
            <w:tcBorders>
              <w:top w:val="single" w:sz="4" w:space="0" w:color="auto"/>
              <w:bottom w:val="single" w:sz="4" w:space="0" w:color="auto"/>
            </w:tcBorders>
            <w:noWrap/>
            <w:hideMark/>
          </w:tcPr>
          <w:p w14:paraId="00F1B1D3" w14:textId="77777777" w:rsidR="00556640" w:rsidRPr="00AA3B5B" w:rsidRDefault="00556640" w:rsidP="00ED5CF1">
            <w:pPr>
              <w:pStyle w:val="Normal-pool-Table"/>
              <w:jc w:val="right"/>
              <w:rPr>
                <w:lang w:val="fr-FR"/>
              </w:rPr>
            </w:pPr>
            <w:r w:rsidRPr="00AA3B5B">
              <w:rPr>
                <w:lang w:val="fr-FR"/>
              </w:rPr>
              <w:t>726 917</w:t>
            </w:r>
          </w:p>
        </w:tc>
      </w:tr>
      <w:tr w:rsidR="00556640" w:rsidRPr="00AA3B5B" w14:paraId="1457B78D" w14:textId="77777777" w:rsidTr="00B82412">
        <w:trPr>
          <w:trHeight w:val="300"/>
          <w:jc w:val="right"/>
        </w:trPr>
        <w:tc>
          <w:tcPr>
            <w:tcW w:w="7659" w:type="dxa"/>
            <w:tcBorders>
              <w:top w:val="single" w:sz="4" w:space="0" w:color="auto"/>
              <w:bottom w:val="single" w:sz="12" w:space="0" w:color="auto"/>
            </w:tcBorders>
            <w:hideMark/>
          </w:tcPr>
          <w:p w14:paraId="47E8A7C5" w14:textId="77777777" w:rsidR="00556640" w:rsidRPr="00AA3B5B" w:rsidRDefault="00556640" w:rsidP="00ED5CF1">
            <w:pPr>
              <w:pStyle w:val="Normal-pool-Table"/>
              <w:rPr>
                <w:b/>
                <w:bCs/>
                <w:lang w:val="fr-FR"/>
              </w:rPr>
            </w:pPr>
            <w:r w:rsidRPr="00AA3B5B">
              <w:rPr>
                <w:b/>
                <w:bCs/>
                <w:lang w:val="fr-FR"/>
              </w:rPr>
              <w:t>Total</w:t>
            </w:r>
          </w:p>
        </w:tc>
        <w:tc>
          <w:tcPr>
            <w:tcW w:w="1837" w:type="dxa"/>
            <w:tcBorders>
              <w:top w:val="single" w:sz="4" w:space="0" w:color="auto"/>
              <w:bottom w:val="single" w:sz="12" w:space="0" w:color="auto"/>
            </w:tcBorders>
            <w:noWrap/>
            <w:hideMark/>
          </w:tcPr>
          <w:p w14:paraId="4379023D" w14:textId="77777777" w:rsidR="00556640" w:rsidRPr="00AA3B5B" w:rsidRDefault="00556640" w:rsidP="00ED5CF1">
            <w:pPr>
              <w:pStyle w:val="Normal-pool-Table"/>
              <w:jc w:val="right"/>
              <w:rPr>
                <w:b/>
                <w:bCs/>
                <w:lang w:val="fr-FR"/>
              </w:rPr>
            </w:pPr>
            <w:r w:rsidRPr="00AA3B5B">
              <w:rPr>
                <w:b/>
                <w:bCs/>
                <w:lang w:val="fr-FR"/>
              </w:rPr>
              <w:t>9 813 382</w:t>
            </w:r>
          </w:p>
        </w:tc>
      </w:tr>
    </w:tbl>
    <w:p w14:paraId="04296A74" w14:textId="726DB654" w:rsidR="00556640" w:rsidRPr="00AA3B5B" w:rsidRDefault="000E3F43" w:rsidP="00687524">
      <w:pPr>
        <w:pStyle w:val="Normalnumber"/>
        <w:tabs>
          <w:tab w:val="clear" w:pos="1247"/>
          <w:tab w:val="clear" w:pos="1814"/>
          <w:tab w:val="clear" w:pos="2381"/>
          <w:tab w:val="clear" w:pos="2948"/>
          <w:tab w:val="clear" w:pos="3515"/>
        </w:tabs>
        <w:spacing w:before="120"/>
        <w:ind w:left="1247"/>
        <w:rPr>
          <w:lang w:val="fr-FR"/>
        </w:rPr>
      </w:pPr>
      <w:r w:rsidRPr="00AA3B5B">
        <w:rPr>
          <w:lang w:val="fr-FR"/>
        </w:rPr>
        <w:t>Les coûts inscrits dans le budget provisoire pour le programme de travail glissant pour la</w:t>
      </w:r>
      <w:r w:rsidR="009C3AD3">
        <w:rPr>
          <w:lang w:val="fr-FR"/>
        </w:rPr>
        <w:t> </w:t>
      </w:r>
      <w:r w:rsidRPr="00AA3B5B">
        <w:rPr>
          <w:lang w:val="fr-FR"/>
        </w:rPr>
        <w:t>période allant jusqu</w:t>
      </w:r>
      <w:r w:rsidR="00E82C97" w:rsidRPr="00AA3B5B">
        <w:rPr>
          <w:lang w:val="fr-FR"/>
        </w:rPr>
        <w:t>’</w:t>
      </w:r>
      <w:r w:rsidRPr="00AA3B5B">
        <w:rPr>
          <w:lang w:val="fr-FR"/>
        </w:rPr>
        <w:t xml:space="preserve">en 2030 comprennent les </w:t>
      </w:r>
      <w:r w:rsidR="00191C9D" w:rsidRPr="00AA3B5B">
        <w:rPr>
          <w:lang w:val="fr-FR"/>
        </w:rPr>
        <w:t>produits et objectifs ci-après :</w:t>
      </w:r>
    </w:p>
    <w:p w14:paraId="43E58988" w14:textId="6C90F17E" w:rsidR="00556640" w:rsidRPr="00AA3B5B" w:rsidRDefault="00556640"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rPr>
          <w:lang w:val="fr-FR"/>
        </w:rPr>
      </w:pPr>
      <w:r w:rsidRPr="00AA3B5B">
        <w:rPr>
          <w:lang w:val="fr-FR"/>
        </w:rPr>
        <w:t>Objectif 1 sur l</w:t>
      </w:r>
      <w:r w:rsidR="00E82C97" w:rsidRPr="00AA3B5B">
        <w:rPr>
          <w:lang w:val="fr-FR"/>
        </w:rPr>
        <w:t>’</w:t>
      </w:r>
      <w:r w:rsidR="00191C9D" w:rsidRPr="00AA3B5B">
        <w:rPr>
          <w:lang w:val="fr-FR"/>
        </w:rPr>
        <w:t>évaluation des connaissances :</w:t>
      </w:r>
    </w:p>
    <w:p w14:paraId="57D9F262" w14:textId="325D8284" w:rsidR="00556640" w:rsidRPr="00AA3B5B" w:rsidRDefault="00191C9D" w:rsidP="00F72A2F">
      <w:pPr>
        <w:pStyle w:val="Normalnumber"/>
        <w:numPr>
          <w:ilvl w:val="2"/>
          <w:numId w:val="1"/>
        </w:numPr>
        <w:tabs>
          <w:tab w:val="clear" w:pos="1247"/>
          <w:tab w:val="clear" w:pos="1814"/>
          <w:tab w:val="clear" w:pos="2381"/>
          <w:tab w:val="clear" w:pos="2948"/>
          <w:tab w:val="clear" w:pos="3119"/>
          <w:tab w:val="clear" w:pos="3515"/>
          <w:tab w:val="left" w:pos="624"/>
        </w:tabs>
        <w:rPr>
          <w:lang w:val="fr-FR"/>
        </w:rPr>
      </w:pPr>
      <w:r w:rsidRPr="00AA3B5B">
        <w:rPr>
          <w:lang w:val="fr-FR"/>
        </w:rPr>
        <w:t>Produit 1 a) :</w:t>
      </w:r>
      <w:r w:rsidR="00556640" w:rsidRPr="00AA3B5B">
        <w:rPr>
          <w:lang w:val="fr-FR"/>
        </w:rPr>
        <w:t xml:space="preserve"> évaluation des interdépendan</w:t>
      </w:r>
      <w:r w:rsidRPr="00AA3B5B">
        <w:rPr>
          <w:lang w:val="fr-FR"/>
        </w:rPr>
        <w:t>ces. Montant inscrit au budget : 185 950 </w:t>
      </w:r>
      <w:r w:rsidR="00556640" w:rsidRPr="00AA3B5B">
        <w:rPr>
          <w:lang w:val="fr-FR"/>
        </w:rPr>
        <w:t xml:space="preserve">dollars, correspondant aux coûts de </w:t>
      </w:r>
      <w:r w:rsidRPr="00AA3B5B">
        <w:rPr>
          <w:lang w:val="fr-FR"/>
        </w:rPr>
        <w:t>conception, de mise en page, de </w:t>
      </w:r>
      <w:r w:rsidR="00556640" w:rsidRPr="00AA3B5B">
        <w:rPr>
          <w:lang w:val="fr-FR"/>
        </w:rPr>
        <w:t>diffusion, d</w:t>
      </w:r>
      <w:r w:rsidR="00E82C97" w:rsidRPr="00AA3B5B">
        <w:rPr>
          <w:lang w:val="fr-FR"/>
        </w:rPr>
        <w:t>’</w:t>
      </w:r>
      <w:r w:rsidR="00556640" w:rsidRPr="00AA3B5B">
        <w:rPr>
          <w:lang w:val="fr-FR"/>
        </w:rPr>
        <w:t>information et d</w:t>
      </w:r>
      <w:r w:rsidR="00E82C97" w:rsidRPr="00AA3B5B">
        <w:rPr>
          <w:lang w:val="fr-FR"/>
        </w:rPr>
        <w:t>’</w:t>
      </w:r>
      <w:r w:rsidR="00556640" w:rsidRPr="00AA3B5B">
        <w:rPr>
          <w:lang w:val="fr-FR"/>
        </w:rPr>
        <w:t>appui technique pour l</w:t>
      </w:r>
      <w:r w:rsidR="00E82C97" w:rsidRPr="00AA3B5B">
        <w:rPr>
          <w:lang w:val="fr-FR"/>
        </w:rPr>
        <w:t>’</w:t>
      </w:r>
      <w:r w:rsidR="00556640" w:rsidRPr="00AA3B5B">
        <w:rPr>
          <w:lang w:val="fr-FR"/>
        </w:rPr>
        <w:t>évaluation ac</w:t>
      </w:r>
      <w:r w:rsidRPr="00AA3B5B">
        <w:rPr>
          <w:lang w:val="fr-FR"/>
        </w:rPr>
        <w:t>hevée (IPBES/10/INF/18, tableau </w:t>
      </w:r>
      <w:r w:rsidR="00556640" w:rsidRPr="00AA3B5B">
        <w:rPr>
          <w:lang w:val="fr-FR"/>
        </w:rPr>
        <w:t>B-1) ;</w:t>
      </w:r>
    </w:p>
    <w:p w14:paraId="5F347A7B" w14:textId="4203EE70" w:rsidR="00556640" w:rsidRPr="00AA3B5B" w:rsidRDefault="00191C9D" w:rsidP="00F72A2F">
      <w:pPr>
        <w:pStyle w:val="Normalnumber"/>
        <w:numPr>
          <w:ilvl w:val="2"/>
          <w:numId w:val="1"/>
        </w:numPr>
        <w:tabs>
          <w:tab w:val="clear" w:pos="1247"/>
          <w:tab w:val="clear" w:pos="1814"/>
          <w:tab w:val="clear" w:pos="2381"/>
          <w:tab w:val="clear" w:pos="2948"/>
          <w:tab w:val="clear" w:pos="3119"/>
          <w:tab w:val="clear" w:pos="3515"/>
          <w:tab w:val="left" w:pos="624"/>
        </w:tabs>
        <w:rPr>
          <w:lang w:val="fr-FR"/>
        </w:rPr>
      </w:pPr>
      <w:r w:rsidRPr="00AA3B5B">
        <w:rPr>
          <w:lang w:val="fr-FR"/>
        </w:rPr>
        <w:t>Produit 1 c) :</w:t>
      </w:r>
      <w:r w:rsidR="00556640" w:rsidRPr="00AA3B5B">
        <w:rPr>
          <w:lang w:val="fr-FR"/>
        </w:rPr>
        <w:t xml:space="preserve"> évaluation du changement transformat</w:t>
      </w:r>
      <w:r w:rsidRPr="00AA3B5B">
        <w:rPr>
          <w:lang w:val="fr-FR"/>
        </w:rPr>
        <w:t>eur. Montant inscrit au budget : 80 000 </w:t>
      </w:r>
      <w:r w:rsidR="00556640" w:rsidRPr="00AA3B5B">
        <w:rPr>
          <w:lang w:val="fr-FR"/>
        </w:rPr>
        <w:t>dollars, correspondant aux coûts de conception, de mise en page, de diffusion, d</w:t>
      </w:r>
      <w:r w:rsidR="00E82C97" w:rsidRPr="00AA3B5B">
        <w:rPr>
          <w:lang w:val="fr-FR"/>
        </w:rPr>
        <w:t>’</w:t>
      </w:r>
      <w:r w:rsidR="00556640" w:rsidRPr="00AA3B5B">
        <w:rPr>
          <w:lang w:val="fr-FR"/>
        </w:rPr>
        <w:t>information et d</w:t>
      </w:r>
      <w:r w:rsidR="00E82C97" w:rsidRPr="00AA3B5B">
        <w:rPr>
          <w:lang w:val="fr-FR"/>
        </w:rPr>
        <w:t>’</w:t>
      </w:r>
      <w:r w:rsidR="00556640" w:rsidRPr="00AA3B5B">
        <w:rPr>
          <w:lang w:val="fr-FR"/>
        </w:rPr>
        <w:t>appui technique pour l</w:t>
      </w:r>
      <w:r w:rsidR="00E82C97" w:rsidRPr="00AA3B5B">
        <w:rPr>
          <w:lang w:val="fr-FR"/>
        </w:rPr>
        <w:t>’</w:t>
      </w:r>
      <w:r w:rsidR="00556640" w:rsidRPr="00AA3B5B">
        <w:rPr>
          <w:lang w:val="fr-FR"/>
        </w:rPr>
        <w:t>évaluation ac</w:t>
      </w:r>
      <w:r w:rsidRPr="00AA3B5B">
        <w:rPr>
          <w:lang w:val="fr-FR"/>
        </w:rPr>
        <w:t>hevée (IPBES/10/INF/18, tableau </w:t>
      </w:r>
      <w:r w:rsidR="00556640" w:rsidRPr="00AA3B5B">
        <w:rPr>
          <w:lang w:val="fr-FR"/>
        </w:rPr>
        <w:t>B-2) ;</w:t>
      </w:r>
    </w:p>
    <w:p w14:paraId="7B4BBB90" w14:textId="6C85F85B" w:rsidR="00556640" w:rsidRPr="00AA3B5B" w:rsidRDefault="00191C9D" w:rsidP="00F72A2F">
      <w:pPr>
        <w:pStyle w:val="Normalnumber"/>
        <w:numPr>
          <w:ilvl w:val="2"/>
          <w:numId w:val="1"/>
        </w:numPr>
        <w:tabs>
          <w:tab w:val="clear" w:pos="1247"/>
          <w:tab w:val="clear" w:pos="1814"/>
          <w:tab w:val="clear" w:pos="2381"/>
          <w:tab w:val="clear" w:pos="2948"/>
          <w:tab w:val="clear" w:pos="3119"/>
          <w:tab w:val="clear" w:pos="3515"/>
          <w:tab w:val="left" w:pos="624"/>
        </w:tabs>
        <w:rPr>
          <w:lang w:val="fr-FR"/>
        </w:rPr>
      </w:pPr>
      <w:r w:rsidRPr="00AA3B5B">
        <w:rPr>
          <w:lang w:val="fr-FR"/>
        </w:rPr>
        <w:t>Produit 1 d) :</w:t>
      </w:r>
      <w:r w:rsidR="00556640" w:rsidRPr="00AA3B5B">
        <w:rPr>
          <w:lang w:val="fr-FR"/>
        </w:rPr>
        <w:t xml:space="preserve"> évaluation des entreprises et de la biodivers</w:t>
      </w:r>
      <w:r w:rsidRPr="00AA3B5B">
        <w:rPr>
          <w:lang w:val="fr-FR"/>
        </w:rPr>
        <w:t>ité. Montant inscrit au budget : 322 500 </w:t>
      </w:r>
      <w:r w:rsidR="00556640" w:rsidRPr="00AA3B5B">
        <w:rPr>
          <w:lang w:val="fr-FR"/>
        </w:rPr>
        <w:t>dollars, couvrant les frais de</w:t>
      </w:r>
      <w:r w:rsidRPr="00AA3B5B">
        <w:rPr>
          <w:lang w:val="fr-FR"/>
        </w:rPr>
        <w:t xml:space="preserve"> participation des experts à la douzième </w:t>
      </w:r>
      <w:r w:rsidR="00556640" w:rsidRPr="00AA3B5B">
        <w:rPr>
          <w:lang w:val="fr-FR"/>
        </w:rPr>
        <w:t xml:space="preserve">session de la Plénière et les frais </w:t>
      </w:r>
      <w:r w:rsidRPr="00AA3B5B">
        <w:rPr>
          <w:lang w:val="fr-FR"/>
        </w:rPr>
        <w:t>de conception, de mise en page, </w:t>
      </w:r>
      <w:r w:rsidR="00556640" w:rsidRPr="00AA3B5B">
        <w:rPr>
          <w:lang w:val="fr-FR"/>
        </w:rPr>
        <w:t>de diffusion, d</w:t>
      </w:r>
      <w:r w:rsidR="00E82C97" w:rsidRPr="00AA3B5B">
        <w:rPr>
          <w:lang w:val="fr-FR"/>
        </w:rPr>
        <w:t>’</w:t>
      </w:r>
      <w:r w:rsidR="00556640" w:rsidRPr="00AA3B5B">
        <w:rPr>
          <w:lang w:val="fr-FR"/>
        </w:rPr>
        <w:t>information et d</w:t>
      </w:r>
      <w:r w:rsidR="00E82C97" w:rsidRPr="00AA3B5B">
        <w:rPr>
          <w:lang w:val="fr-FR"/>
        </w:rPr>
        <w:t>’</w:t>
      </w:r>
      <w:r w:rsidR="00556640" w:rsidRPr="00AA3B5B">
        <w:rPr>
          <w:lang w:val="fr-FR"/>
        </w:rPr>
        <w:t>appui tech</w:t>
      </w:r>
      <w:r w:rsidRPr="00AA3B5B">
        <w:rPr>
          <w:lang w:val="fr-FR"/>
        </w:rPr>
        <w:t>nique (IPBES/10/INF/18, tableau </w:t>
      </w:r>
      <w:r w:rsidR="00556640" w:rsidRPr="00AA3B5B">
        <w:rPr>
          <w:lang w:val="fr-FR"/>
        </w:rPr>
        <w:t>B-3) ;</w:t>
      </w:r>
    </w:p>
    <w:p w14:paraId="23677F52" w14:textId="52647D37" w:rsidR="00556640" w:rsidRPr="00AA3B5B" w:rsidRDefault="00191C9D" w:rsidP="00F72A2F">
      <w:pPr>
        <w:pStyle w:val="Normalnumber"/>
        <w:numPr>
          <w:ilvl w:val="2"/>
          <w:numId w:val="1"/>
        </w:numPr>
        <w:tabs>
          <w:tab w:val="clear" w:pos="1247"/>
          <w:tab w:val="clear" w:pos="1814"/>
          <w:tab w:val="clear" w:pos="2381"/>
          <w:tab w:val="clear" w:pos="2948"/>
          <w:tab w:val="clear" w:pos="3119"/>
          <w:tab w:val="clear" w:pos="3515"/>
          <w:tab w:val="left" w:pos="624"/>
        </w:tabs>
        <w:rPr>
          <w:lang w:val="fr-FR"/>
        </w:rPr>
      </w:pPr>
      <w:r w:rsidRPr="00AA3B5B">
        <w:rPr>
          <w:lang w:val="fr-FR"/>
        </w:rPr>
        <w:t>Produit 1 e) :</w:t>
      </w:r>
      <w:r w:rsidR="00556640" w:rsidRPr="00AA3B5B">
        <w:rPr>
          <w:lang w:val="fr-FR"/>
        </w:rPr>
        <w:t xml:space="preserve"> deuxième évaluation mondiale de la biodiversité et des services écosystémiques</w:t>
      </w:r>
      <w:r w:rsidRPr="00AA3B5B">
        <w:rPr>
          <w:lang w:val="fr-FR"/>
        </w:rPr>
        <w:t>. Montant inscrit au budget : 515 950 </w:t>
      </w:r>
      <w:r w:rsidR="00556640" w:rsidRPr="00AA3B5B">
        <w:rPr>
          <w:lang w:val="fr-FR"/>
        </w:rPr>
        <w:t>dolla</w:t>
      </w:r>
      <w:r w:rsidRPr="00AA3B5B">
        <w:rPr>
          <w:lang w:val="fr-FR"/>
        </w:rPr>
        <w:t>rs, correspondant à la première </w:t>
      </w:r>
      <w:r w:rsidR="00556640" w:rsidRPr="00AA3B5B">
        <w:rPr>
          <w:lang w:val="fr-FR"/>
        </w:rPr>
        <w:t>réunion des auteurs et à l</w:t>
      </w:r>
      <w:r w:rsidR="00E82C97" w:rsidRPr="00AA3B5B">
        <w:rPr>
          <w:lang w:val="fr-FR"/>
        </w:rPr>
        <w:t>’</w:t>
      </w:r>
      <w:r w:rsidR="00556640" w:rsidRPr="00AA3B5B">
        <w:rPr>
          <w:lang w:val="fr-FR"/>
        </w:rPr>
        <w:t>appui tech</w:t>
      </w:r>
      <w:r w:rsidRPr="00AA3B5B">
        <w:rPr>
          <w:lang w:val="fr-FR"/>
        </w:rPr>
        <w:t>nique (IPBES/10/INF/18, tableau </w:t>
      </w:r>
      <w:r w:rsidR="00556640" w:rsidRPr="00AA3B5B">
        <w:rPr>
          <w:lang w:val="fr-FR"/>
        </w:rPr>
        <w:t>B-4) ;</w:t>
      </w:r>
    </w:p>
    <w:p w14:paraId="548C37F1" w14:textId="5BFFA916" w:rsidR="00556640" w:rsidRPr="00AA3B5B" w:rsidRDefault="00191C9D" w:rsidP="00F72A2F">
      <w:pPr>
        <w:pStyle w:val="Normalnumber"/>
        <w:numPr>
          <w:ilvl w:val="2"/>
          <w:numId w:val="1"/>
        </w:numPr>
        <w:tabs>
          <w:tab w:val="clear" w:pos="1247"/>
          <w:tab w:val="clear" w:pos="1814"/>
          <w:tab w:val="clear" w:pos="2381"/>
          <w:tab w:val="clear" w:pos="2948"/>
          <w:tab w:val="clear" w:pos="3119"/>
          <w:tab w:val="clear" w:pos="3515"/>
          <w:tab w:val="left" w:pos="624"/>
        </w:tabs>
        <w:rPr>
          <w:lang w:val="fr-FR"/>
        </w:rPr>
      </w:pPr>
      <w:r w:rsidRPr="00AA3B5B">
        <w:rPr>
          <w:lang w:val="fr-FR"/>
        </w:rPr>
        <w:t>Produit 1 f) : évaluation accélérée </w:t>
      </w:r>
      <w:r w:rsidR="00556640" w:rsidRPr="00AA3B5B">
        <w:rPr>
          <w:lang w:val="fr-FR"/>
        </w:rPr>
        <w:t>1. Montant insc</w:t>
      </w:r>
      <w:r w:rsidRPr="00AA3B5B">
        <w:rPr>
          <w:lang w:val="fr-FR"/>
        </w:rPr>
        <w:t>rit au budget : 488 750 dollars, couvrant la deuxième </w:t>
      </w:r>
      <w:r w:rsidR="00556640" w:rsidRPr="00AA3B5B">
        <w:rPr>
          <w:lang w:val="fr-FR"/>
        </w:rPr>
        <w:t>réunion des auteurs et les réunions visant à élaborer le résumé à l</w:t>
      </w:r>
      <w:r w:rsidR="00E82C97" w:rsidRPr="00AA3B5B">
        <w:rPr>
          <w:lang w:val="fr-FR"/>
        </w:rPr>
        <w:t>’</w:t>
      </w:r>
      <w:r w:rsidR="00556640" w:rsidRPr="00AA3B5B">
        <w:rPr>
          <w:lang w:val="fr-FR"/>
        </w:rPr>
        <w:t>intention des décideurs, ainsi que les coûts de conception, de mise en page, de diffusion, d</w:t>
      </w:r>
      <w:r w:rsidR="00E82C97" w:rsidRPr="00AA3B5B">
        <w:rPr>
          <w:lang w:val="fr-FR"/>
        </w:rPr>
        <w:t>’</w:t>
      </w:r>
      <w:r w:rsidR="00556640" w:rsidRPr="00AA3B5B">
        <w:rPr>
          <w:lang w:val="fr-FR"/>
        </w:rPr>
        <w:t>information et d</w:t>
      </w:r>
      <w:r w:rsidR="00E82C97" w:rsidRPr="00AA3B5B">
        <w:rPr>
          <w:lang w:val="fr-FR"/>
        </w:rPr>
        <w:t>’</w:t>
      </w:r>
      <w:r w:rsidR="00556640" w:rsidRPr="00AA3B5B">
        <w:rPr>
          <w:lang w:val="fr-FR"/>
        </w:rPr>
        <w:t>appui technique (IPBES/1</w:t>
      </w:r>
      <w:r w:rsidRPr="00AA3B5B">
        <w:rPr>
          <w:lang w:val="fr-FR"/>
        </w:rPr>
        <w:t>0/INF/18, tableau </w:t>
      </w:r>
      <w:r w:rsidR="00556640" w:rsidRPr="00AA3B5B">
        <w:rPr>
          <w:lang w:val="fr-FR"/>
        </w:rPr>
        <w:t>B-5) ;</w:t>
      </w:r>
    </w:p>
    <w:p w14:paraId="224AF983" w14:textId="354CF535" w:rsidR="00556640" w:rsidRPr="00AA3B5B" w:rsidRDefault="00D04221" w:rsidP="00F72A2F">
      <w:pPr>
        <w:pStyle w:val="Normalnumber"/>
        <w:numPr>
          <w:ilvl w:val="2"/>
          <w:numId w:val="1"/>
        </w:numPr>
        <w:tabs>
          <w:tab w:val="clear" w:pos="1247"/>
          <w:tab w:val="clear" w:pos="1814"/>
          <w:tab w:val="clear" w:pos="2381"/>
          <w:tab w:val="clear" w:pos="2948"/>
          <w:tab w:val="clear" w:pos="3119"/>
          <w:tab w:val="clear" w:pos="3515"/>
          <w:tab w:val="left" w:pos="624"/>
        </w:tabs>
        <w:rPr>
          <w:lang w:val="fr-FR"/>
        </w:rPr>
      </w:pPr>
      <w:r w:rsidRPr="00AA3B5B">
        <w:rPr>
          <w:lang w:val="fr-FR"/>
        </w:rPr>
        <w:t>Produit 1 g) : évaluation accélérée 2. Montant inscrit au budget : 327 500 </w:t>
      </w:r>
      <w:r w:rsidR="00556640" w:rsidRPr="00AA3B5B">
        <w:rPr>
          <w:lang w:val="fr-FR"/>
        </w:rPr>
        <w:t>dolla</w:t>
      </w:r>
      <w:r w:rsidRPr="00AA3B5B">
        <w:rPr>
          <w:lang w:val="fr-FR"/>
        </w:rPr>
        <w:t>rs, correspondant à la première </w:t>
      </w:r>
      <w:r w:rsidR="00556640" w:rsidRPr="00AA3B5B">
        <w:rPr>
          <w:lang w:val="fr-FR"/>
        </w:rPr>
        <w:t>réunion des auteurs et à l</w:t>
      </w:r>
      <w:r w:rsidR="00E82C97" w:rsidRPr="00AA3B5B">
        <w:rPr>
          <w:lang w:val="fr-FR"/>
        </w:rPr>
        <w:t>’</w:t>
      </w:r>
      <w:r w:rsidR="00556640" w:rsidRPr="00AA3B5B">
        <w:rPr>
          <w:lang w:val="fr-FR"/>
        </w:rPr>
        <w:t>appui tech</w:t>
      </w:r>
      <w:r w:rsidRPr="00AA3B5B">
        <w:rPr>
          <w:lang w:val="fr-FR"/>
        </w:rPr>
        <w:t>nique (IPBES/10/INF/18, tableau </w:t>
      </w:r>
      <w:r w:rsidR="00556640" w:rsidRPr="00AA3B5B">
        <w:rPr>
          <w:lang w:val="fr-FR"/>
        </w:rPr>
        <w:t>B-6) ;</w:t>
      </w:r>
    </w:p>
    <w:p w14:paraId="3152CBB7" w14:textId="534C3586" w:rsidR="00556640" w:rsidRPr="00AA3B5B" w:rsidRDefault="00D04221" w:rsidP="00F72A2F">
      <w:pPr>
        <w:pStyle w:val="Normalnumber"/>
        <w:numPr>
          <w:ilvl w:val="1"/>
          <w:numId w:val="1"/>
        </w:numPr>
        <w:tabs>
          <w:tab w:val="clear" w:pos="1247"/>
          <w:tab w:val="clear" w:pos="1814"/>
          <w:tab w:val="clear" w:pos="2381"/>
          <w:tab w:val="clear" w:pos="2495"/>
          <w:tab w:val="clear" w:pos="2948"/>
          <w:tab w:val="clear" w:pos="3515"/>
          <w:tab w:val="left" w:pos="624"/>
        </w:tabs>
        <w:ind w:left="1247" w:firstLine="624"/>
        <w:rPr>
          <w:lang w:val="fr-FR"/>
        </w:rPr>
      </w:pPr>
      <w:r w:rsidRPr="00AA3B5B">
        <w:rPr>
          <w:lang w:val="fr-FR"/>
        </w:rPr>
        <w:t>Objectif </w:t>
      </w:r>
      <w:r w:rsidR="00556640" w:rsidRPr="00AA3B5B">
        <w:rPr>
          <w:lang w:val="fr-FR"/>
        </w:rPr>
        <w:t>2 sur le renforcement des capacité</w:t>
      </w:r>
      <w:r w:rsidRPr="00AA3B5B">
        <w:rPr>
          <w:lang w:val="fr-FR"/>
        </w:rPr>
        <w:t>s : objectif 4 a) : travaux avancés sur les </w:t>
      </w:r>
      <w:r w:rsidR="00556640" w:rsidRPr="00AA3B5B">
        <w:rPr>
          <w:lang w:val="fr-FR"/>
        </w:rPr>
        <w:t>instruments politiques, les outils d</w:t>
      </w:r>
      <w:r w:rsidR="00E82C97" w:rsidRPr="00AA3B5B">
        <w:rPr>
          <w:lang w:val="fr-FR"/>
        </w:rPr>
        <w:t>’</w:t>
      </w:r>
      <w:r w:rsidR="00556640" w:rsidRPr="00AA3B5B">
        <w:rPr>
          <w:lang w:val="fr-FR"/>
        </w:rPr>
        <w:t>appui aux politiques et les méthodes ;</w:t>
      </w:r>
    </w:p>
    <w:p w14:paraId="505DFD00" w14:textId="02715968" w:rsidR="00556640" w:rsidRPr="00AA3B5B" w:rsidRDefault="00436CCD" w:rsidP="00D04221">
      <w:pPr>
        <w:pStyle w:val="Normalnumber"/>
        <w:numPr>
          <w:ilvl w:val="2"/>
          <w:numId w:val="1"/>
        </w:numPr>
        <w:tabs>
          <w:tab w:val="clear" w:pos="1247"/>
          <w:tab w:val="clear" w:pos="1814"/>
          <w:tab w:val="clear" w:pos="2381"/>
          <w:tab w:val="clear" w:pos="2948"/>
          <w:tab w:val="clear" w:pos="3515"/>
        </w:tabs>
        <w:rPr>
          <w:lang w:val="fr-FR"/>
        </w:rPr>
      </w:pPr>
      <w:r w:rsidRPr="00AA3B5B">
        <w:rPr>
          <w:lang w:val="fr-FR"/>
        </w:rPr>
        <w:t>Objectifs 2 a) :</w:t>
      </w:r>
      <w:r w:rsidR="00556640" w:rsidRPr="00AA3B5B">
        <w:rPr>
          <w:lang w:val="fr-FR"/>
        </w:rPr>
        <w:t xml:space="preserve"> un apprentiss</w:t>
      </w:r>
      <w:r w:rsidRPr="00AA3B5B">
        <w:rPr>
          <w:lang w:val="fr-FR"/>
        </w:rPr>
        <w:t>age et un engagement améliorés ; 2 b) : accès facilité ; 2 c) :</w:t>
      </w:r>
      <w:r w:rsidR="00556640" w:rsidRPr="00AA3B5B">
        <w:rPr>
          <w:lang w:val="fr-FR"/>
        </w:rPr>
        <w:t xml:space="preserve"> capacités nationales et régionales renforc</w:t>
      </w:r>
      <w:r w:rsidRPr="00AA3B5B">
        <w:rPr>
          <w:lang w:val="fr-FR"/>
        </w:rPr>
        <w:t>ées ; 4 </w:t>
      </w:r>
      <w:r w:rsidR="009A49DD">
        <w:rPr>
          <w:lang w:val="fr-FR"/>
        </w:rPr>
        <w:t>a</w:t>
      </w:r>
      <w:r w:rsidRPr="00AA3B5B">
        <w:rPr>
          <w:lang w:val="fr-FR"/>
        </w:rPr>
        <w:t>) :</w:t>
      </w:r>
      <w:r w:rsidR="00556640" w:rsidRPr="00AA3B5B">
        <w:rPr>
          <w:lang w:val="fr-FR"/>
        </w:rPr>
        <w:t xml:space="preserve"> travaux avancés sur les outils et méthodes d</w:t>
      </w:r>
      <w:r w:rsidR="00E82C97" w:rsidRPr="00AA3B5B">
        <w:rPr>
          <w:lang w:val="fr-FR"/>
        </w:rPr>
        <w:t>’</w:t>
      </w:r>
      <w:r w:rsidR="00556640" w:rsidRPr="00AA3B5B">
        <w:rPr>
          <w:lang w:val="fr-FR"/>
        </w:rPr>
        <w:t>élaboration des politiq</w:t>
      </w:r>
      <w:r w:rsidRPr="00AA3B5B">
        <w:rPr>
          <w:lang w:val="fr-FR"/>
        </w:rPr>
        <w:t>ues. Montant inscrit au budget : 660 000 </w:t>
      </w:r>
      <w:r w:rsidR="00556640" w:rsidRPr="00AA3B5B">
        <w:rPr>
          <w:lang w:val="fr-FR"/>
        </w:rPr>
        <w:t>dollars, selon la même approche que pour</w:t>
      </w:r>
      <w:r w:rsidRPr="00AA3B5B">
        <w:rPr>
          <w:lang w:val="fr-FR"/>
        </w:rPr>
        <w:t xml:space="preserve"> 2024 (IPBES/10/INF/18, tableau </w:t>
      </w:r>
      <w:r w:rsidR="00556640" w:rsidRPr="00AA3B5B">
        <w:rPr>
          <w:lang w:val="fr-FR"/>
        </w:rPr>
        <w:t>B-8) ;</w:t>
      </w:r>
    </w:p>
    <w:p w14:paraId="40BFDAD1" w14:textId="2377B884" w:rsidR="00556640" w:rsidRPr="00AA3B5B" w:rsidRDefault="00436CCD" w:rsidP="00F72A2F">
      <w:pPr>
        <w:pStyle w:val="Normalnumber"/>
        <w:numPr>
          <w:ilvl w:val="1"/>
          <w:numId w:val="1"/>
        </w:numPr>
        <w:tabs>
          <w:tab w:val="clear" w:pos="1247"/>
          <w:tab w:val="clear" w:pos="1814"/>
          <w:tab w:val="clear" w:pos="2381"/>
          <w:tab w:val="clear" w:pos="2948"/>
          <w:tab w:val="clear" w:pos="3515"/>
          <w:tab w:val="left" w:pos="624"/>
        </w:tabs>
        <w:rPr>
          <w:lang w:val="fr-FR"/>
        </w:rPr>
      </w:pPr>
      <w:r w:rsidRPr="00AA3B5B">
        <w:rPr>
          <w:lang w:val="fr-FR"/>
        </w:rPr>
        <w:t>Objectif </w:t>
      </w:r>
      <w:r w:rsidR="00556640" w:rsidRPr="00AA3B5B">
        <w:rPr>
          <w:lang w:val="fr-FR"/>
        </w:rPr>
        <w:t>3 sur la consolidation de la base de connaissances :</w:t>
      </w:r>
    </w:p>
    <w:p w14:paraId="1B3A5A65" w14:textId="4676EBA9" w:rsidR="00556640" w:rsidRPr="00AA3B5B" w:rsidRDefault="00436CCD" w:rsidP="00F72A2F">
      <w:pPr>
        <w:pStyle w:val="Normalnumber"/>
        <w:numPr>
          <w:ilvl w:val="2"/>
          <w:numId w:val="1"/>
        </w:numPr>
        <w:tabs>
          <w:tab w:val="clear" w:pos="1247"/>
          <w:tab w:val="clear" w:pos="1814"/>
          <w:tab w:val="clear" w:pos="2381"/>
          <w:tab w:val="clear" w:pos="2948"/>
          <w:tab w:val="clear" w:pos="3119"/>
          <w:tab w:val="clear" w:pos="3515"/>
          <w:tab w:val="left" w:pos="624"/>
        </w:tabs>
        <w:rPr>
          <w:lang w:val="fr-FR"/>
        </w:rPr>
      </w:pPr>
      <w:r w:rsidRPr="00AA3B5B">
        <w:rPr>
          <w:lang w:val="fr-FR"/>
        </w:rPr>
        <w:t>Objectif 3 a) :</w:t>
      </w:r>
      <w:r w:rsidR="00556640" w:rsidRPr="00AA3B5B">
        <w:rPr>
          <w:lang w:val="fr-FR"/>
        </w:rPr>
        <w:t xml:space="preserve"> travaux avancés sur les connaissances et les donn</w:t>
      </w:r>
      <w:r w:rsidRPr="00AA3B5B">
        <w:rPr>
          <w:lang w:val="fr-FR"/>
        </w:rPr>
        <w:t>ées. Montant inscrit au budget : 251 000 </w:t>
      </w:r>
      <w:r w:rsidR="00556640" w:rsidRPr="00AA3B5B">
        <w:rPr>
          <w:lang w:val="fr-FR"/>
        </w:rPr>
        <w:t>dollars, selon la même approche que pour</w:t>
      </w:r>
      <w:r w:rsidRPr="00AA3B5B">
        <w:rPr>
          <w:lang w:val="fr-FR"/>
        </w:rPr>
        <w:t xml:space="preserve"> 2024 (IPBES/10/INF/18, tableau </w:t>
      </w:r>
      <w:r w:rsidR="00556640" w:rsidRPr="00AA3B5B">
        <w:rPr>
          <w:lang w:val="fr-FR"/>
        </w:rPr>
        <w:t>B-9) ;</w:t>
      </w:r>
    </w:p>
    <w:p w14:paraId="28AA9FB2" w14:textId="29990238" w:rsidR="00556640" w:rsidRPr="00AA3B5B" w:rsidRDefault="00436CCD" w:rsidP="002D6030">
      <w:pPr>
        <w:pStyle w:val="Normalnumber"/>
        <w:numPr>
          <w:ilvl w:val="2"/>
          <w:numId w:val="1"/>
        </w:numPr>
        <w:tabs>
          <w:tab w:val="clear" w:pos="1247"/>
          <w:tab w:val="clear" w:pos="1814"/>
          <w:tab w:val="clear" w:pos="2381"/>
          <w:tab w:val="clear" w:pos="2948"/>
          <w:tab w:val="clear" w:pos="3119"/>
          <w:tab w:val="clear" w:pos="3515"/>
          <w:tab w:val="left" w:pos="624"/>
        </w:tabs>
        <w:rPr>
          <w:lang w:val="fr-FR"/>
        </w:rPr>
      </w:pPr>
      <w:r w:rsidRPr="00AA3B5B">
        <w:rPr>
          <w:lang w:val="fr-FR"/>
        </w:rPr>
        <w:t>Objectif 3 b) :</w:t>
      </w:r>
      <w:r w:rsidR="00556640" w:rsidRPr="00AA3B5B">
        <w:rPr>
          <w:lang w:val="fr-FR"/>
        </w:rPr>
        <w:t xml:space="preserve"> reconnaissance accrue des systèmes de connaissances autochtones et locaux et meilleure collaboration avec ceux</w:t>
      </w:r>
      <w:r w:rsidRPr="00AA3B5B">
        <w:rPr>
          <w:lang w:val="fr-FR"/>
        </w:rPr>
        <w:t>-ci. Montant inscrit au budget : 294 000 </w:t>
      </w:r>
      <w:r w:rsidR="00556640" w:rsidRPr="00AA3B5B">
        <w:rPr>
          <w:lang w:val="fr-FR"/>
        </w:rPr>
        <w:t>dollars, selon la même approche que pour</w:t>
      </w:r>
      <w:r w:rsidRPr="00AA3B5B">
        <w:rPr>
          <w:lang w:val="fr-FR"/>
        </w:rPr>
        <w:t xml:space="preserve"> 2024 (IPBES/10/INF/18, tableau </w:t>
      </w:r>
      <w:r w:rsidR="00556640" w:rsidRPr="00AA3B5B">
        <w:rPr>
          <w:lang w:val="fr-FR"/>
        </w:rPr>
        <w:t>B-10) ;</w:t>
      </w:r>
    </w:p>
    <w:p w14:paraId="34BD42B0" w14:textId="1ED242A6" w:rsidR="00556640" w:rsidRPr="00AA3B5B" w:rsidRDefault="00436CCD" w:rsidP="00436CCD">
      <w:pPr>
        <w:pStyle w:val="Normalnumber"/>
        <w:keepNext/>
        <w:keepLines/>
        <w:numPr>
          <w:ilvl w:val="1"/>
          <w:numId w:val="1"/>
        </w:numPr>
        <w:tabs>
          <w:tab w:val="clear" w:pos="1247"/>
          <w:tab w:val="clear" w:pos="1814"/>
          <w:tab w:val="clear" w:pos="2381"/>
          <w:tab w:val="clear" w:pos="2948"/>
          <w:tab w:val="clear" w:pos="3515"/>
          <w:tab w:val="left" w:pos="624"/>
        </w:tabs>
        <w:rPr>
          <w:lang w:val="fr-FR"/>
        </w:rPr>
      </w:pPr>
      <w:r w:rsidRPr="00AA3B5B">
        <w:rPr>
          <w:lang w:val="fr-FR"/>
        </w:rPr>
        <w:t>Objectif </w:t>
      </w:r>
      <w:r w:rsidR="00556640" w:rsidRPr="00AA3B5B">
        <w:rPr>
          <w:lang w:val="fr-FR"/>
        </w:rPr>
        <w:t>4 sur l</w:t>
      </w:r>
      <w:r w:rsidR="00E82C97" w:rsidRPr="00AA3B5B">
        <w:rPr>
          <w:lang w:val="fr-FR"/>
        </w:rPr>
        <w:t>’</w:t>
      </w:r>
      <w:r w:rsidR="00556640" w:rsidRPr="00AA3B5B">
        <w:rPr>
          <w:lang w:val="fr-FR"/>
        </w:rPr>
        <w:t>appui aux politiques :</w:t>
      </w:r>
    </w:p>
    <w:p w14:paraId="5BB4174D" w14:textId="5D3FEA60" w:rsidR="00556640" w:rsidRPr="00AA3B5B" w:rsidRDefault="00DF39DC" w:rsidP="00436CCD">
      <w:pPr>
        <w:pStyle w:val="Normalnumber"/>
        <w:keepNext/>
        <w:keepLines/>
        <w:numPr>
          <w:ilvl w:val="2"/>
          <w:numId w:val="1"/>
        </w:numPr>
        <w:tabs>
          <w:tab w:val="clear" w:pos="1247"/>
          <w:tab w:val="clear" w:pos="1814"/>
          <w:tab w:val="clear" w:pos="2381"/>
          <w:tab w:val="clear" w:pos="2948"/>
          <w:tab w:val="clear" w:pos="3119"/>
          <w:tab w:val="clear" w:pos="3515"/>
          <w:tab w:val="left" w:pos="624"/>
        </w:tabs>
        <w:rPr>
          <w:lang w:val="fr-FR"/>
        </w:rPr>
      </w:pPr>
      <w:r w:rsidRPr="00AA3B5B">
        <w:rPr>
          <w:lang w:val="fr-FR"/>
        </w:rPr>
        <w:t>Objectif 4 b) :</w:t>
      </w:r>
      <w:r w:rsidR="00556640" w:rsidRPr="00AA3B5B">
        <w:rPr>
          <w:lang w:val="fr-FR"/>
        </w:rPr>
        <w:t xml:space="preserve"> travaux avancés sur les scénarios et modèles de la biodiversité et des services écosystémiq</w:t>
      </w:r>
      <w:r w:rsidRPr="00AA3B5B">
        <w:rPr>
          <w:lang w:val="fr-FR"/>
        </w:rPr>
        <w:t>ues. Montant inscrit au budget : 220 000 dollars, selon </w:t>
      </w:r>
      <w:r w:rsidR="00556640" w:rsidRPr="00AA3B5B">
        <w:rPr>
          <w:lang w:val="fr-FR"/>
        </w:rPr>
        <w:t>la même approche que pour</w:t>
      </w:r>
      <w:r w:rsidRPr="00AA3B5B">
        <w:rPr>
          <w:lang w:val="fr-FR"/>
        </w:rPr>
        <w:t xml:space="preserve"> 2024 (IPBES/10/INF/18, tableau </w:t>
      </w:r>
      <w:r w:rsidR="00556640" w:rsidRPr="00AA3B5B">
        <w:rPr>
          <w:lang w:val="fr-FR"/>
        </w:rPr>
        <w:t>B-12) ;</w:t>
      </w:r>
    </w:p>
    <w:p w14:paraId="26EEDC1C" w14:textId="4A9234C3" w:rsidR="00556640" w:rsidRPr="00AA3B5B" w:rsidRDefault="00DF39DC" w:rsidP="00F72A2F">
      <w:pPr>
        <w:pStyle w:val="Normalnumber"/>
        <w:numPr>
          <w:ilvl w:val="1"/>
          <w:numId w:val="1"/>
        </w:numPr>
        <w:tabs>
          <w:tab w:val="clear" w:pos="1247"/>
          <w:tab w:val="clear" w:pos="1814"/>
          <w:tab w:val="clear" w:pos="2381"/>
          <w:tab w:val="clear" w:pos="2948"/>
          <w:tab w:val="clear" w:pos="3515"/>
          <w:tab w:val="left" w:pos="624"/>
        </w:tabs>
        <w:rPr>
          <w:lang w:val="fr-FR"/>
        </w:rPr>
      </w:pPr>
      <w:r w:rsidRPr="00AA3B5B">
        <w:rPr>
          <w:lang w:val="fr-FR"/>
        </w:rPr>
        <w:t>Objectif </w:t>
      </w:r>
      <w:r w:rsidR="00556640" w:rsidRPr="00AA3B5B">
        <w:rPr>
          <w:lang w:val="fr-FR"/>
        </w:rPr>
        <w:t>5 sur la communication et la participation :</w:t>
      </w:r>
    </w:p>
    <w:p w14:paraId="347EF0AB" w14:textId="09680238" w:rsidR="00556640" w:rsidRPr="00AA3B5B" w:rsidRDefault="00556640" w:rsidP="00F72A2F">
      <w:pPr>
        <w:pStyle w:val="Normalnumber"/>
        <w:numPr>
          <w:ilvl w:val="2"/>
          <w:numId w:val="1"/>
        </w:numPr>
        <w:tabs>
          <w:tab w:val="clear" w:pos="1247"/>
          <w:tab w:val="clear" w:pos="1814"/>
          <w:tab w:val="clear" w:pos="2381"/>
          <w:tab w:val="clear" w:pos="2948"/>
          <w:tab w:val="clear" w:pos="3119"/>
          <w:tab w:val="clear" w:pos="3515"/>
          <w:tab w:val="left" w:pos="624"/>
        </w:tabs>
        <w:rPr>
          <w:lang w:val="fr-FR"/>
        </w:rPr>
      </w:pPr>
      <w:r w:rsidRPr="00AA3B5B">
        <w:rPr>
          <w:lang w:val="fr-FR"/>
        </w:rPr>
        <w:t>Objecti</w:t>
      </w:r>
      <w:r w:rsidR="00DF39DC" w:rsidRPr="00AA3B5B">
        <w:rPr>
          <w:lang w:val="fr-FR"/>
        </w:rPr>
        <w:t>f 5 a) :</w:t>
      </w:r>
      <w:r w:rsidRPr="00AA3B5B">
        <w:rPr>
          <w:lang w:val="fr-FR"/>
        </w:rPr>
        <w:t xml:space="preserve"> communication renfor</w:t>
      </w:r>
      <w:r w:rsidR="00DF39DC" w:rsidRPr="00AA3B5B">
        <w:rPr>
          <w:lang w:val="fr-FR"/>
        </w:rPr>
        <w:t>cée. Montant inscrit au budget : 250 000 </w:t>
      </w:r>
      <w:r w:rsidRPr="00AA3B5B">
        <w:rPr>
          <w:lang w:val="fr-FR"/>
        </w:rPr>
        <w:t>dollars (</w:t>
      </w:r>
      <w:r w:rsidR="00DF39DC" w:rsidRPr="00AA3B5B">
        <w:rPr>
          <w:lang w:val="fr-FR"/>
        </w:rPr>
        <w:t>IPBES/10/INF/18, tableau B-13) ;</w:t>
      </w:r>
    </w:p>
    <w:p w14:paraId="04E3A971" w14:textId="5D9BD3B3" w:rsidR="00556640" w:rsidRPr="00AA3B5B" w:rsidRDefault="00DF39DC" w:rsidP="00F72A2F">
      <w:pPr>
        <w:pStyle w:val="Normalnumber"/>
        <w:numPr>
          <w:ilvl w:val="2"/>
          <w:numId w:val="1"/>
        </w:numPr>
        <w:tabs>
          <w:tab w:val="clear" w:pos="1247"/>
          <w:tab w:val="clear" w:pos="1814"/>
          <w:tab w:val="clear" w:pos="2381"/>
          <w:tab w:val="clear" w:pos="2948"/>
          <w:tab w:val="clear" w:pos="3119"/>
          <w:tab w:val="clear" w:pos="3515"/>
          <w:tab w:val="left" w:pos="624"/>
        </w:tabs>
        <w:rPr>
          <w:lang w:val="fr-FR"/>
        </w:rPr>
      </w:pPr>
      <w:r w:rsidRPr="00AA3B5B">
        <w:rPr>
          <w:lang w:val="fr-FR"/>
        </w:rPr>
        <w:t>Objectif 5 c) :</w:t>
      </w:r>
      <w:r w:rsidR="00556640" w:rsidRPr="00AA3B5B">
        <w:rPr>
          <w:lang w:val="fr-FR"/>
        </w:rPr>
        <w:t xml:space="preserve"> participation renforcée des parties prenan</w:t>
      </w:r>
      <w:r w:rsidRPr="00AA3B5B">
        <w:rPr>
          <w:lang w:val="fr-FR"/>
        </w:rPr>
        <w:t>tes. Montant inscrit au</w:t>
      </w:r>
      <w:r w:rsidR="00133889">
        <w:rPr>
          <w:lang w:val="fr-FR"/>
        </w:rPr>
        <w:t> </w:t>
      </w:r>
      <w:r w:rsidRPr="00AA3B5B">
        <w:rPr>
          <w:lang w:val="fr-FR"/>
        </w:rPr>
        <w:t>budget : 30 000 </w:t>
      </w:r>
      <w:r w:rsidR="00556640" w:rsidRPr="00AA3B5B">
        <w:rPr>
          <w:lang w:val="fr-FR"/>
        </w:rPr>
        <w:t>dollars (</w:t>
      </w:r>
      <w:r w:rsidRPr="00AA3B5B">
        <w:rPr>
          <w:lang w:val="fr-FR"/>
        </w:rPr>
        <w:t>IPBES/10/INF/18, tableau B-13) ;</w:t>
      </w:r>
    </w:p>
    <w:p w14:paraId="2CE7F4F2" w14:textId="456C3967" w:rsidR="00556640" w:rsidRPr="00AA3B5B" w:rsidRDefault="00556640" w:rsidP="00687524">
      <w:pPr>
        <w:pStyle w:val="Normalnumber"/>
        <w:numPr>
          <w:ilvl w:val="1"/>
          <w:numId w:val="1"/>
        </w:numPr>
        <w:tabs>
          <w:tab w:val="clear" w:pos="1247"/>
          <w:tab w:val="clear" w:pos="1814"/>
          <w:tab w:val="clear" w:pos="2381"/>
          <w:tab w:val="clear" w:pos="2948"/>
          <w:tab w:val="clear" w:pos="3515"/>
          <w:tab w:val="left" w:pos="624"/>
        </w:tabs>
        <w:spacing w:after="100"/>
        <w:rPr>
          <w:lang w:val="fr-FR"/>
        </w:rPr>
      </w:pPr>
      <w:r w:rsidRPr="00AA3B5B">
        <w:rPr>
          <w:lang w:val="fr-FR"/>
        </w:rPr>
        <w:t>Obje</w:t>
      </w:r>
      <w:r w:rsidR="002E542D" w:rsidRPr="00AA3B5B">
        <w:rPr>
          <w:lang w:val="fr-FR"/>
        </w:rPr>
        <w:t>ctif </w:t>
      </w:r>
      <w:r w:rsidRPr="00AA3B5B">
        <w:rPr>
          <w:lang w:val="fr-FR"/>
        </w:rPr>
        <w:t>6 sur le renforcement de l</w:t>
      </w:r>
      <w:r w:rsidR="00E82C97" w:rsidRPr="00AA3B5B">
        <w:rPr>
          <w:lang w:val="fr-FR"/>
        </w:rPr>
        <w:t>’</w:t>
      </w:r>
      <w:r w:rsidRPr="00AA3B5B">
        <w:rPr>
          <w:lang w:val="fr-FR"/>
        </w:rPr>
        <w:t>efficacité de la Plateforme :</w:t>
      </w:r>
    </w:p>
    <w:p w14:paraId="59ACB7C9" w14:textId="47A05CBE" w:rsidR="00556640" w:rsidRPr="00AA3B5B" w:rsidRDefault="009B239A" w:rsidP="009B239A">
      <w:pPr>
        <w:pStyle w:val="Normalnumber"/>
        <w:numPr>
          <w:ilvl w:val="2"/>
          <w:numId w:val="1"/>
        </w:numPr>
        <w:tabs>
          <w:tab w:val="clear" w:pos="1247"/>
          <w:tab w:val="clear" w:pos="1814"/>
          <w:tab w:val="clear" w:pos="2381"/>
          <w:tab w:val="clear" w:pos="2948"/>
          <w:tab w:val="clear" w:pos="3515"/>
        </w:tabs>
        <w:spacing w:after="100"/>
        <w:rPr>
          <w:lang w:val="fr-FR"/>
        </w:rPr>
      </w:pPr>
      <w:r w:rsidRPr="00AA3B5B">
        <w:rPr>
          <w:lang w:val="fr-FR"/>
        </w:rPr>
        <w:t>Objectif 6 a) :</w:t>
      </w:r>
      <w:r w:rsidR="00556640" w:rsidRPr="00AA3B5B">
        <w:rPr>
          <w:lang w:val="fr-FR"/>
        </w:rPr>
        <w:t xml:space="preserve"> évaluation périodique de l</w:t>
      </w:r>
      <w:r w:rsidR="00E82C97" w:rsidRPr="00AA3B5B">
        <w:rPr>
          <w:lang w:val="fr-FR"/>
        </w:rPr>
        <w:t>’</w:t>
      </w:r>
      <w:r w:rsidR="00556640" w:rsidRPr="00AA3B5B">
        <w:rPr>
          <w:lang w:val="fr-FR"/>
        </w:rPr>
        <w:t>efficacité de la Platefo</w:t>
      </w:r>
      <w:r w:rsidRPr="00AA3B5B">
        <w:rPr>
          <w:lang w:val="fr-FR"/>
        </w:rPr>
        <w:t>rme. Montant inscrit au budget : 49 800 </w:t>
      </w:r>
      <w:r w:rsidR="00556640" w:rsidRPr="00AA3B5B">
        <w:rPr>
          <w:lang w:val="fr-FR"/>
        </w:rPr>
        <w:t>dollars, pour apporter un appui à la commission d</w:t>
      </w:r>
      <w:r w:rsidR="00E82C97" w:rsidRPr="00AA3B5B">
        <w:rPr>
          <w:lang w:val="fr-FR"/>
        </w:rPr>
        <w:t>’</w:t>
      </w:r>
      <w:r w:rsidR="00556640" w:rsidRPr="00AA3B5B">
        <w:rPr>
          <w:lang w:val="fr-FR"/>
        </w:rPr>
        <w:t>examen pour la composante externe de l</w:t>
      </w:r>
      <w:r w:rsidR="00E82C97" w:rsidRPr="00AA3B5B">
        <w:rPr>
          <w:lang w:val="fr-FR"/>
        </w:rPr>
        <w:t>’</w:t>
      </w:r>
      <w:r w:rsidR="00556640" w:rsidRPr="00AA3B5B">
        <w:rPr>
          <w:lang w:val="fr-FR"/>
        </w:rPr>
        <w:t>examen, et pour couvrir la</w:t>
      </w:r>
      <w:r w:rsidR="00133889">
        <w:rPr>
          <w:lang w:val="fr-FR"/>
        </w:rPr>
        <w:t> </w:t>
      </w:r>
      <w:r w:rsidR="00556640" w:rsidRPr="00AA3B5B">
        <w:rPr>
          <w:lang w:val="fr-FR"/>
        </w:rPr>
        <w:t>participation de plusieurs membres du Groupe d</w:t>
      </w:r>
      <w:r w:rsidR="00E82C97" w:rsidRPr="00AA3B5B">
        <w:rPr>
          <w:lang w:val="fr-FR"/>
        </w:rPr>
        <w:t>’</w:t>
      </w:r>
      <w:r w:rsidRPr="00AA3B5B">
        <w:rPr>
          <w:lang w:val="fr-FR"/>
        </w:rPr>
        <w:t>experts à la</w:t>
      </w:r>
      <w:r w:rsidR="00133889">
        <w:rPr>
          <w:lang w:val="fr-FR"/>
        </w:rPr>
        <w:t> </w:t>
      </w:r>
      <w:r w:rsidRPr="00AA3B5B">
        <w:rPr>
          <w:lang w:val="fr-FR"/>
        </w:rPr>
        <w:t>douzième </w:t>
      </w:r>
      <w:r w:rsidR="00556640" w:rsidRPr="00AA3B5B">
        <w:rPr>
          <w:lang w:val="fr-FR"/>
        </w:rPr>
        <w:t>session de la Plé</w:t>
      </w:r>
      <w:r w:rsidRPr="00AA3B5B">
        <w:rPr>
          <w:lang w:val="fr-FR"/>
        </w:rPr>
        <w:t>nière (IPBES/10/INF/18, tableau </w:t>
      </w:r>
      <w:bookmarkStart w:id="45" w:name="_Hlk69311165"/>
      <w:r w:rsidR="002E542D" w:rsidRPr="00AA3B5B">
        <w:rPr>
          <w:lang w:val="fr-FR"/>
        </w:rPr>
        <w:t>B-14).</w:t>
      </w:r>
    </w:p>
    <w:bookmarkEnd w:id="45"/>
    <w:p w14:paraId="52138BFC" w14:textId="5FFCC9D5" w:rsidR="00556640" w:rsidRPr="00AA3B5B" w:rsidRDefault="00556640" w:rsidP="00687524">
      <w:pPr>
        <w:pStyle w:val="Normalnumber"/>
        <w:tabs>
          <w:tab w:val="clear" w:pos="1247"/>
          <w:tab w:val="clear" w:pos="1814"/>
          <w:tab w:val="clear" w:pos="2381"/>
          <w:tab w:val="clear" w:pos="2948"/>
          <w:tab w:val="clear" w:pos="3515"/>
        </w:tabs>
        <w:spacing w:after="100"/>
        <w:ind w:left="1247"/>
        <w:rPr>
          <w:lang w:val="fr-FR"/>
        </w:rPr>
      </w:pPr>
      <w:r w:rsidRPr="00AA3B5B">
        <w:rPr>
          <w:lang w:val="fr-FR"/>
        </w:rPr>
        <w:t>Outre la mise en œuvre du programme de travail, le budget p</w:t>
      </w:r>
      <w:r w:rsidR="009B239A" w:rsidRPr="00AA3B5B">
        <w:rPr>
          <w:lang w:val="fr-FR"/>
        </w:rPr>
        <w:t>rovisoire pour 2025 comprend le </w:t>
      </w:r>
      <w:r w:rsidRPr="00AA3B5B">
        <w:rPr>
          <w:lang w:val="fr-FR"/>
        </w:rPr>
        <w:t>coût des réunions des organes de l</w:t>
      </w:r>
      <w:r w:rsidR="00E82C97" w:rsidRPr="00AA3B5B">
        <w:rPr>
          <w:lang w:val="fr-FR"/>
        </w:rPr>
        <w:t>’</w:t>
      </w:r>
      <w:r w:rsidRPr="00AA3B5B">
        <w:rPr>
          <w:lang w:val="fr-FR"/>
        </w:rPr>
        <w:t>IPBES, y compris la douzième session de la Plénière, provisoirement prévue pour décembre 202</w:t>
      </w:r>
      <w:r w:rsidR="009B239A" w:rsidRPr="00AA3B5B">
        <w:rPr>
          <w:lang w:val="fr-FR"/>
        </w:rPr>
        <w:t>4, et les frais de secrétariat.</w:t>
      </w:r>
    </w:p>
    <w:p w14:paraId="52EE26F3" w14:textId="2557D24E" w:rsidR="00CC5891" w:rsidRPr="00AA3B5B" w:rsidRDefault="00555F65" w:rsidP="00CC5891">
      <w:pPr>
        <w:pStyle w:val="CH1"/>
        <w:rPr>
          <w:lang w:val="fr-FR"/>
        </w:rPr>
      </w:pPr>
      <w:r w:rsidRPr="00AA3B5B">
        <w:rPr>
          <w:bCs/>
          <w:lang w:val="fr-FR"/>
        </w:rPr>
        <w:tab/>
      </w:r>
      <w:r w:rsidR="00CC5891" w:rsidRPr="00AA3B5B">
        <w:rPr>
          <w:bCs/>
          <w:lang w:val="fr-FR"/>
        </w:rPr>
        <w:t>IV.</w:t>
      </w:r>
      <w:r w:rsidR="00CC5891" w:rsidRPr="00AA3B5B">
        <w:rPr>
          <w:lang w:val="fr-FR"/>
        </w:rPr>
        <w:tab/>
      </w:r>
      <w:r w:rsidR="00CC5891" w:rsidRPr="00AA3B5B">
        <w:rPr>
          <w:bCs/>
          <w:lang w:val="fr-FR"/>
        </w:rPr>
        <w:t>Aperçu général du coût de la Plateforme et estimation du montant des fonds à mobiliser</w:t>
      </w:r>
    </w:p>
    <w:p w14:paraId="15592168" w14:textId="352BB229" w:rsidR="00CC5891" w:rsidRPr="00AA3B5B" w:rsidRDefault="00555F65" w:rsidP="00CC5891">
      <w:pPr>
        <w:pStyle w:val="CH2"/>
        <w:rPr>
          <w:lang w:val="fr-FR"/>
        </w:rPr>
      </w:pPr>
      <w:r w:rsidRPr="00AA3B5B">
        <w:rPr>
          <w:bCs/>
          <w:lang w:val="fr-FR"/>
        </w:rPr>
        <w:tab/>
      </w:r>
      <w:r w:rsidR="00CC5891" w:rsidRPr="00AA3B5B">
        <w:rPr>
          <w:bCs/>
          <w:lang w:val="fr-FR"/>
        </w:rPr>
        <w:t>A.</w:t>
      </w:r>
      <w:r w:rsidR="00CC5891" w:rsidRPr="00AA3B5B">
        <w:rPr>
          <w:lang w:val="fr-FR"/>
        </w:rPr>
        <w:tab/>
      </w:r>
      <w:r w:rsidR="00CC5891" w:rsidRPr="00AA3B5B">
        <w:rPr>
          <w:bCs/>
          <w:lang w:val="fr-FR"/>
        </w:rPr>
        <w:t>Aperçu général du coût de la Plateforme</w:t>
      </w:r>
      <w:r w:rsidR="00CC5891" w:rsidRPr="00AA3B5B">
        <w:rPr>
          <w:lang w:val="fr-FR"/>
        </w:rPr>
        <w:t xml:space="preserve"> </w:t>
      </w:r>
    </w:p>
    <w:p w14:paraId="17634031" w14:textId="573E8F47" w:rsidR="00CC5891" w:rsidRPr="00AA3B5B" w:rsidRDefault="00CC5891" w:rsidP="00787D55">
      <w:pPr>
        <w:pStyle w:val="Normalnumber"/>
        <w:tabs>
          <w:tab w:val="clear" w:pos="1247"/>
          <w:tab w:val="clear" w:pos="1814"/>
          <w:tab w:val="clear" w:pos="2381"/>
          <w:tab w:val="clear" w:pos="2948"/>
          <w:tab w:val="clear" w:pos="3515"/>
        </w:tabs>
        <w:ind w:left="1247"/>
        <w:rPr>
          <w:lang w:val="fr-FR"/>
        </w:rPr>
      </w:pPr>
      <w:r w:rsidRPr="00AA3B5B">
        <w:rPr>
          <w:lang w:val="fr-FR"/>
        </w:rPr>
        <w:t>Les coûts annuels pour 2023, 2024 et 2025 s</w:t>
      </w:r>
      <w:r w:rsidR="00E82C97" w:rsidRPr="00AA3B5B">
        <w:rPr>
          <w:lang w:val="fr-FR"/>
        </w:rPr>
        <w:t>’</w:t>
      </w:r>
      <w:r w:rsidR="009B239A" w:rsidRPr="00AA3B5B">
        <w:rPr>
          <w:lang w:val="fr-FR"/>
        </w:rPr>
        <w:t>élèvent respectivement à 9,3 millions, 10,1 millions et 9,8 </w:t>
      </w:r>
      <w:r w:rsidRPr="00AA3B5B">
        <w:rPr>
          <w:lang w:val="fr-FR"/>
        </w:rPr>
        <w:t xml:space="preserve">millions de </w:t>
      </w:r>
      <w:r w:rsidR="00555F65" w:rsidRPr="00AA3B5B">
        <w:rPr>
          <w:lang w:val="fr-FR"/>
        </w:rPr>
        <w:t>dollars.</w:t>
      </w:r>
      <w:r w:rsidRPr="00AA3B5B">
        <w:rPr>
          <w:lang w:val="fr-FR"/>
        </w:rPr>
        <w:t xml:space="preserve"> Si l</w:t>
      </w:r>
      <w:r w:rsidR="00E82C97" w:rsidRPr="00AA3B5B">
        <w:rPr>
          <w:lang w:val="fr-FR"/>
        </w:rPr>
        <w:t>’</w:t>
      </w:r>
      <w:r w:rsidRPr="00AA3B5B">
        <w:rPr>
          <w:lang w:val="fr-FR"/>
        </w:rPr>
        <w:t>on se réfère aux années précédentes, et abstraction faite de</w:t>
      </w:r>
      <w:r w:rsidR="00133889">
        <w:rPr>
          <w:lang w:val="fr-FR"/>
        </w:rPr>
        <w:t> </w:t>
      </w:r>
      <w:r w:rsidRPr="00AA3B5B">
        <w:rPr>
          <w:lang w:val="fr-FR"/>
        </w:rPr>
        <w:t>la pandémie, on peut s</w:t>
      </w:r>
      <w:r w:rsidR="00E82C97" w:rsidRPr="00AA3B5B">
        <w:rPr>
          <w:lang w:val="fr-FR"/>
        </w:rPr>
        <w:t>’</w:t>
      </w:r>
      <w:r w:rsidRPr="00AA3B5B">
        <w:rPr>
          <w:lang w:val="fr-FR"/>
        </w:rPr>
        <w:t>attendre à des économies annuelles moye</w:t>
      </w:r>
      <w:r w:rsidR="009B239A" w:rsidRPr="00AA3B5B">
        <w:rPr>
          <w:lang w:val="fr-FR"/>
        </w:rPr>
        <w:t>nnes de 1,3 million de dollars.</w:t>
      </w:r>
    </w:p>
    <w:p w14:paraId="55A24E1F" w14:textId="022FAC69" w:rsidR="00CC5891" w:rsidRPr="00AA3B5B" w:rsidRDefault="00B900C1" w:rsidP="00CC5891">
      <w:pPr>
        <w:pStyle w:val="CH2"/>
        <w:rPr>
          <w:lang w:val="fr-FR"/>
        </w:rPr>
      </w:pPr>
      <w:r w:rsidRPr="00AA3B5B">
        <w:rPr>
          <w:bCs/>
          <w:lang w:val="fr-FR"/>
        </w:rPr>
        <w:tab/>
      </w:r>
      <w:r w:rsidR="00CC5891" w:rsidRPr="00AA3B5B">
        <w:rPr>
          <w:bCs/>
          <w:lang w:val="fr-FR"/>
        </w:rPr>
        <w:t>B.</w:t>
      </w:r>
      <w:r w:rsidR="00CC5891" w:rsidRPr="00AA3B5B">
        <w:rPr>
          <w:lang w:val="fr-FR"/>
        </w:rPr>
        <w:tab/>
      </w:r>
      <w:r w:rsidR="00CC5891" w:rsidRPr="00AA3B5B">
        <w:rPr>
          <w:bCs/>
          <w:lang w:val="fr-FR"/>
        </w:rPr>
        <w:t>Estimation du montant des fonds à mobiliser</w:t>
      </w:r>
    </w:p>
    <w:p w14:paraId="4E9BEF8D" w14:textId="7FBF2104" w:rsidR="00556640" w:rsidRPr="00AA3B5B" w:rsidRDefault="00CC5891" w:rsidP="00CC5891">
      <w:pPr>
        <w:pStyle w:val="Normalnumber"/>
        <w:tabs>
          <w:tab w:val="clear" w:pos="1247"/>
          <w:tab w:val="clear" w:pos="1814"/>
          <w:tab w:val="clear" w:pos="2381"/>
          <w:tab w:val="clear" w:pos="2948"/>
          <w:tab w:val="clear" w:pos="3515"/>
        </w:tabs>
        <w:ind w:left="1247"/>
        <w:rPr>
          <w:lang w:val="fr-FR"/>
        </w:rPr>
      </w:pPr>
      <w:r w:rsidRPr="00AA3B5B">
        <w:rPr>
          <w:lang w:val="fr-FR"/>
        </w:rPr>
        <w:t>Le solde de trésorerie estimatif au 1</w:t>
      </w:r>
      <w:r w:rsidRPr="00AA3B5B">
        <w:rPr>
          <w:vertAlign w:val="superscript"/>
          <w:lang w:val="fr-FR"/>
        </w:rPr>
        <w:t>er</w:t>
      </w:r>
      <w:r w:rsidR="009B239A" w:rsidRPr="00AA3B5B">
        <w:rPr>
          <w:lang w:val="fr-FR"/>
        </w:rPr>
        <w:t> </w:t>
      </w:r>
      <w:r w:rsidRPr="00AA3B5B">
        <w:rPr>
          <w:lang w:val="fr-FR"/>
        </w:rPr>
        <w:t>janvier 2023 s</w:t>
      </w:r>
      <w:r w:rsidR="00E82C97" w:rsidRPr="00AA3B5B">
        <w:rPr>
          <w:lang w:val="fr-FR"/>
        </w:rPr>
        <w:t>’</w:t>
      </w:r>
      <w:r w:rsidR="009B239A" w:rsidRPr="00AA3B5B">
        <w:rPr>
          <w:lang w:val="fr-FR"/>
        </w:rPr>
        <w:t>élevait à 9,1 </w:t>
      </w:r>
      <w:r w:rsidR="002E542D" w:rsidRPr="00AA3B5B">
        <w:rPr>
          <w:lang w:val="fr-FR"/>
        </w:rPr>
        <w:t>millions de dollars, selon </w:t>
      </w:r>
      <w:r w:rsidR="009B239A" w:rsidRPr="00AA3B5B">
        <w:rPr>
          <w:lang w:val="fr-FR"/>
        </w:rPr>
        <w:t>la </w:t>
      </w:r>
      <w:r w:rsidRPr="00AA3B5B">
        <w:rPr>
          <w:lang w:val="fr-FR"/>
        </w:rPr>
        <w:t>déclaration du PNUE relative au montant disponible des liquidités inscrites sur le Fonds d</w:t>
      </w:r>
      <w:r w:rsidR="00E82C97" w:rsidRPr="00AA3B5B">
        <w:rPr>
          <w:lang w:val="fr-FR"/>
        </w:rPr>
        <w:t>’</w:t>
      </w:r>
      <w:r w:rsidR="009B239A" w:rsidRPr="00AA3B5B">
        <w:rPr>
          <w:lang w:val="fr-FR"/>
        </w:rPr>
        <w:t>affectation spéciale au 31 </w:t>
      </w:r>
      <w:r w:rsidRPr="00AA3B5B">
        <w:rPr>
          <w:lang w:val="fr-FR"/>
        </w:rPr>
        <w:t>décembre 2022. Ce so</w:t>
      </w:r>
      <w:r w:rsidR="009B239A" w:rsidRPr="00AA3B5B">
        <w:rPr>
          <w:lang w:val="fr-FR"/>
        </w:rPr>
        <w:t>lde est utilisé dans le tableau 9 (à la page </w:t>
      </w:r>
      <w:r w:rsidRPr="00AA3B5B">
        <w:rPr>
          <w:lang w:val="fr-FR"/>
        </w:rPr>
        <w:t>2</w:t>
      </w:r>
      <w:r w:rsidR="009B239A" w:rsidRPr="00AA3B5B">
        <w:rPr>
          <w:lang w:val="fr-FR"/>
        </w:rPr>
        <w:t>8)</w:t>
      </w:r>
      <w:r w:rsidRPr="00AA3B5B">
        <w:rPr>
          <w:lang w:val="fr-FR"/>
        </w:rPr>
        <w:t xml:space="preserve"> pour estimer le montant du solde cumulé des fonds disponibles pour la période 2023–2025.</w:t>
      </w:r>
    </w:p>
    <w:p w14:paraId="4F41CA77" w14:textId="7A1B54CB" w:rsidR="00CC5891" w:rsidRPr="00AA3B5B" w:rsidRDefault="00CC5891" w:rsidP="00CC5891">
      <w:pPr>
        <w:pStyle w:val="Normalnumber"/>
        <w:tabs>
          <w:tab w:val="clear" w:pos="1247"/>
          <w:tab w:val="clear" w:pos="1814"/>
          <w:tab w:val="clear" w:pos="2381"/>
          <w:tab w:val="clear" w:pos="2948"/>
          <w:tab w:val="clear" w:pos="3515"/>
        </w:tabs>
        <w:spacing w:before="120"/>
        <w:ind w:left="1247"/>
        <w:rPr>
          <w:lang w:val="fr-FR"/>
        </w:rPr>
      </w:pPr>
      <w:r w:rsidRPr="00AA3B5B">
        <w:rPr>
          <w:lang w:val="fr-FR"/>
        </w:rPr>
        <w:t>Le tableau 9 est fondé sur l</w:t>
      </w:r>
      <w:r w:rsidR="00E82C97" w:rsidRPr="00AA3B5B">
        <w:rPr>
          <w:lang w:val="fr-FR"/>
        </w:rPr>
        <w:t>’</w:t>
      </w:r>
      <w:r w:rsidRPr="00AA3B5B">
        <w:rPr>
          <w:lang w:val="fr-FR"/>
        </w:rPr>
        <w:t>hypothèse de recettes annuelles moyennes s</w:t>
      </w:r>
      <w:r w:rsidR="00E82C97" w:rsidRPr="00AA3B5B">
        <w:rPr>
          <w:lang w:val="fr-FR"/>
        </w:rPr>
        <w:t>’</w:t>
      </w:r>
      <w:r w:rsidRPr="00AA3B5B">
        <w:rPr>
          <w:lang w:val="fr-FR"/>
        </w:rPr>
        <w:t>élevant à 5,5 millions de dollars. Sur la base de cette hypothèse, le Fonds d</w:t>
      </w:r>
      <w:r w:rsidR="00E82C97" w:rsidRPr="00AA3B5B">
        <w:rPr>
          <w:lang w:val="fr-FR"/>
        </w:rPr>
        <w:t>’</w:t>
      </w:r>
      <w:r w:rsidRPr="00AA3B5B">
        <w:rPr>
          <w:lang w:val="fr-FR"/>
        </w:rPr>
        <w:t>affectation spéciale serait capable de couvrir les dépenses pour 2023, en lai</w:t>
      </w:r>
      <w:r w:rsidR="009B239A" w:rsidRPr="00AA3B5B">
        <w:rPr>
          <w:lang w:val="fr-FR"/>
        </w:rPr>
        <w:t>ssant un solde inutilisé de 5,3 </w:t>
      </w:r>
      <w:r w:rsidRPr="00AA3B5B">
        <w:rPr>
          <w:lang w:val="fr-FR"/>
        </w:rPr>
        <w:t>millions de dollars à la fin de 2023. Le Fonds d</w:t>
      </w:r>
      <w:r w:rsidR="00E82C97" w:rsidRPr="00AA3B5B">
        <w:rPr>
          <w:lang w:val="fr-FR"/>
        </w:rPr>
        <w:t>’</w:t>
      </w:r>
      <w:r w:rsidRPr="00AA3B5B">
        <w:rPr>
          <w:lang w:val="fr-FR"/>
        </w:rPr>
        <w:t>affectation spéciale serait capable également de couvrir les dépenses pour 2024, en lai</w:t>
      </w:r>
      <w:r w:rsidR="009B239A" w:rsidRPr="00AA3B5B">
        <w:rPr>
          <w:lang w:val="fr-FR"/>
        </w:rPr>
        <w:t>ssant un solde inutilisé de 0,7 </w:t>
      </w:r>
      <w:r w:rsidRPr="00AA3B5B">
        <w:rPr>
          <w:lang w:val="fr-FR"/>
        </w:rPr>
        <w:t>million de dollars à la fin de 2024. Cepen</w:t>
      </w:r>
      <w:r w:rsidR="009B239A" w:rsidRPr="00AA3B5B">
        <w:rPr>
          <w:lang w:val="fr-FR"/>
        </w:rPr>
        <w:t>dant, il faudrait collecter 3,6 </w:t>
      </w:r>
      <w:r w:rsidRPr="00AA3B5B">
        <w:rPr>
          <w:lang w:val="fr-FR"/>
        </w:rPr>
        <w:t xml:space="preserve">millions de dollars supplémentaires en 2025 pour couvrir les dépenses du budget </w:t>
      </w:r>
      <w:r w:rsidR="009B239A" w:rsidRPr="00AA3B5B">
        <w:rPr>
          <w:lang w:val="fr-FR"/>
        </w:rPr>
        <w:t>provisoire pour cette année-là.</w:t>
      </w:r>
    </w:p>
    <w:p w14:paraId="2A0113B2" w14:textId="440AB3E7" w:rsidR="00CC5891" w:rsidRPr="00AA3B5B" w:rsidRDefault="00CC5891" w:rsidP="00CC5891">
      <w:pPr>
        <w:pStyle w:val="Normalnumber"/>
        <w:tabs>
          <w:tab w:val="clear" w:pos="1247"/>
          <w:tab w:val="clear" w:pos="1814"/>
          <w:tab w:val="clear" w:pos="2381"/>
          <w:tab w:val="clear" w:pos="2948"/>
          <w:tab w:val="clear" w:pos="3515"/>
        </w:tabs>
        <w:ind w:left="1247"/>
        <w:rPr>
          <w:lang w:val="fr-FR"/>
        </w:rPr>
      </w:pPr>
      <w:r w:rsidRPr="00AA3B5B">
        <w:rPr>
          <w:lang w:val="fr-FR"/>
        </w:rPr>
        <w:t>Si l</w:t>
      </w:r>
      <w:r w:rsidR="00E82C97" w:rsidRPr="00AA3B5B">
        <w:rPr>
          <w:lang w:val="fr-FR"/>
        </w:rPr>
        <w:t>’</w:t>
      </w:r>
      <w:r w:rsidRPr="00AA3B5B">
        <w:rPr>
          <w:lang w:val="fr-FR"/>
        </w:rPr>
        <w:t>on tient compte des écon</w:t>
      </w:r>
      <w:r w:rsidR="009B239A" w:rsidRPr="00AA3B5B">
        <w:rPr>
          <w:lang w:val="fr-FR"/>
        </w:rPr>
        <w:t>omies annuelles moyennes de 1,3 </w:t>
      </w:r>
      <w:r w:rsidRPr="00AA3B5B">
        <w:rPr>
          <w:lang w:val="fr-FR"/>
        </w:rPr>
        <w:t>million de dollars mentionnées ci-dessus, le solde estimatif à la fin de 2025 est positif, d</w:t>
      </w:r>
      <w:r w:rsidR="00E82C97" w:rsidRPr="00AA3B5B">
        <w:rPr>
          <w:lang w:val="fr-FR"/>
        </w:rPr>
        <w:t>’</w:t>
      </w:r>
      <w:r w:rsidR="009B239A" w:rsidRPr="00AA3B5B">
        <w:rPr>
          <w:lang w:val="fr-FR"/>
        </w:rPr>
        <w:t>un montant de 0,3 </w:t>
      </w:r>
      <w:r w:rsidRPr="00AA3B5B">
        <w:rPr>
          <w:lang w:val="fr-FR"/>
        </w:rPr>
        <w:t>million de dollars.</w:t>
      </w:r>
    </w:p>
    <w:p w14:paraId="065D4CB0" w14:textId="79F5F522" w:rsidR="00CC5891" w:rsidRPr="00AA3B5B" w:rsidRDefault="00B900C1" w:rsidP="00CC5891">
      <w:pPr>
        <w:pStyle w:val="CH1"/>
        <w:rPr>
          <w:lang w:val="fr-FR"/>
        </w:rPr>
      </w:pPr>
      <w:r w:rsidRPr="00AA3B5B">
        <w:rPr>
          <w:bCs/>
          <w:lang w:val="fr-FR"/>
        </w:rPr>
        <w:tab/>
      </w:r>
      <w:r w:rsidR="00CC5891" w:rsidRPr="00AA3B5B">
        <w:rPr>
          <w:bCs/>
          <w:lang w:val="fr-FR"/>
        </w:rPr>
        <w:t>V.</w:t>
      </w:r>
      <w:r w:rsidR="00CC5891" w:rsidRPr="00AA3B5B">
        <w:rPr>
          <w:lang w:val="fr-FR"/>
        </w:rPr>
        <w:tab/>
      </w:r>
      <w:r w:rsidR="00CC5891" w:rsidRPr="00AA3B5B">
        <w:rPr>
          <w:bCs/>
          <w:lang w:val="fr-FR"/>
        </w:rPr>
        <w:t>Stratégie de collecte de fonds</w:t>
      </w:r>
    </w:p>
    <w:p w14:paraId="4453B82E" w14:textId="7DDFFBF3" w:rsidR="00CC5891" w:rsidRPr="00AA3B5B" w:rsidRDefault="00CC5891" w:rsidP="00787D55">
      <w:pPr>
        <w:pStyle w:val="Normalnumber"/>
        <w:tabs>
          <w:tab w:val="clear" w:pos="1247"/>
          <w:tab w:val="clear" w:pos="1814"/>
          <w:tab w:val="clear" w:pos="2381"/>
          <w:tab w:val="clear" w:pos="2948"/>
          <w:tab w:val="clear" w:pos="3515"/>
        </w:tabs>
        <w:ind w:left="1247"/>
        <w:rPr>
          <w:lang w:val="fr-FR"/>
        </w:rPr>
      </w:pPr>
      <w:r w:rsidRPr="00AA3B5B">
        <w:rPr>
          <w:lang w:val="fr-FR"/>
        </w:rPr>
        <w:t>La présente section décrit les mesures prises par le secrétariat en réponse à la</w:t>
      </w:r>
      <w:r w:rsidR="009B239A" w:rsidRPr="00AA3B5B">
        <w:rPr>
          <w:lang w:val="fr-FR"/>
        </w:rPr>
        <w:t xml:space="preserve"> demande formulée au paragraphe </w:t>
      </w:r>
      <w:r w:rsidRPr="00AA3B5B">
        <w:rPr>
          <w:lang w:val="fr-FR"/>
        </w:rPr>
        <w:t xml:space="preserve">2 </w:t>
      </w:r>
      <w:r w:rsidR="009B239A" w:rsidRPr="00AA3B5B">
        <w:rPr>
          <w:lang w:val="fr-FR"/>
        </w:rPr>
        <w:t>de la décision </w:t>
      </w:r>
      <w:r w:rsidRPr="00AA3B5B">
        <w:rPr>
          <w:lang w:val="fr-FR"/>
        </w:rPr>
        <w:t>IPBES-9/3 et par d</w:t>
      </w:r>
      <w:r w:rsidR="00E82C97" w:rsidRPr="00AA3B5B">
        <w:rPr>
          <w:lang w:val="fr-FR"/>
        </w:rPr>
        <w:t>’</w:t>
      </w:r>
      <w:r w:rsidRPr="00AA3B5B">
        <w:rPr>
          <w:lang w:val="fr-FR"/>
        </w:rPr>
        <w:t>autres en réponse à l</w:t>
      </w:r>
      <w:r w:rsidR="00E82C97" w:rsidRPr="00AA3B5B">
        <w:rPr>
          <w:lang w:val="fr-FR"/>
        </w:rPr>
        <w:t>’</w:t>
      </w:r>
      <w:r w:rsidRPr="00AA3B5B">
        <w:rPr>
          <w:lang w:val="fr-FR"/>
        </w:rPr>
        <w:t>invitation formulée au paragraphe 1 de la même décision, ainsi que conformément à la stratégie de collecte de f</w:t>
      </w:r>
      <w:r w:rsidR="009B239A" w:rsidRPr="00AA3B5B">
        <w:rPr>
          <w:lang w:val="fr-FR"/>
        </w:rPr>
        <w:t>onds approuvée dans la décision </w:t>
      </w:r>
      <w:r w:rsidRPr="00AA3B5B">
        <w:rPr>
          <w:lang w:val="fr-FR"/>
        </w:rPr>
        <w:t>IPBES-5/6</w:t>
      </w:r>
      <w:r w:rsidRPr="00AA3B5B">
        <w:rPr>
          <w:vertAlign w:val="superscript"/>
          <w:lang w:val="fr-FR"/>
        </w:rPr>
        <w:footnoteReference w:id="7"/>
      </w:r>
      <w:r w:rsidR="009B239A" w:rsidRPr="00AA3B5B">
        <w:rPr>
          <w:lang w:val="fr-FR"/>
        </w:rPr>
        <w:t>.</w:t>
      </w:r>
    </w:p>
    <w:p w14:paraId="5ACD980C" w14:textId="75067151" w:rsidR="00CC5891" w:rsidRPr="00AA3B5B" w:rsidRDefault="009B239A" w:rsidP="00CC5891">
      <w:pPr>
        <w:pStyle w:val="Normalnumber"/>
        <w:tabs>
          <w:tab w:val="clear" w:pos="1247"/>
          <w:tab w:val="clear" w:pos="1814"/>
          <w:tab w:val="clear" w:pos="2381"/>
          <w:tab w:val="clear" w:pos="2948"/>
          <w:tab w:val="clear" w:pos="3515"/>
        </w:tabs>
        <w:ind w:left="1247"/>
        <w:rPr>
          <w:lang w:val="fr-FR"/>
        </w:rPr>
      </w:pPr>
      <w:r w:rsidRPr="00AA3B5B">
        <w:rPr>
          <w:lang w:val="fr-FR"/>
        </w:rPr>
        <w:t>Au paragraphe 2 de la décision </w:t>
      </w:r>
      <w:r w:rsidR="00CC5891" w:rsidRPr="00AA3B5B">
        <w:rPr>
          <w:lang w:val="fr-FR"/>
        </w:rPr>
        <w:t>IPBES-9/3, la Secrétaire exécutive a été priée, afin de trouver de nouveaux donateurs, de redoubler d</w:t>
      </w:r>
      <w:r w:rsidR="00E82C97" w:rsidRPr="00AA3B5B">
        <w:rPr>
          <w:lang w:val="fr-FR"/>
        </w:rPr>
        <w:t>’</w:t>
      </w:r>
      <w:r w:rsidR="00CC5891" w:rsidRPr="00AA3B5B">
        <w:rPr>
          <w:lang w:val="fr-FR"/>
        </w:rPr>
        <w:t>efforts pour encourager les membres de l</w:t>
      </w:r>
      <w:r w:rsidR="00E82C97" w:rsidRPr="00AA3B5B">
        <w:rPr>
          <w:lang w:val="fr-FR"/>
        </w:rPr>
        <w:t>’</w:t>
      </w:r>
      <w:r w:rsidR="00CC5891" w:rsidRPr="00AA3B5B">
        <w:rPr>
          <w:lang w:val="fr-FR"/>
        </w:rPr>
        <w:t>IPBES à annoncer et à verser des contributions au Fonds d</w:t>
      </w:r>
      <w:r w:rsidR="00E82C97" w:rsidRPr="00AA3B5B">
        <w:rPr>
          <w:lang w:val="fr-FR"/>
        </w:rPr>
        <w:t>’</w:t>
      </w:r>
      <w:r w:rsidR="00CC5891" w:rsidRPr="00AA3B5B">
        <w:rPr>
          <w:lang w:val="fr-FR"/>
        </w:rPr>
        <w:t>affectation spéciale de l</w:t>
      </w:r>
      <w:r w:rsidR="00E82C97" w:rsidRPr="00AA3B5B">
        <w:rPr>
          <w:lang w:val="fr-FR"/>
        </w:rPr>
        <w:t>’</w:t>
      </w:r>
      <w:r w:rsidR="00CC5891" w:rsidRPr="00AA3B5B">
        <w:rPr>
          <w:lang w:val="fr-FR"/>
        </w:rPr>
        <w:t>IPBES, ainsi que des contributions en nature. En réponse, la Secrétaire exécutive a invité, dans des lettres personnalisées adressées aux</w:t>
      </w:r>
      <w:r w:rsidR="00133889">
        <w:rPr>
          <w:lang w:val="fr-FR"/>
        </w:rPr>
        <w:t> </w:t>
      </w:r>
      <w:r w:rsidR="00CC5891" w:rsidRPr="00AA3B5B">
        <w:rPr>
          <w:lang w:val="fr-FR"/>
        </w:rPr>
        <w:t>points focaux nationaux respectifs, les membres de l</w:t>
      </w:r>
      <w:r w:rsidR="00E82C97" w:rsidRPr="00AA3B5B">
        <w:rPr>
          <w:lang w:val="fr-FR"/>
        </w:rPr>
        <w:t>’</w:t>
      </w:r>
      <w:r w:rsidR="00CC5891" w:rsidRPr="00AA3B5B">
        <w:rPr>
          <w:lang w:val="fr-FR"/>
        </w:rPr>
        <w:t>IPBES qui avaient contribué au moins une</w:t>
      </w:r>
      <w:r w:rsidR="00133889">
        <w:rPr>
          <w:lang w:val="fr-FR"/>
        </w:rPr>
        <w:t> </w:t>
      </w:r>
      <w:r w:rsidR="00CC5891" w:rsidRPr="00AA3B5B">
        <w:rPr>
          <w:lang w:val="fr-FR"/>
        </w:rPr>
        <w:t>fois au Fonds d</w:t>
      </w:r>
      <w:r w:rsidR="00E82C97" w:rsidRPr="00AA3B5B">
        <w:rPr>
          <w:lang w:val="fr-FR"/>
        </w:rPr>
        <w:t>’</w:t>
      </w:r>
      <w:r w:rsidR="00CC5891" w:rsidRPr="00AA3B5B">
        <w:rPr>
          <w:lang w:val="fr-FR"/>
        </w:rPr>
        <w:t>affectation spéciale depuis le lancement de l</w:t>
      </w:r>
      <w:r w:rsidR="00E82C97" w:rsidRPr="00AA3B5B">
        <w:rPr>
          <w:lang w:val="fr-FR"/>
        </w:rPr>
        <w:t>’</w:t>
      </w:r>
      <w:r w:rsidR="00CC5891" w:rsidRPr="00AA3B5B">
        <w:rPr>
          <w:lang w:val="fr-FR"/>
        </w:rPr>
        <w:t>IPBES en 2012</w:t>
      </w:r>
      <w:r w:rsidR="00F03D66" w:rsidRPr="00AA3B5B">
        <w:rPr>
          <w:lang w:val="fr-FR"/>
        </w:rPr>
        <w:t>,</w:t>
      </w:r>
      <w:r w:rsidR="00CC5891" w:rsidRPr="00AA3B5B">
        <w:rPr>
          <w:lang w:val="fr-FR"/>
        </w:rPr>
        <w:t xml:space="preserve"> mais qui n</w:t>
      </w:r>
      <w:r w:rsidR="00E82C97" w:rsidRPr="00AA3B5B">
        <w:rPr>
          <w:lang w:val="fr-FR"/>
        </w:rPr>
        <w:t>’</w:t>
      </w:r>
      <w:r w:rsidR="00CC5891" w:rsidRPr="00AA3B5B">
        <w:rPr>
          <w:lang w:val="fr-FR"/>
        </w:rPr>
        <w:t>avaient pas contribué en 2022, à devenir donateurs du Fonds d</w:t>
      </w:r>
      <w:r w:rsidR="00E82C97" w:rsidRPr="00AA3B5B">
        <w:rPr>
          <w:lang w:val="fr-FR"/>
        </w:rPr>
        <w:t>’</w:t>
      </w:r>
      <w:r w:rsidR="00CC5891" w:rsidRPr="00AA3B5B">
        <w:rPr>
          <w:lang w:val="fr-FR"/>
        </w:rPr>
        <w:t>affectation spéciale en 2023. La Secrétaire exécutive a également commencé à inviter les membres de l</w:t>
      </w:r>
      <w:r w:rsidR="00E82C97" w:rsidRPr="00AA3B5B">
        <w:rPr>
          <w:lang w:val="fr-FR"/>
        </w:rPr>
        <w:t>’</w:t>
      </w:r>
      <w:r w:rsidR="00CC5891" w:rsidRPr="00AA3B5B">
        <w:rPr>
          <w:lang w:val="fr-FR"/>
        </w:rPr>
        <w:t>IPBES qui n</w:t>
      </w:r>
      <w:r w:rsidR="00E82C97" w:rsidRPr="00AA3B5B">
        <w:rPr>
          <w:lang w:val="fr-FR"/>
        </w:rPr>
        <w:t>’</w:t>
      </w:r>
      <w:r w:rsidR="00CC5891" w:rsidRPr="00AA3B5B">
        <w:rPr>
          <w:lang w:val="fr-FR"/>
        </w:rPr>
        <w:t>ont pas encore contribué au</w:t>
      </w:r>
      <w:r w:rsidR="00133889">
        <w:rPr>
          <w:lang w:val="fr-FR"/>
        </w:rPr>
        <w:t> </w:t>
      </w:r>
      <w:r w:rsidR="00CC5891" w:rsidRPr="00AA3B5B">
        <w:rPr>
          <w:lang w:val="fr-FR"/>
        </w:rPr>
        <w:t>Fonds d</w:t>
      </w:r>
      <w:r w:rsidR="00E82C97" w:rsidRPr="00AA3B5B">
        <w:rPr>
          <w:lang w:val="fr-FR"/>
        </w:rPr>
        <w:t>’</w:t>
      </w:r>
      <w:r w:rsidR="00CC5891" w:rsidRPr="00AA3B5B">
        <w:rPr>
          <w:lang w:val="fr-FR"/>
        </w:rPr>
        <w:t>affectation spéciale de l</w:t>
      </w:r>
      <w:r w:rsidR="00E82C97" w:rsidRPr="00AA3B5B">
        <w:rPr>
          <w:lang w:val="fr-FR"/>
        </w:rPr>
        <w:t>’</w:t>
      </w:r>
      <w:r w:rsidR="00CC5891" w:rsidRPr="00AA3B5B">
        <w:rPr>
          <w:lang w:val="fr-FR"/>
        </w:rPr>
        <w:t>IPBES à devenir donateurs ; les points</w:t>
      </w:r>
      <w:r w:rsidRPr="00AA3B5B">
        <w:rPr>
          <w:lang w:val="fr-FR"/>
        </w:rPr>
        <w:t xml:space="preserve"> focaux nationaux de plus de 20 </w:t>
      </w:r>
      <w:r w:rsidR="00CC5891" w:rsidRPr="00AA3B5B">
        <w:rPr>
          <w:lang w:val="fr-FR"/>
        </w:rPr>
        <w:t>membres de l</w:t>
      </w:r>
      <w:r w:rsidR="00E82C97" w:rsidRPr="00AA3B5B">
        <w:rPr>
          <w:lang w:val="fr-FR"/>
        </w:rPr>
        <w:t>’</w:t>
      </w:r>
      <w:r w:rsidR="00CC5891" w:rsidRPr="00AA3B5B">
        <w:rPr>
          <w:lang w:val="fr-FR"/>
        </w:rPr>
        <w:t>IPBES ont reçu des lettres personnalisées, et le secrétariat assure le suivi de ces</w:t>
      </w:r>
      <w:r w:rsidR="00133889">
        <w:rPr>
          <w:lang w:val="fr-FR"/>
        </w:rPr>
        <w:t> </w:t>
      </w:r>
      <w:r w:rsidR="00CC5891" w:rsidRPr="00AA3B5B">
        <w:rPr>
          <w:lang w:val="fr-FR"/>
        </w:rPr>
        <w:t>lettres par des appels téléphoniques individuels.</w:t>
      </w:r>
    </w:p>
    <w:p w14:paraId="1C4EEE4F" w14:textId="336F3082" w:rsidR="00CC5891" w:rsidRPr="00AA3B5B" w:rsidRDefault="00CC5891" w:rsidP="00CC5891">
      <w:pPr>
        <w:pStyle w:val="Normalnumber"/>
        <w:tabs>
          <w:tab w:val="clear" w:pos="1247"/>
          <w:tab w:val="clear" w:pos="1814"/>
          <w:tab w:val="clear" w:pos="2381"/>
          <w:tab w:val="clear" w:pos="2948"/>
          <w:tab w:val="clear" w:pos="3515"/>
        </w:tabs>
        <w:ind w:left="1247"/>
        <w:rPr>
          <w:lang w:val="fr-FR"/>
        </w:rPr>
      </w:pPr>
      <w:r w:rsidRPr="00AA3B5B">
        <w:rPr>
          <w:lang w:val="fr-FR"/>
        </w:rPr>
        <w:t>Le soutien généreux apporté par le Gouvernement français au responsable du développement, qui a mis en œuvre la stratégie de collecte de fonds au sein du secrétariat de l</w:t>
      </w:r>
      <w:r w:rsidR="00E82C97" w:rsidRPr="00AA3B5B">
        <w:rPr>
          <w:lang w:val="fr-FR"/>
        </w:rPr>
        <w:t>’</w:t>
      </w:r>
      <w:r w:rsidRPr="00AA3B5B">
        <w:rPr>
          <w:lang w:val="fr-FR"/>
        </w:rPr>
        <w:t>IPBES, a pris fin en août 2022. Le recrutement d</w:t>
      </w:r>
      <w:r w:rsidR="00E82C97" w:rsidRPr="00AA3B5B">
        <w:rPr>
          <w:lang w:val="fr-FR"/>
        </w:rPr>
        <w:t>’</w:t>
      </w:r>
      <w:r w:rsidRPr="00AA3B5B">
        <w:rPr>
          <w:lang w:val="fr-FR"/>
        </w:rPr>
        <w:t>un responsable du développement occupant un poste de la classe P-3 approuv</w:t>
      </w:r>
      <w:r w:rsidR="009B239A" w:rsidRPr="00AA3B5B">
        <w:rPr>
          <w:lang w:val="fr-FR"/>
        </w:rPr>
        <w:t>é par la Plénière à sa septième </w:t>
      </w:r>
      <w:r w:rsidRPr="00AA3B5B">
        <w:rPr>
          <w:lang w:val="fr-FR"/>
        </w:rPr>
        <w:t>ses</w:t>
      </w:r>
      <w:r w:rsidR="009B239A" w:rsidRPr="00AA3B5B">
        <w:rPr>
          <w:lang w:val="fr-FR"/>
        </w:rPr>
        <w:t xml:space="preserve">sion est </w:t>
      </w:r>
      <w:proofErr w:type="gramStart"/>
      <w:r w:rsidR="009B239A" w:rsidRPr="00AA3B5B">
        <w:rPr>
          <w:lang w:val="fr-FR"/>
        </w:rPr>
        <w:t>actuellement en cours</w:t>
      </w:r>
      <w:proofErr w:type="gramEnd"/>
      <w:r w:rsidR="009B239A" w:rsidRPr="00AA3B5B">
        <w:rPr>
          <w:lang w:val="fr-FR"/>
        </w:rPr>
        <w:t>.</w:t>
      </w:r>
    </w:p>
    <w:p w14:paraId="1B192066" w14:textId="07A2F415" w:rsidR="00CC5891" w:rsidRPr="00AA3B5B" w:rsidRDefault="00CC5891" w:rsidP="00CC5891">
      <w:pPr>
        <w:pStyle w:val="Normalnumber"/>
        <w:tabs>
          <w:tab w:val="clear" w:pos="1247"/>
          <w:tab w:val="clear" w:pos="1814"/>
          <w:tab w:val="clear" w:pos="2381"/>
          <w:tab w:val="clear" w:pos="2948"/>
          <w:tab w:val="clear" w:pos="3515"/>
        </w:tabs>
        <w:ind w:left="1247"/>
        <w:rPr>
          <w:lang w:val="fr-FR"/>
        </w:rPr>
      </w:pPr>
      <w:r w:rsidRPr="00AA3B5B">
        <w:rPr>
          <w:lang w:val="fr-FR"/>
        </w:rPr>
        <w:t>En ce qui concerne les dons provenant de sources non gouvernementales, le départ du responsable du développement a limité la capacité du secrétariat d</w:t>
      </w:r>
      <w:r w:rsidR="00E82C97" w:rsidRPr="00AA3B5B">
        <w:rPr>
          <w:lang w:val="fr-FR"/>
        </w:rPr>
        <w:t>’</w:t>
      </w:r>
      <w:r w:rsidRPr="00AA3B5B">
        <w:rPr>
          <w:lang w:val="fr-FR"/>
        </w:rPr>
        <w:t>interagir avec les donateurs existants et aucun nouveau donateur n</w:t>
      </w:r>
      <w:r w:rsidR="00E82C97" w:rsidRPr="00AA3B5B">
        <w:rPr>
          <w:lang w:val="fr-FR"/>
        </w:rPr>
        <w:t>’</w:t>
      </w:r>
      <w:r w:rsidRPr="00AA3B5B">
        <w:rPr>
          <w:lang w:val="fr-FR"/>
        </w:rPr>
        <w:t>a été trouvé depuis la n</w:t>
      </w:r>
      <w:r w:rsidR="009B239A" w:rsidRPr="00AA3B5B">
        <w:rPr>
          <w:lang w:val="fr-FR"/>
        </w:rPr>
        <w:t>euvième session de la Plénière.</w:t>
      </w:r>
    </w:p>
    <w:p w14:paraId="2DFC9869" w14:textId="77777777" w:rsidR="00CC5891" w:rsidRPr="00AA3B5B" w:rsidRDefault="00CC5891" w:rsidP="00785A04">
      <w:pPr>
        <w:pStyle w:val="Normalnumber"/>
        <w:numPr>
          <w:ilvl w:val="0"/>
          <w:numId w:val="0"/>
        </w:numPr>
        <w:tabs>
          <w:tab w:val="clear" w:pos="1247"/>
          <w:tab w:val="clear" w:pos="1814"/>
          <w:tab w:val="clear" w:pos="2381"/>
          <w:tab w:val="clear" w:pos="2948"/>
          <w:tab w:val="clear" w:pos="3515"/>
        </w:tabs>
        <w:ind w:left="1247"/>
        <w:rPr>
          <w:lang w:val="fr-FR"/>
        </w:rPr>
        <w:sectPr w:rsidR="00CC5891" w:rsidRPr="00AA3B5B" w:rsidSect="00B82412">
          <w:headerReference w:type="even" r:id="rId23"/>
          <w:headerReference w:type="default" r:id="rId24"/>
          <w:headerReference w:type="first" r:id="rId25"/>
          <w:footerReference w:type="first" r:id="rId26"/>
          <w:pgSz w:w="11906" w:h="16838" w:code="9"/>
          <w:pgMar w:top="907" w:right="992" w:bottom="1418" w:left="1418" w:header="539" w:footer="975" w:gutter="0"/>
          <w:cols w:space="539"/>
          <w:titlePg/>
          <w:docGrid w:linePitch="360"/>
        </w:sectPr>
      </w:pPr>
    </w:p>
    <w:p w14:paraId="4E6FC631" w14:textId="77777777" w:rsidR="00556640" w:rsidRPr="00AA3B5B" w:rsidRDefault="00556640" w:rsidP="00B1697B">
      <w:pPr>
        <w:pStyle w:val="Titlefigure"/>
        <w:rPr>
          <w:bCs/>
          <w:vertAlign w:val="superscript"/>
          <w:lang w:val="fr-FR"/>
        </w:rPr>
      </w:pPr>
      <w:r w:rsidRPr="00AA3B5B">
        <w:rPr>
          <w:bCs/>
          <w:lang w:val="fr-FR"/>
        </w:rPr>
        <w:t xml:space="preserve">Organigramme du secrétariat de la </w:t>
      </w:r>
      <w:proofErr w:type="spellStart"/>
      <w:r w:rsidRPr="00AA3B5B">
        <w:rPr>
          <w:bCs/>
          <w:lang w:val="fr-FR"/>
        </w:rPr>
        <w:t>Plateforme</w:t>
      </w:r>
      <w:r w:rsidRPr="00AA3B5B">
        <w:rPr>
          <w:bCs/>
          <w:i/>
          <w:iCs/>
          <w:vertAlign w:val="superscript"/>
          <w:lang w:val="fr-FR"/>
        </w:rPr>
        <w:t>a</w:t>
      </w:r>
      <w:proofErr w:type="spellEnd"/>
    </w:p>
    <w:p w14:paraId="700B03F8" w14:textId="77777777" w:rsidR="00EB54C6" w:rsidRPr="00AA3B5B" w:rsidRDefault="00EB54C6" w:rsidP="00EB54C6">
      <w:pPr>
        <w:pStyle w:val="NormalNonumber"/>
        <w:rPr>
          <w:lang w:val="fr-FR"/>
        </w:rPr>
      </w:pPr>
    </w:p>
    <w:p w14:paraId="2B5E6E4F" w14:textId="4CBD5148" w:rsidR="00EB54C6" w:rsidRPr="00AA3B5B" w:rsidRDefault="007562B2" w:rsidP="00133889">
      <w:pPr>
        <w:pStyle w:val="NormalNonumber"/>
        <w:tabs>
          <w:tab w:val="clear" w:pos="1247"/>
        </w:tabs>
        <w:ind w:left="142"/>
        <w:jc w:val="right"/>
        <w:rPr>
          <w:lang w:val="fr-FR"/>
        </w:rPr>
      </w:pPr>
      <w:r w:rsidRPr="00AA3B5B">
        <w:rPr>
          <w:noProof/>
          <w:lang w:val="fr-FR"/>
        </w:rPr>
        <w:drawing>
          <wp:inline distT="0" distB="0" distL="0" distR="0" wp14:anchorId="15E403A9" wp14:editId="64F8AB2D">
            <wp:extent cx="8633871" cy="4662218"/>
            <wp:effectExtent l="0" t="0" r="0" b="5080"/>
            <wp:docPr id="2079821768" name="Picture 2079821768" descr="A picture containing text, post-it note, screenshot,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821768" name="Picture 2" descr="A picture containing text, post-it note, screenshot, rectangle&#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8648051" cy="4669875"/>
                    </a:xfrm>
                    <a:prstGeom prst="rect">
                      <a:avLst/>
                    </a:prstGeom>
                  </pic:spPr>
                </pic:pic>
              </a:graphicData>
            </a:graphic>
          </wp:inline>
        </w:drawing>
      </w:r>
    </w:p>
    <w:p w14:paraId="24327D1D" w14:textId="32CBDB27" w:rsidR="00EB54C6" w:rsidRPr="00AA3B5B" w:rsidRDefault="00EB54C6" w:rsidP="00EB54C6">
      <w:pPr>
        <w:pStyle w:val="NormalNonumber"/>
        <w:rPr>
          <w:lang w:val="fr-FR"/>
        </w:rPr>
      </w:pPr>
    </w:p>
    <w:p w14:paraId="45194F1B" w14:textId="7EDC5D13" w:rsidR="00556640" w:rsidRPr="00AA3B5B" w:rsidRDefault="009B239A" w:rsidP="007562B2">
      <w:pPr>
        <w:pStyle w:val="Normal-pool"/>
        <w:ind w:left="3119"/>
        <w:rPr>
          <w:sz w:val="17"/>
          <w:szCs w:val="17"/>
          <w:lang w:val="fr-FR"/>
        </w:rPr>
      </w:pPr>
      <w:r w:rsidRPr="00AA3B5B">
        <w:rPr>
          <w:lang w:val="fr-FR"/>
        </w:rPr>
        <w:br w:type="textWrapping" w:clear="all"/>
      </w:r>
      <w:proofErr w:type="gramStart"/>
      <w:r w:rsidR="00556640" w:rsidRPr="00AA3B5B">
        <w:rPr>
          <w:i/>
          <w:iCs/>
          <w:vertAlign w:val="superscript"/>
          <w:lang w:val="fr-FR"/>
        </w:rPr>
        <w:t>a</w:t>
      </w:r>
      <w:proofErr w:type="gramEnd"/>
      <w:r w:rsidR="00556640" w:rsidRPr="00AA3B5B">
        <w:rPr>
          <w:lang w:val="fr-FR"/>
        </w:rPr>
        <w:t xml:space="preserve"> </w:t>
      </w:r>
      <w:r w:rsidR="00556640" w:rsidRPr="00AA3B5B">
        <w:rPr>
          <w:sz w:val="17"/>
          <w:szCs w:val="17"/>
          <w:lang w:val="fr-FR"/>
        </w:rPr>
        <w:t>La couleur bleue correspond aux postes dont le reclassement est proposé dans le budget révisé pour 2023.</w:t>
      </w:r>
    </w:p>
    <w:p w14:paraId="76FC8C6E" w14:textId="77777777" w:rsidR="00556640" w:rsidRPr="00AA3B5B" w:rsidRDefault="00556640" w:rsidP="00E246EF">
      <w:pPr>
        <w:pStyle w:val="Normal-pool"/>
        <w:spacing w:before="60"/>
        <w:rPr>
          <w:sz w:val="17"/>
          <w:szCs w:val="17"/>
          <w:lang w:val="fr-FR"/>
        </w:rPr>
      </w:pPr>
    </w:p>
    <w:p w14:paraId="51A45F0E" w14:textId="77777777" w:rsidR="00715031" w:rsidRPr="00AA3B5B" w:rsidRDefault="00715031" w:rsidP="00715031">
      <w:pPr>
        <w:pStyle w:val="Normal-pool"/>
        <w:rPr>
          <w:lang w:val="fr-FR"/>
        </w:rPr>
        <w:sectPr w:rsidR="00715031" w:rsidRPr="00AA3B5B" w:rsidSect="00B82412">
          <w:headerReference w:type="even" r:id="rId28"/>
          <w:headerReference w:type="default" r:id="rId29"/>
          <w:headerReference w:type="first" r:id="rId30"/>
          <w:footerReference w:type="first" r:id="rId31"/>
          <w:pgSz w:w="16838" w:h="11906" w:orient="landscape" w:code="9"/>
          <w:pgMar w:top="907" w:right="992" w:bottom="1418" w:left="1418" w:header="539" w:footer="975" w:gutter="0"/>
          <w:cols w:space="539"/>
          <w:titlePg/>
          <w:docGrid w:linePitch="360"/>
        </w:sectPr>
      </w:pPr>
    </w:p>
    <w:p w14:paraId="29DF891C" w14:textId="06FE18C3" w:rsidR="00174B27" w:rsidRPr="00AA3B5B" w:rsidRDefault="00556640" w:rsidP="00133889">
      <w:pPr>
        <w:pStyle w:val="Titletable"/>
        <w:rPr>
          <w:rFonts w:eastAsia="Calibri"/>
          <w:lang w:val="fr-FR"/>
        </w:rPr>
      </w:pPr>
      <w:r w:rsidRPr="00AA3B5B">
        <w:rPr>
          <w:b w:val="0"/>
          <w:lang w:val="fr-FR"/>
        </w:rPr>
        <w:t>Tableau</w:t>
      </w:r>
      <w:r w:rsidR="009B239A" w:rsidRPr="00AA3B5B">
        <w:rPr>
          <w:b w:val="0"/>
          <w:lang w:val="fr-FR"/>
        </w:rPr>
        <w:t> </w:t>
      </w:r>
      <w:r w:rsidRPr="00AA3B5B">
        <w:rPr>
          <w:b w:val="0"/>
          <w:lang w:val="fr-FR"/>
        </w:rPr>
        <w:t>9</w:t>
      </w:r>
      <w:r w:rsidR="00133889">
        <w:rPr>
          <w:b w:val="0"/>
          <w:lang w:val="fr-FR"/>
        </w:rPr>
        <w:t xml:space="preserve"> </w:t>
      </w:r>
      <w:r w:rsidR="00133889">
        <w:rPr>
          <w:b w:val="0"/>
          <w:lang w:val="fr-FR"/>
        </w:rPr>
        <w:br/>
      </w:r>
      <w:r w:rsidRPr="00AA3B5B">
        <w:rPr>
          <w:lang w:val="fr-FR"/>
        </w:rPr>
        <w:t>Montant total des ressources nécessaires pour la Plateforme et mon</w:t>
      </w:r>
      <w:r w:rsidR="009B239A" w:rsidRPr="00AA3B5B">
        <w:rPr>
          <w:lang w:val="fr-FR"/>
        </w:rPr>
        <w:t xml:space="preserve">tant estimatif du solde </w:t>
      </w:r>
      <w:r w:rsidRPr="00AA3B5B">
        <w:rPr>
          <w:lang w:val="fr-FR"/>
        </w:rPr>
        <w:t>cumulé des ressources disponibles pour la période 2023</w:t>
      </w:r>
      <w:r w:rsidR="008019AF" w:rsidRPr="00AA3B5B">
        <w:rPr>
          <w:rFonts w:eastAsia="Calibri"/>
          <w:lang w:val="fr-FR"/>
        </w:rPr>
        <w:t>–</w:t>
      </w:r>
      <w:r w:rsidRPr="00AA3B5B">
        <w:rPr>
          <w:lang w:val="fr-FR"/>
        </w:rPr>
        <w:t>2025</w:t>
      </w:r>
    </w:p>
    <w:p w14:paraId="7F9BB5A9" w14:textId="77777777" w:rsidR="00556640" w:rsidRPr="00AA3B5B" w:rsidRDefault="00556640" w:rsidP="009B239A">
      <w:pPr>
        <w:pStyle w:val="Titletable"/>
        <w:keepNext w:val="0"/>
        <w:keepLines w:val="0"/>
        <w:ind w:left="1253"/>
        <w:rPr>
          <w:rFonts w:eastAsia="Calibri"/>
          <w:b w:val="0"/>
          <w:bCs w:val="0"/>
          <w:sz w:val="18"/>
          <w:szCs w:val="18"/>
          <w:lang w:val="fr-FR"/>
        </w:rPr>
      </w:pPr>
      <w:r w:rsidRPr="00AA3B5B">
        <w:rPr>
          <w:b w:val="0"/>
          <w:bCs w:val="0"/>
          <w:sz w:val="18"/>
          <w:szCs w:val="18"/>
          <w:lang w:val="fr-FR"/>
        </w:rPr>
        <w:t>(En millions de dollars des États-Unis)</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7"/>
        <w:gridCol w:w="1123"/>
        <w:gridCol w:w="1124"/>
        <w:gridCol w:w="1123"/>
        <w:gridCol w:w="1124"/>
        <w:gridCol w:w="1193"/>
        <w:gridCol w:w="1193"/>
      </w:tblGrid>
      <w:tr w:rsidR="00556640" w:rsidRPr="00AA3B5B" w14:paraId="0AA39423" w14:textId="77777777" w:rsidTr="006C0578">
        <w:trPr>
          <w:trHeight w:val="57"/>
        </w:trPr>
        <w:tc>
          <w:tcPr>
            <w:tcW w:w="1378" w:type="pct"/>
            <w:vMerge w:val="restart"/>
            <w:tcBorders>
              <w:top w:val="single" w:sz="4" w:space="0" w:color="auto"/>
              <w:bottom w:val="single" w:sz="12" w:space="0" w:color="auto"/>
            </w:tcBorders>
            <w:hideMark/>
          </w:tcPr>
          <w:p w14:paraId="139500F8" w14:textId="77777777" w:rsidR="00556640" w:rsidRPr="00AA3B5B" w:rsidRDefault="00556640" w:rsidP="002D6030">
            <w:pPr>
              <w:pStyle w:val="Normal-pool-Table"/>
              <w:rPr>
                <w:i/>
                <w:iCs/>
                <w:lang w:val="fr-FR" w:eastAsia="en-GB"/>
              </w:rPr>
            </w:pPr>
          </w:p>
        </w:tc>
        <w:tc>
          <w:tcPr>
            <w:tcW w:w="1183" w:type="pct"/>
            <w:gridSpan w:val="2"/>
            <w:tcBorders>
              <w:top w:val="single" w:sz="4" w:space="0" w:color="auto"/>
            </w:tcBorders>
            <w:vAlign w:val="bottom"/>
            <w:hideMark/>
          </w:tcPr>
          <w:p w14:paraId="5652E536" w14:textId="77777777" w:rsidR="00556640" w:rsidRPr="00AA3B5B" w:rsidRDefault="00556640" w:rsidP="00844548">
            <w:pPr>
              <w:pStyle w:val="Normal-pool-Table"/>
              <w:jc w:val="center"/>
              <w:rPr>
                <w:i/>
                <w:iCs/>
                <w:lang w:val="fr-FR"/>
              </w:rPr>
            </w:pPr>
            <w:r w:rsidRPr="00AA3B5B">
              <w:rPr>
                <w:i/>
                <w:iCs/>
                <w:lang w:val="fr-FR"/>
              </w:rPr>
              <w:t>2023</w:t>
            </w:r>
          </w:p>
        </w:tc>
        <w:tc>
          <w:tcPr>
            <w:tcW w:w="1183" w:type="pct"/>
            <w:gridSpan w:val="2"/>
            <w:tcBorders>
              <w:top w:val="single" w:sz="4" w:space="0" w:color="auto"/>
            </w:tcBorders>
            <w:vAlign w:val="bottom"/>
            <w:hideMark/>
          </w:tcPr>
          <w:p w14:paraId="45302E85" w14:textId="77777777" w:rsidR="00556640" w:rsidRPr="00AA3B5B" w:rsidRDefault="00556640" w:rsidP="00844548">
            <w:pPr>
              <w:pStyle w:val="Normal-pool-Table"/>
              <w:jc w:val="center"/>
              <w:rPr>
                <w:i/>
                <w:iCs/>
                <w:lang w:val="fr-FR"/>
              </w:rPr>
            </w:pPr>
            <w:r w:rsidRPr="00AA3B5B">
              <w:rPr>
                <w:i/>
                <w:iCs/>
                <w:lang w:val="fr-FR"/>
              </w:rPr>
              <w:t>2024</w:t>
            </w:r>
          </w:p>
        </w:tc>
        <w:tc>
          <w:tcPr>
            <w:tcW w:w="1256" w:type="pct"/>
            <w:gridSpan w:val="2"/>
            <w:tcBorders>
              <w:top w:val="single" w:sz="4" w:space="0" w:color="auto"/>
            </w:tcBorders>
            <w:vAlign w:val="bottom"/>
            <w:hideMark/>
          </w:tcPr>
          <w:p w14:paraId="64757F5A" w14:textId="77777777" w:rsidR="00556640" w:rsidRPr="00AA3B5B" w:rsidRDefault="00556640" w:rsidP="00844548">
            <w:pPr>
              <w:pStyle w:val="Normal-pool-Table"/>
              <w:jc w:val="center"/>
              <w:rPr>
                <w:i/>
                <w:iCs/>
                <w:lang w:val="fr-FR"/>
              </w:rPr>
            </w:pPr>
            <w:r w:rsidRPr="00AA3B5B">
              <w:rPr>
                <w:i/>
                <w:iCs/>
                <w:lang w:val="fr-FR"/>
              </w:rPr>
              <w:t>2025</w:t>
            </w:r>
          </w:p>
        </w:tc>
      </w:tr>
      <w:tr w:rsidR="00556640" w:rsidRPr="00AA3B5B" w14:paraId="34721638" w14:textId="77777777" w:rsidTr="006C0578">
        <w:trPr>
          <w:trHeight w:val="57"/>
        </w:trPr>
        <w:tc>
          <w:tcPr>
            <w:tcW w:w="1378" w:type="pct"/>
            <w:vMerge/>
            <w:tcBorders>
              <w:bottom w:val="single" w:sz="12" w:space="0" w:color="auto"/>
            </w:tcBorders>
            <w:hideMark/>
          </w:tcPr>
          <w:p w14:paraId="4076C088" w14:textId="77777777" w:rsidR="00556640" w:rsidRPr="00AA3B5B" w:rsidRDefault="00556640" w:rsidP="002D6030">
            <w:pPr>
              <w:pStyle w:val="Normal-pool-Table"/>
              <w:rPr>
                <w:i/>
                <w:iCs/>
                <w:lang w:val="fr-FR" w:eastAsia="en-GB"/>
              </w:rPr>
            </w:pPr>
          </w:p>
        </w:tc>
        <w:tc>
          <w:tcPr>
            <w:tcW w:w="591" w:type="pct"/>
            <w:tcBorders>
              <w:bottom w:val="single" w:sz="12" w:space="0" w:color="auto"/>
            </w:tcBorders>
            <w:vAlign w:val="bottom"/>
            <w:hideMark/>
          </w:tcPr>
          <w:p w14:paraId="26C4F5A1" w14:textId="77777777" w:rsidR="00556640" w:rsidRPr="00AA3B5B" w:rsidRDefault="00556640" w:rsidP="00844548">
            <w:pPr>
              <w:pStyle w:val="Normal-pool-Table"/>
              <w:jc w:val="right"/>
              <w:rPr>
                <w:i/>
                <w:iCs/>
                <w:lang w:val="fr-FR"/>
              </w:rPr>
            </w:pPr>
            <w:r w:rsidRPr="00AA3B5B">
              <w:rPr>
                <w:i/>
                <w:iCs/>
                <w:lang w:val="fr-FR"/>
              </w:rPr>
              <w:t>Montant total des ressources nécessaires</w:t>
            </w:r>
          </w:p>
        </w:tc>
        <w:tc>
          <w:tcPr>
            <w:tcW w:w="592" w:type="pct"/>
            <w:tcBorders>
              <w:bottom w:val="single" w:sz="12" w:space="0" w:color="auto"/>
              <w:right w:val="single" w:sz="4" w:space="0" w:color="auto"/>
            </w:tcBorders>
            <w:vAlign w:val="bottom"/>
            <w:hideMark/>
          </w:tcPr>
          <w:p w14:paraId="6D0FDB41" w14:textId="187C87F0" w:rsidR="00556640" w:rsidRPr="00AA3B5B" w:rsidRDefault="00556640" w:rsidP="00844548">
            <w:pPr>
              <w:pStyle w:val="Normal-pool-Table"/>
              <w:jc w:val="right"/>
              <w:rPr>
                <w:i/>
                <w:iCs/>
                <w:lang w:val="fr-FR"/>
              </w:rPr>
            </w:pPr>
            <w:r w:rsidRPr="00AA3B5B">
              <w:rPr>
                <w:i/>
                <w:iCs/>
                <w:lang w:val="fr-FR"/>
              </w:rPr>
              <w:t>Solde cumulé des</w:t>
            </w:r>
            <w:r w:rsidR="00133889">
              <w:rPr>
                <w:i/>
                <w:iCs/>
                <w:lang w:val="fr-FR"/>
              </w:rPr>
              <w:t> </w:t>
            </w:r>
            <w:r w:rsidRPr="00AA3B5B">
              <w:rPr>
                <w:i/>
                <w:iCs/>
                <w:lang w:val="fr-FR"/>
              </w:rPr>
              <w:t>fonds disponibles</w:t>
            </w:r>
          </w:p>
        </w:tc>
        <w:tc>
          <w:tcPr>
            <w:tcW w:w="591" w:type="pct"/>
            <w:tcBorders>
              <w:left w:val="single" w:sz="4" w:space="0" w:color="auto"/>
              <w:bottom w:val="single" w:sz="12" w:space="0" w:color="auto"/>
            </w:tcBorders>
            <w:vAlign w:val="bottom"/>
            <w:hideMark/>
          </w:tcPr>
          <w:p w14:paraId="145B4E8B" w14:textId="77777777" w:rsidR="00556640" w:rsidRPr="00AA3B5B" w:rsidRDefault="00556640" w:rsidP="00844548">
            <w:pPr>
              <w:pStyle w:val="Normal-pool-Table"/>
              <w:jc w:val="right"/>
              <w:rPr>
                <w:i/>
                <w:iCs/>
                <w:lang w:val="fr-FR"/>
              </w:rPr>
            </w:pPr>
            <w:r w:rsidRPr="00AA3B5B">
              <w:rPr>
                <w:i/>
                <w:iCs/>
                <w:lang w:val="fr-FR"/>
              </w:rPr>
              <w:t>Montant total des ressources nécessaires</w:t>
            </w:r>
          </w:p>
        </w:tc>
        <w:tc>
          <w:tcPr>
            <w:tcW w:w="592" w:type="pct"/>
            <w:tcBorders>
              <w:bottom w:val="single" w:sz="12" w:space="0" w:color="auto"/>
              <w:right w:val="single" w:sz="4" w:space="0" w:color="auto"/>
            </w:tcBorders>
            <w:vAlign w:val="bottom"/>
            <w:hideMark/>
          </w:tcPr>
          <w:p w14:paraId="0DE0DCC7" w14:textId="173EEF68" w:rsidR="00556640" w:rsidRPr="00AA3B5B" w:rsidRDefault="00556640" w:rsidP="00844548">
            <w:pPr>
              <w:pStyle w:val="Normal-pool-Table"/>
              <w:jc w:val="right"/>
              <w:rPr>
                <w:i/>
                <w:iCs/>
                <w:lang w:val="fr-FR"/>
              </w:rPr>
            </w:pPr>
            <w:r w:rsidRPr="00AA3B5B">
              <w:rPr>
                <w:i/>
                <w:iCs/>
                <w:lang w:val="fr-FR"/>
              </w:rPr>
              <w:t>Solde cumulé des</w:t>
            </w:r>
            <w:r w:rsidR="00133889">
              <w:rPr>
                <w:i/>
                <w:iCs/>
                <w:lang w:val="fr-FR"/>
              </w:rPr>
              <w:t> </w:t>
            </w:r>
            <w:r w:rsidRPr="00AA3B5B">
              <w:rPr>
                <w:i/>
                <w:iCs/>
                <w:lang w:val="fr-FR"/>
              </w:rPr>
              <w:t>fonds disponibles</w:t>
            </w:r>
            <w:r w:rsidRPr="00AA3B5B">
              <w:rPr>
                <w:lang w:val="fr-FR"/>
              </w:rPr>
              <w:t xml:space="preserve"> </w:t>
            </w:r>
          </w:p>
        </w:tc>
        <w:tc>
          <w:tcPr>
            <w:tcW w:w="628" w:type="pct"/>
            <w:tcBorders>
              <w:left w:val="single" w:sz="4" w:space="0" w:color="auto"/>
              <w:bottom w:val="single" w:sz="12" w:space="0" w:color="auto"/>
            </w:tcBorders>
            <w:vAlign w:val="bottom"/>
            <w:hideMark/>
          </w:tcPr>
          <w:p w14:paraId="06826D34" w14:textId="77777777" w:rsidR="00556640" w:rsidRPr="00AA3B5B" w:rsidRDefault="00556640" w:rsidP="00844548">
            <w:pPr>
              <w:pStyle w:val="Normal-pool-Table"/>
              <w:jc w:val="right"/>
              <w:rPr>
                <w:i/>
                <w:iCs/>
                <w:lang w:val="fr-FR"/>
              </w:rPr>
            </w:pPr>
            <w:r w:rsidRPr="00AA3B5B">
              <w:rPr>
                <w:i/>
                <w:iCs/>
                <w:lang w:val="fr-FR"/>
              </w:rPr>
              <w:t>Montant total des ressources nécessaires</w:t>
            </w:r>
          </w:p>
        </w:tc>
        <w:tc>
          <w:tcPr>
            <w:tcW w:w="628" w:type="pct"/>
            <w:tcBorders>
              <w:bottom w:val="single" w:sz="12" w:space="0" w:color="auto"/>
            </w:tcBorders>
            <w:vAlign w:val="bottom"/>
            <w:hideMark/>
          </w:tcPr>
          <w:p w14:paraId="54A40C20" w14:textId="77777777" w:rsidR="00556640" w:rsidRPr="00AA3B5B" w:rsidRDefault="00556640" w:rsidP="00844548">
            <w:pPr>
              <w:pStyle w:val="Normal-pool-Table"/>
              <w:jc w:val="right"/>
              <w:rPr>
                <w:i/>
                <w:iCs/>
                <w:lang w:val="fr-FR"/>
              </w:rPr>
            </w:pPr>
            <w:r w:rsidRPr="00AA3B5B">
              <w:rPr>
                <w:i/>
                <w:iCs/>
                <w:lang w:val="fr-FR"/>
              </w:rPr>
              <w:t>Solde cumulé des fonds disponibles</w:t>
            </w:r>
            <w:r w:rsidRPr="00AA3B5B">
              <w:rPr>
                <w:lang w:val="fr-FR"/>
              </w:rPr>
              <w:t xml:space="preserve"> </w:t>
            </w:r>
          </w:p>
        </w:tc>
      </w:tr>
      <w:tr w:rsidR="00556640" w:rsidRPr="00AA3B5B" w14:paraId="697E95A1" w14:textId="77777777" w:rsidTr="006C0578">
        <w:trPr>
          <w:trHeight w:val="57"/>
        </w:trPr>
        <w:tc>
          <w:tcPr>
            <w:tcW w:w="1378" w:type="pct"/>
            <w:tcBorders>
              <w:top w:val="single" w:sz="12" w:space="0" w:color="auto"/>
            </w:tcBorders>
            <w:hideMark/>
          </w:tcPr>
          <w:p w14:paraId="17CB4015" w14:textId="61C3508F" w:rsidR="00556640" w:rsidRPr="00AA3B5B" w:rsidRDefault="00556640" w:rsidP="002D6030">
            <w:pPr>
              <w:pStyle w:val="Normal-pool-Table"/>
              <w:rPr>
                <w:lang w:val="fr-FR"/>
              </w:rPr>
            </w:pPr>
            <w:r w:rsidRPr="00AA3B5B">
              <w:rPr>
                <w:lang w:val="fr-FR"/>
              </w:rPr>
              <w:t>Solde de trésorerie estimatif au 1</w:t>
            </w:r>
            <w:r w:rsidRPr="00AA3B5B">
              <w:rPr>
                <w:vertAlign w:val="superscript"/>
                <w:lang w:val="fr-FR"/>
              </w:rPr>
              <w:t>er</w:t>
            </w:r>
            <w:r w:rsidR="009B239A" w:rsidRPr="00AA3B5B">
              <w:rPr>
                <w:lang w:val="fr-FR"/>
              </w:rPr>
              <w:t> </w:t>
            </w:r>
            <w:r w:rsidRPr="00AA3B5B">
              <w:rPr>
                <w:lang w:val="fr-FR"/>
              </w:rPr>
              <w:t>janvier de l</w:t>
            </w:r>
            <w:r w:rsidR="00E82C97" w:rsidRPr="00AA3B5B">
              <w:rPr>
                <w:lang w:val="fr-FR"/>
              </w:rPr>
              <w:t>’</w:t>
            </w:r>
            <w:r w:rsidR="009B239A" w:rsidRPr="00AA3B5B">
              <w:rPr>
                <w:lang w:val="fr-FR"/>
              </w:rPr>
              <w:t>année en cours</w:t>
            </w:r>
          </w:p>
        </w:tc>
        <w:tc>
          <w:tcPr>
            <w:tcW w:w="591" w:type="pct"/>
            <w:tcBorders>
              <w:top w:val="single" w:sz="12" w:space="0" w:color="auto"/>
            </w:tcBorders>
            <w:hideMark/>
          </w:tcPr>
          <w:p w14:paraId="6B662205" w14:textId="77777777" w:rsidR="00556640" w:rsidRPr="00AA3B5B" w:rsidRDefault="00556640" w:rsidP="002D6030">
            <w:pPr>
              <w:pStyle w:val="Normal-pool-Table"/>
              <w:jc w:val="right"/>
              <w:rPr>
                <w:lang w:val="fr-FR" w:eastAsia="en-GB"/>
              </w:rPr>
            </w:pPr>
          </w:p>
        </w:tc>
        <w:tc>
          <w:tcPr>
            <w:tcW w:w="592" w:type="pct"/>
            <w:tcBorders>
              <w:top w:val="single" w:sz="12" w:space="0" w:color="auto"/>
              <w:right w:val="single" w:sz="4" w:space="0" w:color="auto"/>
            </w:tcBorders>
            <w:hideMark/>
          </w:tcPr>
          <w:p w14:paraId="48340317" w14:textId="77777777" w:rsidR="00556640" w:rsidRPr="00AA3B5B" w:rsidRDefault="00556640" w:rsidP="002D6030">
            <w:pPr>
              <w:pStyle w:val="Normal-pool-Table"/>
              <w:jc w:val="right"/>
              <w:rPr>
                <w:lang w:val="fr-FR"/>
              </w:rPr>
            </w:pPr>
            <w:r w:rsidRPr="00AA3B5B">
              <w:rPr>
                <w:lang w:val="fr-FR"/>
              </w:rPr>
              <w:t>+9,1</w:t>
            </w:r>
          </w:p>
        </w:tc>
        <w:tc>
          <w:tcPr>
            <w:tcW w:w="591" w:type="pct"/>
            <w:tcBorders>
              <w:top w:val="single" w:sz="12" w:space="0" w:color="auto"/>
              <w:left w:val="single" w:sz="4" w:space="0" w:color="auto"/>
            </w:tcBorders>
            <w:hideMark/>
          </w:tcPr>
          <w:p w14:paraId="0E676B24" w14:textId="77777777" w:rsidR="00556640" w:rsidRPr="00AA3B5B" w:rsidRDefault="00556640" w:rsidP="002D6030">
            <w:pPr>
              <w:pStyle w:val="Normal-pool-Table"/>
              <w:jc w:val="right"/>
              <w:rPr>
                <w:lang w:val="fr-FR" w:eastAsia="en-GB"/>
              </w:rPr>
            </w:pPr>
          </w:p>
        </w:tc>
        <w:tc>
          <w:tcPr>
            <w:tcW w:w="592" w:type="pct"/>
            <w:tcBorders>
              <w:top w:val="single" w:sz="12" w:space="0" w:color="auto"/>
              <w:right w:val="single" w:sz="4" w:space="0" w:color="auto"/>
            </w:tcBorders>
            <w:hideMark/>
          </w:tcPr>
          <w:p w14:paraId="3085F921" w14:textId="77777777" w:rsidR="00556640" w:rsidRPr="00AA3B5B" w:rsidRDefault="00556640" w:rsidP="002D6030">
            <w:pPr>
              <w:pStyle w:val="Normal-pool-Table"/>
              <w:jc w:val="right"/>
              <w:rPr>
                <w:lang w:val="fr-FR"/>
              </w:rPr>
            </w:pPr>
            <w:r w:rsidRPr="00AA3B5B">
              <w:rPr>
                <w:lang w:val="fr-FR"/>
              </w:rPr>
              <w:t>+5,3</w:t>
            </w:r>
          </w:p>
        </w:tc>
        <w:tc>
          <w:tcPr>
            <w:tcW w:w="628" w:type="pct"/>
            <w:tcBorders>
              <w:top w:val="single" w:sz="12" w:space="0" w:color="auto"/>
              <w:left w:val="single" w:sz="4" w:space="0" w:color="auto"/>
            </w:tcBorders>
            <w:hideMark/>
          </w:tcPr>
          <w:p w14:paraId="1EB3318B" w14:textId="77777777" w:rsidR="00556640" w:rsidRPr="00AA3B5B" w:rsidRDefault="00556640" w:rsidP="002D6030">
            <w:pPr>
              <w:pStyle w:val="Normal-pool-Table"/>
              <w:jc w:val="right"/>
              <w:rPr>
                <w:lang w:val="fr-FR" w:eastAsia="en-GB"/>
              </w:rPr>
            </w:pPr>
          </w:p>
        </w:tc>
        <w:tc>
          <w:tcPr>
            <w:tcW w:w="628" w:type="pct"/>
            <w:tcBorders>
              <w:top w:val="single" w:sz="12" w:space="0" w:color="auto"/>
            </w:tcBorders>
            <w:hideMark/>
          </w:tcPr>
          <w:p w14:paraId="5B807112" w14:textId="77777777" w:rsidR="00556640" w:rsidRPr="00AA3B5B" w:rsidRDefault="00556640" w:rsidP="002D6030">
            <w:pPr>
              <w:pStyle w:val="Normal-pool-Table"/>
              <w:jc w:val="right"/>
              <w:rPr>
                <w:lang w:val="fr-FR"/>
              </w:rPr>
            </w:pPr>
            <w:r w:rsidRPr="00AA3B5B">
              <w:rPr>
                <w:lang w:val="fr-FR"/>
              </w:rPr>
              <w:t>+0,7</w:t>
            </w:r>
          </w:p>
        </w:tc>
      </w:tr>
      <w:tr w:rsidR="00556640" w:rsidRPr="00AA3B5B" w14:paraId="74E8DF46" w14:textId="77777777" w:rsidTr="006C0578">
        <w:trPr>
          <w:trHeight w:val="57"/>
        </w:trPr>
        <w:tc>
          <w:tcPr>
            <w:tcW w:w="1378" w:type="pct"/>
            <w:hideMark/>
          </w:tcPr>
          <w:p w14:paraId="383F3661" w14:textId="1EEE4529" w:rsidR="00556640" w:rsidRPr="00AA3B5B" w:rsidRDefault="00556640" w:rsidP="002D6030">
            <w:pPr>
              <w:pStyle w:val="Normal-pool-Table"/>
              <w:rPr>
                <w:lang w:val="fr-FR"/>
              </w:rPr>
            </w:pPr>
            <w:r w:rsidRPr="00AA3B5B">
              <w:rPr>
                <w:lang w:val="fr-FR"/>
              </w:rPr>
              <w:t>Recettes estimatives pour l</w:t>
            </w:r>
            <w:r w:rsidR="00E82C97" w:rsidRPr="00AA3B5B">
              <w:rPr>
                <w:lang w:val="fr-FR"/>
              </w:rPr>
              <w:t>’</w:t>
            </w:r>
            <w:r w:rsidRPr="00AA3B5B">
              <w:rPr>
                <w:lang w:val="fr-FR"/>
              </w:rPr>
              <w:t>année en cours</w:t>
            </w:r>
          </w:p>
        </w:tc>
        <w:tc>
          <w:tcPr>
            <w:tcW w:w="591" w:type="pct"/>
            <w:hideMark/>
          </w:tcPr>
          <w:p w14:paraId="6C15E880" w14:textId="77777777" w:rsidR="00556640" w:rsidRPr="00AA3B5B" w:rsidRDefault="00556640" w:rsidP="002D6030">
            <w:pPr>
              <w:pStyle w:val="Normal-pool-Table"/>
              <w:jc w:val="right"/>
              <w:rPr>
                <w:lang w:val="fr-FR" w:eastAsia="en-GB"/>
              </w:rPr>
            </w:pPr>
          </w:p>
        </w:tc>
        <w:tc>
          <w:tcPr>
            <w:tcW w:w="592" w:type="pct"/>
            <w:tcBorders>
              <w:right w:val="single" w:sz="4" w:space="0" w:color="auto"/>
            </w:tcBorders>
            <w:hideMark/>
          </w:tcPr>
          <w:p w14:paraId="1F85585C" w14:textId="77777777" w:rsidR="00556640" w:rsidRPr="00AA3B5B" w:rsidRDefault="00556640" w:rsidP="002D6030">
            <w:pPr>
              <w:pStyle w:val="Normal-pool-Table"/>
              <w:jc w:val="right"/>
              <w:rPr>
                <w:lang w:val="fr-FR" w:eastAsia="en-GB"/>
              </w:rPr>
            </w:pPr>
          </w:p>
        </w:tc>
        <w:tc>
          <w:tcPr>
            <w:tcW w:w="591" w:type="pct"/>
            <w:tcBorders>
              <w:left w:val="single" w:sz="4" w:space="0" w:color="auto"/>
            </w:tcBorders>
            <w:hideMark/>
          </w:tcPr>
          <w:p w14:paraId="599B7D97" w14:textId="77777777" w:rsidR="00556640" w:rsidRPr="00AA3B5B" w:rsidRDefault="00556640" w:rsidP="002D6030">
            <w:pPr>
              <w:pStyle w:val="Normal-pool-Table"/>
              <w:jc w:val="right"/>
              <w:rPr>
                <w:lang w:val="fr-FR" w:eastAsia="en-GB"/>
              </w:rPr>
            </w:pPr>
          </w:p>
        </w:tc>
        <w:tc>
          <w:tcPr>
            <w:tcW w:w="592" w:type="pct"/>
            <w:tcBorders>
              <w:right w:val="single" w:sz="4" w:space="0" w:color="auto"/>
            </w:tcBorders>
            <w:hideMark/>
          </w:tcPr>
          <w:p w14:paraId="3D2DDE3A" w14:textId="77777777" w:rsidR="00556640" w:rsidRPr="00AA3B5B" w:rsidRDefault="00556640" w:rsidP="002D6030">
            <w:pPr>
              <w:pStyle w:val="Normal-pool-Table"/>
              <w:jc w:val="right"/>
              <w:rPr>
                <w:lang w:val="fr-FR" w:eastAsia="en-GB"/>
              </w:rPr>
            </w:pPr>
          </w:p>
        </w:tc>
        <w:tc>
          <w:tcPr>
            <w:tcW w:w="628" w:type="pct"/>
            <w:tcBorders>
              <w:left w:val="single" w:sz="4" w:space="0" w:color="auto"/>
            </w:tcBorders>
            <w:hideMark/>
          </w:tcPr>
          <w:p w14:paraId="23B31EC7" w14:textId="77777777" w:rsidR="00556640" w:rsidRPr="00AA3B5B" w:rsidRDefault="00556640" w:rsidP="002D6030">
            <w:pPr>
              <w:pStyle w:val="Normal-pool-Table"/>
              <w:jc w:val="right"/>
              <w:rPr>
                <w:lang w:val="fr-FR" w:eastAsia="en-GB"/>
              </w:rPr>
            </w:pPr>
          </w:p>
        </w:tc>
        <w:tc>
          <w:tcPr>
            <w:tcW w:w="628" w:type="pct"/>
            <w:hideMark/>
          </w:tcPr>
          <w:p w14:paraId="29B08B9D" w14:textId="77777777" w:rsidR="00556640" w:rsidRPr="00AA3B5B" w:rsidRDefault="00556640" w:rsidP="002D6030">
            <w:pPr>
              <w:pStyle w:val="Normal-pool-Table"/>
              <w:jc w:val="right"/>
              <w:rPr>
                <w:lang w:val="fr-FR" w:eastAsia="en-GB"/>
              </w:rPr>
            </w:pPr>
          </w:p>
        </w:tc>
      </w:tr>
      <w:tr w:rsidR="00556640" w:rsidRPr="00AA3B5B" w14:paraId="1CD3326E" w14:textId="77777777" w:rsidTr="006C0578">
        <w:trPr>
          <w:trHeight w:val="57"/>
        </w:trPr>
        <w:tc>
          <w:tcPr>
            <w:tcW w:w="1378" w:type="pct"/>
            <w:hideMark/>
          </w:tcPr>
          <w:p w14:paraId="24CA6715" w14:textId="0FCCC3E2" w:rsidR="00556640" w:rsidRPr="00AA3B5B" w:rsidRDefault="00556640" w:rsidP="002D6030">
            <w:pPr>
              <w:pStyle w:val="Normal-pool-Table"/>
              <w:rPr>
                <w:lang w:val="fr-FR"/>
              </w:rPr>
            </w:pPr>
            <w:r w:rsidRPr="00AA3B5B">
              <w:rPr>
                <w:lang w:val="fr-FR"/>
              </w:rPr>
              <w:t>Recettes résultant des contributions reçues et annoncées pour l</w:t>
            </w:r>
            <w:r w:rsidR="00E82C97" w:rsidRPr="00AA3B5B">
              <w:rPr>
                <w:lang w:val="fr-FR"/>
              </w:rPr>
              <w:t>’</w:t>
            </w:r>
            <w:r w:rsidR="009B239A" w:rsidRPr="00AA3B5B">
              <w:rPr>
                <w:lang w:val="fr-FR"/>
              </w:rPr>
              <w:t>année en cours (voir le tableau </w:t>
            </w:r>
            <w:r w:rsidRPr="00AA3B5B">
              <w:rPr>
                <w:lang w:val="fr-FR"/>
              </w:rPr>
              <w:t>1)</w:t>
            </w:r>
          </w:p>
        </w:tc>
        <w:tc>
          <w:tcPr>
            <w:tcW w:w="591" w:type="pct"/>
            <w:hideMark/>
          </w:tcPr>
          <w:p w14:paraId="03E164C7" w14:textId="77777777" w:rsidR="00556640" w:rsidRPr="00AA3B5B" w:rsidRDefault="00556640" w:rsidP="002D6030">
            <w:pPr>
              <w:pStyle w:val="Normal-pool-Table"/>
              <w:jc w:val="right"/>
              <w:rPr>
                <w:lang w:val="fr-FR" w:eastAsia="en-GB"/>
              </w:rPr>
            </w:pPr>
          </w:p>
        </w:tc>
        <w:tc>
          <w:tcPr>
            <w:tcW w:w="592" w:type="pct"/>
            <w:tcBorders>
              <w:right w:val="single" w:sz="4" w:space="0" w:color="auto"/>
            </w:tcBorders>
            <w:hideMark/>
          </w:tcPr>
          <w:p w14:paraId="78E3D917" w14:textId="77777777" w:rsidR="00556640" w:rsidRPr="00AA3B5B" w:rsidRDefault="00556640" w:rsidP="002D6030">
            <w:pPr>
              <w:pStyle w:val="Normal-pool-Table"/>
              <w:jc w:val="right"/>
              <w:rPr>
                <w:lang w:val="fr-FR"/>
              </w:rPr>
            </w:pPr>
            <w:r w:rsidRPr="00AA3B5B">
              <w:rPr>
                <w:lang w:val="fr-FR"/>
              </w:rPr>
              <w:t>+5,0</w:t>
            </w:r>
          </w:p>
        </w:tc>
        <w:tc>
          <w:tcPr>
            <w:tcW w:w="591" w:type="pct"/>
            <w:tcBorders>
              <w:left w:val="single" w:sz="4" w:space="0" w:color="auto"/>
            </w:tcBorders>
            <w:hideMark/>
          </w:tcPr>
          <w:p w14:paraId="580C4D67" w14:textId="77777777" w:rsidR="00556640" w:rsidRPr="00AA3B5B" w:rsidRDefault="00556640" w:rsidP="002D6030">
            <w:pPr>
              <w:pStyle w:val="Normal-pool-Table"/>
              <w:jc w:val="right"/>
              <w:rPr>
                <w:lang w:val="fr-FR" w:eastAsia="en-GB"/>
              </w:rPr>
            </w:pPr>
          </w:p>
        </w:tc>
        <w:tc>
          <w:tcPr>
            <w:tcW w:w="592" w:type="pct"/>
            <w:tcBorders>
              <w:right w:val="single" w:sz="4" w:space="0" w:color="auto"/>
            </w:tcBorders>
            <w:hideMark/>
          </w:tcPr>
          <w:p w14:paraId="6B02409B" w14:textId="77777777" w:rsidR="00556640" w:rsidRPr="00AA3B5B" w:rsidRDefault="00556640" w:rsidP="002D6030">
            <w:pPr>
              <w:pStyle w:val="Normal-pool-Table"/>
              <w:jc w:val="right"/>
              <w:rPr>
                <w:lang w:val="fr-FR"/>
              </w:rPr>
            </w:pPr>
            <w:r w:rsidRPr="00AA3B5B">
              <w:rPr>
                <w:lang w:val="fr-FR"/>
              </w:rPr>
              <w:t>+1,5</w:t>
            </w:r>
          </w:p>
        </w:tc>
        <w:tc>
          <w:tcPr>
            <w:tcW w:w="628" w:type="pct"/>
            <w:tcBorders>
              <w:left w:val="single" w:sz="4" w:space="0" w:color="auto"/>
            </w:tcBorders>
            <w:hideMark/>
          </w:tcPr>
          <w:p w14:paraId="5075727E" w14:textId="77777777" w:rsidR="00556640" w:rsidRPr="00AA3B5B" w:rsidRDefault="00556640" w:rsidP="002D6030">
            <w:pPr>
              <w:pStyle w:val="Normal-pool-Table"/>
              <w:jc w:val="right"/>
              <w:rPr>
                <w:lang w:val="fr-FR" w:eastAsia="en-GB"/>
              </w:rPr>
            </w:pPr>
          </w:p>
        </w:tc>
        <w:tc>
          <w:tcPr>
            <w:tcW w:w="628" w:type="pct"/>
            <w:hideMark/>
          </w:tcPr>
          <w:p w14:paraId="44B63319" w14:textId="77777777" w:rsidR="00556640" w:rsidRPr="00AA3B5B" w:rsidRDefault="00556640" w:rsidP="002D6030">
            <w:pPr>
              <w:pStyle w:val="Normal-pool-Table"/>
              <w:jc w:val="right"/>
              <w:rPr>
                <w:lang w:val="fr-FR"/>
              </w:rPr>
            </w:pPr>
            <w:r w:rsidRPr="00AA3B5B">
              <w:rPr>
                <w:lang w:val="fr-FR"/>
              </w:rPr>
              <w:t>+3,0</w:t>
            </w:r>
          </w:p>
        </w:tc>
      </w:tr>
      <w:tr w:rsidR="00556640" w:rsidRPr="00AA3B5B" w14:paraId="606EAFFC" w14:textId="77777777" w:rsidTr="006C0578">
        <w:trPr>
          <w:trHeight w:val="57"/>
        </w:trPr>
        <w:tc>
          <w:tcPr>
            <w:tcW w:w="1378" w:type="pct"/>
            <w:hideMark/>
          </w:tcPr>
          <w:p w14:paraId="6D427276" w14:textId="77777777" w:rsidR="00556640" w:rsidRPr="00AA3B5B" w:rsidRDefault="00556640" w:rsidP="002D6030">
            <w:pPr>
              <w:pStyle w:val="Normal-pool-Table"/>
              <w:rPr>
                <w:lang w:val="fr-FR"/>
              </w:rPr>
            </w:pPr>
            <w:r w:rsidRPr="00AA3B5B">
              <w:rPr>
                <w:lang w:val="fr-FR"/>
              </w:rPr>
              <w:t>Contributions supplémentaires potentielles des donateurs habituels (pas encore annoncées)</w:t>
            </w:r>
          </w:p>
        </w:tc>
        <w:tc>
          <w:tcPr>
            <w:tcW w:w="591" w:type="pct"/>
            <w:hideMark/>
          </w:tcPr>
          <w:p w14:paraId="292E042B" w14:textId="77777777" w:rsidR="00556640" w:rsidRPr="00AA3B5B" w:rsidRDefault="00556640" w:rsidP="002D6030">
            <w:pPr>
              <w:pStyle w:val="Normal-pool-Table"/>
              <w:jc w:val="right"/>
              <w:rPr>
                <w:lang w:val="fr-FR" w:eastAsia="en-GB"/>
              </w:rPr>
            </w:pPr>
          </w:p>
        </w:tc>
        <w:tc>
          <w:tcPr>
            <w:tcW w:w="592" w:type="pct"/>
            <w:tcBorders>
              <w:right w:val="single" w:sz="4" w:space="0" w:color="auto"/>
            </w:tcBorders>
            <w:hideMark/>
          </w:tcPr>
          <w:p w14:paraId="65629D4A" w14:textId="77777777" w:rsidR="00556640" w:rsidRPr="00AA3B5B" w:rsidRDefault="00556640" w:rsidP="002D6030">
            <w:pPr>
              <w:pStyle w:val="Normal-pool-Table"/>
              <w:jc w:val="right"/>
              <w:rPr>
                <w:lang w:val="fr-FR"/>
              </w:rPr>
            </w:pPr>
            <w:r w:rsidRPr="00AA3B5B">
              <w:rPr>
                <w:lang w:val="fr-FR"/>
              </w:rPr>
              <w:t>+0,5</w:t>
            </w:r>
          </w:p>
        </w:tc>
        <w:tc>
          <w:tcPr>
            <w:tcW w:w="591" w:type="pct"/>
            <w:tcBorders>
              <w:left w:val="single" w:sz="4" w:space="0" w:color="auto"/>
            </w:tcBorders>
            <w:hideMark/>
          </w:tcPr>
          <w:p w14:paraId="13391E84" w14:textId="77777777" w:rsidR="00556640" w:rsidRPr="00AA3B5B" w:rsidRDefault="00556640" w:rsidP="002D6030">
            <w:pPr>
              <w:pStyle w:val="Normal-pool-Table"/>
              <w:jc w:val="right"/>
              <w:rPr>
                <w:lang w:val="fr-FR" w:eastAsia="en-GB"/>
              </w:rPr>
            </w:pPr>
          </w:p>
        </w:tc>
        <w:tc>
          <w:tcPr>
            <w:tcW w:w="592" w:type="pct"/>
            <w:tcBorders>
              <w:right w:val="single" w:sz="4" w:space="0" w:color="auto"/>
            </w:tcBorders>
            <w:hideMark/>
          </w:tcPr>
          <w:p w14:paraId="11546062" w14:textId="77777777" w:rsidR="00556640" w:rsidRPr="00AA3B5B" w:rsidRDefault="00556640" w:rsidP="002D6030">
            <w:pPr>
              <w:pStyle w:val="Normal-pool-Table"/>
              <w:jc w:val="right"/>
              <w:rPr>
                <w:lang w:val="fr-FR"/>
              </w:rPr>
            </w:pPr>
            <w:r w:rsidRPr="00AA3B5B">
              <w:rPr>
                <w:lang w:val="fr-FR"/>
              </w:rPr>
              <w:t>+4,0</w:t>
            </w:r>
          </w:p>
        </w:tc>
        <w:tc>
          <w:tcPr>
            <w:tcW w:w="628" w:type="pct"/>
            <w:tcBorders>
              <w:left w:val="single" w:sz="4" w:space="0" w:color="auto"/>
            </w:tcBorders>
            <w:hideMark/>
          </w:tcPr>
          <w:p w14:paraId="6D024C71" w14:textId="77777777" w:rsidR="00556640" w:rsidRPr="00AA3B5B" w:rsidRDefault="00556640" w:rsidP="002D6030">
            <w:pPr>
              <w:pStyle w:val="Normal-pool-Table"/>
              <w:jc w:val="right"/>
              <w:rPr>
                <w:lang w:val="fr-FR" w:eastAsia="en-GB"/>
              </w:rPr>
            </w:pPr>
          </w:p>
        </w:tc>
        <w:tc>
          <w:tcPr>
            <w:tcW w:w="628" w:type="pct"/>
            <w:hideMark/>
          </w:tcPr>
          <w:p w14:paraId="0C3B77C6" w14:textId="77777777" w:rsidR="00556640" w:rsidRPr="00AA3B5B" w:rsidRDefault="00556640" w:rsidP="002D6030">
            <w:pPr>
              <w:pStyle w:val="Normal-pool-Table"/>
              <w:jc w:val="right"/>
              <w:rPr>
                <w:lang w:val="fr-FR"/>
              </w:rPr>
            </w:pPr>
            <w:r w:rsidRPr="00AA3B5B">
              <w:rPr>
                <w:lang w:val="fr-FR"/>
              </w:rPr>
              <w:t>+2,5</w:t>
            </w:r>
          </w:p>
        </w:tc>
      </w:tr>
      <w:tr w:rsidR="00556640" w:rsidRPr="00AA3B5B" w14:paraId="17D875D0" w14:textId="77777777" w:rsidTr="006C0578">
        <w:trPr>
          <w:trHeight w:val="57"/>
        </w:trPr>
        <w:tc>
          <w:tcPr>
            <w:tcW w:w="1378" w:type="pct"/>
            <w:hideMark/>
          </w:tcPr>
          <w:p w14:paraId="11623436" w14:textId="6896E7C4" w:rsidR="00556640" w:rsidRPr="00AA3B5B" w:rsidRDefault="00556640" w:rsidP="002D6030">
            <w:pPr>
              <w:pStyle w:val="Normal-pool-Table"/>
              <w:rPr>
                <w:lang w:val="fr-FR"/>
              </w:rPr>
            </w:pPr>
            <w:r w:rsidRPr="00AA3B5B">
              <w:rPr>
                <w:lang w:val="fr-FR"/>
              </w:rPr>
              <w:t>Coûts estim</w:t>
            </w:r>
            <w:r w:rsidR="00267743" w:rsidRPr="00AA3B5B">
              <w:rPr>
                <w:lang w:val="fr-FR"/>
              </w:rPr>
              <w:t>atif</w:t>
            </w:r>
            <w:r w:rsidRPr="00AA3B5B">
              <w:rPr>
                <w:lang w:val="fr-FR"/>
              </w:rPr>
              <w:t>s de la Plateforme</w:t>
            </w:r>
          </w:p>
        </w:tc>
        <w:tc>
          <w:tcPr>
            <w:tcW w:w="591" w:type="pct"/>
            <w:hideMark/>
          </w:tcPr>
          <w:p w14:paraId="7F79B10A" w14:textId="77777777" w:rsidR="00556640" w:rsidRPr="00AA3B5B" w:rsidRDefault="00556640" w:rsidP="002D6030">
            <w:pPr>
              <w:pStyle w:val="Normal-pool-Table"/>
              <w:jc w:val="right"/>
              <w:rPr>
                <w:lang w:val="fr-FR"/>
              </w:rPr>
            </w:pPr>
            <w:r w:rsidRPr="00AA3B5B">
              <w:rPr>
                <w:lang w:val="fr-FR"/>
              </w:rPr>
              <w:t>- 9,3</w:t>
            </w:r>
          </w:p>
        </w:tc>
        <w:tc>
          <w:tcPr>
            <w:tcW w:w="592" w:type="pct"/>
            <w:tcBorders>
              <w:right w:val="single" w:sz="4" w:space="0" w:color="auto"/>
            </w:tcBorders>
            <w:hideMark/>
          </w:tcPr>
          <w:p w14:paraId="7A89BA06" w14:textId="77777777" w:rsidR="00556640" w:rsidRPr="00AA3B5B" w:rsidRDefault="00556640" w:rsidP="002D6030">
            <w:pPr>
              <w:pStyle w:val="Normal-pool-Table"/>
              <w:jc w:val="right"/>
              <w:rPr>
                <w:lang w:val="fr-FR" w:eastAsia="en-GB"/>
              </w:rPr>
            </w:pPr>
          </w:p>
        </w:tc>
        <w:tc>
          <w:tcPr>
            <w:tcW w:w="591" w:type="pct"/>
            <w:tcBorders>
              <w:left w:val="single" w:sz="4" w:space="0" w:color="auto"/>
            </w:tcBorders>
            <w:hideMark/>
          </w:tcPr>
          <w:p w14:paraId="10B27FE1" w14:textId="77777777" w:rsidR="00556640" w:rsidRPr="00AA3B5B" w:rsidRDefault="00556640" w:rsidP="002D6030">
            <w:pPr>
              <w:pStyle w:val="Normal-pool-Table"/>
              <w:jc w:val="right"/>
              <w:rPr>
                <w:lang w:val="fr-FR"/>
              </w:rPr>
            </w:pPr>
            <w:r w:rsidRPr="00AA3B5B">
              <w:rPr>
                <w:lang w:val="fr-FR"/>
              </w:rPr>
              <w:t>-10,1</w:t>
            </w:r>
          </w:p>
        </w:tc>
        <w:tc>
          <w:tcPr>
            <w:tcW w:w="592" w:type="pct"/>
            <w:tcBorders>
              <w:right w:val="single" w:sz="4" w:space="0" w:color="auto"/>
            </w:tcBorders>
            <w:hideMark/>
          </w:tcPr>
          <w:p w14:paraId="2AE08C6B" w14:textId="77777777" w:rsidR="00556640" w:rsidRPr="00AA3B5B" w:rsidRDefault="00556640" w:rsidP="002D6030">
            <w:pPr>
              <w:pStyle w:val="Normal-pool-Table"/>
              <w:jc w:val="right"/>
              <w:rPr>
                <w:lang w:val="fr-FR" w:eastAsia="en-GB"/>
              </w:rPr>
            </w:pPr>
          </w:p>
        </w:tc>
        <w:tc>
          <w:tcPr>
            <w:tcW w:w="628" w:type="pct"/>
            <w:tcBorders>
              <w:left w:val="single" w:sz="4" w:space="0" w:color="auto"/>
            </w:tcBorders>
            <w:hideMark/>
          </w:tcPr>
          <w:p w14:paraId="0377A8C3" w14:textId="77777777" w:rsidR="00556640" w:rsidRPr="00AA3B5B" w:rsidRDefault="00556640" w:rsidP="002D6030">
            <w:pPr>
              <w:pStyle w:val="Normal-pool-Table"/>
              <w:jc w:val="right"/>
              <w:rPr>
                <w:lang w:val="fr-FR"/>
              </w:rPr>
            </w:pPr>
            <w:r w:rsidRPr="00AA3B5B">
              <w:rPr>
                <w:lang w:val="fr-FR"/>
              </w:rPr>
              <w:t>-9,8</w:t>
            </w:r>
          </w:p>
        </w:tc>
        <w:tc>
          <w:tcPr>
            <w:tcW w:w="628" w:type="pct"/>
            <w:hideMark/>
          </w:tcPr>
          <w:p w14:paraId="2091E3AF" w14:textId="77777777" w:rsidR="00556640" w:rsidRPr="00AA3B5B" w:rsidRDefault="00556640" w:rsidP="002D6030">
            <w:pPr>
              <w:pStyle w:val="Normal-pool-Table"/>
              <w:jc w:val="right"/>
              <w:rPr>
                <w:lang w:val="fr-FR" w:eastAsia="en-GB"/>
              </w:rPr>
            </w:pPr>
          </w:p>
        </w:tc>
      </w:tr>
      <w:tr w:rsidR="00556640" w:rsidRPr="00AA3B5B" w14:paraId="6B1266AF" w14:textId="77777777" w:rsidTr="006C0578">
        <w:trPr>
          <w:trHeight w:val="57"/>
        </w:trPr>
        <w:tc>
          <w:tcPr>
            <w:tcW w:w="1378" w:type="pct"/>
            <w:hideMark/>
          </w:tcPr>
          <w:p w14:paraId="662C59BE" w14:textId="643D46D7" w:rsidR="00556640" w:rsidRPr="00AA3B5B" w:rsidRDefault="009B239A" w:rsidP="002D6030">
            <w:pPr>
              <w:pStyle w:val="Normal-pool-Table"/>
              <w:rPr>
                <w:lang w:val="fr-FR"/>
              </w:rPr>
            </w:pPr>
            <w:r w:rsidRPr="00AA3B5B">
              <w:rPr>
                <w:lang w:val="fr-FR"/>
              </w:rPr>
              <w:t>Solde estimatif au 31 </w:t>
            </w:r>
            <w:r w:rsidR="00556640" w:rsidRPr="00AA3B5B">
              <w:rPr>
                <w:lang w:val="fr-FR"/>
              </w:rPr>
              <w:t>décembre de l</w:t>
            </w:r>
            <w:r w:rsidR="00E82C97" w:rsidRPr="00AA3B5B">
              <w:rPr>
                <w:lang w:val="fr-FR"/>
              </w:rPr>
              <w:t>’</w:t>
            </w:r>
            <w:r w:rsidR="00556640" w:rsidRPr="00AA3B5B">
              <w:rPr>
                <w:lang w:val="fr-FR"/>
              </w:rPr>
              <w:t>année en cours sur la ba</w:t>
            </w:r>
            <w:r w:rsidRPr="00AA3B5B">
              <w:rPr>
                <w:lang w:val="fr-FR"/>
              </w:rPr>
              <w:t>se de recettes annuelles de 5,5 </w:t>
            </w:r>
            <w:r w:rsidR="00556640" w:rsidRPr="00AA3B5B">
              <w:rPr>
                <w:lang w:val="fr-FR"/>
              </w:rPr>
              <w:t>millions de dollars tenues pour reçues</w:t>
            </w:r>
          </w:p>
        </w:tc>
        <w:tc>
          <w:tcPr>
            <w:tcW w:w="591" w:type="pct"/>
            <w:hideMark/>
          </w:tcPr>
          <w:p w14:paraId="4E7BBC2B" w14:textId="77777777" w:rsidR="00556640" w:rsidRPr="00AA3B5B" w:rsidRDefault="00556640" w:rsidP="002D6030">
            <w:pPr>
              <w:pStyle w:val="Normal-pool-Table"/>
              <w:jc w:val="right"/>
              <w:rPr>
                <w:lang w:val="fr-FR" w:eastAsia="en-GB"/>
              </w:rPr>
            </w:pPr>
          </w:p>
        </w:tc>
        <w:tc>
          <w:tcPr>
            <w:tcW w:w="592" w:type="pct"/>
            <w:tcBorders>
              <w:right w:val="single" w:sz="4" w:space="0" w:color="auto"/>
            </w:tcBorders>
            <w:hideMark/>
          </w:tcPr>
          <w:p w14:paraId="7BEE97E8" w14:textId="77777777" w:rsidR="00556640" w:rsidRPr="00AA3B5B" w:rsidRDefault="00556640" w:rsidP="002D6030">
            <w:pPr>
              <w:pStyle w:val="Normal-pool-Table"/>
              <w:jc w:val="right"/>
              <w:rPr>
                <w:lang w:val="fr-FR"/>
              </w:rPr>
            </w:pPr>
            <w:r w:rsidRPr="00AA3B5B">
              <w:rPr>
                <w:lang w:val="fr-FR"/>
              </w:rPr>
              <w:t>+5,3</w:t>
            </w:r>
          </w:p>
        </w:tc>
        <w:tc>
          <w:tcPr>
            <w:tcW w:w="591" w:type="pct"/>
            <w:tcBorders>
              <w:left w:val="single" w:sz="4" w:space="0" w:color="auto"/>
            </w:tcBorders>
            <w:hideMark/>
          </w:tcPr>
          <w:p w14:paraId="0B469AC4" w14:textId="77777777" w:rsidR="00556640" w:rsidRPr="00AA3B5B" w:rsidRDefault="00556640" w:rsidP="002D6030">
            <w:pPr>
              <w:pStyle w:val="Normal-pool-Table"/>
              <w:jc w:val="right"/>
              <w:rPr>
                <w:lang w:val="fr-FR" w:eastAsia="en-GB"/>
              </w:rPr>
            </w:pPr>
          </w:p>
        </w:tc>
        <w:tc>
          <w:tcPr>
            <w:tcW w:w="592" w:type="pct"/>
            <w:tcBorders>
              <w:right w:val="single" w:sz="4" w:space="0" w:color="auto"/>
            </w:tcBorders>
            <w:hideMark/>
          </w:tcPr>
          <w:p w14:paraId="2EAC11DE" w14:textId="77777777" w:rsidR="00556640" w:rsidRPr="00AA3B5B" w:rsidRDefault="00556640" w:rsidP="002D6030">
            <w:pPr>
              <w:pStyle w:val="Normal-pool-Table"/>
              <w:jc w:val="right"/>
              <w:rPr>
                <w:lang w:val="fr-FR"/>
              </w:rPr>
            </w:pPr>
            <w:r w:rsidRPr="00AA3B5B">
              <w:rPr>
                <w:lang w:val="fr-FR"/>
              </w:rPr>
              <w:t>+0,7</w:t>
            </w:r>
          </w:p>
        </w:tc>
        <w:tc>
          <w:tcPr>
            <w:tcW w:w="628" w:type="pct"/>
            <w:tcBorders>
              <w:left w:val="single" w:sz="4" w:space="0" w:color="auto"/>
            </w:tcBorders>
            <w:hideMark/>
          </w:tcPr>
          <w:p w14:paraId="1A364220" w14:textId="77777777" w:rsidR="00556640" w:rsidRPr="00AA3B5B" w:rsidRDefault="00556640" w:rsidP="002D6030">
            <w:pPr>
              <w:pStyle w:val="Normal-pool-Table"/>
              <w:jc w:val="right"/>
              <w:rPr>
                <w:lang w:val="fr-FR" w:eastAsia="en-GB"/>
              </w:rPr>
            </w:pPr>
          </w:p>
        </w:tc>
        <w:tc>
          <w:tcPr>
            <w:tcW w:w="628" w:type="pct"/>
            <w:hideMark/>
          </w:tcPr>
          <w:p w14:paraId="2E937C40" w14:textId="77777777" w:rsidR="00556640" w:rsidRPr="00AA3B5B" w:rsidRDefault="00556640" w:rsidP="002D6030">
            <w:pPr>
              <w:pStyle w:val="Normal-pool-Table"/>
              <w:jc w:val="right"/>
              <w:rPr>
                <w:lang w:val="fr-FR"/>
              </w:rPr>
            </w:pPr>
            <w:r w:rsidRPr="00AA3B5B">
              <w:rPr>
                <w:lang w:val="fr-FR"/>
              </w:rPr>
              <w:t>-3,6</w:t>
            </w:r>
          </w:p>
        </w:tc>
      </w:tr>
      <w:tr w:rsidR="00556640" w:rsidRPr="00AA3B5B" w14:paraId="2C81FEB5" w14:textId="77777777" w:rsidTr="006C0578">
        <w:trPr>
          <w:trHeight w:val="57"/>
        </w:trPr>
        <w:tc>
          <w:tcPr>
            <w:tcW w:w="1378" w:type="pct"/>
            <w:tcBorders>
              <w:bottom w:val="single" w:sz="12" w:space="0" w:color="auto"/>
            </w:tcBorders>
          </w:tcPr>
          <w:p w14:paraId="3BFA33B2" w14:textId="03328460" w:rsidR="00556640" w:rsidRPr="00AA3B5B" w:rsidRDefault="009B239A" w:rsidP="002D6030">
            <w:pPr>
              <w:pStyle w:val="Normal-pool-Table"/>
              <w:rPr>
                <w:lang w:val="fr-FR"/>
              </w:rPr>
            </w:pPr>
            <w:r w:rsidRPr="00AA3B5B">
              <w:rPr>
                <w:lang w:val="fr-FR"/>
              </w:rPr>
              <w:t>Solde estimatif au 31 </w:t>
            </w:r>
            <w:r w:rsidR="00556640" w:rsidRPr="00AA3B5B">
              <w:rPr>
                <w:lang w:val="fr-FR"/>
              </w:rPr>
              <w:t>décembre de l</w:t>
            </w:r>
            <w:r w:rsidR="00E82C97" w:rsidRPr="00AA3B5B">
              <w:rPr>
                <w:lang w:val="fr-FR"/>
              </w:rPr>
              <w:t>’</w:t>
            </w:r>
            <w:r w:rsidR="00556640" w:rsidRPr="00AA3B5B">
              <w:rPr>
                <w:lang w:val="fr-FR"/>
              </w:rPr>
              <w:t>année en cours sur la base de recettes annuelles</w:t>
            </w:r>
            <w:r w:rsidRPr="00AA3B5B">
              <w:rPr>
                <w:lang w:val="fr-FR"/>
              </w:rPr>
              <w:t xml:space="preserve"> de 5,5 </w:t>
            </w:r>
            <w:r w:rsidR="00556640" w:rsidRPr="00AA3B5B">
              <w:rPr>
                <w:lang w:val="fr-FR"/>
              </w:rPr>
              <w:t>millions de dollars tenues pour reçues et e</w:t>
            </w:r>
            <w:r w:rsidRPr="00AA3B5B">
              <w:rPr>
                <w:lang w:val="fr-FR"/>
              </w:rPr>
              <w:t>n supposant une économie de 1,3 </w:t>
            </w:r>
            <w:r w:rsidR="00737F3F" w:rsidRPr="00AA3B5B">
              <w:rPr>
                <w:lang w:val="fr-FR"/>
              </w:rPr>
              <w:t>million de dollars par an</w:t>
            </w:r>
          </w:p>
        </w:tc>
        <w:tc>
          <w:tcPr>
            <w:tcW w:w="591" w:type="pct"/>
            <w:tcBorders>
              <w:bottom w:val="single" w:sz="12" w:space="0" w:color="auto"/>
            </w:tcBorders>
          </w:tcPr>
          <w:p w14:paraId="089E11B4" w14:textId="77777777" w:rsidR="00556640" w:rsidRPr="00AA3B5B" w:rsidRDefault="00556640" w:rsidP="002D6030">
            <w:pPr>
              <w:pStyle w:val="Normal-pool-Table"/>
              <w:jc w:val="right"/>
              <w:rPr>
                <w:lang w:val="fr-FR" w:eastAsia="en-GB"/>
              </w:rPr>
            </w:pPr>
          </w:p>
        </w:tc>
        <w:tc>
          <w:tcPr>
            <w:tcW w:w="592" w:type="pct"/>
            <w:tcBorders>
              <w:bottom w:val="single" w:sz="12" w:space="0" w:color="auto"/>
              <w:right w:val="single" w:sz="4" w:space="0" w:color="auto"/>
            </w:tcBorders>
          </w:tcPr>
          <w:p w14:paraId="3319D84B" w14:textId="77777777" w:rsidR="00556640" w:rsidRPr="00AA3B5B" w:rsidRDefault="00556640" w:rsidP="002D6030">
            <w:pPr>
              <w:pStyle w:val="Normal-pool-Table"/>
              <w:jc w:val="right"/>
              <w:rPr>
                <w:lang w:val="fr-FR"/>
              </w:rPr>
            </w:pPr>
            <w:r w:rsidRPr="00AA3B5B">
              <w:rPr>
                <w:lang w:val="fr-FR"/>
              </w:rPr>
              <w:t>+6,6</w:t>
            </w:r>
          </w:p>
        </w:tc>
        <w:tc>
          <w:tcPr>
            <w:tcW w:w="591" w:type="pct"/>
            <w:tcBorders>
              <w:left w:val="single" w:sz="4" w:space="0" w:color="auto"/>
              <w:bottom w:val="single" w:sz="12" w:space="0" w:color="auto"/>
            </w:tcBorders>
          </w:tcPr>
          <w:p w14:paraId="018B8E0A" w14:textId="77777777" w:rsidR="00556640" w:rsidRPr="00AA3B5B" w:rsidRDefault="00556640" w:rsidP="002D6030">
            <w:pPr>
              <w:pStyle w:val="Normal-pool-Table"/>
              <w:jc w:val="right"/>
              <w:rPr>
                <w:lang w:val="fr-FR" w:eastAsia="en-GB"/>
              </w:rPr>
            </w:pPr>
          </w:p>
        </w:tc>
        <w:tc>
          <w:tcPr>
            <w:tcW w:w="592" w:type="pct"/>
            <w:tcBorders>
              <w:bottom w:val="single" w:sz="12" w:space="0" w:color="auto"/>
              <w:right w:val="single" w:sz="4" w:space="0" w:color="auto"/>
            </w:tcBorders>
          </w:tcPr>
          <w:p w14:paraId="61D4D279" w14:textId="77777777" w:rsidR="00556640" w:rsidRPr="00AA3B5B" w:rsidRDefault="00556640" w:rsidP="002D6030">
            <w:pPr>
              <w:pStyle w:val="Normal-pool-Table"/>
              <w:jc w:val="right"/>
              <w:rPr>
                <w:lang w:val="fr-FR"/>
              </w:rPr>
            </w:pPr>
            <w:r w:rsidRPr="00AA3B5B">
              <w:rPr>
                <w:lang w:val="fr-FR"/>
              </w:rPr>
              <w:t>+3,3</w:t>
            </w:r>
          </w:p>
        </w:tc>
        <w:tc>
          <w:tcPr>
            <w:tcW w:w="628" w:type="pct"/>
            <w:tcBorders>
              <w:left w:val="single" w:sz="4" w:space="0" w:color="auto"/>
              <w:bottom w:val="single" w:sz="12" w:space="0" w:color="auto"/>
            </w:tcBorders>
          </w:tcPr>
          <w:p w14:paraId="3C9B58AE" w14:textId="77777777" w:rsidR="00556640" w:rsidRPr="00AA3B5B" w:rsidRDefault="00556640" w:rsidP="002D6030">
            <w:pPr>
              <w:pStyle w:val="Normal-pool-Table"/>
              <w:jc w:val="right"/>
              <w:rPr>
                <w:lang w:val="fr-FR" w:eastAsia="en-GB"/>
              </w:rPr>
            </w:pPr>
          </w:p>
        </w:tc>
        <w:tc>
          <w:tcPr>
            <w:tcW w:w="628" w:type="pct"/>
            <w:tcBorders>
              <w:bottom w:val="single" w:sz="12" w:space="0" w:color="auto"/>
            </w:tcBorders>
          </w:tcPr>
          <w:p w14:paraId="2EA5DFA8" w14:textId="77777777" w:rsidR="00556640" w:rsidRPr="00AA3B5B" w:rsidRDefault="00556640" w:rsidP="002D6030">
            <w:pPr>
              <w:pStyle w:val="Normal-pool-Table"/>
              <w:jc w:val="right"/>
              <w:rPr>
                <w:lang w:val="fr-FR"/>
              </w:rPr>
            </w:pPr>
            <w:r w:rsidRPr="00AA3B5B">
              <w:rPr>
                <w:lang w:val="fr-FR"/>
              </w:rPr>
              <w:t>+0,3</w:t>
            </w:r>
          </w:p>
        </w:tc>
      </w:tr>
    </w:tbl>
    <w:p w14:paraId="121534F5" w14:textId="2C938248" w:rsidR="00556640" w:rsidRPr="00AA3B5B" w:rsidRDefault="00785A04" w:rsidP="00785A04">
      <w:pPr>
        <w:pStyle w:val="Normalnumber"/>
        <w:tabs>
          <w:tab w:val="clear" w:pos="1247"/>
          <w:tab w:val="clear" w:pos="1814"/>
          <w:tab w:val="clear" w:pos="2381"/>
          <w:tab w:val="clear" w:pos="2948"/>
          <w:tab w:val="clear" w:pos="3515"/>
        </w:tabs>
        <w:spacing w:before="240"/>
        <w:ind w:left="1247"/>
        <w:rPr>
          <w:lang w:val="fr-FR"/>
        </w:rPr>
      </w:pPr>
      <w:bookmarkStart w:id="46" w:name="_Hlk63182265"/>
      <w:r w:rsidRPr="00AA3B5B">
        <w:rPr>
          <w:lang w:val="fr-FR"/>
        </w:rPr>
        <w:t>S</w:t>
      </w:r>
      <w:r w:rsidR="00E82C97" w:rsidRPr="00AA3B5B">
        <w:rPr>
          <w:lang w:val="fr-FR"/>
        </w:rPr>
        <w:t>’</w:t>
      </w:r>
      <w:r w:rsidRPr="00AA3B5B">
        <w:rPr>
          <w:lang w:val="fr-FR"/>
        </w:rPr>
        <w:t>agissant des contribu</w:t>
      </w:r>
      <w:r w:rsidR="006D5566" w:rsidRPr="00AA3B5B">
        <w:rPr>
          <w:lang w:val="fr-FR"/>
        </w:rPr>
        <w:t>tions reçues, un montant de 1,9 </w:t>
      </w:r>
      <w:r w:rsidRPr="00AA3B5B">
        <w:rPr>
          <w:lang w:val="fr-FR"/>
        </w:rPr>
        <w:t xml:space="preserve">million </w:t>
      </w:r>
      <w:r w:rsidR="006D5566" w:rsidRPr="00AA3B5B">
        <w:rPr>
          <w:lang w:val="fr-FR"/>
        </w:rPr>
        <w:t>de dollars a été versé par neuf </w:t>
      </w:r>
      <w:r w:rsidRPr="00AA3B5B">
        <w:rPr>
          <w:lang w:val="fr-FR"/>
        </w:rPr>
        <w:t xml:space="preserve">donateurs non gouvernementaux entre 2018 et </w:t>
      </w:r>
      <w:r w:rsidR="006D5566" w:rsidRPr="00AA3B5B">
        <w:rPr>
          <w:lang w:val="fr-FR"/>
        </w:rPr>
        <w:t>2023, comme le montre la partie 2 du tableau </w:t>
      </w:r>
      <w:r w:rsidRPr="00AA3B5B">
        <w:rPr>
          <w:lang w:val="fr-FR"/>
        </w:rPr>
        <w:t>1. Ce montant comprend trois</w:t>
      </w:r>
      <w:r w:rsidR="006D5566" w:rsidRPr="00AA3B5B">
        <w:rPr>
          <w:lang w:val="fr-FR"/>
        </w:rPr>
        <w:t xml:space="preserve"> prix décernés à la Plateforme :</w:t>
      </w:r>
      <w:r w:rsidRPr="00AA3B5B">
        <w:rPr>
          <w:lang w:val="fr-FR"/>
        </w:rPr>
        <w:t xml:space="preserve"> le Prix Gulbenkian pour l</w:t>
      </w:r>
      <w:r w:rsidR="00E82C97" w:rsidRPr="00AA3B5B">
        <w:rPr>
          <w:lang w:val="fr-FR"/>
        </w:rPr>
        <w:t>’</w:t>
      </w:r>
      <w:r w:rsidRPr="00AA3B5B">
        <w:rPr>
          <w:lang w:val="fr-FR"/>
        </w:rPr>
        <w:t>humanité 2022, le pri</w:t>
      </w:r>
      <w:r w:rsidR="006D5566" w:rsidRPr="00AA3B5B">
        <w:rPr>
          <w:lang w:val="fr-FR"/>
        </w:rPr>
        <w:t>x de la Fondation Prince Albert </w:t>
      </w:r>
      <w:r w:rsidRPr="00AA3B5B">
        <w:rPr>
          <w:lang w:val="fr-FR"/>
        </w:rPr>
        <w:t xml:space="preserve">II de Monaco reçu en 2021 et le WIN </w:t>
      </w:r>
      <w:proofErr w:type="spellStart"/>
      <w:r w:rsidRPr="00AA3B5B">
        <w:rPr>
          <w:lang w:val="fr-FR"/>
        </w:rPr>
        <w:t>WIN</w:t>
      </w:r>
      <w:proofErr w:type="spellEnd"/>
      <w:r w:rsidRPr="00AA3B5B">
        <w:rPr>
          <w:lang w:val="fr-FR"/>
        </w:rPr>
        <w:t xml:space="preserve"> </w:t>
      </w:r>
      <w:proofErr w:type="spellStart"/>
      <w:r w:rsidRPr="00AA3B5B">
        <w:rPr>
          <w:lang w:val="fr-FR"/>
        </w:rPr>
        <w:t>Gothenburg</w:t>
      </w:r>
      <w:proofErr w:type="spellEnd"/>
      <w:r w:rsidRPr="00AA3B5B">
        <w:rPr>
          <w:lang w:val="fr-FR"/>
        </w:rPr>
        <w:t xml:space="preserve"> </w:t>
      </w:r>
      <w:proofErr w:type="spellStart"/>
      <w:r w:rsidRPr="00AA3B5B">
        <w:rPr>
          <w:lang w:val="fr-FR"/>
        </w:rPr>
        <w:t>Sustainability</w:t>
      </w:r>
      <w:proofErr w:type="spellEnd"/>
      <w:r w:rsidRPr="00AA3B5B">
        <w:rPr>
          <w:lang w:val="fr-FR"/>
        </w:rPr>
        <w:t xml:space="preserve"> </w:t>
      </w:r>
      <w:proofErr w:type="spellStart"/>
      <w:r w:rsidRPr="00AA3B5B">
        <w:rPr>
          <w:lang w:val="fr-FR"/>
        </w:rPr>
        <w:t>Award</w:t>
      </w:r>
      <w:proofErr w:type="spellEnd"/>
      <w:r w:rsidRPr="00AA3B5B">
        <w:rPr>
          <w:lang w:val="fr-FR"/>
        </w:rPr>
        <w:t xml:space="preserve"> reçu en 2020. Toutes les contributions provenant du secteur privé ont été acceptées par le Bureau à l</w:t>
      </w:r>
      <w:r w:rsidR="00E82C97" w:rsidRPr="00AA3B5B">
        <w:rPr>
          <w:lang w:val="fr-FR"/>
        </w:rPr>
        <w:t>’</w:t>
      </w:r>
      <w:r w:rsidRPr="00AA3B5B">
        <w:rPr>
          <w:lang w:val="fr-FR"/>
        </w:rPr>
        <w:t>issue de la procédure d</w:t>
      </w:r>
      <w:r w:rsidR="00E82C97" w:rsidRPr="00AA3B5B">
        <w:rPr>
          <w:lang w:val="fr-FR"/>
        </w:rPr>
        <w:t>’</w:t>
      </w:r>
      <w:r w:rsidRPr="00AA3B5B">
        <w:rPr>
          <w:lang w:val="fr-FR"/>
        </w:rPr>
        <w:t>audit préala</w:t>
      </w:r>
      <w:r w:rsidR="008F1C5A" w:rsidRPr="00AA3B5B">
        <w:rPr>
          <w:lang w:val="fr-FR"/>
        </w:rPr>
        <w:t>ble obligatoire énoncée dans la </w:t>
      </w:r>
      <w:r w:rsidRPr="00AA3B5B">
        <w:rPr>
          <w:lang w:val="fr-FR"/>
        </w:rPr>
        <w:t>politique du P</w:t>
      </w:r>
      <w:r w:rsidR="006D5566" w:rsidRPr="00AA3B5B">
        <w:rPr>
          <w:lang w:val="fr-FR"/>
        </w:rPr>
        <w:t>NUE en matière de partenariats.</w:t>
      </w:r>
    </w:p>
    <w:p w14:paraId="529D4E41" w14:textId="7CA726B8" w:rsidR="00556640" w:rsidRPr="00AA3B5B" w:rsidRDefault="00556640" w:rsidP="00F72A2F">
      <w:pPr>
        <w:pStyle w:val="Normalnumber"/>
        <w:tabs>
          <w:tab w:val="clear" w:pos="1247"/>
          <w:tab w:val="clear" w:pos="1814"/>
          <w:tab w:val="clear" w:pos="2381"/>
          <w:tab w:val="clear" w:pos="2948"/>
          <w:tab w:val="clear" w:pos="3515"/>
        </w:tabs>
        <w:ind w:left="1247"/>
        <w:rPr>
          <w:lang w:val="fr-FR"/>
        </w:rPr>
      </w:pPr>
      <w:r w:rsidRPr="00AA3B5B">
        <w:rPr>
          <w:lang w:val="fr-FR"/>
        </w:rPr>
        <w:t>En sus des contributions reçues de donateurs du secteur privé, trois donateurs existants se sont engagés à ce jour pour la période 2023</w:t>
      </w:r>
      <w:r w:rsidR="00EB444B" w:rsidRPr="00AA3B5B">
        <w:rPr>
          <w:rFonts w:eastAsia="Calibri"/>
          <w:lang w:val="fr-FR"/>
        </w:rPr>
        <w:t>–</w:t>
      </w:r>
      <w:r w:rsidRPr="00AA3B5B">
        <w:rPr>
          <w:lang w:val="fr-FR"/>
        </w:rPr>
        <w:t>2025, p</w:t>
      </w:r>
      <w:r w:rsidR="006D5566" w:rsidRPr="00AA3B5B">
        <w:rPr>
          <w:lang w:val="fr-FR"/>
        </w:rPr>
        <w:t>our un montant total de 178 000 </w:t>
      </w:r>
      <w:r w:rsidRPr="00AA3B5B">
        <w:rPr>
          <w:lang w:val="fr-FR"/>
        </w:rPr>
        <w:t>dollars.</w:t>
      </w:r>
    </w:p>
    <w:p w14:paraId="77CFF6BE" w14:textId="3C06EA3C" w:rsidR="00556640" w:rsidRPr="00AA3B5B" w:rsidRDefault="00556640" w:rsidP="00F72A2F">
      <w:pPr>
        <w:pStyle w:val="Normalnumber"/>
        <w:tabs>
          <w:tab w:val="clear" w:pos="1247"/>
          <w:tab w:val="clear" w:pos="1814"/>
          <w:tab w:val="clear" w:pos="2381"/>
          <w:tab w:val="clear" w:pos="2948"/>
          <w:tab w:val="clear" w:pos="3515"/>
        </w:tabs>
        <w:ind w:left="1247"/>
        <w:rPr>
          <w:lang w:val="fr-FR"/>
        </w:rPr>
      </w:pPr>
      <w:r w:rsidRPr="00AA3B5B">
        <w:rPr>
          <w:lang w:val="fr-FR"/>
        </w:rPr>
        <w:t>En résumé, les efforts de collecte de fonds ciblant des donateurs non gouvernementaux ont jusqu</w:t>
      </w:r>
      <w:r w:rsidR="00E82C97" w:rsidRPr="00AA3B5B">
        <w:rPr>
          <w:lang w:val="fr-FR"/>
        </w:rPr>
        <w:t>’</w:t>
      </w:r>
      <w:r w:rsidRPr="00AA3B5B">
        <w:rPr>
          <w:lang w:val="fr-FR"/>
        </w:rPr>
        <w:t>à présent permi</w:t>
      </w:r>
      <w:r w:rsidR="006D5566" w:rsidRPr="00AA3B5B">
        <w:rPr>
          <w:lang w:val="fr-FR"/>
        </w:rPr>
        <w:t>s de recueillir un total de 2,1 </w:t>
      </w:r>
      <w:r w:rsidRPr="00AA3B5B">
        <w:rPr>
          <w:lang w:val="fr-FR"/>
        </w:rPr>
        <w:t>millions de dollar</w:t>
      </w:r>
      <w:r w:rsidR="006D5566" w:rsidRPr="00AA3B5B">
        <w:rPr>
          <w:lang w:val="fr-FR"/>
        </w:rPr>
        <w:t>s pour la période 2018-2025, en </w:t>
      </w:r>
      <w:r w:rsidRPr="00AA3B5B">
        <w:rPr>
          <w:lang w:val="fr-FR"/>
        </w:rPr>
        <w:t>tenant compte des contributions reçues et</w:t>
      </w:r>
      <w:r w:rsidR="006D5566" w:rsidRPr="00AA3B5B">
        <w:rPr>
          <w:lang w:val="fr-FR"/>
        </w:rPr>
        <w:t xml:space="preserve"> des annonces de contributions.</w:t>
      </w:r>
    </w:p>
    <w:p w14:paraId="0039BCC8" w14:textId="18A8DB13" w:rsidR="00556640" w:rsidRPr="00AA3B5B" w:rsidRDefault="00556640" w:rsidP="00F72A2F">
      <w:pPr>
        <w:pStyle w:val="Normalnumber"/>
        <w:tabs>
          <w:tab w:val="clear" w:pos="1247"/>
          <w:tab w:val="clear" w:pos="1814"/>
          <w:tab w:val="clear" w:pos="2381"/>
          <w:tab w:val="clear" w:pos="2948"/>
          <w:tab w:val="clear" w:pos="3515"/>
        </w:tabs>
        <w:ind w:left="1247"/>
        <w:rPr>
          <w:lang w:val="fr-FR"/>
        </w:rPr>
      </w:pPr>
      <w:r w:rsidRPr="00AA3B5B">
        <w:rPr>
          <w:lang w:val="fr-FR"/>
        </w:rPr>
        <w:t>Le secrétariat a continué à sensibiliser le secteur privé aux activités de la Plateform</w:t>
      </w:r>
      <w:r w:rsidR="006D5566" w:rsidRPr="00AA3B5B">
        <w:rPr>
          <w:lang w:val="fr-FR"/>
        </w:rPr>
        <w:t>e, y </w:t>
      </w:r>
      <w:r w:rsidRPr="00AA3B5B">
        <w:rPr>
          <w:lang w:val="fr-FR"/>
        </w:rPr>
        <w:t>compris en diffusant auprès des entreprises du secteur privé un appel tendant à la désignation d</w:t>
      </w:r>
      <w:r w:rsidR="00E82C97" w:rsidRPr="00AA3B5B">
        <w:rPr>
          <w:lang w:val="fr-FR"/>
        </w:rPr>
        <w:t>’</w:t>
      </w:r>
      <w:r w:rsidRPr="00AA3B5B">
        <w:rPr>
          <w:lang w:val="fr-FR"/>
        </w:rPr>
        <w:t>experts aux fins de l</w:t>
      </w:r>
      <w:r w:rsidR="00E82C97" w:rsidRPr="00AA3B5B">
        <w:rPr>
          <w:lang w:val="fr-FR"/>
        </w:rPr>
        <w:t>’</w:t>
      </w:r>
      <w:r w:rsidRPr="00AA3B5B">
        <w:rPr>
          <w:lang w:val="fr-FR"/>
        </w:rPr>
        <w:t>évaluation méthodologique des ent</w:t>
      </w:r>
      <w:r w:rsidR="006D5566" w:rsidRPr="00AA3B5B">
        <w:rPr>
          <w:lang w:val="fr-FR"/>
        </w:rPr>
        <w:t>reprises et de la biodiversité.</w:t>
      </w:r>
    </w:p>
    <w:p w14:paraId="420BEB8B" w14:textId="028D46AD" w:rsidR="00556640" w:rsidRPr="00AA3B5B" w:rsidRDefault="006D5566" w:rsidP="00F72A2F">
      <w:pPr>
        <w:pStyle w:val="Normalnumber"/>
        <w:tabs>
          <w:tab w:val="clear" w:pos="1247"/>
          <w:tab w:val="clear" w:pos="1814"/>
          <w:tab w:val="clear" w:pos="2381"/>
          <w:tab w:val="clear" w:pos="2948"/>
          <w:tab w:val="clear" w:pos="3515"/>
        </w:tabs>
        <w:ind w:left="1247"/>
        <w:rPr>
          <w:lang w:val="fr-FR"/>
        </w:rPr>
      </w:pPr>
      <w:r w:rsidRPr="00AA3B5B">
        <w:rPr>
          <w:lang w:val="fr-FR"/>
        </w:rPr>
        <w:t>Conformément au paragraphe 7 de la décision </w:t>
      </w:r>
      <w:r w:rsidR="00556640" w:rsidRPr="00AA3B5B">
        <w:rPr>
          <w:lang w:val="fr-FR"/>
        </w:rPr>
        <w:t>IPBES-8/4, ni les logos ni les noms des</w:t>
      </w:r>
      <w:r w:rsidR="00133889">
        <w:rPr>
          <w:lang w:val="fr-FR"/>
        </w:rPr>
        <w:t> </w:t>
      </w:r>
      <w:r w:rsidR="00556640" w:rsidRPr="00AA3B5B">
        <w:rPr>
          <w:lang w:val="fr-FR"/>
        </w:rPr>
        <w:t>donateurs du secteur privé ou des parties prenantes non gouvernementales ne figurent dans les</w:t>
      </w:r>
      <w:r w:rsidR="00133889">
        <w:rPr>
          <w:lang w:val="fr-FR"/>
        </w:rPr>
        <w:t> </w:t>
      </w:r>
      <w:r w:rsidR="00556640" w:rsidRPr="00AA3B5B">
        <w:rPr>
          <w:lang w:val="fr-FR"/>
        </w:rPr>
        <w:t>rapports de l</w:t>
      </w:r>
      <w:r w:rsidR="00E82C97" w:rsidRPr="00AA3B5B">
        <w:rPr>
          <w:lang w:val="fr-FR"/>
        </w:rPr>
        <w:t>’</w:t>
      </w:r>
      <w:r w:rsidR="00556640" w:rsidRPr="00AA3B5B">
        <w:rPr>
          <w:lang w:val="fr-FR"/>
        </w:rPr>
        <w:t>IPBES ou dans d</w:t>
      </w:r>
      <w:r w:rsidR="00E82C97" w:rsidRPr="00AA3B5B">
        <w:rPr>
          <w:lang w:val="fr-FR"/>
        </w:rPr>
        <w:t>’</w:t>
      </w:r>
      <w:r w:rsidR="00556640" w:rsidRPr="00AA3B5B">
        <w:rPr>
          <w:lang w:val="fr-FR"/>
        </w:rPr>
        <w:t>autres supports de connaissances de l</w:t>
      </w:r>
      <w:r w:rsidR="00E82C97" w:rsidRPr="00AA3B5B">
        <w:rPr>
          <w:lang w:val="fr-FR"/>
        </w:rPr>
        <w:t>’</w:t>
      </w:r>
      <w:r w:rsidR="008F1C5A" w:rsidRPr="00AA3B5B">
        <w:rPr>
          <w:lang w:val="fr-FR"/>
        </w:rPr>
        <w:t>IPBES ; t</w:t>
      </w:r>
      <w:r w:rsidR="00556640" w:rsidRPr="00AA3B5B">
        <w:rPr>
          <w:lang w:val="fr-FR"/>
        </w:rPr>
        <w:t>ous les donateurs fournissant des</w:t>
      </w:r>
      <w:r w:rsidR="00133889">
        <w:rPr>
          <w:lang w:val="fr-FR"/>
        </w:rPr>
        <w:t> </w:t>
      </w:r>
      <w:r w:rsidR="00556640" w:rsidRPr="00AA3B5B">
        <w:rPr>
          <w:lang w:val="fr-FR"/>
        </w:rPr>
        <w:t>contributions financières au fonds d</w:t>
      </w:r>
      <w:r w:rsidR="00E82C97" w:rsidRPr="00AA3B5B">
        <w:rPr>
          <w:lang w:val="fr-FR"/>
        </w:rPr>
        <w:t>’</w:t>
      </w:r>
      <w:r w:rsidR="00556640" w:rsidRPr="00AA3B5B">
        <w:rPr>
          <w:lang w:val="fr-FR"/>
        </w:rPr>
        <w:t>affectation spéciale, y compris ceux émanant du secteur privé et les parties prenantes non gouvernementales, sont énumérés dans</w:t>
      </w:r>
      <w:r w:rsidRPr="00AA3B5B">
        <w:rPr>
          <w:lang w:val="fr-FR"/>
        </w:rPr>
        <w:t xml:space="preserve"> le rapport budgétaire (tableau </w:t>
      </w:r>
      <w:r w:rsidR="00556640" w:rsidRPr="00AA3B5B">
        <w:rPr>
          <w:lang w:val="fr-FR"/>
        </w:rPr>
        <w:t>1 de la</w:t>
      </w:r>
      <w:r w:rsidR="00133889">
        <w:rPr>
          <w:lang w:val="fr-FR"/>
        </w:rPr>
        <w:t> </w:t>
      </w:r>
      <w:r w:rsidR="00556640" w:rsidRPr="00AA3B5B">
        <w:rPr>
          <w:lang w:val="fr-FR"/>
        </w:rPr>
        <w:t xml:space="preserve">présente note) et, après approbation par le Bureau, sur le site Web de la Plateforme. </w:t>
      </w:r>
    </w:p>
    <w:bookmarkEnd w:id="4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556640" w:rsidRPr="00AA3B5B" w14:paraId="0D4A306A" w14:textId="77777777" w:rsidTr="002D6030">
        <w:tc>
          <w:tcPr>
            <w:tcW w:w="1897" w:type="dxa"/>
          </w:tcPr>
          <w:p w14:paraId="5E5817C0" w14:textId="77777777" w:rsidR="00556640" w:rsidRPr="00AA3B5B" w:rsidRDefault="00556640" w:rsidP="00556640">
            <w:pPr>
              <w:pStyle w:val="Normal-pool"/>
              <w:spacing w:before="520"/>
              <w:rPr>
                <w:lang w:val="fr-FR"/>
              </w:rPr>
            </w:pPr>
          </w:p>
        </w:tc>
        <w:tc>
          <w:tcPr>
            <w:tcW w:w="1897" w:type="dxa"/>
          </w:tcPr>
          <w:p w14:paraId="74940A52" w14:textId="77777777" w:rsidR="00556640" w:rsidRPr="00AA3B5B" w:rsidRDefault="00556640" w:rsidP="00556640">
            <w:pPr>
              <w:pStyle w:val="Normal-pool"/>
              <w:spacing w:before="520"/>
              <w:rPr>
                <w:lang w:val="fr-FR"/>
              </w:rPr>
            </w:pPr>
          </w:p>
        </w:tc>
        <w:tc>
          <w:tcPr>
            <w:tcW w:w="1897" w:type="dxa"/>
            <w:tcBorders>
              <w:bottom w:val="single" w:sz="4" w:space="0" w:color="auto"/>
            </w:tcBorders>
          </w:tcPr>
          <w:p w14:paraId="6E5CE95E" w14:textId="77777777" w:rsidR="00556640" w:rsidRPr="00AA3B5B" w:rsidRDefault="00556640" w:rsidP="00556640">
            <w:pPr>
              <w:pStyle w:val="Normal-pool"/>
              <w:spacing w:before="520"/>
              <w:rPr>
                <w:lang w:val="fr-FR"/>
              </w:rPr>
            </w:pPr>
          </w:p>
        </w:tc>
        <w:tc>
          <w:tcPr>
            <w:tcW w:w="1897" w:type="dxa"/>
          </w:tcPr>
          <w:p w14:paraId="7D71A578" w14:textId="77777777" w:rsidR="00556640" w:rsidRPr="00AA3B5B" w:rsidRDefault="00556640" w:rsidP="00556640">
            <w:pPr>
              <w:pStyle w:val="Normal-pool"/>
              <w:spacing w:before="520"/>
              <w:rPr>
                <w:lang w:val="fr-FR"/>
              </w:rPr>
            </w:pPr>
          </w:p>
        </w:tc>
        <w:tc>
          <w:tcPr>
            <w:tcW w:w="1898" w:type="dxa"/>
          </w:tcPr>
          <w:p w14:paraId="0BE5E335" w14:textId="77777777" w:rsidR="00556640" w:rsidRPr="00AA3B5B" w:rsidRDefault="00556640" w:rsidP="00556640">
            <w:pPr>
              <w:pStyle w:val="Normal-pool"/>
              <w:spacing w:before="520"/>
              <w:rPr>
                <w:lang w:val="fr-FR"/>
              </w:rPr>
            </w:pPr>
          </w:p>
        </w:tc>
      </w:tr>
    </w:tbl>
    <w:p w14:paraId="723002E9" w14:textId="77777777" w:rsidR="00E81083" w:rsidRPr="00AA3B5B" w:rsidRDefault="00E81083" w:rsidP="00B900C1">
      <w:pPr>
        <w:pStyle w:val="Normal-pool"/>
        <w:rPr>
          <w:lang w:val="fr-FR"/>
        </w:rPr>
      </w:pPr>
    </w:p>
    <w:sectPr w:rsidR="00E81083" w:rsidRPr="00AA3B5B" w:rsidSect="00556640">
      <w:headerReference w:type="even" r:id="rId32"/>
      <w:headerReference w:type="default" r:id="rId33"/>
      <w:footerReference w:type="even" r:id="rId34"/>
      <w:footerReference w:type="default" r:id="rId35"/>
      <w:headerReference w:type="first" r:id="rId36"/>
      <w:footerReference w:type="first" r:id="rId37"/>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6974C" w14:textId="77777777" w:rsidR="009F0BA4" w:rsidRPr="00556640" w:rsidRDefault="009F0BA4">
      <w:r w:rsidRPr="00556640">
        <w:separator/>
      </w:r>
    </w:p>
  </w:endnote>
  <w:endnote w:type="continuationSeparator" w:id="0">
    <w:p w14:paraId="585FF50A" w14:textId="77777777" w:rsidR="009F0BA4" w:rsidRPr="00556640" w:rsidRDefault="009F0BA4">
      <w:r w:rsidRPr="00556640">
        <w:continuationSeparator/>
      </w:r>
    </w:p>
  </w:endnote>
  <w:endnote w:type="continuationNotice" w:id="1">
    <w:p w14:paraId="19C0433B" w14:textId="77777777" w:rsidR="00426214" w:rsidRDefault="00426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6D59371E" w14:textId="1F4302C5" w:rsidR="00EF394D" w:rsidRPr="00407DBA" w:rsidRDefault="00EF394D" w:rsidP="002D6030">
        <w:pPr>
          <w:pStyle w:val="Footer-pool"/>
        </w:pPr>
        <w:r>
          <w:fldChar w:fldCharType="begin"/>
        </w:r>
        <w:r>
          <w:instrText xml:space="preserve"> PAGE   \* MERGEFORMAT </w:instrText>
        </w:r>
        <w:r>
          <w:fldChar w:fldCharType="separate"/>
        </w:r>
        <w:r w:rsidR="002E542D">
          <w:rPr>
            <w:noProof/>
          </w:rPr>
          <w:t>26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47C82D67" w14:textId="4F26E2EC" w:rsidR="00EF394D" w:rsidRPr="00A04F7B" w:rsidRDefault="00EF394D" w:rsidP="002D6030">
        <w:pPr>
          <w:pStyle w:val="Footer-pool"/>
          <w:jc w:val="right"/>
        </w:pPr>
        <w:r w:rsidRPr="00A04F7B">
          <w:fldChar w:fldCharType="begin"/>
        </w:r>
        <w:r w:rsidRPr="00A04F7B">
          <w:instrText xml:space="preserve"> PAGE   \* MERGEFORMAT </w:instrText>
        </w:r>
        <w:r w:rsidRPr="00A04F7B">
          <w:fldChar w:fldCharType="separate"/>
        </w:r>
        <w:r w:rsidR="002E542D">
          <w:rPr>
            <w:noProof/>
          </w:rPr>
          <w:t>25</w:t>
        </w:r>
        <w:r w:rsidRPr="00A04F7B">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C0A4" w14:textId="5CBCB640" w:rsidR="00EF394D" w:rsidRPr="00D22EC5" w:rsidRDefault="00EF394D" w:rsidP="00D92F7E">
    <w:pPr>
      <w:pStyle w:val="Normal-pool"/>
    </w:pPr>
    <w:bookmarkStart w:id="23" w:name="FooterJobDate"/>
    <w:r>
      <w:t>K2309675[F]</w:t>
    </w:r>
    <w:r>
      <w:tab/>
    </w:r>
    <w:r w:rsidR="00680BDF">
      <w:t>13</w:t>
    </w:r>
    <w:r>
      <w:t>0723</w:t>
    </w:r>
    <w:bookmarkEnd w:id="2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817686"/>
      <w:docPartObj>
        <w:docPartGallery w:val="Page Numbers (Bottom of Page)"/>
        <w:docPartUnique/>
      </w:docPartObj>
    </w:sdtPr>
    <w:sdtEndPr>
      <w:rPr>
        <w:noProof/>
      </w:rPr>
    </w:sdtEndPr>
    <w:sdtContent>
      <w:p w14:paraId="19BED122" w14:textId="080444AD" w:rsidR="00EF394D" w:rsidRPr="00806198" w:rsidRDefault="00EF394D" w:rsidP="002D6030">
        <w:pPr>
          <w:pStyle w:val="Footer-pool"/>
        </w:pPr>
        <w:r>
          <w:fldChar w:fldCharType="begin"/>
        </w:r>
        <w:r>
          <w:instrText xml:space="preserve"> PAGE   \* MERGEFORMAT </w:instrText>
        </w:r>
        <w:r>
          <w:fldChar w:fldCharType="separate"/>
        </w:r>
        <w:r w:rsidR="002E542D">
          <w:rPr>
            <w:noProof/>
          </w:rPr>
          <w:t>11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925110"/>
      <w:docPartObj>
        <w:docPartGallery w:val="Page Numbers (Bottom of Page)"/>
        <w:docPartUnique/>
      </w:docPartObj>
    </w:sdtPr>
    <w:sdtEndPr>
      <w:rPr>
        <w:noProof/>
      </w:rPr>
    </w:sdtEndPr>
    <w:sdtContent>
      <w:p w14:paraId="4BC01DE0" w14:textId="7559000B" w:rsidR="00EF394D" w:rsidRPr="00806198" w:rsidRDefault="00EF394D" w:rsidP="002D6030">
        <w:pPr>
          <w:pStyle w:val="Footer-pool"/>
        </w:pPr>
        <w:r>
          <w:fldChar w:fldCharType="begin"/>
        </w:r>
        <w:r>
          <w:instrText xml:space="preserve"> PAGE   \* MERGEFORMAT </w:instrText>
        </w:r>
        <w:r>
          <w:fldChar w:fldCharType="separate"/>
        </w:r>
        <w:r w:rsidR="00E07716">
          <w:rPr>
            <w:noProof/>
          </w:rPr>
          <w:t>14</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EC34" w14:textId="43C032D4" w:rsidR="00EF394D" w:rsidRPr="00806198" w:rsidRDefault="00A81A44" w:rsidP="00F65419">
    <w:pPr>
      <w:pStyle w:val="Footer-pool"/>
      <w:tabs>
        <w:tab w:val="clear" w:pos="624"/>
        <w:tab w:val="left" w:pos="601"/>
      </w:tabs>
      <w:jc w:val="right"/>
    </w:pPr>
    <w:sdt>
      <w:sdtPr>
        <w:id w:val="-265537739"/>
        <w:docPartObj>
          <w:docPartGallery w:val="Page Numbers (Bottom of Page)"/>
          <w:docPartUnique/>
        </w:docPartObj>
      </w:sdtPr>
      <w:sdtEndPr>
        <w:rPr>
          <w:noProof/>
        </w:rPr>
      </w:sdtEndPr>
      <w:sdtContent>
        <w:r w:rsidR="00EF394D">
          <w:fldChar w:fldCharType="begin"/>
        </w:r>
        <w:r w:rsidR="00EF394D">
          <w:instrText xml:space="preserve"> PAGE   \* MERGEFORMAT </w:instrText>
        </w:r>
        <w:r w:rsidR="00EF394D">
          <w:fldChar w:fldCharType="separate"/>
        </w:r>
        <w:r w:rsidR="002E542D">
          <w:rPr>
            <w:noProof/>
          </w:rPr>
          <w:t>27</w:t>
        </w:r>
        <w:r w:rsidR="00EF394D">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4843" w14:textId="5110E950" w:rsidR="00EF394D" w:rsidRPr="00556640" w:rsidRDefault="00EF394D" w:rsidP="00556640">
    <w:pPr>
      <w:pStyle w:val="Footer"/>
    </w:pPr>
    <w:r w:rsidRPr="00556640">
      <w:rPr>
        <w:rStyle w:val="PageNumber"/>
      </w:rPr>
      <w:fldChar w:fldCharType="begin"/>
    </w:r>
    <w:r w:rsidRPr="00556640">
      <w:rPr>
        <w:rStyle w:val="PageNumber"/>
      </w:rPr>
      <w:instrText xml:space="preserve"> PAGE </w:instrText>
    </w:r>
    <w:r w:rsidRPr="00556640">
      <w:rPr>
        <w:rStyle w:val="PageNumber"/>
      </w:rPr>
      <w:fldChar w:fldCharType="separate"/>
    </w:r>
    <w:r>
      <w:rPr>
        <w:rStyle w:val="PageNumber"/>
        <w:noProof/>
      </w:rPr>
      <w:t>30</w:t>
    </w:r>
    <w:r w:rsidRPr="00556640">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178E" w14:textId="540FE393" w:rsidR="00EF394D" w:rsidRPr="00556640" w:rsidRDefault="00EF394D" w:rsidP="00556640">
    <w:pPr>
      <w:pStyle w:val="Footer-pool"/>
      <w:jc w:val="right"/>
    </w:pPr>
    <w:r w:rsidRPr="00556640">
      <w:rPr>
        <w:rStyle w:val="PageNumber"/>
        <w:b/>
      </w:rPr>
      <w:fldChar w:fldCharType="begin"/>
    </w:r>
    <w:r w:rsidRPr="00556640">
      <w:rPr>
        <w:rStyle w:val="PageNumber"/>
        <w:b/>
      </w:rPr>
      <w:instrText xml:space="preserve"> PAGE \* MERGEFORMAT </w:instrText>
    </w:r>
    <w:r w:rsidRPr="00556640">
      <w:rPr>
        <w:rStyle w:val="PageNumber"/>
        <w:b/>
      </w:rPr>
      <w:fldChar w:fldCharType="separate"/>
    </w:r>
    <w:r w:rsidR="009B239A">
      <w:rPr>
        <w:rStyle w:val="PageNumber"/>
        <w:b/>
        <w:noProof/>
      </w:rPr>
      <w:t>29</w:t>
    </w:r>
    <w:r w:rsidRPr="00556640">
      <w:rPr>
        <w:rStyle w:val="PageNumber"/>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8F57" w14:textId="32220421" w:rsidR="00EF394D" w:rsidRPr="00806198" w:rsidRDefault="00A81A44" w:rsidP="00F65419">
    <w:pPr>
      <w:pStyle w:val="Footer-pool"/>
      <w:tabs>
        <w:tab w:val="clear" w:pos="624"/>
        <w:tab w:val="left" w:pos="601"/>
      </w:tabs>
    </w:pPr>
    <w:sdt>
      <w:sdtPr>
        <w:id w:val="2118556533"/>
        <w:docPartObj>
          <w:docPartGallery w:val="Page Numbers (Bottom of Page)"/>
          <w:docPartUnique/>
        </w:docPartObj>
      </w:sdtPr>
      <w:sdtEndPr>
        <w:rPr>
          <w:noProof/>
        </w:rPr>
      </w:sdtEndPr>
      <w:sdtContent>
        <w:r w:rsidR="00EF394D">
          <w:fldChar w:fldCharType="begin"/>
        </w:r>
        <w:r w:rsidR="00EF394D">
          <w:instrText xml:space="preserve"> PAGE   \* MERGEFORMAT </w:instrText>
        </w:r>
        <w:r w:rsidR="00EF394D">
          <w:fldChar w:fldCharType="separate"/>
        </w:r>
        <w:r w:rsidR="002E542D">
          <w:rPr>
            <w:noProof/>
          </w:rPr>
          <w:t>28</w:t>
        </w:r>
        <w:r w:rsidR="00EF394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AEFE" w14:textId="77777777" w:rsidR="009F0BA4" w:rsidRPr="00D92F7E" w:rsidRDefault="009F0BA4" w:rsidP="00D92F7E">
      <w:pPr>
        <w:pStyle w:val="Normal-pool"/>
        <w:spacing w:before="60"/>
        <w:ind w:left="624"/>
        <w:rPr>
          <w:sz w:val="18"/>
          <w:szCs w:val="18"/>
        </w:rPr>
      </w:pPr>
      <w:r w:rsidRPr="00D92F7E">
        <w:rPr>
          <w:sz w:val="18"/>
          <w:szCs w:val="18"/>
        </w:rPr>
        <w:separator/>
      </w:r>
    </w:p>
  </w:footnote>
  <w:footnote w:type="continuationSeparator" w:id="0">
    <w:p w14:paraId="1B1E8087" w14:textId="77777777" w:rsidR="009F0BA4" w:rsidRPr="00556640" w:rsidRDefault="009F0BA4" w:rsidP="00BC07FE">
      <w:pPr>
        <w:pStyle w:val="Normal-pool"/>
      </w:pPr>
      <w:r w:rsidRPr="00556640">
        <w:continuationSeparator/>
      </w:r>
    </w:p>
  </w:footnote>
  <w:footnote w:type="continuationNotice" w:id="1">
    <w:p w14:paraId="297EAEBF" w14:textId="77777777" w:rsidR="009F0BA4" w:rsidRPr="00556640" w:rsidRDefault="009F0BA4" w:rsidP="00E94B48">
      <w:pPr>
        <w:pStyle w:val="Footer"/>
        <w:rPr>
          <w:sz w:val="4"/>
          <w:szCs w:val="4"/>
        </w:rPr>
      </w:pPr>
    </w:p>
  </w:footnote>
  <w:footnote w:id="2">
    <w:p w14:paraId="024FDF2A" w14:textId="77777777" w:rsidR="00EF394D" w:rsidRPr="0013380D" w:rsidRDefault="00EF394D" w:rsidP="00585818">
      <w:pPr>
        <w:tabs>
          <w:tab w:val="clear" w:pos="1247"/>
          <w:tab w:val="clear" w:pos="1814"/>
          <w:tab w:val="clear" w:pos="2381"/>
          <w:tab w:val="clear" w:pos="2948"/>
          <w:tab w:val="clear" w:pos="3515"/>
          <w:tab w:val="left" w:pos="624"/>
        </w:tabs>
        <w:spacing w:before="20" w:after="40"/>
        <w:ind w:left="1247"/>
        <w:rPr>
          <w:sz w:val="18"/>
          <w:szCs w:val="18"/>
          <w:lang w:val="fr-FR"/>
        </w:rPr>
      </w:pPr>
      <w:r>
        <w:rPr>
          <w:lang w:val="fr-FR"/>
        </w:rPr>
        <w:t>* IPBES/10/1.</w:t>
      </w:r>
    </w:p>
  </w:footnote>
  <w:footnote w:id="3">
    <w:p w14:paraId="4D30F78B" w14:textId="48138006" w:rsidR="00EF394D" w:rsidRPr="003739F1" w:rsidRDefault="00EF394D" w:rsidP="00585818">
      <w:pPr>
        <w:pStyle w:val="Footnote-Text"/>
        <w:tabs>
          <w:tab w:val="clear" w:pos="1247"/>
          <w:tab w:val="clear" w:pos="1871"/>
          <w:tab w:val="clear" w:pos="2495"/>
          <w:tab w:val="clear" w:pos="3119"/>
          <w:tab w:val="clear" w:pos="3742"/>
          <w:tab w:val="clear" w:pos="4366"/>
        </w:tabs>
        <w:rPr>
          <w:szCs w:val="18"/>
          <w:lang w:val="fr-FR"/>
        </w:rPr>
      </w:pPr>
      <w:r w:rsidRPr="00D92F7E">
        <w:rPr>
          <w:szCs w:val="18"/>
          <w:vertAlign w:val="superscript"/>
          <w:lang w:val="fr-FR"/>
        </w:rPr>
        <w:footnoteRef/>
      </w:r>
      <w:r>
        <w:rPr>
          <w:lang w:val="fr-FR"/>
        </w:rPr>
        <w:t xml:space="preserve"> Dans la présente note, toute référence au « dollar » s’entend du dollar des États-Unis.</w:t>
      </w:r>
    </w:p>
  </w:footnote>
  <w:footnote w:id="4">
    <w:p w14:paraId="6A956C8F" w14:textId="2D1EEEB3" w:rsidR="00EF394D" w:rsidRPr="003739F1" w:rsidRDefault="00EF394D" w:rsidP="00585818">
      <w:pPr>
        <w:pStyle w:val="Footnote-Text"/>
        <w:tabs>
          <w:tab w:val="clear" w:pos="1247"/>
          <w:tab w:val="clear" w:pos="1871"/>
          <w:tab w:val="clear" w:pos="2495"/>
          <w:tab w:val="clear" w:pos="3119"/>
          <w:tab w:val="clear" w:pos="3742"/>
          <w:tab w:val="clear" w:pos="4366"/>
        </w:tabs>
        <w:rPr>
          <w:szCs w:val="18"/>
          <w:lang w:val="fr-FR"/>
        </w:rPr>
      </w:pPr>
      <w:r w:rsidRPr="00D92F7E">
        <w:rPr>
          <w:rStyle w:val="FootnoteReference"/>
          <w:sz w:val="18"/>
          <w:lang w:val="fr-FR"/>
        </w:rPr>
        <w:footnoteRef/>
      </w:r>
      <w:r>
        <w:rPr>
          <w:lang w:val="fr-FR"/>
        </w:rPr>
        <w:t xml:space="preserve"> Ces estimations ont été calculées en utilisant un salaire académique annuel de 52 000 dollars correspondant à la moyenne des salaires à parité de pouvoir d’achat dans 28 pays représentatifs de la diversité géographique des pays membres de la Plateforme. La moyenne des salaires à parité de pouvoir d’achat pour les 28 pays est détaillée dans la publication suivante : Philip G. </w:t>
      </w:r>
      <w:proofErr w:type="spellStart"/>
      <w:r>
        <w:rPr>
          <w:lang w:val="fr-FR"/>
        </w:rPr>
        <w:t>Altbach</w:t>
      </w:r>
      <w:proofErr w:type="spellEnd"/>
      <w:r>
        <w:rPr>
          <w:lang w:val="fr-FR"/>
        </w:rPr>
        <w:t xml:space="preserve"> et al., </w:t>
      </w:r>
      <w:proofErr w:type="spellStart"/>
      <w:r>
        <w:rPr>
          <w:lang w:val="fr-FR"/>
        </w:rPr>
        <w:t>eds</w:t>
      </w:r>
      <w:proofErr w:type="spellEnd"/>
      <w:r>
        <w:rPr>
          <w:lang w:val="fr-FR"/>
        </w:rPr>
        <w:t xml:space="preserve">., </w:t>
      </w:r>
      <w:proofErr w:type="spellStart"/>
      <w:r w:rsidRPr="004950D7">
        <w:rPr>
          <w:i/>
          <w:lang w:val="fr-FR"/>
        </w:rPr>
        <w:t>Paying</w:t>
      </w:r>
      <w:proofErr w:type="spellEnd"/>
      <w:r w:rsidRPr="004950D7">
        <w:rPr>
          <w:i/>
          <w:lang w:val="fr-FR"/>
        </w:rPr>
        <w:t xml:space="preserve"> the </w:t>
      </w:r>
      <w:proofErr w:type="spellStart"/>
      <w:proofErr w:type="gramStart"/>
      <w:r w:rsidRPr="004950D7">
        <w:rPr>
          <w:i/>
          <w:lang w:val="fr-FR"/>
        </w:rPr>
        <w:t>Professoriate</w:t>
      </w:r>
      <w:proofErr w:type="spellEnd"/>
      <w:r w:rsidRPr="004950D7">
        <w:rPr>
          <w:i/>
          <w:lang w:val="fr-FR"/>
        </w:rPr>
        <w:t>:</w:t>
      </w:r>
      <w:proofErr w:type="gramEnd"/>
      <w:r w:rsidRPr="004950D7">
        <w:rPr>
          <w:i/>
          <w:lang w:val="fr-FR"/>
        </w:rPr>
        <w:t xml:space="preserve"> A Global </w:t>
      </w:r>
      <w:proofErr w:type="spellStart"/>
      <w:r w:rsidRPr="004950D7">
        <w:rPr>
          <w:i/>
          <w:lang w:val="fr-FR"/>
        </w:rPr>
        <w:t>Comparison</w:t>
      </w:r>
      <w:proofErr w:type="spellEnd"/>
      <w:r w:rsidRPr="004950D7">
        <w:rPr>
          <w:i/>
          <w:lang w:val="fr-FR"/>
        </w:rPr>
        <w:t xml:space="preserve"> of Compensation and </w:t>
      </w:r>
      <w:proofErr w:type="spellStart"/>
      <w:r w:rsidRPr="004950D7">
        <w:rPr>
          <w:i/>
          <w:lang w:val="fr-FR"/>
        </w:rPr>
        <w:t>Contract</w:t>
      </w:r>
      <w:proofErr w:type="spellEnd"/>
      <w:r>
        <w:rPr>
          <w:lang w:val="fr-FR"/>
        </w:rPr>
        <w:t xml:space="preserve"> (Routledge, 2012).</w:t>
      </w:r>
      <w:bookmarkStart w:id="15" w:name="_Hlk127456494"/>
    </w:p>
    <w:bookmarkStart w:id="16" w:name="_Hlk127456568"/>
    <w:bookmarkEnd w:id="15"/>
  </w:footnote>
  <w:footnote w:id="5">
    <w:p w14:paraId="01728B5C" w14:textId="1FB7B9A1" w:rsidR="00EF394D" w:rsidRPr="002D6030" w:rsidRDefault="00EF394D" w:rsidP="00585818">
      <w:pPr>
        <w:pStyle w:val="Normal-pool"/>
        <w:tabs>
          <w:tab w:val="clear" w:pos="1247"/>
          <w:tab w:val="clear" w:pos="1871"/>
          <w:tab w:val="clear" w:pos="2495"/>
          <w:tab w:val="clear" w:pos="3119"/>
          <w:tab w:val="clear" w:pos="3742"/>
          <w:tab w:val="clear" w:pos="4366"/>
        </w:tabs>
        <w:spacing w:before="20" w:after="40"/>
        <w:ind w:left="1247"/>
        <w:rPr>
          <w:sz w:val="18"/>
          <w:szCs w:val="18"/>
          <w:lang w:val="fr-FR"/>
        </w:rPr>
      </w:pPr>
      <w:bookmarkStart w:id="17" w:name="_Hlk127456568"/>
      <w:r w:rsidRPr="00D92F7E">
        <w:rPr>
          <w:rStyle w:val="FootnoteReference"/>
          <w:sz w:val="18"/>
          <w:lang w:val="fr-FR"/>
        </w:rPr>
        <w:footnoteRef/>
      </w:r>
      <w:r>
        <w:rPr>
          <w:lang w:val="fr-FR"/>
        </w:rPr>
        <w:t xml:space="preserve"> </w:t>
      </w:r>
      <w:r w:rsidRPr="002D6030">
        <w:rPr>
          <w:sz w:val="18"/>
          <w:szCs w:val="18"/>
          <w:lang w:val="fr-FR"/>
        </w:rPr>
        <w:t xml:space="preserve">Ces estimations prennent en compte la participation aux </w:t>
      </w:r>
      <w:r>
        <w:rPr>
          <w:sz w:val="18"/>
          <w:szCs w:val="18"/>
          <w:lang w:val="fr-FR"/>
        </w:rPr>
        <w:t>travaux de la Plateforme de 775 </w:t>
      </w:r>
      <w:r w:rsidRPr="002D6030">
        <w:rPr>
          <w:sz w:val="18"/>
          <w:szCs w:val="18"/>
          <w:lang w:val="fr-FR"/>
        </w:rPr>
        <w:t>experts en</w:t>
      </w:r>
      <w:r>
        <w:rPr>
          <w:sz w:val="18"/>
          <w:szCs w:val="18"/>
          <w:lang w:val="fr-FR"/>
        </w:rPr>
        <w:t xml:space="preserve"> 2022, 610 experts en 2021, 498 experts en 2020, 533 experts en 2019, 900 experts en 2018, 940 experts en 2017, 1 172 experts en 2016, 984 experts en 2015 et 559 </w:t>
      </w:r>
      <w:r w:rsidRPr="002D6030">
        <w:rPr>
          <w:sz w:val="18"/>
          <w:szCs w:val="18"/>
          <w:lang w:val="fr-FR"/>
        </w:rPr>
        <w:t>experts en 2014.</w:t>
      </w:r>
      <w:bookmarkStart w:id="18" w:name="_Hlk94199310"/>
      <w:bookmarkEnd w:id="17"/>
      <w:bookmarkEnd w:id="18"/>
    </w:p>
  </w:footnote>
  <w:footnote w:id="6">
    <w:p w14:paraId="225900FF" w14:textId="2CBD3EAD" w:rsidR="00EF394D" w:rsidRPr="002D6030" w:rsidRDefault="00EF394D" w:rsidP="00585818">
      <w:pPr>
        <w:pStyle w:val="Footnote-Text"/>
        <w:tabs>
          <w:tab w:val="clear" w:pos="1247"/>
          <w:tab w:val="clear" w:pos="1871"/>
          <w:tab w:val="clear" w:pos="2495"/>
          <w:tab w:val="clear" w:pos="3119"/>
          <w:tab w:val="clear" w:pos="3742"/>
          <w:tab w:val="clear" w:pos="4366"/>
        </w:tabs>
        <w:rPr>
          <w:szCs w:val="18"/>
          <w:lang w:val="fr-FR"/>
        </w:rPr>
      </w:pPr>
      <w:r w:rsidRPr="002D6030">
        <w:rPr>
          <w:rStyle w:val="FootnoteReference"/>
          <w:sz w:val="18"/>
          <w:lang w:val="fr-FR"/>
        </w:rPr>
        <w:footnoteRef/>
      </w:r>
      <w:r w:rsidRPr="002D6030">
        <w:rPr>
          <w:szCs w:val="18"/>
          <w:lang w:val="fr-FR"/>
        </w:rPr>
        <w:t xml:space="preserve"> </w:t>
      </w:r>
      <w:hyperlink r:id="rId1" w:history="1">
        <w:r w:rsidRPr="00B2737E">
          <w:rPr>
            <w:rStyle w:val="Hyperlink"/>
            <w:sz w:val="18"/>
            <w:szCs w:val="18"/>
            <w:lang w:val="fr-FR"/>
          </w:rPr>
          <w:t>https://www.ipbes.net/implementation-capacity-building-rolling-plan-contributions-strategic-partners-collaborative</w:t>
        </w:r>
      </w:hyperlink>
      <w:r w:rsidRPr="002D6030">
        <w:rPr>
          <w:szCs w:val="18"/>
          <w:lang w:val="fr-FR"/>
        </w:rPr>
        <w:t>.</w:t>
      </w:r>
      <w:bookmarkStart w:id="22" w:name="_Hlk136435604"/>
      <w:bookmarkEnd w:id="22"/>
    </w:p>
  </w:footnote>
  <w:footnote w:id="7">
    <w:p w14:paraId="4B87EF6F" w14:textId="2F09DB7F" w:rsidR="00EF394D" w:rsidRPr="003739F1" w:rsidRDefault="00EF394D" w:rsidP="00585818">
      <w:pPr>
        <w:pStyle w:val="Footnote-Text"/>
        <w:tabs>
          <w:tab w:val="clear" w:pos="1247"/>
          <w:tab w:val="clear" w:pos="1871"/>
          <w:tab w:val="clear" w:pos="2495"/>
          <w:tab w:val="clear" w:pos="3119"/>
          <w:tab w:val="clear" w:pos="3742"/>
          <w:tab w:val="clear" w:pos="4366"/>
        </w:tabs>
        <w:rPr>
          <w:szCs w:val="18"/>
          <w:lang w:val="fr-FR"/>
        </w:rPr>
      </w:pPr>
      <w:r w:rsidRPr="00D92F7E">
        <w:rPr>
          <w:rStyle w:val="FootnoteReference"/>
          <w:sz w:val="18"/>
          <w:lang w:val="fr-FR"/>
        </w:rPr>
        <w:footnoteRef/>
      </w:r>
      <w:r w:rsidR="009B239A">
        <w:rPr>
          <w:lang w:val="fr-FR"/>
        </w:rPr>
        <w:t xml:space="preserve"> Les décisions </w:t>
      </w:r>
      <w:r>
        <w:rPr>
          <w:lang w:val="fr-FR"/>
        </w:rPr>
        <w:t>IPBES-2/7, IPBES-3/2, IPBES-4/2, IPBES-5/6 et IPBES-8/4 contenai</w:t>
      </w:r>
      <w:r w:rsidR="009B239A">
        <w:rPr>
          <w:lang w:val="fr-FR"/>
        </w:rPr>
        <w:t>ent des invitations similaires.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0CB5" w14:textId="77777777" w:rsidR="00EF394D" w:rsidRPr="008520C8" w:rsidRDefault="00EF394D" w:rsidP="002D6030">
    <w:pPr>
      <w:pStyle w:val="Header-pool"/>
    </w:pPr>
    <w:r>
      <w:t>IPBES/10/5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1B57" w14:textId="77777777" w:rsidR="00EF394D" w:rsidRDefault="00EF394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DECB" w14:textId="77777777" w:rsidR="00EF394D" w:rsidRDefault="00EF394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9256" w14:textId="77777777" w:rsidR="00EF394D" w:rsidRDefault="00EF394D" w:rsidP="00F65419">
    <w:pPr>
      <w:pStyle w:val="Header-pool"/>
      <w:tabs>
        <w:tab w:val="center" w:pos="7214"/>
        <w:tab w:val="right" w:pos="14428"/>
      </w:tabs>
      <w:jc w:val="right"/>
    </w:pPr>
    <w:r w:rsidRPr="00B24A20">
      <w:t>IPBES</w:t>
    </w:r>
    <w:r>
      <w:t>/10/5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C50E" w14:textId="77777777" w:rsidR="00EF394D" w:rsidRPr="00556640" w:rsidRDefault="00EF394D" w:rsidP="00556640">
    <w:pPr>
      <w:pStyle w:val="Header-pool"/>
    </w:pPr>
    <w:r>
      <w:rPr>
        <w:noProof/>
      </w:rPr>
      <w:t>IPBES/10/5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61E9" w14:textId="77777777" w:rsidR="00EF394D" w:rsidRPr="00556640" w:rsidRDefault="00EF394D" w:rsidP="00556640">
    <w:pPr>
      <w:pStyle w:val="Header-pool"/>
      <w:jc w:val="right"/>
    </w:pPr>
    <w:r>
      <w:rPr>
        <w:noProof/>
      </w:rPr>
      <w:t>IPBES/10/5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E064" w14:textId="77777777" w:rsidR="00EF394D" w:rsidRDefault="00EF394D" w:rsidP="00F65419">
    <w:pPr>
      <w:pStyle w:val="Header-pool"/>
      <w:tabs>
        <w:tab w:val="center" w:pos="7214"/>
        <w:tab w:val="right" w:pos="14428"/>
      </w:tabs>
    </w:pPr>
    <w:r w:rsidRPr="00B24A20">
      <w:t>IPBES</w:t>
    </w:r>
    <w:r>
      <w:t>/10/5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790B" w14:textId="77777777" w:rsidR="00EF394D" w:rsidRPr="008520C8" w:rsidRDefault="00EF394D" w:rsidP="002D6030">
    <w:pPr>
      <w:pStyle w:val="Header-pool"/>
      <w:jc w:val="right"/>
    </w:pPr>
    <w:r w:rsidRPr="00B24A20">
      <w:t>IPBES</w:t>
    </w:r>
    <w:r>
      <w:t>/10/5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9F39" w14:textId="77777777" w:rsidR="00EF394D" w:rsidRDefault="00EF394D" w:rsidP="002D6030">
    <w:pPr>
      <w:pStyle w:val="Normal-pool"/>
    </w:pPr>
    <w:r>
      <w:rPr>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D53A" w14:textId="77777777" w:rsidR="00EF394D" w:rsidRDefault="00EF394D" w:rsidP="002D6030">
    <w:pPr>
      <w:pStyle w:val="Header-pool"/>
      <w:tabs>
        <w:tab w:val="center" w:pos="7214"/>
        <w:tab w:val="right" w:pos="14428"/>
      </w:tabs>
    </w:pPr>
    <w:r w:rsidRPr="00B24A20">
      <w:t>IPBES</w:t>
    </w:r>
    <w:r>
      <w:t>/10/5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83EC" w14:textId="77777777" w:rsidR="00EF394D" w:rsidRDefault="00EF394D" w:rsidP="002D6030">
    <w:pPr>
      <w:pStyle w:val="Header-pool"/>
      <w:tabs>
        <w:tab w:val="center" w:pos="7214"/>
        <w:tab w:val="right" w:pos="14428"/>
      </w:tabs>
      <w:jc w:val="right"/>
    </w:pPr>
    <w:r w:rsidRPr="00B24A20">
      <w:t>IPBES</w:t>
    </w:r>
    <w:r>
      <w:t>/10/5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7F8E" w14:textId="77777777" w:rsidR="00EF394D" w:rsidRDefault="00EF394D" w:rsidP="002D6030">
    <w:pPr>
      <w:pStyle w:val="Header-pool"/>
      <w:tabs>
        <w:tab w:val="center" w:pos="7214"/>
        <w:tab w:val="right" w:pos="14428"/>
      </w:tabs>
    </w:pPr>
    <w:r w:rsidRPr="00B24A20">
      <w:t>IPBES</w:t>
    </w:r>
    <w:r>
      <w:t>/10/5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DFB0" w14:textId="77777777" w:rsidR="00EF394D" w:rsidRDefault="00EF394D" w:rsidP="002D6030">
    <w:pPr>
      <w:pStyle w:val="Header-pool"/>
      <w:tabs>
        <w:tab w:val="center" w:pos="7214"/>
        <w:tab w:val="right" w:pos="14428"/>
      </w:tabs>
    </w:pPr>
    <w:r w:rsidRPr="00B24A20">
      <w:t>IPBES</w:t>
    </w:r>
    <w:r>
      <w:t>/10/5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CF44" w14:textId="77777777" w:rsidR="00EF394D" w:rsidRDefault="00EF394D" w:rsidP="002D6030">
    <w:pPr>
      <w:pStyle w:val="Header-pool"/>
      <w:tabs>
        <w:tab w:val="center" w:pos="7214"/>
        <w:tab w:val="right" w:pos="14428"/>
      </w:tabs>
      <w:jc w:val="right"/>
    </w:pPr>
    <w:r w:rsidRPr="00B24A20">
      <w:t>IPBES</w:t>
    </w:r>
    <w:r>
      <w:t>/10/5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126B" w14:textId="77777777" w:rsidR="00EF394D" w:rsidRDefault="00EF394D" w:rsidP="002D6030">
    <w:pPr>
      <w:pStyle w:val="Header-pool"/>
      <w:tabs>
        <w:tab w:val="center" w:pos="7214"/>
        <w:tab w:val="right" w:pos="14428"/>
      </w:tabs>
    </w:pPr>
    <w:r w:rsidRPr="00B24A20">
      <w:t>IPBES</w:t>
    </w:r>
    <w:r>
      <w:t>/10/5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4A59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6473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64C93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4CAD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D2CD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CCB7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5800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3C7C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F8C7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CC7C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8951C0"/>
    <w:multiLevelType w:val="multilevel"/>
    <w:tmpl w:val="8216EA24"/>
    <w:lvl w:ilvl="0">
      <w:start w:val="1"/>
      <w:numFmt w:val="lowerRoman"/>
      <w:lvlText w:val="(%1)"/>
      <w:lvlJc w:val="left"/>
      <w:pPr>
        <w:tabs>
          <w:tab w:val="num" w:pos="2491"/>
        </w:tabs>
        <w:ind w:left="3110" w:hanging="619"/>
      </w:pPr>
      <w:rPr>
        <w:rFonts w:ascii="Times New Roman" w:hAnsi="Times New Roman"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17FB26A7"/>
    <w:multiLevelType w:val="multilevel"/>
    <w:tmpl w:val="44BEBB8C"/>
    <w:lvl w:ilvl="0">
      <w:start w:val="1"/>
      <w:numFmt w:val="lowerRoman"/>
      <w:lvlText w:val="(%1)"/>
      <w:lvlJc w:val="left"/>
      <w:pPr>
        <w:tabs>
          <w:tab w:val="num" w:pos="2491"/>
        </w:tabs>
        <w:ind w:left="3110" w:hanging="619"/>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2" w15:restartNumberingAfterBreak="0">
    <w:nsid w:val="1D765C2C"/>
    <w:multiLevelType w:val="multilevel"/>
    <w:tmpl w:val="A09AAF1E"/>
    <w:lvl w:ilvl="0">
      <w:start w:val="1"/>
      <w:numFmt w:val="lowerRoman"/>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3" w15:restartNumberingAfterBreak="0">
    <w:nsid w:val="270F1487"/>
    <w:multiLevelType w:val="multilevel"/>
    <w:tmpl w:val="A8B6E6C4"/>
    <w:lvl w:ilvl="0">
      <w:start w:val="1"/>
      <w:numFmt w:val="lowerRoman"/>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4" w15:restartNumberingAfterBreak="0">
    <w:nsid w:val="448C60E7"/>
    <w:multiLevelType w:val="multilevel"/>
    <w:tmpl w:val="2D5C6FD2"/>
    <w:lvl w:ilvl="0">
      <w:start w:val="1"/>
      <w:numFmt w:val="lowerRoman"/>
      <w:lvlText w:val="%1)"/>
      <w:lvlJc w:val="left"/>
      <w:pPr>
        <w:tabs>
          <w:tab w:val="num" w:pos="2491"/>
        </w:tabs>
        <w:ind w:left="3110" w:hanging="619"/>
      </w:pPr>
      <w:rPr>
        <w:rFonts w:ascii="Times New Roman" w:eastAsia="Times New Roman" w:hAnsi="Times New Roman" w:cs="Times New Roman"/>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5" w15:restartNumberingAfterBreak="0">
    <w:nsid w:val="52A66A9D"/>
    <w:multiLevelType w:val="multilevel"/>
    <w:tmpl w:val="1296787A"/>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6" w15:restartNumberingAfterBreak="0">
    <w:nsid w:val="6061451A"/>
    <w:multiLevelType w:val="multilevel"/>
    <w:tmpl w:val="3CEC8B84"/>
    <w:lvl w:ilvl="0">
      <w:start w:val="1"/>
      <w:numFmt w:val="lowerRoman"/>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7"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604605632">
    <w:abstractNumId w:val="15"/>
    <w:lvlOverride w:ilvl="0">
      <w:lvl w:ilvl="0">
        <w:start w:val="1"/>
        <w:numFmt w:val="decimal"/>
        <w:pStyle w:val="Normalnumber"/>
        <w:lvlText w:val="%1."/>
        <w:lvlJc w:val="left"/>
        <w:pPr>
          <w:tabs>
            <w:tab w:val="num" w:pos="624"/>
          </w:tabs>
          <w:ind w:left="1248" w:firstLine="0"/>
        </w:pPr>
        <w:rPr>
          <w:rFonts w:hint="default"/>
        </w:rPr>
      </w:lvl>
    </w:lvlOverride>
    <w:lvlOverride w:ilvl="1">
      <w:lvl w:ilvl="1">
        <w:start w:val="1"/>
        <w:numFmt w:val="lowerLetter"/>
        <w:lvlText w:val="%2)"/>
        <w:lvlJc w:val="left"/>
        <w:pPr>
          <w:tabs>
            <w:tab w:val="num" w:pos="2495"/>
          </w:tabs>
          <w:ind w:left="1248" w:firstLine="623"/>
        </w:pPr>
        <w:rPr>
          <w:rFonts w:ascii="Times New Roman" w:eastAsia="Times New Roman" w:hAnsi="Times New Roman" w:cs="Times New Roman"/>
        </w:rPr>
      </w:lvl>
    </w:lvlOverride>
    <w:lvlOverride w:ilvl="2">
      <w:lvl w:ilvl="2">
        <w:start w:val="1"/>
        <w:numFmt w:val="lowerRoman"/>
        <w:lvlText w:val="%3)"/>
        <w:lvlJc w:val="left"/>
        <w:pPr>
          <w:tabs>
            <w:tab w:val="num" w:pos="3119"/>
          </w:tabs>
          <w:ind w:left="3119" w:hanging="624"/>
        </w:pPr>
        <w:rPr>
          <w:rFonts w:ascii="Times New Roman" w:eastAsia="Times New Roman" w:hAnsi="Times New Roman" w:cs="Times New Roman"/>
        </w:rPr>
      </w:lvl>
    </w:lvlOverride>
    <w:lvlOverride w:ilvl="3">
      <w:lvl w:ilvl="3">
        <w:start w:val="1"/>
        <w:numFmt w:val="lowerLetter"/>
        <w:lvlText w:val="%4."/>
        <w:lvlJc w:val="left"/>
        <w:pPr>
          <w:tabs>
            <w:tab w:val="num" w:pos="3742"/>
          </w:tabs>
          <w:ind w:left="3742" w:hanging="623"/>
        </w:pPr>
        <w:rPr>
          <w:rFonts w:hint="default"/>
        </w:rPr>
      </w:lvl>
    </w:lvlOverride>
    <w:lvlOverride w:ilvl="4">
      <w:lvl w:ilvl="4">
        <w:start w:val="1"/>
        <w:numFmt w:val="lowerRoman"/>
        <w:lvlText w:val="%5."/>
        <w:lvlJc w:val="left"/>
        <w:pPr>
          <w:tabs>
            <w:tab w:val="num" w:pos="4366"/>
          </w:tabs>
          <w:ind w:left="4366" w:hanging="624"/>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2" w16cid:durableId="1836190513">
    <w:abstractNumId w:val="17"/>
  </w:num>
  <w:num w:numId="3" w16cid:durableId="2105956177">
    <w:abstractNumId w:val="9"/>
  </w:num>
  <w:num w:numId="4" w16cid:durableId="1106928721">
    <w:abstractNumId w:val="7"/>
  </w:num>
  <w:num w:numId="5" w16cid:durableId="970095183">
    <w:abstractNumId w:val="6"/>
  </w:num>
  <w:num w:numId="6" w16cid:durableId="2116439412">
    <w:abstractNumId w:val="5"/>
  </w:num>
  <w:num w:numId="7" w16cid:durableId="1898395057">
    <w:abstractNumId w:val="4"/>
  </w:num>
  <w:num w:numId="8" w16cid:durableId="2023165667">
    <w:abstractNumId w:val="8"/>
  </w:num>
  <w:num w:numId="9" w16cid:durableId="1587764007">
    <w:abstractNumId w:val="3"/>
  </w:num>
  <w:num w:numId="10" w16cid:durableId="907106655">
    <w:abstractNumId w:val="2"/>
  </w:num>
  <w:num w:numId="11" w16cid:durableId="560948574">
    <w:abstractNumId w:val="1"/>
  </w:num>
  <w:num w:numId="12" w16cid:durableId="1163668248">
    <w:abstractNumId w:val="0"/>
  </w:num>
  <w:num w:numId="13" w16cid:durableId="1460223320">
    <w:abstractNumId w:val="15"/>
  </w:num>
  <w:num w:numId="14" w16cid:durableId="1450933984">
    <w:abstractNumId w:val="12"/>
  </w:num>
  <w:num w:numId="15" w16cid:durableId="1234388042">
    <w:abstractNumId w:val="10"/>
  </w:num>
  <w:num w:numId="16" w16cid:durableId="689726654">
    <w:abstractNumId w:val="14"/>
  </w:num>
  <w:num w:numId="17" w16cid:durableId="1935431251">
    <w:abstractNumId w:val="11"/>
  </w:num>
  <w:num w:numId="18" w16cid:durableId="1014769350">
    <w:abstractNumId w:val="13"/>
  </w:num>
  <w:num w:numId="19" w16cid:durableId="1645768983">
    <w:abstractNumId w:val="16"/>
  </w:num>
  <w:num w:numId="20" w16cid:durableId="568998901">
    <w:abstractNumId w:val="15"/>
    <w:lvlOverride w:ilvl="0">
      <w:startOverride w:val="1"/>
      <w:lvl w:ilvl="0">
        <w:start w:val="1"/>
        <w:numFmt w:val="decimal"/>
        <w:pStyle w:val="Normalnumber"/>
        <w:lvlText w:val="%1."/>
        <w:lvlJc w:val="left"/>
        <w:pPr>
          <w:tabs>
            <w:tab w:val="num" w:pos="624"/>
          </w:tabs>
          <w:ind w:left="1248" w:firstLine="0"/>
        </w:pPr>
        <w:rPr>
          <w:rFonts w:hint="default"/>
        </w:rPr>
      </w:lvl>
    </w:lvlOverride>
    <w:lvlOverride w:ilvl="1">
      <w:startOverride w:val="1"/>
      <w:lvl w:ilvl="1">
        <w:start w:val="1"/>
        <w:numFmt w:val="lowerLetter"/>
        <w:lvlText w:val="(%2)"/>
        <w:lvlJc w:val="left"/>
        <w:pPr>
          <w:tabs>
            <w:tab w:val="num" w:pos="2495"/>
          </w:tabs>
          <w:ind w:left="1248" w:firstLine="623"/>
        </w:pPr>
        <w:rPr>
          <w:rFonts w:hint="default"/>
        </w:rPr>
      </w:lvl>
    </w:lvlOverride>
    <w:lvlOverride w:ilvl="2">
      <w:startOverride w:val="1"/>
      <w:lvl w:ilvl="2">
        <w:start w:val="1"/>
        <w:numFmt w:val="lowerRoman"/>
        <w:lvlText w:val="(%3)"/>
        <w:lvlJc w:val="left"/>
        <w:pPr>
          <w:tabs>
            <w:tab w:val="num" w:pos="3119"/>
          </w:tabs>
          <w:ind w:left="3119" w:hanging="624"/>
        </w:pPr>
        <w:rPr>
          <w:rFonts w:hint="default"/>
        </w:rPr>
      </w:lvl>
    </w:lvlOverride>
    <w:lvlOverride w:ilvl="3">
      <w:startOverride w:val="1"/>
      <w:lvl w:ilvl="3">
        <w:start w:val="1"/>
        <w:numFmt w:val="lowerLetter"/>
        <w:lvlText w:val="%4."/>
        <w:lvlJc w:val="left"/>
        <w:pPr>
          <w:tabs>
            <w:tab w:val="num" w:pos="3742"/>
          </w:tabs>
          <w:ind w:left="3742" w:hanging="623"/>
        </w:pPr>
        <w:rPr>
          <w:rFonts w:hint="default"/>
        </w:rPr>
      </w:lvl>
    </w:lvlOverride>
    <w:lvlOverride w:ilvl="4">
      <w:startOverride w:val="1"/>
      <w:lvl w:ilvl="4">
        <w:start w:val="1"/>
        <w:numFmt w:val="lowerRoman"/>
        <w:lvlText w:val="%5."/>
        <w:lvlJc w:val="left"/>
        <w:pPr>
          <w:tabs>
            <w:tab w:val="num" w:pos="4366"/>
          </w:tabs>
          <w:ind w:left="4366" w:hanging="624"/>
        </w:pPr>
        <w:rPr>
          <w:rFonts w:hint="default"/>
        </w:rPr>
      </w:lvl>
    </w:lvlOverride>
    <w:lvlOverride w:ilvl="5">
      <w:startOverride w:val="1"/>
      <w:lvl w:ilvl="5">
        <w:start w:val="1"/>
        <w:numFmt w:val="lowerRoman"/>
        <w:lvlText w:val="%6."/>
        <w:lvlJc w:val="right"/>
        <w:pPr>
          <w:tabs>
            <w:tab w:val="num" w:pos="7836"/>
          </w:tabs>
          <w:ind w:left="7836" w:hanging="180"/>
        </w:pPr>
        <w:rPr>
          <w:rFonts w:hint="default"/>
        </w:rPr>
      </w:lvl>
    </w:lvlOverride>
    <w:lvlOverride w:ilvl="6">
      <w:startOverride w:val="1"/>
      <w:lvl w:ilvl="6">
        <w:start w:val="1"/>
        <w:numFmt w:val="decimal"/>
        <w:lvlText w:val="%7."/>
        <w:lvlJc w:val="left"/>
        <w:pPr>
          <w:tabs>
            <w:tab w:val="num" w:pos="8556"/>
          </w:tabs>
          <w:ind w:left="8556" w:hanging="360"/>
        </w:pPr>
        <w:rPr>
          <w:rFonts w:hint="default"/>
        </w:rPr>
      </w:lvl>
    </w:lvlOverride>
    <w:lvlOverride w:ilvl="7">
      <w:startOverride w:val="1"/>
      <w:lvl w:ilvl="7">
        <w:start w:val="1"/>
        <w:numFmt w:val="lowerLetter"/>
        <w:lvlText w:val="%8."/>
        <w:lvlJc w:val="left"/>
        <w:pPr>
          <w:tabs>
            <w:tab w:val="num" w:pos="9276"/>
          </w:tabs>
          <w:ind w:left="9276" w:hanging="360"/>
        </w:pPr>
        <w:rPr>
          <w:rFonts w:hint="default"/>
        </w:rPr>
      </w:lvl>
    </w:lvlOverride>
    <w:lvlOverride w:ilvl="8">
      <w:startOverride w:val="1"/>
      <w:lvl w:ilvl="8">
        <w:start w:val="1"/>
        <w:numFmt w:val="lowerRoman"/>
        <w:lvlText w:val="%9."/>
        <w:lvlJc w:val="right"/>
        <w:pPr>
          <w:tabs>
            <w:tab w:val="num" w:pos="9996"/>
          </w:tabs>
          <w:ind w:left="9996" w:hanging="180"/>
        </w:pPr>
        <w:rPr>
          <w:rFonts w:hint="default"/>
        </w:rPr>
      </w:lvl>
    </w:lvlOverride>
  </w:num>
  <w:num w:numId="21" w16cid:durableId="1085109617">
    <w:abstractNumId w:val="15"/>
    <w:lvlOverride w:ilvl="0">
      <w:startOverride w:val="1"/>
      <w:lvl w:ilvl="0">
        <w:start w:val="1"/>
        <w:numFmt w:val="decimal"/>
        <w:pStyle w:val="Normalnumber"/>
        <w:lvlText w:val="%1."/>
        <w:lvlJc w:val="left"/>
        <w:pPr>
          <w:tabs>
            <w:tab w:val="num" w:pos="624"/>
          </w:tabs>
          <w:ind w:left="1248" w:firstLine="0"/>
        </w:pPr>
        <w:rPr>
          <w:rFonts w:hint="default"/>
        </w:rPr>
      </w:lvl>
    </w:lvlOverride>
    <w:lvlOverride w:ilvl="1">
      <w:startOverride w:val="1"/>
      <w:lvl w:ilvl="1">
        <w:start w:val="1"/>
        <w:numFmt w:val="lowerLetter"/>
        <w:lvlText w:val="(%2)"/>
        <w:lvlJc w:val="left"/>
        <w:pPr>
          <w:tabs>
            <w:tab w:val="num" w:pos="2495"/>
          </w:tabs>
          <w:ind w:left="1248" w:firstLine="623"/>
        </w:pPr>
        <w:rPr>
          <w:rFonts w:hint="default"/>
        </w:rPr>
      </w:lvl>
    </w:lvlOverride>
    <w:lvlOverride w:ilvl="2">
      <w:startOverride w:val="1"/>
      <w:lvl w:ilvl="2">
        <w:start w:val="1"/>
        <w:numFmt w:val="lowerRoman"/>
        <w:lvlText w:val="(%3)"/>
        <w:lvlJc w:val="left"/>
        <w:pPr>
          <w:tabs>
            <w:tab w:val="num" w:pos="3119"/>
          </w:tabs>
          <w:ind w:left="3119" w:hanging="624"/>
        </w:pPr>
        <w:rPr>
          <w:rFonts w:hint="default"/>
        </w:rPr>
      </w:lvl>
    </w:lvlOverride>
    <w:lvlOverride w:ilvl="3">
      <w:startOverride w:val="1"/>
      <w:lvl w:ilvl="3">
        <w:start w:val="1"/>
        <w:numFmt w:val="lowerLetter"/>
        <w:lvlText w:val="%4."/>
        <w:lvlJc w:val="left"/>
        <w:pPr>
          <w:tabs>
            <w:tab w:val="num" w:pos="3742"/>
          </w:tabs>
          <w:ind w:left="3742" w:hanging="623"/>
        </w:pPr>
        <w:rPr>
          <w:rFonts w:hint="default"/>
        </w:rPr>
      </w:lvl>
    </w:lvlOverride>
    <w:lvlOverride w:ilvl="4">
      <w:startOverride w:val="1"/>
      <w:lvl w:ilvl="4">
        <w:start w:val="1"/>
        <w:numFmt w:val="lowerRoman"/>
        <w:lvlText w:val="%5."/>
        <w:lvlJc w:val="left"/>
        <w:pPr>
          <w:tabs>
            <w:tab w:val="num" w:pos="4366"/>
          </w:tabs>
          <w:ind w:left="4366" w:hanging="624"/>
        </w:pPr>
        <w:rPr>
          <w:rFonts w:hint="default"/>
        </w:rPr>
      </w:lvl>
    </w:lvlOverride>
    <w:lvlOverride w:ilvl="5">
      <w:startOverride w:val="1"/>
      <w:lvl w:ilvl="5">
        <w:start w:val="1"/>
        <w:numFmt w:val="lowerRoman"/>
        <w:lvlText w:val="%6."/>
        <w:lvlJc w:val="right"/>
        <w:pPr>
          <w:tabs>
            <w:tab w:val="num" w:pos="7836"/>
          </w:tabs>
          <w:ind w:left="7836" w:hanging="180"/>
        </w:pPr>
        <w:rPr>
          <w:rFonts w:hint="default"/>
        </w:rPr>
      </w:lvl>
    </w:lvlOverride>
    <w:lvlOverride w:ilvl="6">
      <w:startOverride w:val="1"/>
      <w:lvl w:ilvl="6">
        <w:start w:val="1"/>
        <w:numFmt w:val="decimal"/>
        <w:lvlText w:val="%7."/>
        <w:lvlJc w:val="left"/>
        <w:pPr>
          <w:tabs>
            <w:tab w:val="num" w:pos="8556"/>
          </w:tabs>
          <w:ind w:left="8556" w:hanging="360"/>
        </w:pPr>
        <w:rPr>
          <w:rFonts w:hint="default"/>
        </w:rPr>
      </w:lvl>
    </w:lvlOverride>
    <w:lvlOverride w:ilvl="7">
      <w:startOverride w:val="1"/>
      <w:lvl w:ilvl="7">
        <w:start w:val="1"/>
        <w:numFmt w:val="lowerLetter"/>
        <w:lvlText w:val="%8."/>
        <w:lvlJc w:val="left"/>
        <w:pPr>
          <w:tabs>
            <w:tab w:val="num" w:pos="9276"/>
          </w:tabs>
          <w:ind w:left="9276" w:hanging="360"/>
        </w:pPr>
        <w:rPr>
          <w:rFonts w:hint="default"/>
        </w:rPr>
      </w:lvl>
    </w:lvlOverride>
    <w:lvlOverride w:ilvl="8">
      <w:startOverride w:val="1"/>
      <w:lvl w:ilvl="8">
        <w:start w:val="1"/>
        <w:numFmt w:val="lowerRoman"/>
        <w:lvlText w:val="%9."/>
        <w:lvlJc w:val="right"/>
        <w:pPr>
          <w:tabs>
            <w:tab w:val="num" w:pos="9996"/>
          </w:tabs>
          <w:ind w:left="9996" w:hanging="180"/>
        </w:pPr>
        <w:rPr>
          <w:rFonts w:hint="default"/>
        </w:rPr>
      </w:lvl>
    </w:lvlOverride>
  </w:num>
  <w:num w:numId="22" w16cid:durableId="150756284">
    <w:abstractNumId w:val="15"/>
    <w:lvlOverride w:ilvl="0">
      <w:lvl w:ilvl="0">
        <w:start w:val="1"/>
        <w:numFmt w:val="decimal"/>
        <w:pStyle w:val="Normalnumber"/>
        <w:lvlText w:val="%1."/>
        <w:lvlJc w:val="left"/>
        <w:pPr>
          <w:tabs>
            <w:tab w:val="num" w:pos="624"/>
          </w:tabs>
          <w:ind w:left="1248" w:firstLine="0"/>
        </w:pPr>
        <w:rPr>
          <w:rFonts w:hint="default"/>
        </w:rPr>
      </w:lvl>
    </w:lvlOverride>
    <w:lvlOverride w:ilvl="1">
      <w:lvl w:ilvl="1">
        <w:start w:val="1"/>
        <w:numFmt w:val="lowerLetter"/>
        <w:lvlText w:val="(%2)"/>
        <w:lvlJc w:val="left"/>
        <w:pPr>
          <w:tabs>
            <w:tab w:val="num" w:pos="2495"/>
          </w:tabs>
          <w:ind w:left="1248" w:firstLine="623"/>
        </w:pPr>
        <w:rPr>
          <w:rFonts w:hint="default"/>
        </w:rPr>
      </w:lvl>
    </w:lvlOverride>
    <w:lvlOverride w:ilvl="2">
      <w:lvl w:ilvl="2">
        <w:start w:val="1"/>
        <w:numFmt w:val="lowerRoman"/>
        <w:lvlText w:val="(%3)"/>
        <w:lvlJc w:val="left"/>
        <w:pPr>
          <w:tabs>
            <w:tab w:val="num" w:pos="3119"/>
          </w:tabs>
          <w:ind w:left="3119" w:hanging="624"/>
        </w:pPr>
        <w:rPr>
          <w:rFonts w:hint="default"/>
        </w:rPr>
      </w:lvl>
    </w:lvlOverride>
    <w:lvlOverride w:ilvl="3">
      <w:lvl w:ilvl="3">
        <w:start w:val="1"/>
        <w:numFmt w:val="lowerLetter"/>
        <w:lvlText w:val="%4."/>
        <w:lvlJc w:val="left"/>
        <w:pPr>
          <w:tabs>
            <w:tab w:val="num" w:pos="3742"/>
          </w:tabs>
          <w:ind w:left="3742" w:hanging="623"/>
        </w:pPr>
        <w:rPr>
          <w:rFonts w:hint="default"/>
        </w:rPr>
      </w:lvl>
    </w:lvlOverride>
    <w:lvlOverride w:ilvl="4">
      <w:lvl w:ilvl="4">
        <w:start w:val="1"/>
        <w:numFmt w:val="lowerRoman"/>
        <w:lvlText w:val="%5."/>
        <w:lvlJc w:val="left"/>
        <w:pPr>
          <w:tabs>
            <w:tab w:val="num" w:pos="4366"/>
          </w:tabs>
          <w:ind w:left="4366" w:hanging="624"/>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23" w16cid:durableId="1704674844">
    <w:abstractNumId w:val="15"/>
    <w:lvlOverride w:ilvl="0">
      <w:lvl w:ilvl="0">
        <w:start w:val="1"/>
        <w:numFmt w:val="decimal"/>
        <w:pStyle w:val="Normalnumber"/>
        <w:lvlText w:val="%1."/>
        <w:lvlJc w:val="left"/>
        <w:pPr>
          <w:tabs>
            <w:tab w:val="num" w:pos="624"/>
          </w:tabs>
          <w:ind w:left="1248" w:firstLine="0"/>
        </w:pPr>
        <w:rPr>
          <w:rFonts w:hint="default"/>
        </w:rPr>
      </w:lvl>
    </w:lvlOverride>
    <w:lvlOverride w:ilvl="1">
      <w:lvl w:ilvl="1">
        <w:start w:val="1"/>
        <w:numFmt w:val="lowerLetter"/>
        <w:lvlText w:val="(%2)"/>
        <w:lvlJc w:val="left"/>
        <w:pPr>
          <w:tabs>
            <w:tab w:val="num" w:pos="2495"/>
          </w:tabs>
          <w:ind w:left="1248" w:firstLine="623"/>
        </w:pPr>
        <w:rPr>
          <w:rFonts w:hint="default"/>
        </w:rPr>
      </w:lvl>
    </w:lvlOverride>
    <w:lvlOverride w:ilvl="2">
      <w:lvl w:ilvl="2">
        <w:start w:val="1"/>
        <w:numFmt w:val="lowerRoman"/>
        <w:lvlText w:val="(%3)"/>
        <w:lvlJc w:val="left"/>
        <w:pPr>
          <w:tabs>
            <w:tab w:val="num" w:pos="3119"/>
          </w:tabs>
          <w:ind w:left="3119" w:hanging="624"/>
        </w:pPr>
        <w:rPr>
          <w:rFonts w:hint="default"/>
        </w:rPr>
      </w:lvl>
    </w:lvlOverride>
    <w:lvlOverride w:ilvl="3">
      <w:lvl w:ilvl="3">
        <w:start w:val="1"/>
        <w:numFmt w:val="lowerLetter"/>
        <w:lvlText w:val="%4."/>
        <w:lvlJc w:val="left"/>
        <w:pPr>
          <w:tabs>
            <w:tab w:val="num" w:pos="3742"/>
          </w:tabs>
          <w:ind w:left="3742" w:hanging="623"/>
        </w:pPr>
        <w:rPr>
          <w:rFonts w:hint="default"/>
        </w:rPr>
      </w:lvl>
    </w:lvlOverride>
    <w:lvlOverride w:ilvl="4">
      <w:lvl w:ilvl="4">
        <w:start w:val="1"/>
        <w:numFmt w:val="lowerRoman"/>
        <w:lvlText w:val="%5."/>
        <w:lvlJc w:val="left"/>
        <w:pPr>
          <w:tabs>
            <w:tab w:val="num" w:pos="4366"/>
          </w:tabs>
          <w:ind w:left="4366" w:hanging="624"/>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24" w16cid:durableId="956836568">
    <w:abstractNumId w:val="15"/>
    <w:lvlOverride w:ilvl="0">
      <w:lvl w:ilvl="0">
        <w:start w:val="1"/>
        <w:numFmt w:val="decimal"/>
        <w:pStyle w:val="Normalnumber"/>
        <w:lvlText w:val="%1."/>
        <w:lvlJc w:val="left"/>
        <w:pPr>
          <w:tabs>
            <w:tab w:val="num" w:pos="624"/>
          </w:tabs>
          <w:ind w:left="1248" w:firstLine="0"/>
        </w:pPr>
        <w:rPr>
          <w:rFonts w:hint="default"/>
        </w:rPr>
      </w:lvl>
    </w:lvlOverride>
    <w:lvlOverride w:ilvl="1">
      <w:lvl w:ilvl="1">
        <w:start w:val="1"/>
        <w:numFmt w:val="lowerLetter"/>
        <w:lvlText w:val="(%2)"/>
        <w:lvlJc w:val="left"/>
        <w:pPr>
          <w:tabs>
            <w:tab w:val="num" w:pos="2495"/>
          </w:tabs>
          <w:ind w:left="1248" w:firstLine="623"/>
        </w:pPr>
        <w:rPr>
          <w:rFonts w:hint="default"/>
        </w:rPr>
      </w:lvl>
    </w:lvlOverride>
    <w:lvlOverride w:ilvl="2">
      <w:lvl w:ilvl="2">
        <w:start w:val="1"/>
        <w:numFmt w:val="lowerRoman"/>
        <w:lvlText w:val="(%3)"/>
        <w:lvlJc w:val="left"/>
        <w:pPr>
          <w:tabs>
            <w:tab w:val="num" w:pos="3119"/>
          </w:tabs>
          <w:ind w:left="3119" w:hanging="624"/>
        </w:pPr>
        <w:rPr>
          <w:rFonts w:hint="default"/>
        </w:rPr>
      </w:lvl>
    </w:lvlOverride>
    <w:lvlOverride w:ilvl="3">
      <w:lvl w:ilvl="3">
        <w:start w:val="1"/>
        <w:numFmt w:val="lowerLetter"/>
        <w:lvlText w:val="%4."/>
        <w:lvlJc w:val="left"/>
        <w:pPr>
          <w:tabs>
            <w:tab w:val="num" w:pos="3742"/>
          </w:tabs>
          <w:ind w:left="3742" w:hanging="623"/>
        </w:pPr>
        <w:rPr>
          <w:rFonts w:hint="default"/>
        </w:rPr>
      </w:lvl>
    </w:lvlOverride>
    <w:lvlOverride w:ilvl="4">
      <w:lvl w:ilvl="4">
        <w:start w:val="1"/>
        <w:numFmt w:val="lowerRoman"/>
        <w:lvlText w:val="%5."/>
        <w:lvlJc w:val="left"/>
        <w:pPr>
          <w:tabs>
            <w:tab w:val="num" w:pos="4366"/>
          </w:tabs>
          <w:ind w:left="4366" w:hanging="624"/>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 w:numId="25" w16cid:durableId="1300452117">
    <w:abstractNumId w:val="15"/>
    <w:lvlOverride w:ilvl="0">
      <w:lvl w:ilvl="0">
        <w:start w:val="1"/>
        <w:numFmt w:val="decimal"/>
        <w:pStyle w:val="Normalnumber"/>
        <w:lvlText w:val="%1."/>
        <w:lvlJc w:val="left"/>
        <w:pPr>
          <w:tabs>
            <w:tab w:val="num" w:pos="624"/>
          </w:tabs>
          <w:ind w:left="1248" w:firstLine="0"/>
        </w:pPr>
        <w:rPr>
          <w:rFonts w:hint="default"/>
        </w:rPr>
      </w:lvl>
    </w:lvlOverride>
    <w:lvlOverride w:ilvl="1">
      <w:lvl w:ilvl="1">
        <w:start w:val="1"/>
        <w:numFmt w:val="lowerLetter"/>
        <w:lvlText w:val="(%2)"/>
        <w:lvlJc w:val="left"/>
        <w:pPr>
          <w:tabs>
            <w:tab w:val="num" w:pos="2495"/>
          </w:tabs>
          <w:ind w:left="1248" w:firstLine="623"/>
        </w:pPr>
        <w:rPr>
          <w:rFonts w:hint="default"/>
        </w:rPr>
      </w:lvl>
    </w:lvlOverride>
    <w:lvlOverride w:ilvl="2">
      <w:lvl w:ilvl="2">
        <w:start w:val="1"/>
        <w:numFmt w:val="lowerRoman"/>
        <w:lvlText w:val="(%3)"/>
        <w:lvlJc w:val="left"/>
        <w:pPr>
          <w:tabs>
            <w:tab w:val="num" w:pos="3119"/>
          </w:tabs>
          <w:ind w:left="3119" w:hanging="624"/>
        </w:pPr>
        <w:rPr>
          <w:rFonts w:hint="default"/>
        </w:rPr>
      </w:lvl>
    </w:lvlOverride>
    <w:lvlOverride w:ilvl="3">
      <w:lvl w:ilvl="3">
        <w:start w:val="1"/>
        <w:numFmt w:val="lowerLetter"/>
        <w:lvlText w:val="%4."/>
        <w:lvlJc w:val="left"/>
        <w:pPr>
          <w:tabs>
            <w:tab w:val="num" w:pos="3742"/>
          </w:tabs>
          <w:ind w:left="3742" w:hanging="623"/>
        </w:pPr>
        <w:rPr>
          <w:rFonts w:hint="default"/>
        </w:rPr>
      </w:lvl>
    </w:lvlOverride>
    <w:lvlOverride w:ilvl="4">
      <w:lvl w:ilvl="4">
        <w:start w:val="1"/>
        <w:numFmt w:val="lowerRoman"/>
        <w:lvlText w:val="%5."/>
        <w:lvlJc w:val="left"/>
        <w:pPr>
          <w:tabs>
            <w:tab w:val="num" w:pos="4366"/>
          </w:tabs>
          <w:ind w:left="4366" w:hanging="624"/>
        </w:pPr>
        <w:rPr>
          <w:rFonts w:hint="default"/>
        </w:rPr>
      </w:lvl>
    </w:lvlOverride>
    <w:lvlOverride w:ilvl="5">
      <w:lvl w:ilvl="5">
        <w:start w:val="1"/>
        <w:numFmt w:val="lowerRoman"/>
        <w:lvlText w:val="%6."/>
        <w:lvlJc w:val="right"/>
        <w:pPr>
          <w:tabs>
            <w:tab w:val="num" w:pos="7836"/>
          </w:tabs>
          <w:ind w:left="7836" w:hanging="180"/>
        </w:pPr>
        <w:rPr>
          <w:rFonts w:hint="default"/>
        </w:rPr>
      </w:lvl>
    </w:lvlOverride>
    <w:lvlOverride w:ilvl="6">
      <w:lvl w:ilvl="6">
        <w:start w:val="1"/>
        <w:numFmt w:val="decimal"/>
        <w:lvlText w:val="%7."/>
        <w:lvlJc w:val="left"/>
        <w:pPr>
          <w:tabs>
            <w:tab w:val="num" w:pos="8556"/>
          </w:tabs>
          <w:ind w:left="8556" w:hanging="360"/>
        </w:pPr>
        <w:rPr>
          <w:rFonts w:hint="default"/>
        </w:rPr>
      </w:lvl>
    </w:lvlOverride>
    <w:lvlOverride w:ilvl="7">
      <w:lvl w:ilvl="7">
        <w:start w:val="1"/>
        <w:numFmt w:val="lowerLetter"/>
        <w:lvlText w:val="%8."/>
        <w:lvlJc w:val="left"/>
        <w:pPr>
          <w:tabs>
            <w:tab w:val="num" w:pos="9276"/>
          </w:tabs>
          <w:ind w:left="9276" w:hanging="360"/>
        </w:pPr>
        <w:rPr>
          <w:rFonts w:hint="default"/>
        </w:rPr>
      </w:lvl>
    </w:lvlOverride>
    <w:lvlOverride w:ilvl="8">
      <w:lvl w:ilvl="8">
        <w:start w:val="1"/>
        <w:numFmt w:val="lowerRoman"/>
        <w:lvlText w:val="%9."/>
        <w:lvlJc w:val="right"/>
        <w:pPr>
          <w:tabs>
            <w:tab w:val="num" w:pos="9996"/>
          </w:tabs>
          <w:ind w:left="9996" w:hanging="18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CA" w:vendorID="64" w:dllVersion="0" w:nlCheck="1" w:checkStyle="0"/>
  <w:activeWritingStyle w:appName="MSWord" w:lang="fr-CH"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drawingGridHorizontalSpacing w:val="181"/>
  <w:drawingGridVerticalSpacing w:val="181"/>
  <w:doNotUseMarginsForDrawingGridOrigin/>
  <w:drawingGridHorizontalOrigin w:val="1418"/>
  <w:drawingGridVerticalOrigin w:val="907"/>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640"/>
    <w:rsid w:val="00003409"/>
    <w:rsid w:val="000046A8"/>
    <w:rsid w:val="00005C7A"/>
    <w:rsid w:val="00010C1B"/>
    <w:rsid w:val="00012922"/>
    <w:rsid w:val="000149E6"/>
    <w:rsid w:val="000165FC"/>
    <w:rsid w:val="000208C8"/>
    <w:rsid w:val="00021AFE"/>
    <w:rsid w:val="00021F7C"/>
    <w:rsid w:val="000247B0"/>
    <w:rsid w:val="00026997"/>
    <w:rsid w:val="00033E0B"/>
    <w:rsid w:val="00035EDE"/>
    <w:rsid w:val="000444C9"/>
    <w:rsid w:val="000509B4"/>
    <w:rsid w:val="000555D2"/>
    <w:rsid w:val="00056B2C"/>
    <w:rsid w:val="0006035B"/>
    <w:rsid w:val="00070C56"/>
    <w:rsid w:val="0007166E"/>
    <w:rsid w:val="00071886"/>
    <w:rsid w:val="000742BC"/>
    <w:rsid w:val="00075A0D"/>
    <w:rsid w:val="0008041D"/>
    <w:rsid w:val="0008124D"/>
    <w:rsid w:val="00082A0C"/>
    <w:rsid w:val="00082DCD"/>
    <w:rsid w:val="00083504"/>
    <w:rsid w:val="0008710B"/>
    <w:rsid w:val="0009568B"/>
    <w:rsid w:val="0009640C"/>
    <w:rsid w:val="000B21D5"/>
    <w:rsid w:val="000B22A2"/>
    <w:rsid w:val="000C2A52"/>
    <w:rsid w:val="000C46A9"/>
    <w:rsid w:val="000D1C20"/>
    <w:rsid w:val="000D33C0"/>
    <w:rsid w:val="000D5884"/>
    <w:rsid w:val="000D65F3"/>
    <w:rsid w:val="000D6941"/>
    <w:rsid w:val="000E0405"/>
    <w:rsid w:val="000E3F43"/>
    <w:rsid w:val="000E7C5E"/>
    <w:rsid w:val="000F6CFF"/>
    <w:rsid w:val="000F79A9"/>
    <w:rsid w:val="001054E8"/>
    <w:rsid w:val="001072D0"/>
    <w:rsid w:val="001154A5"/>
    <w:rsid w:val="00115F73"/>
    <w:rsid w:val="00117C1A"/>
    <w:rsid w:val="001202E3"/>
    <w:rsid w:val="0012121A"/>
    <w:rsid w:val="00121463"/>
    <w:rsid w:val="00123699"/>
    <w:rsid w:val="00127505"/>
    <w:rsid w:val="0013059D"/>
    <w:rsid w:val="0013380D"/>
    <w:rsid w:val="00133889"/>
    <w:rsid w:val="001400D1"/>
    <w:rsid w:val="0014083A"/>
    <w:rsid w:val="00141A55"/>
    <w:rsid w:val="001446A3"/>
    <w:rsid w:val="00154158"/>
    <w:rsid w:val="00155395"/>
    <w:rsid w:val="00160DB5"/>
    <w:rsid w:val="00162936"/>
    <w:rsid w:val="001648F1"/>
    <w:rsid w:val="00172E6C"/>
    <w:rsid w:val="00173D27"/>
    <w:rsid w:val="00174739"/>
    <w:rsid w:val="00174B27"/>
    <w:rsid w:val="0018127C"/>
    <w:rsid w:val="00181EC8"/>
    <w:rsid w:val="00184349"/>
    <w:rsid w:val="00187964"/>
    <w:rsid w:val="00191C9D"/>
    <w:rsid w:val="00195F33"/>
    <w:rsid w:val="001A5EE1"/>
    <w:rsid w:val="001A7FF9"/>
    <w:rsid w:val="001B1617"/>
    <w:rsid w:val="001B504B"/>
    <w:rsid w:val="001C29FC"/>
    <w:rsid w:val="001D3874"/>
    <w:rsid w:val="001D4CE0"/>
    <w:rsid w:val="001D5344"/>
    <w:rsid w:val="001D5B34"/>
    <w:rsid w:val="001D7E75"/>
    <w:rsid w:val="001E22D1"/>
    <w:rsid w:val="001E4612"/>
    <w:rsid w:val="001E56D2"/>
    <w:rsid w:val="001E7D56"/>
    <w:rsid w:val="001F68CD"/>
    <w:rsid w:val="001F7304"/>
    <w:rsid w:val="001F75DE"/>
    <w:rsid w:val="00200D58"/>
    <w:rsid w:val="002013BE"/>
    <w:rsid w:val="002063A4"/>
    <w:rsid w:val="00206F97"/>
    <w:rsid w:val="0021145B"/>
    <w:rsid w:val="002137C7"/>
    <w:rsid w:val="00214277"/>
    <w:rsid w:val="0022762D"/>
    <w:rsid w:val="00234806"/>
    <w:rsid w:val="002378D6"/>
    <w:rsid w:val="00241501"/>
    <w:rsid w:val="00243D36"/>
    <w:rsid w:val="00247707"/>
    <w:rsid w:val="00262621"/>
    <w:rsid w:val="0026543B"/>
    <w:rsid w:val="00267743"/>
    <w:rsid w:val="00271922"/>
    <w:rsid w:val="00277919"/>
    <w:rsid w:val="00277F3E"/>
    <w:rsid w:val="002816E9"/>
    <w:rsid w:val="00286740"/>
    <w:rsid w:val="00287B42"/>
    <w:rsid w:val="00287DD0"/>
    <w:rsid w:val="00287EA1"/>
    <w:rsid w:val="002929D8"/>
    <w:rsid w:val="002935C2"/>
    <w:rsid w:val="002A237D"/>
    <w:rsid w:val="002A4C53"/>
    <w:rsid w:val="002B0672"/>
    <w:rsid w:val="002B197C"/>
    <w:rsid w:val="002B1B4C"/>
    <w:rsid w:val="002B247F"/>
    <w:rsid w:val="002B3B32"/>
    <w:rsid w:val="002C145D"/>
    <w:rsid w:val="002C2C3E"/>
    <w:rsid w:val="002C533E"/>
    <w:rsid w:val="002D027F"/>
    <w:rsid w:val="002D2F8D"/>
    <w:rsid w:val="002D6030"/>
    <w:rsid w:val="002D7A85"/>
    <w:rsid w:val="002D7B60"/>
    <w:rsid w:val="002E19D4"/>
    <w:rsid w:val="002E23AD"/>
    <w:rsid w:val="002E31AE"/>
    <w:rsid w:val="002E4611"/>
    <w:rsid w:val="002E542D"/>
    <w:rsid w:val="002E67A6"/>
    <w:rsid w:val="002F0C8B"/>
    <w:rsid w:val="002F33DF"/>
    <w:rsid w:val="002F4761"/>
    <w:rsid w:val="002F4D4E"/>
    <w:rsid w:val="002F5C79"/>
    <w:rsid w:val="003019E2"/>
    <w:rsid w:val="00306BF4"/>
    <w:rsid w:val="00312820"/>
    <w:rsid w:val="0031413F"/>
    <w:rsid w:val="003148BB"/>
    <w:rsid w:val="00315B2B"/>
    <w:rsid w:val="00317976"/>
    <w:rsid w:val="00317D77"/>
    <w:rsid w:val="00322CDD"/>
    <w:rsid w:val="00323885"/>
    <w:rsid w:val="00324839"/>
    <w:rsid w:val="00325D4B"/>
    <w:rsid w:val="00331475"/>
    <w:rsid w:val="00355EA9"/>
    <w:rsid w:val="00357702"/>
    <w:rsid w:val="003578DE"/>
    <w:rsid w:val="0036370C"/>
    <w:rsid w:val="00365F6B"/>
    <w:rsid w:val="00371340"/>
    <w:rsid w:val="003739F1"/>
    <w:rsid w:val="003759E2"/>
    <w:rsid w:val="00377621"/>
    <w:rsid w:val="00382845"/>
    <w:rsid w:val="00386999"/>
    <w:rsid w:val="0038717E"/>
    <w:rsid w:val="0039426E"/>
    <w:rsid w:val="00395E4C"/>
    <w:rsid w:val="00396257"/>
    <w:rsid w:val="00397EB8"/>
    <w:rsid w:val="003A07AB"/>
    <w:rsid w:val="003A086E"/>
    <w:rsid w:val="003A1B3E"/>
    <w:rsid w:val="003A2D13"/>
    <w:rsid w:val="003A37B8"/>
    <w:rsid w:val="003A3FBC"/>
    <w:rsid w:val="003A4EAF"/>
    <w:rsid w:val="003A4FD0"/>
    <w:rsid w:val="003A69D1"/>
    <w:rsid w:val="003A7705"/>
    <w:rsid w:val="003B0583"/>
    <w:rsid w:val="003B1545"/>
    <w:rsid w:val="003B2709"/>
    <w:rsid w:val="003B3E17"/>
    <w:rsid w:val="003B5B36"/>
    <w:rsid w:val="003C035E"/>
    <w:rsid w:val="003C3267"/>
    <w:rsid w:val="003C409D"/>
    <w:rsid w:val="003C5B4E"/>
    <w:rsid w:val="003C5BA6"/>
    <w:rsid w:val="003C5CAF"/>
    <w:rsid w:val="003D5689"/>
    <w:rsid w:val="003D75C3"/>
    <w:rsid w:val="003E5CA5"/>
    <w:rsid w:val="003F0E85"/>
    <w:rsid w:val="00404CB5"/>
    <w:rsid w:val="00405251"/>
    <w:rsid w:val="00410C55"/>
    <w:rsid w:val="00413582"/>
    <w:rsid w:val="00413CDC"/>
    <w:rsid w:val="0041604D"/>
    <w:rsid w:val="00416854"/>
    <w:rsid w:val="00417725"/>
    <w:rsid w:val="0041779A"/>
    <w:rsid w:val="004243EA"/>
    <w:rsid w:val="00426214"/>
    <w:rsid w:val="00436CCD"/>
    <w:rsid w:val="00437F26"/>
    <w:rsid w:val="00440542"/>
    <w:rsid w:val="00444097"/>
    <w:rsid w:val="00445487"/>
    <w:rsid w:val="004519CE"/>
    <w:rsid w:val="00453400"/>
    <w:rsid w:val="00454769"/>
    <w:rsid w:val="004558E1"/>
    <w:rsid w:val="00456D58"/>
    <w:rsid w:val="00460793"/>
    <w:rsid w:val="00466991"/>
    <w:rsid w:val="0047064C"/>
    <w:rsid w:val="00471C8B"/>
    <w:rsid w:val="00474D90"/>
    <w:rsid w:val="00485F8F"/>
    <w:rsid w:val="004950D7"/>
    <w:rsid w:val="00495BFE"/>
    <w:rsid w:val="004A42E1"/>
    <w:rsid w:val="004B162C"/>
    <w:rsid w:val="004B69A1"/>
    <w:rsid w:val="004C28AD"/>
    <w:rsid w:val="004C3DBE"/>
    <w:rsid w:val="004C5C96"/>
    <w:rsid w:val="004C7845"/>
    <w:rsid w:val="004D06A4"/>
    <w:rsid w:val="004D54F3"/>
    <w:rsid w:val="004D779D"/>
    <w:rsid w:val="004E0590"/>
    <w:rsid w:val="004E40F5"/>
    <w:rsid w:val="004E4BC9"/>
    <w:rsid w:val="004E59D4"/>
    <w:rsid w:val="004E79AC"/>
    <w:rsid w:val="004F1A81"/>
    <w:rsid w:val="004F2799"/>
    <w:rsid w:val="004F7924"/>
    <w:rsid w:val="005042E4"/>
    <w:rsid w:val="005218D9"/>
    <w:rsid w:val="00523E81"/>
    <w:rsid w:val="005306A8"/>
    <w:rsid w:val="00531CB9"/>
    <w:rsid w:val="00532E47"/>
    <w:rsid w:val="00536186"/>
    <w:rsid w:val="00542DDE"/>
    <w:rsid w:val="0054327F"/>
    <w:rsid w:val="00544CBB"/>
    <w:rsid w:val="00550518"/>
    <w:rsid w:val="00552C13"/>
    <w:rsid w:val="00552CD6"/>
    <w:rsid w:val="005539CA"/>
    <w:rsid w:val="00555F65"/>
    <w:rsid w:val="00556640"/>
    <w:rsid w:val="00560363"/>
    <w:rsid w:val="00564DB1"/>
    <w:rsid w:val="0057315F"/>
    <w:rsid w:val="00576104"/>
    <w:rsid w:val="005842A9"/>
    <w:rsid w:val="00585818"/>
    <w:rsid w:val="00587FA0"/>
    <w:rsid w:val="00594BA0"/>
    <w:rsid w:val="005A20DA"/>
    <w:rsid w:val="005A3EC2"/>
    <w:rsid w:val="005B5F43"/>
    <w:rsid w:val="005C67C8"/>
    <w:rsid w:val="005D0249"/>
    <w:rsid w:val="005D6E8C"/>
    <w:rsid w:val="005D702E"/>
    <w:rsid w:val="005E09F9"/>
    <w:rsid w:val="005E6782"/>
    <w:rsid w:val="005F100C"/>
    <w:rsid w:val="005F395B"/>
    <w:rsid w:val="005F68DA"/>
    <w:rsid w:val="005F75E6"/>
    <w:rsid w:val="006014DD"/>
    <w:rsid w:val="00603715"/>
    <w:rsid w:val="00606115"/>
    <w:rsid w:val="0060773B"/>
    <w:rsid w:val="00612967"/>
    <w:rsid w:val="00612EC3"/>
    <w:rsid w:val="006142F0"/>
    <w:rsid w:val="006157B5"/>
    <w:rsid w:val="00623136"/>
    <w:rsid w:val="00623E63"/>
    <w:rsid w:val="006268B6"/>
    <w:rsid w:val="00626FC6"/>
    <w:rsid w:val="006303B4"/>
    <w:rsid w:val="0063149D"/>
    <w:rsid w:val="00633CEB"/>
    <w:rsid w:val="00633D3D"/>
    <w:rsid w:val="00637713"/>
    <w:rsid w:val="00641703"/>
    <w:rsid w:val="006431A6"/>
    <w:rsid w:val="006459F6"/>
    <w:rsid w:val="006501AD"/>
    <w:rsid w:val="00651BFA"/>
    <w:rsid w:val="00654F84"/>
    <w:rsid w:val="006626E5"/>
    <w:rsid w:val="00663A80"/>
    <w:rsid w:val="00665A4B"/>
    <w:rsid w:val="00666991"/>
    <w:rsid w:val="00667DD1"/>
    <w:rsid w:val="00680BDF"/>
    <w:rsid w:val="00687524"/>
    <w:rsid w:val="00692E2A"/>
    <w:rsid w:val="006A76F2"/>
    <w:rsid w:val="006C0578"/>
    <w:rsid w:val="006C33C9"/>
    <w:rsid w:val="006C3DDA"/>
    <w:rsid w:val="006D3277"/>
    <w:rsid w:val="006D5566"/>
    <w:rsid w:val="006D5DB6"/>
    <w:rsid w:val="006D6950"/>
    <w:rsid w:val="006D7EFB"/>
    <w:rsid w:val="006E0562"/>
    <w:rsid w:val="006E6672"/>
    <w:rsid w:val="006E6722"/>
    <w:rsid w:val="006E7766"/>
    <w:rsid w:val="006F10F1"/>
    <w:rsid w:val="006F76AB"/>
    <w:rsid w:val="007027B9"/>
    <w:rsid w:val="00707483"/>
    <w:rsid w:val="00713D8F"/>
    <w:rsid w:val="00715031"/>
    <w:rsid w:val="007158C2"/>
    <w:rsid w:val="00715E88"/>
    <w:rsid w:val="00720E19"/>
    <w:rsid w:val="007238EE"/>
    <w:rsid w:val="007275B6"/>
    <w:rsid w:val="00734CAA"/>
    <w:rsid w:val="00737F3F"/>
    <w:rsid w:val="0074646B"/>
    <w:rsid w:val="00755106"/>
    <w:rsid w:val="0075533C"/>
    <w:rsid w:val="00755F86"/>
    <w:rsid w:val="007562B2"/>
    <w:rsid w:val="00757581"/>
    <w:rsid w:val="00760857"/>
    <w:rsid w:val="007611A0"/>
    <w:rsid w:val="007658A0"/>
    <w:rsid w:val="007661C1"/>
    <w:rsid w:val="00777B5F"/>
    <w:rsid w:val="007849D7"/>
    <w:rsid w:val="00785A04"/>
    <w:rsid w:val="00787D55"/>
    <w:rsid w:val="0079253A"/>
    <w:rsid w:val="00796D3F"/>
    <w:rsid w:val="007A1683"/>
    <w:rsid w:val="007A36F8"/>
    <w:rsid w:val="007A5C12"/>
    <w:rsid w:val="007A7CB0"/>
    <w:rsid w:val="007B1446"/>
    <w:rsid w:val="007B6013"/>
    <w:rsid w:val="007B68A3"/>
    <w:rsid w:val="007C2541"/>
    <w:rsid w:val="007C3DE2"/>
    <w:rsid w:val="007C5537"/>
    <w:rsid w:val="007C6D53"/>
    <w:rsid w:val="007C7D6F"/>
    <w:rsid w:val="007D2E7B"/>
    <w:rsid w:val="007D66A8"/>
    <w:rsid w:val="007E003F"/>
    <w:rsid w:val="008019AF"/>
    <w:rsid w:val="00802E72"/>
    <w:rsid w:val="00802F2A"/>
    <w:rsid w:val="00803B91"/>
    <w:rsid w:val="0081048B"/>
    <w:rsid w:val="008110DD"/>
    <w:rsid w:val="008145CB"/>
    <w:rsid w:val="008164F2"/>
    <w:rsid w:val="0081770E"/>
    <w:rsid w:val="00817D68"/>
    <w:rsid w:val="00821395"/>
    <w:rsid w:val="00830E26"/>
    <w:rsid w:val="00831362"/>
    <w:rsid w:val="0083495E"/>
    <w:rsid w:val="00840FA3"/>
    <w:rsid w:val="00843576"/>
    <w:rsid w:val="00843B64"/>
    <w:rsid w:val="00844548"/>
    <w:rsid w:val="008478FC"/>
    <w:rsid w:val="00852B66"/>
    <w:rsid w:val="00853A61"/>
    <w:rsid w:val="0085509E"/>
    <w:rsid w:val="008551C9"/>
    <w:rsid w:val="00867BFF"/>
    <w:rsid w:val="0087078E"/>
    <w:rsid w:val="0088480A"/>
    <w:rsid w:val="0088757A"/>
    <w:rsid w:val="00893BBD"/>
    <w:rsid w:val="008941AC"/>
    <w:rsid w:val="008957DD"/>
    <w:rsid w:val="00897D98"/>
    <w:rsid w:val="008A02B3"/>
    <w:rsid w:val="008A26B4"/>
    <w:rsid w:val="008A299E"/>
    <w:rsid w:val="008A6DF2"/>
    <w:rsid w:val="008A7807"/>
    <w:rsid w:val="008B4CC9"/>
    <w:rsid w:val="008C061F"/>
    <w:rsid w:val="008C1B8B"/>
    <w:rsid w:val="008C797A"/>
    <w:rsid w:val="008D3AE0"/>
    <w:rsid w:val="008D7C99"/>
    <w:rsid w:val="008E0973"/>
    <w:rsid w:val="008E0FCB"/>
    <w:rsid w:val="008F1C5A"/>
    <w:rsid w:val="008F24AD"/>
    <w:rsid w:val="008F4F13"/>
    <w:rsid w:val="0090585F"/>
    <w:rsid w:val="00907D78"/>
    <w:rsid w:val="0091781A"/>
    <w:rsid w:val="0092178C"/>
    <w:rsid w:val="00930052"/>
    <w:rsid w:val="00930B88"/>
    <w:rsid w:val="009372A8"/>
    <w:rsid w:val="009378DC"/>
    <w:rsid w:val="00940DCC"/>
    <w:rsid w:val="00940F0C"/>
    <w:rsid w:val="00941074"/>
    <w:rsid w:val="0094179A"/>
    <w:rsid w:val="00943A51"/>
    <w:rsid w:val="0094459E"/>
    <w:rsid w:val="00944DBC"/>
    <w:rsid w:val="0094669B"/>
    <w:rsid w:val="00950977"/>
    <w:rsid w:val="00951A7B"/>
    <w:rsid w:val="009550C6"/>
    <w:rsid w:val="00955394"/>
    <w:rsid w:val="009564A6"/>
    <w:rsid w:val="00961A33"/>
    <w:rsid w:val="00964192"/>
    <w:rsid w:val="0096610D"/>
    <w:rsid w:val="00967621"/>
    <w:rsid w:val="00967E6A"/>
    <w:rsid w:val="009769B8"/>
    <w:rsid w:val="00980797"/>
    <w:rsid w:val="009914E1"/>
    <w:rsid w:val="0099191F"/>
    <w:rsid w:val="009935AC"/>
    <w:rsid w:val="0099553C"/>
    <w:rsid w:val="009A49DD"/>
    <w:rsid w:val="009A6054"/>
    <w:rsid w:val="009A7F5F"/>
    <w:rsid w:val="009B239A"/>
    <w:rsid w:val="009B4A0F"/>
    <w:rsid w:val="009B60D7"/>
    <w:rsid w:val="009C11D2"/>
    <w:rsid w:val="009C3094"/>
    <w:rsid w:val="009C3AD3"/>
    <w:rsid w:val="009C6C70"/>
    <w:rsid w:val="009D0922"/>
    <w:rsid w:val="009D0B63"/>
    <w:rsid w:val="009D3B57"/>
    <w:rsid w:val="009D64A2"/>
    <w:rsid w:val="009E0FA7"/>
    <w:rsid w:val="009E264B"/>
    <w:rsid w:val="009E307E"/>
    <w:rsid w:val="009F0BA4"/>
    <w:rsid w:val="009F2A99"/>
    <w:rsid w:val="00A015E4"/>
    <w:rsid w:val="00A03A4A"/>
    <w:rsid w:val="00A06AB0"/>
    <w:rsid w:val="00A07870"/>
    <w:rsid w:val="00A07F19"/>
    <w:rsid w:val="00A1348D"/>
    <w:rsid w:val="00A1489E"/>
    <w:rsid w:val="00A167D5"/>
    <w:rsid w:val="00A232EE"/>
    <w:rsid w:val="00A25F99"/>
    <w:rsid w:val="00A3352C"/>
    <w:rsid w:val="00A3442C"/>
    <w:rsid w:val="00A3551D"/>
    <w:rsid w:val="00A4175F"/>
    <w:rsid w:val="00A4387D"/>
    <w:rsid w:val="00A44411"/>
    <w:rsid w:val="00A444BD"/>
    <w:rsid w:val="00A469FA"/>
    <w:rsid w:val="00A47D28"/>
    <w:rsid w:val="00A50E94"/>
    <w:rsid w:val="00A55B01"/>
    <w:rsid w:val="00A55D8A"/>
    <w:rsid w:val="00A56B5B"/>
    <w:rsid w:val="00A56F15"/>
    <w:rsid w:val="00A603FF"/>
    <w:rsid w:val="00A63475"/>
    <w:rsid w:val="00A657DD"/>
    <w:rsid w:val="00A666A6"/>
    <w:rsid w:val="00A675FD"/>
    <w:rsid w:val="00A72437"/>
    <w:rsid w:val="00A80611"/>
    <w:rsid w:val="00A80BFA"/>
    <w:rsid w:val="00A814B7"/>
    <w:rsid w:val="00A81A44"/>
    <w:rsid w:val="00A84B15"/>
    <w:rsid w:val="00A8532F"/>
    <w:rsid w:val="00A858A2"/>
    <w:rsid w:val="00A87016"/>
    <w:rsid w:val="00AA2DC9"/>
    <w:rsid w:val="00AA3B5B"/>
    <w:rsid w:val="00AA5352"/>
    <w:rsid w:val="00AB3373"/>
    <w:rsid w:val="00AB47B8"/>
    <w:rsid w:val="00AB5340"/>
    <w:rsid w:val="00AB6A15"/>
    <w:rsid w:val="00AC010E"/>
    <w:rsid w:val="00AC01CC"/>
    <w:rsid w:val="00AC16B8"/>
    <w:rsid w:val="00AC2151"/>
    <w:rsid w:val="00AC2FD7"/>
    <w:rsid w:val="00AC48B6"/>
    <w:rsid w:val="00AC7C96"/>
    <w:rsid w:val="00AD0B32"/>
    <w:rsid w:val="00AE232A"/>
    <w:rsid w:val="00AE237D"/>
    <w:rsid w:val="00AE2A3D"/>
    <w:rsid w:val="00AE502A"/>
    <w:rsid w:val="00AE6EF2"/>
    <w:rsid w:val="00AF0FE6"/>
    <w:rsid w:val="00AF3C91"/>
    <w:rsid w:val="00AF6EC5"/>
    <w:rsid w:val="00AF7C07"/>
    <w:rsid w:val="00B013D2"/>
    <w:rsid w:val="00B06776"/>
    <w:rsid w:val="00B06CDD"/>
    <w:rsid w:val="00B121E6"/>
    <w:rsid w:val="00B1697B"/>
    <w:rsid w:val="00B22C93"/>
    <w:rsid w:val="00B23BF8"/>
    <w:rsid w:val="00B23F0B"/>
    <w:rsid w:val="00B243D2"/>
    <w:rsid w:val="00B26EBB"/>
    <w:rsid w:val="00B2737E"/>
    <w:rsid w:val="00B27589"/>
    <w:rsid w:val="00B36D76"/>
    <w:rsid w:val="00B37EF9"/>
    <w:rsid w:val="00B405B7"/>
    <w:rsid w:val="00B406AE"/>
    <w:rsid w:val="00B45E6D"/>
    <w:rsid w:val="00B52222"/>
    <w:rsid w:val="00B53810"/>
    <w:rsid w:val="00B54FE7"/>
    <w:rsid w:val="00B57C47"/>
    <w:rsid w:val="00B6603C"/>
    <w:rsid w:val="00B66901"/>
    <w:rsid w:val="00B71528"/>
    <w:rsid w:val="00B71E6D"/>
    <w:rsid w:val="00B72070"/>
    <w:rsid w:val="00B730A2"/>
    <w:rsid w:val="00B779E1"/>
    <w:rsid w:val="00B80583"/>
    <w:rsid w:val="00B82412"/>
    <w:rsid w:val="00B859A3"/>
    <w:rsid w:val="00B87E51"/>
    <w:rsid w:val="00B900C1"/>
    <w:rsid w:val="00B91EE1"/>
    <w:rsid w:val="00BA0090"/>
    <w:rsid w:val="00BA1A67"/>
    <w:rsid w:val="00BB0C84"/>
    <w:rsid w:val="00BB14A2"/>
    <w:rsid w:val="00BB49DE"/>
    <w:rsid w:val="00BC07FE"/>
    <w:rsid w:val="00BC184C"/>
    <w:rsid w:val="00BD0163"/>
    <w:rsid w:val="00BD159E"/>
    <w:rsid w:val="00BD27B6"/>
    <w:rsid w:val="00BE5B5F"/>
    <w:rsid w:val="00BF034D"/>
    <w:rsid w:val="00BF5B3F"/>
    <w:rsid w:val="00BF684B"/>
    <w:rsid w:val="00C016EC"/>
    <w:rsid w:val="00C05E0C"/>
    <w:rsid w:val="00C11455"/>
    <w:rsid w:val="00C13536"/>
    <w:rsid w:val="00C20A03"/>
    <w:rsid w:val="00C24CAB"/>
    <w:rsid w:val="00C26F55"/>
    <w:rsid w:val="00C304AA"/>
    <w:rsid w:val="00C30C63"/>
    <w:rsid w:val="00C32B37"/>
    <w:rsid w:val="00C36B8B"/>
    <w:rsid w:val="00C46BE0"/>
    <w:rsid w:val="00C47400"/>
    <w:rsid w:val="00C47DBF"/>
    <w:rsid w:val="00C53666"/>
    <w:rsid w:val="00C552FF"/>
    <w:rsid w:val="00C558DA"/>
    <w:rsid w:val="00C55AF3"/>
    <w:rsid w:val="00C67919"/>
    <w:rsid w:val="00C67982"/>
    <w:rsid w:val="00C7259E"/>
    <w:rsid w:val="00C75C7C"/>
    <w:rsid w:val="00C84759"/>
    <w:rsid w:val="00CA6C7F"/>
    <w:rsid w:val="00CB0DA4"/>
    <w:rsid w:val="00CB6F8C"/>
    <w:rsid w:val="00CC0260"/>
    <w:rsid w:val="00CC10A6"/>
    <w:rsid w:val="00CC53C2"/>
    <w:rsid w:val="00CC5891"/>
    <w:rsid w:val="00CD5EB8"/>
    <w:rsid w:val="00CD7044"/>
    <w:rsid w:val="00CD7A01"/>
    <w:rsid w:val="00CE08B9"/>
    <w:rsid w:val="00CE4C4D"/>
    <w:rsid w:val="00CE524C"/>
    <w:rsid w:val="00CF141F"/>
    <w:rsid w:val="00CF4777"/>
    <w:rsid w:val="00CF5AF8"/>
    <w:rsid w:val="00D00B7B"/>
    <w:rsid w:val="00D01680"/>
    <w:rsid w:val="00D04221"/>
    <w:rsid w:val="00D067BB"/>
    <w:rsid w:val="00D07C39"/>
    <w:rsid w:val="00D1352A"/>
    <w:rsid w:val="00D13EDE"/>
    <w:rsid w:val="00D169AF"/>
    <w:rsid w:val="00D25249"/>
    <w:rsid w:val="00D255A7"/>
    <w:rsid w:val="00D44172"/>
    <w:rsid w:val="00D5152B"/>
    <w:rsid w:val="00D62384"/>
    <w:rsid w:val="00D62B44"/>
    <w:rsid w:val="00D63B8C"/>
    <w:rsid w:val="00D72CB6"/>
    <w:rsid w:val="00D739CC"/>
    <w:rsid w:val="00D75AAC"/>
    <w:rsid w:val="00D761DC"/>
    <w:rsid w:val="00D8093D"/>
    <w:rsid w:val="00D8108C"/>
    <w:rsid w:val="00D81971"/>
    <w:rsid w:val="00D842AE"/>
    <w:rsid w:val="00D84ABE"/>
    <w:rsid w:val="00D9211C"/>
    <w:rsid w:val="00D92DE0"/>
    <w:rsid w:val="00D92F7E"/>
    <w:rsid w:val="00D92FEF"/>
    <w:rsid w:val="00D93A0F"/>
    <w:rsid w:val="00DA1BCA"/>
    <w:rsid w:val="00DA3FFA"/>
    <w:rsid w:val="00DA7299"/>
    <w:rsid w:val="00DB1147"/>
    <w:rsid w:val="00DB36B7"/>
    <w:rsid w:val="00DB3E23"/>
    <w:rsid w:val="00DC46FF"/>
    <w:rsid w:val="00DC5254"/>
    <w:rsid w:val="00DD1A4F"/>
    <w:rsid w:val="00DD3107"/>
    <w:rsid w:val="00DD5EFF"/>
    <w:rsid w:val="00DD6028"/>
    <w:rsid w:val="00DD7C2C"/>
    <w:rsid w:val="00DE6E55"/>
    <w:rsid w:val="00DF39DC"/>
    <w:rsid w:val="00DF5660"/>
    <w:rsid w:val="00E06797"/>
    <w:rsid w:val="00E07716"/>
    <w:rsid w:val="00E101F9"/>
    <w:rsid w:val="00E122BC"/>
    <w:rsid w:val="00E123FF"/>
    <w:rsid w:val="00E1265B"/>
    <w:rsid w:val="00E13B48"/>
    <w:rsid w:val="00E1404F"/>
    <w:rsid w:val="00E212EF"/>
    <w:rsid w:val="00E21C83"/>
    <w:rsid w:val="00E2345D"/>
    <w:rsid w:val="00E246EF"/>
    <w:rsid w:val="00E24ADA"/>
    <w:rsid w:val="00E256F6"/>
    <w:rsid w:val="00E3034B"/>
    <w:rsid w:val="00E32F59"/>
    <w:rsid w:val="00E456B6"/>
    <w:rsid w:val="00E46D9A"/>
    <w:rsid w:val="00E509D1"/>
    <w:rsid w:val="00E52C6C"/>
    <w:rsid w:val="00E5498C"/>
    <w:rsid w:val="00E565FF"/>
    <w:rsid w:val="00E567BD"/>
    <w:rsid w:val="00E600D6"/>
    <w:rsid w:val="00E620B2"/>
    <w:rsid w:val="00E65388"/>
    <w:rsid w:val="00E67833"/>
    <w:rsid w:val="00E81083"/>
    <w:rsid w:val="00E82C97"/>
    <w:rsid w:val="00E848FF"/>
    <w:rsid w:val="00E85B7D"/>
    <w:rsid w:val="00E878E8"/>
    <w:rsid w:val="00E9121B"/>
    <w:rsid w:val="00E91899"/>
    <w:rsid w:val="00E924F1"/>
    <w:rsid w:val="00E932B4"/>
    <w:rsid w:val="00E93685"/>
    <w:rsid w:val="00E94B48"/>
    <w:rsid w:val="00EA0AE2"/>
    <w:rsid w:val="00EA292F"/>
    <w:rsid w:val="00EA2F7C"/>
    <w:rsid w:val="00EA39E5"/>
    <w:rsid w:val="00EA51E5"/>
    <w:rsid w:val="00EB3106"/>
    <w:rsid w:val="00EB444B"/>
    <w:rsid w:val="00EB54C6"/>
    <w:rsid w:val="00EC0FCC"/>
    <w:rsid w:val="00EC5A46"/>
    <w:rsid w:val="00EC63E2"/>
    <w:rsid w:val="00ED0087"/>
    <w:rsid w:val="00ED1F3E"/>
    <w:rsid w:val="00ED3560"/>
    <w:rsid w:val="00ED5CF1"/>
    <w:rsid w:val="00ED6FBB"/>
    <w:rsid w:val="00ED748E"/>
    <w:rsid w:val="00EE1BA8"/>
    <w:rsid w:val="00EE1E98"/>
    <w:rsid w:val="00EE397B"/>
    <w:rsid w:val="00EE5261"/>
    <w:rsid w:val="00EF0076"/>
    <w:rsid w:val="00EF22B3"/>
    <w:rsid w:val="00EF2991"/>
    <w:rsid w:val="00EF394D"/>
    <w:rsid w:val="00EF469A"/>
    <w:rsid w:val="00F03B69"/>
    <w:rsid w:val="00F03D66"/>
    <w:rsid w:val="00F0737F"/>
    <w:rsid w:val="00F07A50"/>
    <w:rsid w:val="00F113DA"/>
    <w:rsid w:val="00F14714"/>
    <w:rsid w:val="00F23184"/>
    <w:rsid w:val="00F24D96"/>
    <w:rsid w:val="00F37CF8"/>
    <w:rsid w:val="00F37DC8"/>
    <w:rsid w:val="00F439B3"/>
    <w:rsid w:val="00F502DD"/>
    <w:rsid w:val="00F511D5"/>
    <w:rsid w:val="00F515E5"/>
    <w:rsid w:val="00F52A71"/>
    <w:rsid w:val="00F57553"/>
    <w:rsid w:val="00F608A3"/>
    <w:rsid w:val="00F6175F"/>
    <w:rsid w:val="00F638FC"/>
    <w:rsid w:val="00F650C3"/>
    <w:rsid w:val="00F65419"/>
    <w:rsid w:val="00F65D85"/>
    <w:rsid w:val="00F678D3"/>
    <w:rsid w:val="00F70ED3"/>
    <w:rsid w:val="00F7203C"/>
    <w:rsid w:val="00F72A2F"/>
    <w:rsid w:val="00F75453"/>
    <w:rsid w:val="00F8091E"/>
    <w:rsid w:val="00F81F89"/>
    <w:rsid w:val="00F8615C"/>
    <w:rsid w:val="00F969E5"/>
    <w:rsid w:val="00F97AEE"/>
    <w:rsid w:val="00F97E1F"/>
    <w:rsid w:val="00FA12F7"/>
    <w:rsid w:val="00FA17D7"/>
    <w:rsid w:val="00FA1C95"/>
    <w:rsid w:val="00FA4CF6"/>
    <w:rsid w:val="00FA6BB0"/>
    <w:rsid w:val="00FB1F42"/>
    <w:rsid w:val="00FC6334"/>
    <w:rsid w:val="00FD2D77"/>
    <w:rsid w:val="00FD5860"/>
    <w:rsid w:val="00FE352D"/>
    <w:rsid w:val="00FE40EB"/>
    <w:rsid w:val="00FE4D02"/>
    <w:rsid w:val="00FE51C9"/>
    <w:rsid w:val="00FE7B2F"/>
    <w:rsid w:val="00FE7D62"/>
    <w:rsid w:val="00FF3819"/>
    <w:rsid w:val="00FF7E1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06A2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640"/>
    <w:pPr>
      <w:tabs>
        <w:tab w:val="left" w:pos="1247"/>
        <w:tab w:val="left" w:pos="1814"/>
        <w:tab w:val="left" w:pos="2381"/>
        <w:tab w:val="left" w:pos="2948"/>
        <w:tab w:val="left" w:pos="3515"/>
      </w:tabs>
    </w:pPr>
    <w:rPr>
      <w:rFonts w:eastAsia="Times New Roman"/>
      <w:lang w:val="en-US" w:eastAsia="en-US"/>
    </w:rPr>
  </w:style>
  <w:style w:type="paragraph" w:styleId="Heading1">
    <w:name w:val="heading 1"/>
    <w:basedOn w:val="Normal"/>
    <w:next w:val="Normalnumber"/>
    <w:link w:val="Heading1Char"/>
    <w:uiPriority w:val="9"/>
    <w:qFormat/>
    <w:rsid w:val="00556640"/>
    <w:pPr>
      <w:keepNext/>
      <w:numPr>
        <w:numId w:val="2"/>
      </w:numPr>
      <w:spacing w:before="240" w:after="120"/>
      <w:outlineLvl w:val="0"/>
    </w:pPr>
    <w:rPr>
      <w:b/>
      <w:sz w:val="28"/>
    </w:rPr>
  </w:style>
  <w:style w:type="paragraph" w:styleId="Heading2">
    <w:name w:val="heading 2"/>
    <w:basedOn w:val="Normal"/>
    <w:next w:val="Normalnumber"/>
    <w:link w:val="Heading2Char"/>
    <w:qFormat/>
    <w:rsid w:val="00556640"/>
    <w:pPr>
      <w:keepNext/>
      <w:numPr>
        <w:ilvl w:val="1"/>
        <w:numId w:val="2"/>
      </w:numPr>
      <w:spacing w:before="240" w:after="120"/>
      <w:outlineLvl w:val="1"/>
    </w:pPr>
    <w:rPr>
      <w:b/>
      <w:sz w:val="24"/>
      <w:szCs w:val="24"/>
    </w:rPr>
  </w:style>
  <w:style w:type="paragraph" w:styleId="Heading3">
    <w:name w:val="heading 3"/>
    <w:basedOn w:val="Normal"/>
    <w:next w:val="Normalnumber"/>
    <w:link w:val="Heading3Char"/>
    <w:qFormat/>
    <w:rsid w:val="00556640"/>
    <w:pPr>
      <w:numPr>
        <w:ilvl w:val="2"/>
        <w:numId w:val="2"/>
      </w:numPr>
      <w:spacing w:after="120"/>
      <w:outlineLvl w:val="2"/>
    </w:pPr>
    <w:rPr>
      <w:b/>
    </w:rPr>
  </w:style>
  <w:style w:type="paragraph" w:styleId="Heading4">
    <w:name w:val="heading 4"/>
    <w:basedOn w:val="Heading3"/>
    <w:next w:val="Normalnumber"/>
    <w:link w:val="Heading4Char"/>
    <w:qFormat/>
    <w:rsid w:val="00556640"/>
    <w:pPr>
      <w:keepNext/>
      <w:numPr>
        <w:ilvl w:val="3"/>
      </w:numPr>
      <w:outlineLvl w:val="3"/>
    </w:pPr>
  </w:style>
  <w:style w:type="paragraph" w:styleId="Heading5">
    <w:name w:val="heading 5"/>
    <w:basedOn w:val="Normal"/>
    <w:next w:val="Normal"/>
    <w:link w:val="Heading5Char"/>
    <w:qFormat/>
    <w:rsid w:val="00556640"/>
    <w:pPr>
      <w:keepNext/>
      <w:numPr>
        <w:ilvl w:val="4"/>
        <w:numId w:val="2"/>
      </w:numPr>
      <w:outlineLvl w:val="4"/>
    </w:pPr>
    <w:rPr>
      <w:rFonts w:ascii="Univers" w:hAnsi="Univers"/>
      <w:b/>
      <w:sz w:val="24"/>
    </w:rPr>
  </w:style>
  <w:style w:type="paragraph" w:styleId="Heading6">
    <w:name w:val="heading 6"/>
    <w:basedOn w:val="Normal"/>
    <w:next w:val="Normal"/>
    <w:link w:val="Heading6Char"/>
    <w:qFormat/>
    <w:rsid w:val="00556640"/>
    <w:pPr>
      <w:keepNext/>
      <w:numPr>
        <w:ilvl w:val="5"/>
        <w:numId w:val="2"/>
      </w:numPr>
      <w:outlineLvl w:val="5"/>
    </w:pPr>
    <w:rPr>
      <w:b/>
      <w:bCs/>
      <w:sz w:val="24"/>
    </w:rPr>
  </w:style>
  <w:style w:type="paragraph" w:styleId="Heading7">
    <w:name w:val="heading 7"/>
    <w:basedOn w:val="Normal"/>
    <w:next w:val="Normal"/>
    <w:link w:val="Heading7Char"/>
    <w:qFormat/>
    <w:rsid w:val="00556640"/>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qFormat/>
    <w:rsid w:val="00556640"/>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556640"/>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556640"/>
    <w:rPr>
      <w:rFonts w:ascii="Times New Roman" w:hAnsi="Times New Roman"/>
      <w:b/>
      <w:sz w:val="18"/>
      <w:lang w:val="en-US"/>
    </w:rPr>
  </w:style>
  <w:style w:type="table" w:customStyle="1" w:styleId="Tabledocright">
    <w:name w:val="Table_doc_right"/>
    <w:basedOn w:val="TableNormal"/>
    <w:rsid w:val="00556640"/>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556640"/>
    <w:pPr>
      <w:ind w:left="1000"/>
    </w:pPr>
    <w:rPr>
      <w:sz w:val="18"/>
      <w:szCs w:val="18"/>
    </w:rPr>
  </w:style>
  <w:style w:type="paragraph" w:styleId="TOC7">
    <w:name w:val="toc 7"/>
    <w:basedOn w:val="Normal"/>
    <w:next w:val="Normal"/>
    <w:autoRedefine/>
    <w:semiHidden/>
    <w:rsid w:val="00556640"/>
    <w:pPr>
      <w:ind w:left="1200"/>
    </w:pPr>
    <w:rPr>
      <w:sz w:val="18"/>
      <w:szCs w:val="18"/>
    </w:rPr>
  </w:style>
  <w:style w:type="paragraph" w:styleId="TOC8">
    <w:name w:val="toc 8"/>
    <w:basedOn w:val="Normal"/>
    <w:next w:val="Normal"/>
    <w:autoRedefine/>
    <w:semiHidden/>
    <w:rsid w:val="00556640"/>
    <w:pPr>
      <w:ind w:left="1400"/>
    </w:pPr>
    <w:rPr>
      <w:sz w:val="18"/>
      <w:szCs w:val="18"/>
    </w:rPr>
  </w:style>
  <w:style w:type="paragraph" w:styleId="TOC9">
    <w:name w:val="toc 9"/>
    <w:basedOn w:val="Normal"/>
    <w:next w:val="Normal"/>
    <w:autoRedefine/>
    <w:semiHidden/>
    <w:rsid w:val="00556640"/>
    <w:pPr>
      <w:ind w:left="1600"/>
    </w:pPr>
    <w:rPr>
      <w:sz w:val="18"/>
      <w:szCs w:val="18"/>
    </w:rPr>
  </w:style>
  <w:style w:type="paragraph" w:customStyle="1" w:styleId="Titlefigure">
    <w:name w:val="Title_figure"/>
    <w:basedOn w:val="Titletable"/>
    <w:next w:val="NormalNonumber"/>
    <w:rsid w:val="00556640"/>
    <w:rPr>
      <w:bCs w:val="0"/>
    </w:rPr>
  </w:style>
  <w:style w:type="paragraph" w:styleId="TableofFigures">
    <w:name w:val="table of figures"/>
    <w:basedOn w:val="Normal"/>
    <w:next w:val="Normal"/>
    <w:autoRedefine/>
    <w:semiHidden/>
    <w:rsid w:val="00556640"/>
    <w:pPr>
      <w:ind w:left="1814" w:hanging="567"/>
    </w:pPr>
  </w:style>
  <w:style w:type="paragraph" w:customStyle="1" w:styleId="CH1">
    <w:name w:val="CH1"/>
    <w:basedOn w:val="Normal-pool"/>
    <w:next w:val="CH2"/>
    <w:qFormat/>
    <w:rsid w:val="00556640"/>
    <w:pPr>
      <w:keepNext/>
      <w:keepLines/>
      <w:tabs>
        <w:tab w:val="clear" w:pos="624"/>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qFormat/>
    <w:rsid w:val="00556640"/>
    <w:pPr>
      <w:keepNext/>
      <w:keepLines/>
      <w:tabs>
        <w:tab w:val="clear" w:pos="624"/>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qFormat/>
    <w:rsid w:val="00556640"/>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556640"/>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556640"/>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556640"/>
    <w:pPr>
      <w:keepNext/>
      <w:keepLines/>
      <w:tabs>
        <w:tab w:val="right" w:pos="851"/>
        <w:tab w:val="left" w:pos="4082"/>
      </w:tabs>
      <w:suppressAutoHyphens/>
      <w:spacing w:after="120"/>
      <w:ind w:left="1247" w:right="284" w:hanging="1247"/>
    </w:pPr>
    <w:rPr>
      <w:b/>
    </w:rPr>
  </w:style>
  <w:style w:type="paragraph" w:customStyle="1" w:styleId="Footerpool">
    <w:name w:val="Footer_pool"/>
    <w:basedOn w:val="Normal"/>
    <w:next w:val="Normal"/>
    <w:semiHidden/>
    <w:rsid w:val="00556640"/>
    <w:pPr>
      <w:tabs>
        <w:tab w:val="left" w:pos="4321"/>
        <w:tab w:val="right" w:pos="8641"/>
      </w:tabs>
      <w:spacing w:before="60" w:after="120"/>
    </w:pPr>
    <w:rPr>
      <w:b/>
      <w:sz w:val="18"/>
    </w:rPr>
  </w:style>
  <w:style w:type="paragraph" w:customStyle="1" w:styleId="Footer-pool">
    <w:name w:val="Footer-pool"/>
    <w:basedOn w:val="Normal"/>
    <w:next w:val="Normal"/>
    <w:rsid w:val="00556640"/>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rPr>
  </w:style>
  <w:style w:type="paragraph" w:customStyle="1" w:styleId="Header-pool">
    <w:name w:val="Header-pool"/>
    <w:basedOn w:val="Normal"/>
    <w:next w:val="Normal"/>
    <w:rsid w:val="00556640"/>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rPr>
  </w:style>
  <w:style w:type="paragraph" w:customStyle="1" w:styleId="Normal-pool">
    <w:name w:val="Normal-pool"/>
    <w:link w:val="Normal-poolChar"/>
    <w:qFormat/>
    <w:rsid w:val="00556640"/>
    <w:pPr>
      <w:tabs>
        <w:tab w:val="left" w:pos="624"/>
        <w:tab w:val="left" w:pos="1247"/>
        <w:tab w:val="left" w:pos="1871"/>
        <w:tab w:val="left" w:pos="2495"/>
        <w:tab w:val="left" w:pos="3119"/>
        <w:tab w:val="left" w:pos="3742"/>
        <w:tab w:val="left" w:pos="4366"/>
      </w:tabs>
    </w:pPr>
    <w:rPr>
      <w:rFonts w:eastAsia="Times New Roman"/>
      <w:lang w:val="en-US" w:eastAsia="en-US"/>
    </w:rPr>
  </w:style>
  <w:style w:type="character" w:styleId="FootnoteReference">
    <w:name w:val="footnote reference"/>
    <w:aliases w:val="16 Point,Superscript 6 Point,number,SUPERS,Footnote Reference Superscript,ftref,(Ref. de nota al pie),fr,Ref,de nota al pie,註腳內容,de nota al pie + (Asian) MS Mincho,Footnote Reference1,11 pt,Ref. de nota de rodapé1,stylish"/>
    <w:uiPriority w:val="99"/>
    <w:qFormat/>
    <w:rsid w:val="00556640"/>
    <w:rPr>
      <w:rFonts w:ascii="Times New Roman" w:hAnsi="Times New Roman"/>
      <w:color w:val="auto"/>
      <w:sz w:val="20"/>
      <w:szCs w:val="18"/>
      <w:vertAlign w:val="superscript"/>
      <w:lang w:val="en-US"/>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
    <w:link w:val="FootnoteTextChar"/>
    <w:uiPriority w:val="99"/>
    <w:qFormat/>
    <w:rsid w:val="00556640"/>
    <w:pPr>
      <w:tabs>
        <w:tab w:val="left" w:pos="4082"/>
      </w:tabs>
      <w:spacing w:before="20" w:after="40"/>
      <w:ind w:left="1247"/>
    </w:pPr>
    <w:rPr>
      <w:sz w:val="18"/>
    </w:rPr>
  </w:style>
  <w:style w:type="table" w:customStyle="1" w:styleId="AATable">
    <w:name w:val="AA_Table"/>
    <w:basedOn w:val="TableNormal"/>
    <w:rsid w:val="00556640"/>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556640"/>
    <w:pPr>
      <w:keepNext/>
      <w:keepLines/>
      <w:suppressAutoHyphens/>
    </w:pPr>
    <w:rPr>
      <w:b/>
    </w:rPr>
  </w:style>
  <w:style w:type="paragraph" w:customStyle="1" w:styleId="AATitle2">
    <w:name w:val="AA_Title2"/>
    <w:basedOn w:val="AATitle"/>
    <w:qFormat/>
    <w:rsid w:val="00556640"/>
    <w:pPr>
      <w:keepNext w:val="0"/>
      <w:keepLines w:val="0"/>
      <w:spacing w:before="120" w:after="120"/>
    </w:pPr>
  </w:style>
  <w:style w:type="paragraph" w:customStyle="1" w:styleId="BBTitle">
    <w:name w:val="BB_Title"/>
    <w:basedOn w:val="Normal-pool"/>
    <w:qFormat/>
    <w:rsid w:val="00556640"/>
    <w:pPr>
      <w:keepNext/>
      <w:keepLines/>
      <w:suppressAutoHyphens/>
      <w:spacing w:before="320" w:after="240"/>
      <w:ind w:left="1247" w:right="567"/>
    </w:pPr>
    <w:rPr>
      <w:b/>
      <w:sz w:val="28"/>
      <w:szCs w:val="28"/>
    </w:rPr>
  </w:style>
  <w:style w:type="paragraph" w:styleId="Footer">
    <w:name w:val="footer"/>
    <w:basedOn w:val="Normal"/>
    <w:link w:val="FooterChar"/>
    <w:uiPriority w:val="99"/>
    <w:rsid w:val="00556640"/>
    <w:pPr>
      <w:tabs>
        <w:tab w:val="center" w:pos="4320"/>
        <w:tab w:val="right" w:pos="8640"/>
      </w:tabs>
      <w:spacing w:before="60" w:after="120"/>
    </w:pPr>
    <w:rPr>
      <w:sz w:val="18"/>
    </w:rPr>
  </w:style>
  <w:style w:type="paragraph" w:styleId="Header">
    <w:name w:val="header"/>
    <w:basedOn w:val="Normal"/>
    <w:link w:val="HeaderChar"/>
    <w:semiHidden/>
    <w:rsid w:val="00556640"/>
    <w:pPr>
      <w:tabs>
        <w:tab w:val="center" w:pos="4536"/>
        <w:tab w:val="right" w:pos="9072"/>
      </w:tabs>
    </w:pPr>
    <w:rPr>
      <w:b/>
      <w:sz w:val="18"/>
    </w:rPr>
  </w:style>
  <w:style w:type="character" w:styleId="Hyperlink">
    <w:name w:val="Hyperlink"/>
    <w:uiPriority w:val="99"/>
    <w:unhideWhenUsed/>
    <w:rsid w:val="00556640"/>
    <w:rPr>
      <w:rFonts w:ascii="Times New Roman" w:hAnsi="Times New Roman"/>
      <w:color w:val="0000FF"/>
      <w:sz w:val="20"/>
      <w:szCs w:val="20"/>
      <w:u w:val="none"/>
      <w:lang w:val="en-US"/>
    </w:rPr>
  </w:style>
  <w:style w:type="numbering" w:customStyle="1" w:styleId="Normallist">
    <w:name w:val="Normal_list"/>
    <w:basedOn w:val="NoList"/>
    <w:rsid w:val="00556640"/>
    <w:pPr>
      <w:numPr>
        <w:numId w:val="13"/>
      </w:numPr>
    </w:pPr>
  </w:style>
  <w:style w:type="paragraph" w:customStyle="1" w:styleId="NormalNonumber">
    <w:name w:val="Normal_No_number"/>
    <w:basedOn w:val="Normal-pool"/>
    <w:qFormat/>
    <w:rsid w:val="00556640"/>
    <w:pPr>
      <w:spacing w:after="120"/>
      <w:ind w:left="1247"/>
    </w:pPr>
  </w:style>
  <w:style w:type="paragraph" w:customStyle="1" w:styleId="Normalnumber">
    <w:name w:val="Normal_number"/>
    <w:basedOn w:val="Normal"/>
    <w:link w:val="NormalnumberChar"/>
    <w:uiPriority w:val="99"/>
    <w:qFormat/>
    <w:rsid w:val="00556640"/>
    <w:pPr>
      <w:numPr>
        <w:numId w:val="1"/>
      </w:numPr>
      <w:spacing w:after="120"/>
    </w:pPr>
    <w:rPr>
      <w:lang w:val="en-GB"/>
    </w:rPr>
  </w:style>
  <w:style w:type="paragraph" w:customStyle="1" w:styleId="Titletable">
    <w:name w:val="Title_table"/>
    <w:basedOn w:val="Normal-pool"/>
    <w:next w:val="NormalNonumber"/>
    <w:rsid w:val="00556640"/>
    <w:pPr>
      <w:keepNext/>
      <w:keepLines/>
      <w:suppressAutoHyphens/>
      <w:spacing w:after="60"/>
      <w:ind w:left="1247"/>
    </w:pPr>
    <w:rPr>
      <w:b/>
      <w:bCs/>
    </w:rPr>
  </w:style>
  <w:style w:type="paragraph" w:styleId="TOC1">
    <w:name w:val="toc 1"/>
    <w:basedOn w:val="Normal-pool"/>
    <w:next w:val="Normal-pool"/>
    <w:unhideWhenUsed/>
    <w:rsid w:val="00556640"/>
    <w:pPr>
      <w:tabs>
        <w:tab w:val="right" w:leader="dot" w:pos="9486"/>
      </w:tabs>
      <w:spacing w:before="240"/>
      <w:ind w:left="1814" w:hanging="567"/>
    </w:pPr>
    <w:rPr>
      <w:bCs/>
    </w:rPr>
  </w:style>
  <w:style w:type="paragraph" w:styleId="TOC2">
    <w:name w:val="toc 2"/>
    <w:basedOn w:val="Normal-pool"/>
    <w:next w:val="Normal-pool"/>
    <w:unhideWhenUsed/>
    <w:rsid w:val="00556640"/>
    <w:pPr>
      <w:tabs>
        <w:tab w:val="right" w:leader="dot" w:pos="9486"/>
      </w:tabs>
      <w:ind w:left="2381" w:hanging="567"/>
    </w:pPr>
  </w:style>
  <w:style w:type="paragraph" w:styleId="TOC3">
    <w:name w:val="toc 3"/>
    <w:basedOn w:val="Normal-pool"/>
    <w:next w:val="Normal-pool"/>
    <w:unhideWhenUsed/>
    <w:rsid w:val="00556640"/>
    <w:pPr>
      <w:tabs>
        <w:tab w:val="right" w:leader="dot" w:pos="9486"/>
      </w:tabs>
      <w:ind w:left="2948" w:hanging="567"/>
    </w:pPr>
    <w:rPr>
      <w:iCs/>
    </w:rPr>
  </w:style>
  <w:style w:type="paragraph" w:styleId="TOC4">
    <w:name w:val="toc 4"/>
    <w:basedOn w:val="Normal-pool"/>
    <w:next w:val="Normal-pool"/>
    <w:unhideWhenUsed/>
    <w:rsid w:val="00556640"/>
    <w:pPr>
      <w:tabs>
        <w:tab w:val="left" w:pos="1000"/>
        <w:tab w:val="right" w:leader="dot" w:pos="9486"/>
      </w:tabs>
      <w:ind w:left="3515" w:hanging="567"/>
    </w:pPr>
    <w:rPr>
      <w:szCs w:val="18"/>
    </w:rPr>
  </w:style>
  <w:style w:type="paragraph" w:styleId="TOC5">
    <w:name w:val="toc 5"/>
    <w:basedOn w:val="Normal-pool"/>
    <w:next w:val="Normal-pool"/>
    <w:rsid w:val="00556640"/>
    <w:pPr>
      <w:ind w:left="800"/>
    </w:pPr>
    <w:rPr>
      <w:sz w:val="18"/>
      <w:szCs w:val="18"/>
    </w:rPr>
  </w:style>
  <w:style w:type="paragraph" w:customStyle="1" w:styleId="ZZAnxheader">
    <w:name w:val="ZZ_Anx_header"/>
    <w:basedOn w:val="Normal-pool"/>
    <w:rsid w:val="00556640"/>
    <w:rPr>
      <w:b/>
      <w:bCs/>
      <w:sz w:val="28"/>
      <w:szCs w:val="22"/>
    </w:rPr>
  </w:style>
  <w:style w:type="paragraph" w:customStyle="1" w:styleId="ZZAnxtitle">
    <w:name w:val="ZZ_Anx_title"/>
    <w:basedOn w:val="Normal-pool"/>
    <w:rsid w:val="00556640"/>
    <w:pPr>
      <w:spacing w:before="360" w:after="120"/>
      <w:ind w:left="1247"/>
    </w:pPr>
    <w:rPr>
      <w:b/>
      <w:bCs/>
      <w:sz w:val="28"/>
      <w:szCs w:val="26"/>
    </w:rPr>
  </w:style>
  <w:style w:type="paragraph" w:styleId="NormalWeb">
    <w:name w:val="Normal (Web)"/>
    <w:basedOn w:val="Normal"/>
    <w:uiPriority w:val="99"/>
    <w:unhideWhenUsed/>
    <w:rsid w:val="00556640"/>
    <w:pPr>
      <w:spacing w:before="100" w:beforeAutospacing="1" w:after="100" w:afterAutospacing="1"/>
    </w:pPr>
    <w:rPr>
      <w:rFonts w:eastAsiaTheme="minorEastAsia"/>
      <w:sz w:val="24"/>
      <w:szCs w:val="24"/>
    </w:rPr>
  </w:style>
  <w:style w:type="paragraph" w:customStyle="1" w:styleId="Normal-pool-Table">
    <w:name w:val="Normal-pool-Table"/>
    <w:basedOn w:val="Normal-pool"/>
    <w:rsid w:val="00556640"/>
    <w:pPr>
      <w:spacing w:before="40" w:after="40"/>
    </w:pPr>
    <w:rPr>
      <w:sz w:val="18"/>
    </w:rPr>
  </w:style>
  <w:style w:type="paragraph" w:customStyle="1" w:styleId="Footnote-Text">
    <w:name w:val="Footnote-Text"/>
    <w:basedOn w:val="Normal-pool"/>
    <w:rsid w:val="00556640"/>
    <w:pPr>
      <w:spacing w:before="20" w:after="40"/>
      <w:ind w:left="1247"/>
    </w:pPr>
    <w:rPr>
      <w:sz w:val="18"/>
    </w:rPr>
  </w:style>
  <w:style w:type="character" w:customStyle="1" w:styleId="Normal-poolChar">
    <w:name w:val="Normal-pool Char"/>
    <w:link w:val="Normal-pool"/>
    <w:locked/>
    <w:rsid w:val="00556640"/>
    <w:rPr>
      <w:rFonts w:eastAsia="Times New Roman"/>
      <w:lang w:val="en-US" w:eastAsia="en-US"/>
    </w:rPr>
  </w:style>
  <w:style w:type="paragraph" w:customStyle="1" w:styleId="AConvName">
    <w:name w:val="A_ConvName"/>
    <w:basedOn w:val="Normal-pool"/>
    <w:next w:val="Normal-pool"/>
    <w:rsid w:val="00556640"/>
    <w:pPr>
      <w:spacing w:before="120" w:after="240"/>
    </w:pPr>
    <w:rPr>
      <w:rFonts w:ascii="Arial" w:hAnsi="Arial"/>
      <w:b/>
      <w:sz w:val="28"/>
    </w:rPr>
  </w:style>
  <w:style w:type="paragraph" w:customStyle="1" w:styleId="ASymbol">
    <w:name w:val="A_Symbol"/>
    <w:basedOn w:val="Normal-pool"/>
    <w:rsid w:val="00556640"/>
    <w:pPr>
      <w:tabs>
        <w:tab w:val="clear" w:pos="624"/>
        <w:tab w:val="clear" w:pos="1247"/>
        <w:tab w:val="right" w:pos="2920"/>
      </w:tabs>
    </w:pPr>
    <w:rPr>
      <w:rFonts w:eastAsia="SimSun"/>
    </w:rPr>
  </w:style>
  <w:style w:type="paragraph" w:customStyle="1" w:styleId="AText">
    <w:name w:val="A_Text"/>
    <w:basedOn w:val="Normal-pool"/>
    <w:rsid w:val="00556640"/>
    <w:pPr>
      <w:spacing w:before="120"/>
    </w:pPr>
  </w:style>
  <w:style w:type="paragraph" w:customStyle="1" w:styleId="ATwoLetters">
    <w:name w:val="A_TwoLetters"/>
    <w:basedOn w:val="Normal-pool"/>
    <w:next w:val="Normal-pool"/>
    <w:rsid w:val="00556640"/>
    <w:pPr>
      <w:tabs>
        <w:tab w:val="clear" w:pos="1247"/>
      </w:tabs>
      <w:jc w:val="right"/>
    </w:pPr>
    <w:rPr>
      <w:rFonts w:ascii="Arial" w:hAnsi="Arial" w:cs="Arial"/>
      <w:b/>
      <w:sz w:val="64"/>
      <w:szCs w:val="64"/>
    </w:rPr>
  </w:style>
  <w:style w:type="paragraph" w:customStyle="1" w:styleId="AUnitedNations">
    <w:name w:val="A_United_Nations"/>
    <w:basedOn w:val="Normal-pool"/>
    <w:next w:val="Normal-pool"/>
    <w:rsid w:val="00556640"/>
    <w:pPr>
      <w:tabs>
        <w:tab w:val="clear" w:pos="1247"/>
      </w:tabs>
      <w:spacing w:before="20" w:after="20"/>
    </w:pPr>
    <w:rPr>
      <w:rFonts w:ascii="Arial" w:hAnsi="Arial" w:cs="Times New Roman Bold"/>
      <w:b/>
      <w:color w:val="000000" w:themeColor="text1"/>
      <w:sz w:val="27"/>
    </w:rPr>
  </w:style>
  <w:style w:type="paragraph" w:styleId="BalloonText">
    <w:name w:val="Balloon Text"/>
    <w:basedOn w:val="Normal"/>
    <w:link w:val="BalloonTextChar"/>
    <w:unhideWhenUsed/>
    <w:rsid w:val="00556640"/>
    <w:rPr>
      <w:rFonts w:ascii="Tahoma" w:hAnsi="Tahoma" w:cs="Tahoma"/>
      <w:sz w:val="16"/>
      <w:szCs w:val="16"/>
    </w:rPr>
  </w:style>
  <w:style w:type="character" w:customStyle="1" w:styleId="BalloonTextChar">
    <w:name w:val="Balloon Text Char"/>
    <w:basedOn w:val="DefaultParagraphFont"/>
    <w:link w:val="BalloonText"/>
    <w:rsid w:val="00556640"/>
    <w:rPr>
      <w:rFonts w:ascii="Tahoma" w:eastAsia="Times New Roman" w:hAnsi="Tahoma" w:cs="Tahoma"/>
      <w:sz w:val="16"/>
      <w:szCs w:val="16"/>
      <w:lang w:val="en-US" w:eastAsia="en-US"/>
    </w:rPr>
  </w:style>
  <w:style w:type="character" w:styleId="CommentReference">
    <w:name w:val="annotation reference"/>
    <w:basedOn w:val="DefaultParagraphFont"/>
    <w:uiPriority w:val="99"/>
    <w:unhideWhenUsed/>
    <w:rsid w:val="00556640"/>
    <w:rPr>
      <w:sz w:val="16"/>
      <w:szCs w:val="16"/>
      <w:lang w:val="en-US"/>
    </w:rPr>
  </w:style>
  <w:style w:type="paragraph" w:styleId="CommentText">
    <w:name w:val="annotation text"/>
    <w:basedOn w:val="Normal"/>
    <w:link w:val="CommentTextChar"/>
    <w:unhideWhenUsed/>
    <w:rsid w:val="00556640"/>
  </w:style>
  <w:style w:type="character" w:customStyle="1" w:styleId="CommentTextChar">
    <w:name w:val="Comment Text Char"/>
    <w:basedOn w:val="DefaultParagraphFont"/>
    <w:link w:val="CommentText"/>
    <w:rsid w:val="00556640"/>
    <w:rPr>
      <w:rFonts w:eastAsia="Times New Roman"/>
      <w:lang w:val="en-US" w:eastAsia="en-US"/>
    </w:rPr>
  </w:style>
  <w:style w:type="paragraph" w:styleId="CommentSubject">
    <w:name w:val="annotation subject"/>
    <w:basedOn w:val="CommentText"/>
    <w:next w:val="CommentText"/>
    <w:link w:val="CommentSubjectChar"/>
    <w:unhideWhenUsed/>
    <w:rsid w:val="00556640"/>
    <w:rPr>
      <w:b/>
      <w:bCs/>
    </w:rPr>
  </w:style>
  <w:style w:type="character" w:customStyle="1" w:styleId="CommentSubjectChar">
    <w:name w:val="Comment Subject Char"/>
    <w:basedOn w:val="CommentTextChar"/>
    <w:link w:val="CommentSubject"/>
    <w:rsid w:val="00556640"/>
    <w:rPr>
      <w:rFonts w:eastAsia="Times New Roman"/>
      <w:b/>
      <w:bCs/>
      <w:lang w:val="en-US" w:eastAsia="en-US"/>
    </w:rPr>
  </w:style>
  <w:style w:type="character" w:styleId="FollowedHyperlink">
    <w:name w:val="FollowedHyperlink"/>
    <w:uiPriority w:val="99"/>
    <w:semiHidden/>
    <w:rsid w:val="00556640"/>
    <w:rPr>
      <w:color w:val="0000FF"/>
      <w:u w:val="none"/>
      <w:lang w:val="en-US"/>
    </w:rPr>
  </w:style>
  <w:style w:type="character" w:customStyle="1" w:styleId="FooterChar">
    <w:name w:val="Footer Char"/>
    <w:basedOn w:val="DefaultParagraphFont"/>
    <w:link w:val="Footer"/>
    <w:uiPriority w:val="99"/>
    <w:rsid w:val="00556640"/>
    <w:rPr>
      <w:rFonts w:eastAsia="Times New Roman"/>
      <w:sz w:val="18"/>
      <w:lang w:val="en-US"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uiPriority w:val="99"/>
    <w:rsid w:val="00556640"/>
    <w:rPr>
      <w:rFonts w:eastAsia="Times New Roman"/>
      <w:sz w:val="18"/>
      <w:lang w:val="en-US" w:eastAsia="en-US"/>
    </w:rPr>
  </w:style>
  <w:style w:type="character" w:customStyle="1" w:styleId="HeaderChar">
    <w:name w:val="Header Char"/>
    <w:basedOn w:val="DefaultParagraphFont"/>
    <w:link w:val="Header"/>
    <w:semiHidden/>
    <w:rsid w:val="00556640"/>
    <w:rPr>
      <w:rFonts w:eastAsia="Times New Roman"/>
      <w:b/>
      <w:sz w:val="18"/>
      <w:lang w:val="en-US" w:eastAsia="en-US"/>
    </w:rPr>
  </w:style>
  <w:style w:type="character" w:customStyle="1" w:styleId="Heading1Char">
    <w:name w:val="Heading 1 Char"/>
    <w:basedOn w:val="DefaultParagraphFont"/>
    <w:link w:val="Heading1"/>
    <w:uiPriority w:val="9"/>
    <w:rsid w:val="00556640"/>
    <w:rPr>
      <w:rFonts w:eastAsia="Times New Roman"/>
      <w:b/>
      <w:sz w:val="28"/>
      <w:lang w:val="en-US" w:eastAsia="en-US"/>
    </w:rPr>
  </w:style>
  <w:style w:type="character" w:customStyle="1" w:styleId="Heading2Char">
    <w:name w:val="Heading 2 Char"/>
    <w:basedOn w:val="DefaultParagraphFont"/>
    <w:link w:val="Heading2"/>
    <w:rsid w:val="00556640"/>
    <w:rPr>
      <w:rFonts w:eastAsia="Times New Roman"/>
      <w:b/>
      <w:sz w:val="24"/>
      <w:szCs w:val="24"/>
      <w:lang w:val="en-US" w:eastAsia="en-US"/>
    </w:rPr>
  </w:style>
  <w:style w:type="character" w:customStyle="1" w:styleId="Heading3Char">
    <w:name w:val="Heading 3 Char"/>
    <w:basedOn w:val="DefaultParagraphFont"/>
    <w:link w:val="Heading3"/>
    <w:rsid w:val="00556640"/>
    <w:rPr>
      <w:rFonts w:eastAsia="Times New Roman"/>
      <w:b/>
      <w:lang w:val="en-US" w:eastAsia="en-US"/>
    </w:rPr>
  </w:style>
  <w:style w:type="character" w:customStyle="1" w:styleId="Heading4Char">
    <w:name w:val="Heading 4 Char"/>
    <w:basedOn w:val="DefaultParagraphFont"/>
    <w:link w:val="Heading4"/>
    <w:rsid w:val="00556640"/>
    <w:rPr>
      <w:rFonts w:eastAsia="Times New Roman"/>
      <w:b/>
      <w:lang w:val="en-US" w:eastAsia="en-US"/>
    </w:rPr>
  </w:style>
  <w:style w:type="character" w:customStyle="1" w:styleId="Heading5Char">
    <w:name w:val="Heading 5 Char"/>
    <w:basedOn w:val="DefaultParagraphFont"/>
    <w:link w:val="Heading5"/>
    <w:rsid w:val="00556640"/>
    <w:rPr>
      <w:rFonts w:ascii="Univers" w:eastAsia="Times New Roman" w:hAnsi="Univers"/>
      <w:b/>
      <w:sz w:val="24"/>
      <w:lang w:val="en-US" w:eastAsia="en-US"/>
    </w:rPr>
  </w:style>
  <w:style w:type="character" w:customStyle="1" w:styleId="Heading6Char">
    <w:name w:val="Heading 6 Char"/>
    <w:basedOn w:val="DefaultParagraphFont"/>
    <w:link w:val="Heading6"/>
    <w:rsid w:val="00556640"/>
    <w:rPr>
      <w:rFonts w:eastAsia="Times New Roman"/>
      <w:b/>
      <w:bCs/>
      <w:sz w:val="24"/>
      <w:lang w:val="en-US" w:eastAsia="en-US"/>
    </w:rPr>
  </w:style>
  <w:style w:type="character" w:customStyle="1" w:styleId="Heading7Char">
    <w:name w:val="Heading 7 Char"/>
    <w:basedOn w:val="DefaultParagraphFont"/>
    <w:link w:val="Heading7"/>
    <w:rsid w:val="00556640"/>
    <w:rPr>
      <w:rFonts w:eastAsia="Times New Roman"/>
      <w:snapToGrid w:val="0"/>
      <w:u w:val="single"/>
      <w:lang w:val="en-US" w:eastAsia="en-US"/>
    </w:rPr>
  </w:style>
  <w:style w:type="character" w:customStyle="1" w:styleId="Heading8Char">
    <w:name w:val="Heading 8 Char"/>
    <w:basedOn w:val="DefaultParagraphFont"/>
    <w:link w:val="Heading8"/>
    <w:rsid w:val="00556640"/>
    <w:rPr>
      <w:rFonts w:eastAsia="Times New Roman"/>
      <w:snapToGrid w:val="0"/>
      <w:u w:val="single"/>
      <w:lang w:val="en-US" w:eastAsia="en-US"/>
    </w:rPr>
  </w:style>
  <w:style w:type="character" w:customStyle="1" w:styleId="Heading9Char">
    <w:name w:val="Heading 9 Char"/>
    <w:basedOn w:val="DefaultParagraphFont"/>
    <w:link w:val="Heading9"/>
    <w:rsid w:val="00556640"/>
    <w:rPr>
      <w:rFonts w:eastAsia="Times New Roman"/>
      <w:snapToGrid w:val="0"/>
      <w:u w:val="single"/>
      <w:lang w:val="en-US" w:eastAsia="en-US"/>
    </w:rPr>
  </w:style>
  <w:style w:type="paragraph" w:styleId="ListParagraph">
    <w:name w:val="List Paragraph"/>
    <w:basedOn w:val="Normal"/>
    <w:link w:val="ListParagraphChar"/>
    <w:uiPriority w:val="34"/>
    <w:qFormat/>
    <w:rsid w:val="00556640"/>
    <w:pPr>
      <w:ind w:left="720"/>
      <w:contextualSpacing/>
    </w:pPr>
  </w:style>
  <w:style w:type="paragraph" w:styleId="NoSpacing">
    <w:name w:val="No Spacing"/>
    <w:uiPriority w:val="1"/>
    <w:qFormat/>
    <w:rsid w:val="00556640"/>
    <w:rPr>
      <w:rFonts w:asciiTheme="minorHAnsi" w:eastAsiaTheme="minorHAnsi" w:hAnsiTheme="minorHAnsi" w:cstheme="minorBidi"/>
      <w:sz w:val="22"/>
      <w:szCs w:val="22"/>
      <w:lang w:val="en-US" w:eastAsia="en-US"/>
    </w:rPr>
  </w:style>
  <w:style w:type="character" w:customStyle="1" w:styleId="NormalnumberChar">
    <w:name w:val="Normal_number Char"/>
    <w:link w:val="Normalnumber"/>
    <w:uiPriority w:val="99"/>
    <w:rsid w:val="00556640"/>
    <w:rPr>
      <w:rFonts w:eastAsia="Times New Roman"/>
      <w:lang w:val="en-GB" w:eastAsia="en-US"/>
    </w:rPr>
  </w:style>
  <w:style w:type="character" w:styleId="PlaceholderText">
    <w:name w:val="Placeholder Text"/>
    <w:basedOn w:val="DefaultParagraphFont"/>
    <w:uiPriority w:val="99"/>
    <w:semiHidden/>
    <w:rsid w:val="00556640"/>
    <w:rPr>
      <w:color w:val="808080"/>
      <w:lang w:val="en-US"/>
    </w:rPr>
  </w:style>
  <w:style w:type="table" w:styleId="TableGrid">
    <w:name w:val="Table Grid"/>
    <w:basedOn w:val="TableNormal"/>
    <w:uiPriority w:val="39"/>
    <w:rsid w:val="00556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556640"/>
    <w:pPr>
      <w:spacing w:before="120" w:after="240"/>
    </w:pPr>
  </w:style>
  <w:style w:type="character" w:customStyle="1" w:styleId="ALogoChar">
    <w:name w:val="A_Logo Char"/>
    <w:basedOn w:val="Normal-poolChar"/>
    <w:link w:val="ALogo"/>
    <w:rsid w:val="00556640"/>
    <w:rPr>
      <w:rFonts w:eastAsia="Times New Roman"/>
      <w:lang w:val="en-US" w:eastAsia="en-US"/>
    </w:rPr>
  </w:style>
  <w:style w:type="paragraph" w:customStyle="1" w:styleId="ASpacer">
    <w:name w:val="A_Spacer"/>
    <w:basedOn w:val="Normal-pool"/>
    <w:link w:val="ASpacerChar"/>
    <w:qFormat/>
    <w:rsid w:val="00556640"/>
    <w:rPr>
      <w:sz w:val="2"/>
    </w:rPr>
  </w:style>
  <w:style w:type="character" w:customStyle="1" w:styleId="ASpacerChar">
    <w:name w:val="A_Spacer Char"/>
    <w:basedOn w:val="Normal-poolChar"/>
    <w:link w:val="ASpacer"/>
    <w:rsid w:val="00556640"/>
    <w:rPr>
      <w:rFonts w:eastAsia="Times New Roman"/>
      <w:sz w:val="2"/>
      <w:lang w:val="en-US" w:eastAsia="en-US"/>
    </w:rPr>
  </w:style>
  <w:style w:type="paragraph" w:customStyle="1" w:styleId="AATitle1">
    <w:name w:val="AA_Title1"/>
    <w:basedOn w:val="Normal-pool"/>
    <w:qFormat/>
    <w:rsid w:val="00556640"/>
  </w:style>
  <w:style w:type="character" w:customStyle="1" w:styleId="UnresolvedMention1">
    <w:name w:val="Unresolved Mention1"/>
    <w:basedOn w:val="DefaultParagraphFont"/>
    <w:uiPriority w:val="99"/>
    <w:semiHidden/>
    <w:rsid w:val="00556640"/>
    <w:rPr>
      <w:color w:val="605E5C"/>
      <w:shd w:val="clear" w:color="auto" w:fill="E1DFDD"/>
      <w:lang w:val="en-US"/>
    </w:rPr>
  </w:style>
  <w:style w:type="paragraph" w:customStyle="1" w:styleId="ANormal">
    <w:name w:val="A_Normal"/>
    <w:basedOn w:val="Normal-pool"/>
    <w:qFormat/>
    <w:rsid w:val="00556640"/>
  </w:style>
  <w:style w:type="paragraph" w:customStyle="1" w:styleId="AText0">
    <w:name w:val="A_Text0"/>
    <w:basedOn w:val="AText"/>
    <w:next w:val="AText"/>
    <w:qFormat/>
    <w:rsid w:val="00556640"/>
    <w:pPr>
      <w:spacing w:before="0" w:after="120"/>
    </w:pPr>
  </w:style>
  <w:style w:type="paragraph" w:styleId="Bibliography">
    <w:name w:val="Bibliography"/>
    <w:basedOn w:val="Normal"/>
    <w:next w:val="Normal"/>
    <w:uiPriority w:val="37"/>
    <w:semiHidden/>
    <w:rsid w:val="00556640"/>
  </w:style>
  <w:style w:type="paragraph" w:styleId="BlockText">
    <w:name w:val="Block Text"/>
    <w:basedOn w:val="Normal"/>
    <w:semiHidden/>
    <w:unhideWhenUsed/>
    <w:rsid w:val="0055664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56640"/>
    <w:pPr>
      <w:spacing w:after="120"/>
    </w:pPr>
  </w:style>
  <w:style w:type="character" w:customStyle="1" w:styleId="BodyTextChar">
    <w:name w:val="Body Text Char"/>
    <w:basedOn w:val="DefaultParagraphFont"/>
    <w:link w:val="BodyText"/>
    <w:semiHidden/>
    <w:rsid w:val="00556640"/>
    <w:rPr>
      <w:rFonts w:eastAsia="Times New Roman"/>
      <w:lang w:val="en-US" w:eastAsia="en-US"/>
    </w:rPr>
  </w:style>
  <w:style w:type="paragraph" w:styleId="BodyText2">
    <w:name w:val="Body Text 2"/>
    <w:basedOn w:val="Normal"/>
    <w:link w:val="BodyText2Char"/>
    <w:semiHidden/>
    <w:unhideWhenUsed/>
    <w:rsid w:val="00556640"/>
    <w:pPr>
      <w:spacing w:after="120" w:line="480" w:lineRule="auto"/>
    </w:pPr>
  </w:style>
  <w:style w:type="character" w:customStyle="1" w:styleId="BodyText2Char">
    <w:name w:val="Body Text 2 Char"/>
    <w:basedOn w:val="DefaultParagraphFont"/>
    <w:link w:val="BodyText2"/>
    <w:semiHidden/>
    <w:rsid w:val="00556640"/>
    <w:rPr>
      <w:rFonts w:eastAsia="Times New Roman"/>
      <w:lang w:val="en-US" w:eastAsia="en-US"/>
    </w:rPr>
  </w:style>
  <w:style w:type="paragraph" w:styleId="BodyText3">
    <w:name w:val="Body Text 3"/>
    <w:basedOn w:val="Normal"/>
    <w:link w:val="BodyText3Char"/>
    <w:semiHidden/>
    <w:unhideWhenUsed/>
    <w:rsid w:val="00556640"/>
    <w:pPr>
      <w:spacing w:after="120"/>
    </w:pPr>
    <w:rPr>
      <w:sz w:val="16"/>
      <w:szCs w:val="16"/>
    </w:rPr>
  </w:style>
  <w:style w:type="character" w:customStyle="1" w:styleId="BodyText3Char">
    <w:name w:val="Body Text 3 Char"/>
    <w:basedOn w:val="DefaultParagraphFont"/>
    <w:link w:val="BodyText3"/>
    <w:semiHidden/>
    <w:rsid w:val="00556640"/>
    <w:rPr>
      <w:rFonts w:eastAsia="Times New Roman"/>
      <w:sz w:val="16"/>
      <w:szCs w:val="16"/>
      <w:lang w:val="en-US" w:eastAsia="en-US"/>
    </w:rPr>
  </w:style>
  <w:style w:type="paragraph" w:styleId="BodyTextFirstIndent">
    <w:name w:val="Body Text First Indent"/>
    <w:basedOn w:val="BodyText"/>
    <w:link w:val="BodyTextFirstIndentChar"/>
    <w:semiHidden/>
    <w:unhideWhenUsed/>
    <w:rsid w:val="00556640"/>
    <w:pPr>
      <w:spacing w:after="0"/>
      <w:ind w:firstLine="360"/>
    </w:pPr>
  </w:style>
  <w:style w:type="character" w:customStyle="1" w:styleId="BodyTextFirstIndentChar">
    <w:name w:val="Body Text First Indent Char"/>
    <w:basedOn w:val="BodyTextChar"/>
    <w:link w:val="BodyTextFirstIndent"/>
    <w:semiHidden/>
    <w:rsid w:val="00556640"/>
    <w:rPr>
      <w:rFonts w:eastAsia="Times New Roman"/>
      <w:lang w:val="en-US" w:eastAsia="en-US"/>
    </w:rPr>
  </w:style>
  <w:style w:type="paragraph" w:styleId="BodyTextIndent">
    <w:name w:val="Body Text Indent"/>
    <w:basedOn w:val="Normal"/>
    <w:link w:val="BodyTextIndentChar"/>
    <w:semiHidden/>
    <w:unhideWhenUsed/>
    <w:rsid w:val="00556640"/>
    <w:pPr>
      <w:spacing w:after="120"/>
      <w:ind w:left="283"/>
    </w:pPr>
  </w:style>
  <w:style w:type="character" w:customStyle="1" w:styleId="BodyTextIndentChar">
    <w:name w:val="Body Text Indent Char"/>
    <w:basedOn w:val="DefaultParagraphFont"/>
    <w:link w:val="BodyTextIndent"/>
    <w:semiHidden/>
    <w:rsid w:val="00556640"/>
    <w:rPr>
      <w:rFonts w:eastAsia="Times New Roman"/>
      <w:lang w:val="en-US" w:eastAsia="en-US"/>
    </w:rPr>
  </w:style>
  <w:style w:type="paragraph" w:styleId="BodyTextFirstIndent2">
    <w:name w:val="Body Text First Indent 2"/>
    <w:basedOn w:val="BodyTextIndent"/>
    <w:link w:val="BodyTextFirstIndent2Char"/>
    <w:semiHidden/>
    <w:unhideWhenUsed/>
    <w:rsid w:val="00556640"/>
    <w:pPr>
      <w:spacing w:after="0"/>
      <w:ind w:left="360" w:firstLine="360"/>
    </w:pPr>
  </w:style>
  <w:style w:type="character" w:customStyle="1" w:styleId="BodyTextFirstIndent2Char">
    <w:name w:val="Body Text First Indent 2 Char"/>
    <w:basedOn w:val="BodyTextIndentChar"/>
    <w:link w:val="BodyTextFirstIndent2"/>
    <w:semiHidden/>
    <w:rsid w:val="00556640"/>
    <w:rPr>
      <w:rFonts w:eastAsia="Times New Roman"/>
      <w:lang w:val="en-US" w:eastAsia="en-US"/>
    </w:rPr>
  </w:style>
  <w:style w:type="paragraph" w:styleId="BodyTextIndent2">
    <w:name w:val="Body Text Indent 2"/>
    <w:basedOn w:val="Normal"/>
    <w:link w:val="BodyTextIndent2Char"/>
    <w:semiHidden/>
    <w:unhideWhenUsed/>
    <w:rsid w:val="00556640"/>
    <w:pPr>
      <w:spacing w:after="120" w:line="480" w:lineRule="auto"/>
      <w:ind w:left="283"/>
    </w:pPr>
  </w:style>
  <w:style w:type="character" w:customStyle="1" w:styleId="BodyTextIndent2Char">
    <w:name w:val="Body Text Indent 2 Char"/>
    <w:basedOn w:val="DefaultParagraphFont"/>
    <w:link w:val="BodyTextIndent2"/>
    <w:semiHidden/>
    <w:rsid w:val="00556640"/>
    <w:rPr>
      <w:rFonts w:eastAsia="Times New Roman"/>
      <w:lang w:val="en-US" w:eastAsia="en-US"/>
    </w:rPr>
  </w:style>
  <w:style w:type="paragraph" w:styleId="BodyTextIndent3">
    <w:name w:val="Body Text Indent 3"/>
    <w:basedOn w:val="Normal"/>
    <w:link w:val="BodyTextIndent3Char"/>
    <w:semiHidden/>
    <w:unhideWhenUsed/>
    <w:rsid w:val="00556640"/>
    <w:pPr>
      <w:spacing w:after="120"/>
      <w:ind w:left="283"/>
    </w:pPr>
    <w:rPr>
      <w:sz w:val="16"/>
      <w:szCs w:val="16"/>
    </w:rPr>
  </w:style>
  <w:style w:type="character" w:customStyle="1" w:styleId="BodyTextIndent3Char">
    <w:name w:val="Body Text Indent 3 Char"/>
    <w:basedOn w:val="DefaultParagraphFont"/>
    <w:link w:val="BodyTextIndent3"/>
    <w:semiHidden/>
    <w:rsid w:val="00556640"/>
    <w:rPr>
      <w:rFonts w:eastAsia="Times New Roman"/>
      <w:sz w:val="16"/>
      <w:szCs w:val="16"/>
      <w:lang w:val="en-US" w:eastAsia="en-US"/>
    </w:rPr>
  </w:style>
  <w:style w:type="character" w:styleId="BookTitle">
    <w:name w:val="Book Title"/>
    <w:basedOn w:val="DefaultParagraphFont"/>
    <w:uiPriority w:val="33"/>
    <w:qFormat/>
    <w:rsid w:val="00556640"/>
    <w:rPr>
      <w:b/>
      <w:bCs/>
      <w:i/>
      <w:iCs/>
      <w:spacing w:val="5"/>
      <w:lang w:val="en-US"/>
    </w:rPr>
  </w:style>
  <w:style w:type="paragraph" w:styleId="Caption">
    <w:name w:val="caption"/>
    <w:basedOn w:val="Normal"/>
    <w:next w:val="Normal"/>
    <w:uiPriority w:val="35"/>
    <w:semiHidden/>
    <w:unhideWhenUsed/>
    <w:qFormat/>
    <w:rsid w:val="00556640"/>
    <w:pPr>
      <w:spacing w:after="200"/>
    </w:pPr>
    <w:rPr>
      <w:i/>
      <w:iCs/>
      <w:color w:val="1F497D" w:themeColor="text2"/>
      <w:sz w:val="18"/>
      <w:szCs w:val="18"/>
    </w:rPr>
  </w:style>
  <w:style w:type="paragraph" w:styleId="Closing">
    <w:name w:val="Closing"/>
    <w:basedOn w:val="Normal"/>
    <w:link w:val="ClosingChar"/>
    <w:semiHidden/>
    <w:unhideWhenUsed/>
    <w:rsid w:val="00556640"/>
    <w:pPr>
      <w:ind w:left="4252"/>
    </w:pPr>
  </w:style>
  <w:style w:type="character" w:customStyle="1" w:styleId="ClosingChar">
    <w:name w:val="Closing Char"/>
    <w:basedOn w:val="DefaultParagraphFont"/>
    <w:link w:val="Closing"/>
    <w:semiHidden/>
    <w:rsid w:val="00556640"/>
    <w:rPr>
      <w:rFonts w:eastAsia="Times New Roman"/>
      <w:lang w:val="en-US" w:eastAsia="en-US"/>
    </w:rPr>
  </w:style>
  <w:style w:type="table" w:styleId="ColorfulGrid">
    <w:name w:val="Colorful Grid"/>
    <w:basedOn w:val="TableNormal"/>
    <w:uiPriority w:val="73"/>
    <w:unhideWhenUsed/>
    <w:rsid w:val="0055664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5664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5664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566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5664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5664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5664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5664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5664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5664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5664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5664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5664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5664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5664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5664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5664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5664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5664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5664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5664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5664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5664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5664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5664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5664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5664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5664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556640"/>
  </w:style>
  <w:style w:type="character" w:customStyle="1" w:styleId="DateChar">
    <w:name w:val="Date Char"/>
    <w:basedOn w:val="DefaultParagraphFont"/>
    <w:link w:val="Date"/>
    <w:semiHidden/>
    <w:rsid w:val="00556640"/>
    <w:rPr>
      <w:rFonts w:eastAsia="Times New Roman"/>
      <w:lang w:val="en-US" w:eastAsia="en-US"/>
    </w:rPr>
  </w:style>
  <w:style w:type="paragraph" w:styleId="DocumentMap">
    <w:name w:val="Document Map"/>
    <w:basedOn w:val="Normal"/>
    <w:link w:val="DocumentMapChar"/>
    <w:uiPriority w:val="99"/>
    <w:unhideWhenUsed/>
    <w:rsid w:val="00556640"/>
    <w:rPr>
      <w:rFonts w:ascii="Segoe UI" w:hAnsi="Segoe UI" w:cs="Segoe UI"/>
      <w:sz w:val="16"/>
      <w:szCs w:val="16"/>
    </w:rPr>
  </w:style>
  <w:style w:type="character" w:customStyle="1" w:styleId="DocumentMapChar">
    <w:name w:val="Document Map Char"/>
    <w:basedOn w:val="DefaultParagraphFont"/>
    <w:link w:val="DocumentMap"/>
    <w:uiPriority w:val="99"/>
    <w:rsid w:val="00556640"/>
    <w:rPr>
      <w:rFonts w:ascii="Segoe UI" w:eastAsia="Times New Roman" w:hAnsi="Segoe UI" w:cs="Segoe UI"/>
      <w:sz w:val="16"/>
      <w:szCs w:val="16"/>
      <w:lang w:val="en-US" w:eastAsia="en-US"/>
    </w:rPr>
  </w:style>
  <w:style w:type="paragraph" w:styleId="E-mailSignature">
    <w:name w:val="E-mail Signature"/>
    <w:basedOn w:val="Normal"/>
    <w:link w:val="E-mailSignatureChar"/>
    <w:semiHidden/>
    <w:unhideWhenUsed/>
    <w:rsid w:val="00556640"/>
  </w:style>
  <w:style w:type="character" w:customStyle="1" w:styleId="E-mailSignatureChar">
    <w:name w:val="E-mail Signature Char"/>
    <w:basedOn w:val="DefaultParagraphFont"/>
    <w:link w:val="E-mailSignature"/>
    <w:semiHidden/>
    <w:rsid w:val="00556640"/>
    <w:rPr>
      <w:rFonts w:eastAsia="Times New Roman"/>
      <w:lang w:val="en-US" w:eastAsia="en-US"/>
    </w:rPr>
  </w:style>
  <w:style w:type="character" w:styleId="Emphasis">
    <w:name w:val="Emphasis"/>
    <w:basedOn w:val="DefaultParagraphFont"/>
    <w:uiPriority w:val="20"/>
    <w:qFormat/>
    <w:rsid w:val="00556640"/>
    <w:rPr>
      <w:i/>
      <w:iCs/>
      <w:lang w:val="en-US"/>
    </w:rPr>
  </w:style>
  <w:style w:type="character" w:styleId="EndnoteReference">
    <w:name w:val="endnote reference"/>
    <w:basedOn w:val="DefaultParagraphFont"/>
    <w:semiHidden/>
    <w:unhideWhenUsed/>
    <w:rsid w:val="00556640"/>
    <w:rPr>
      <w:vertAlign w:val="superscript"/>
      <w:lang w:val="en-US"/>
    </w:rPr>
  </w:style>
  <w:style w:type="paragraph" w:styleId="EndnoteText">
    <w:name w:val="endnote text"/>
    <w:basedOn w:val="Normal"/>
    <w:link w:val="EndnoteTextChar"/>
    <w:unhideWhenUsed/>
    <w:rsid w:val="00556640"/>
  </w:style>
  <w:style w:type="character" w:customStyle="1" w:styleId="EndnoteTextChar">
    <w:name w:val="Endnote Text Char"/>
    <w:basedOn w:val="DefaultParagraphFont"/>
    <w:link w:val="EndnoteText"/>
    <w:rsid w:val="00556640"/>
    <w:rPr>
      <w:rFonts w:eastAsia="Times New Roman"/>
      <w:lang w:val="en-US" w:eastAsia="en-US"/>
    </w:rPr>
  </w:style>
  <w:style w:type="paragraph" w:styleId="EnvelopeAddress">
    <w:name w:val="envelope address"/>
    <w:basedOn w:val="Normal"/>
    <w:semiHidden/>
    <w:unhideWhenUsed/>
    <w:rsid w:val="0055664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56640"/>
    <w:rPr>
      <w:rFonts w:asciiTheme="majorHAnsi" w:eastAsiaTheme="majorEastAsia" w:hAnsiTheme="majorHAnsi" w:cstheme="majorBidi"/>
    </w:rPr>
  </w:style>
  <w:style w:type="table" w:styleId="GridTable1Light">
    <w:name w:val="Grid Table 1 Light"/>
    <w:basedOn w:val="TableNormal"/>
    <w:uiPriority w:val="46"/>
    <w:rsid w:val="0055664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5664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5664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5664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5664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5664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5664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5664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5664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5664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5664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5664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5664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5664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566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5664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5664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5664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5664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5664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5664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566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5664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5664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5664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5664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5664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5664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566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5664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5664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5664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5664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5664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5664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5664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5664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5664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5664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5664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5664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5664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5664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rsid w:val="00556640"/>
    <w:rPr>
      <w:color w:val="2B579A"/>
      <w:shd w:val="clear" w:color="auto" w:fill="E1DFDD"/>
      <w:lang w:val="en-US"/>
    </w:rPr>
  </w:style>
  <w:style w:type="character" w:styleId="HTMLAcronym">
    <w:name w:val="HTML Acronym"/>
    <w:basedOn w:val="DefaultParagraphFont"/>
    <w:semiHidden/>
    <w:unhideWhenUsed/>
    <w:rsid w:val="00556640"/>
    <w:rPr>
      <w:lang w:val="en-US"/>
    </w:rPr>
  </w:style>
  <w:style w:type="paragraph" w:styleId="HTMLAddress">
    <w:name w:val="HTML Address"/>
    <w:basedOn w:val="Normal"/>
    <w:link w:val="HTMLAddressChar"/>
    <w:semiHidden/>
    <w:unhideWhenUsed/>
    <w:rsid w:val="00556640"/>
    <w:rPr>
      <w:i/>
      <w:iCs/>
    </w:rPr>
  </w:style>
  <w:style w:type="character" w:customStyle="1" w:styleId="HTMLAddressChar">
    <w:name w:val="HTML Address Char"/>
    <w:basedOn w:val="DefaultParagraphFont"/>
    <w:link w:val="HTMLAddress"/>
    <w:semiHidden/>
    <w:rsid w:val="00556640"/>
    <w:rPr>
      <w:rFonts w:eastAsia="Times New Roman"/>
      <w:i/>
      <w:iCs/>
      <w:lang w:val="en-US" w:eastAsia="en-US"/>
    </w:rPr>
  </w:style>
  <w:style w:type="character" w:styleId="HTMLCite">
    <w:name w:val="HTML Cite"/>
    <w:basedOn w:val="DefaultParagraphFont"/>
    <w:semiHidden/>
    <w:unhideWhenUsed/>
    <w:rsid w:val="00556640"/>
    <w:rPr>
      <w:i/>
      <w:iCs/>
      <w:lang w:val="en-US"/>
    </w:rPr>
  </w:style>
  <w:style w:type="character" w:styleId="HTMLCode">
    <w:name w:val="HTML Code"/>
    <w:basedOn w:val="DefaultParagraphFont"/>
    <w:semiHidden/>
    <w:unhideWhenUsed/>
    <w:rsid w:val="00556640"/>
    <w:rPr>
      <w:rFonts w:ascii="Consolas" w:hAnsi="Consolas"/>
      <w:sz w:val="20"/>
      <w:szCs w:val="20"/>
      <w:lang w:val="en-US"/>
    </w:rPr>
  </w:style>
  <w:style w:type="character" w:styleId="HTMLDefinition">
    <w:name w:val="HTML Definition"/>
    <w:basedOn w:val="DefaultParagraphFont"/>
    <w:semiHidden/>
    <w:unhideWhenUsed/>
    <w:rsid w:val="00556640"/>
    <w:rPr>
      <w:i/>
      <w:iCs/>
      <w:lang w:val="en-US"/>
    </w:rPr>
  </w:style>
  <w:style w:type="character" w:styleId="HTMLKeyboard">
    <w:name w:val="HTML Keyboard"/>
    <w:basedOn w:val="DefaultParagraphFont"/>
    <w:semiHidden/>
    <w:unhideWhenUsed/>
    <w:rsid w:val="00556640"/>
    <w:rPr>
      <w:rFonts w:ascii="Consolas" w:hAnsi="Consolas"/>
      <w:sz w:val="20"/>
      <w:szCs w:val="20"/>
      <w:lang w:val="en-US"/>
    </w:rPr>
  </w:style>
  <w:style w:type="paragraph" w:styleId="HTMLPreformatted">
    <w:name w:val="HTML Preformatted"/>
    <w:basedOn w:val="Normal"/>
    <w:link w:val="HTMLPreformattedChar"/>
    <w:semiHidden/>
    <w:unhideWhenUsed/>
    <w:rsid w:val="00556640"/>
    <w:rPr>
      <w:rFonts w:ascii="Consolas" w:hAnsi="Consolas"/>
    </w:rPr>
  </w:style>
  <w:style w:type="character" w:customStyle="1" w:styleId="HTMLPreformattedChar">
    <w:name w:val="HTML Preformatted Char"/>
    <w:basedOn w:val="DefaultParagraphFont"/>
    <w:link w:val="HTMLPreformatted"/>
    <w:semiHidden/>
    <w:rsid w:val="00556640"/>
    <w:rPr>
      <w:rFonts w:ascii="Consolas" w:eastAsia="Times New Roman" w:hAnsi="Consolas"/>
      <w:lang w:val="en-US" w:eastAsia="en-US"/>
    </w:rPr>
  </w:style>
  <w:style w:type="character" w:styleId="HTMLSample">
    <w:name w:val="HTML Sample"/>
    <w:basedOn w:val="DefaultParagraphFont"/>
    <w:semiHidden/>
    <w:unhideWhenUsed/>
    <w:rsid w:val="00556640"/>
    <w:rPr>
      <w:rFonts w:ascii="Consolas" w:hAnsi="Consolas"/>
      <w:sz w:val="24"/>
      <w:szCs w:val="24"/>
      <w:lang w:val="en-US"/>
    </w:rPr>
  </w:style>
  <w:style w:type="character" w:styleId="HTMLTypewriter">
    <w:name w:val="HTML Typewriter"/>
    <w:basedOn w:val="DefaultParagraphFont"/>
    <w:semiHidden/>
    <w:unhideWhenUsed/>
    <w:rsid w:val="00556640"/>
    <w:rPr>
      <w:rFonts w:ascii="Consolas" w:hAnsi="Consolas"/>
      <w:sz w:val="20"/>
      <w:szCs w:val="20"/>
      <w:lang w:val="en-US"/>
    </w:rPr>
  </w:style>
  <w:style w:type="character" w:styleId="HTMLVariable">
    <w:name w:val="HTML Variable"/>
    <w:basedOn w:val="DefaultParagraphFont"/>
    <w:semiHidden/>
    <w:unhideWhenUsed/>
    <w:rsid w:val="00556640"/>
    <w:rPr>
      <w:i/>
      <w:iCs/>
      <w:lang w:val="en-US"/>
    </w:rPr>
  </w:style>
  <w:style w:type="paragraph" w:styleId="Index1">
    <w:name w:val="index 1"/>
    <w:basedOn w:val="Normal"/>
    <w:next w:val="Normal"/>
    <w:autoRedefine/>
    <w:semiHidden/>
    <w:unhideWhenUsed/>
    <w:rsid w:val="00556640"/>
    <w:pPr>
      <w:tabs>
        <w:tab w:val="clear" w:pos="1247"/>
      </w:tabs>
      <w:ind w:left="200" w:hanging="200"/>
    </w:pPr>
  </w:style>
  <w:style w:type="paragraph" w:styleId="Index2">
    <w:name w:val="index 2"/>
    <w:basedOn w:val="Normal"/>
    <w:next w:val="Normal"/>
    <w:autoRedefine/>
    <w:semiHidden/>
    <w:unhideWhenUsed/>
    <w:rsid w:val="00556640"/>
    <w:pPr>
      <w:tabs>
        <w:tab w:val="clear" w:pos="1247"/>
      </w:tabs>
      <w:ind w:left="400" w:hanging="200"/>
    </w:pPr>
  </w:style>
  <w:style w:type="paragraph" w:styleId="Index3">
    <w:name w:val="index 3"/>
    <w:basedOn w:val="Normal"/>
    <w:next w:val="Normal"/>
    <w:autoRedefine/>
    <w:semiHidden/>
    <w:unhideWhenUsed/>
    <w:rsid w:val="00556640"/>
    <w:pPr>
      <w:tabs>
        <w:tab w:val="clear" w:pos="1247"/>
      </w:tabs>
      <w:ind w:left="600" w:hanging="200"/>
    </w:pPr>
  </w:style>
  <w:style w:type="paragraph" w:styleId="Index4">
    <w:name w:val="index 4"/>
    <w:basedOn w:val="Normal"/>
    <w:next w:val="Normal"/>
    <w:autoRedefine/>
    <w:semiHidden/>
    <w:unhideWhenUsed/>
    <w:rsid w:val="00556640"/>
    <w:pPr>
      <w:tabs>
        <w:tab w:val="clear" w:pos="1247"/>
      </w:tabs>
      <w:ind w:left="800" w:hanging="200"/>
    </w:pPr>
  </w:style>
  <w:style w:type="paragraph" w:styleId="Index5">
    <w:name w:val="index 5"/>
    <w:basedOn w:val="Normal"/>
    <w:next w:val="Normal"/>
    <w:autoRedefine/>
    <w:semiHidden/>
    <w:unhideWhenUsed/>
    <w:rsid w:val="00556640"/>
    <w:pPr>
      <w:tabs>
        <w:tab w:val="clear" w:pos="1247"/>
      </w:tabs>
      <w:ind w:left="1000" w:hanging="200"/>
    </w:pPr>
  </w:style>
  <w:style w:type="paragraph" w:styleId="Index6">
    <w:name w:val="index 6"/>
    <w:basedOn w:val="Normal"/>
    <w:next w:val="Normal"/>
    <w:autoRedefine/>
    <w:semiHidden/>
    <w:unhideWhenUsed/>
    <w:rsid w:val="00556640"/>
    <w:pPr>
      <w:tabs>
        <w:tab w:val="clear" w:pos="1247"/>
      </w:tabs>
      <w:ind w:left="1200" w:hanging="200"/>
    </w:pPr>
  </w:style>
  <w:style w:type="paragraph" w:styleId="Index7">
    <w:name w:val="index 7"/>
    <w:basedOn w:val="Normal"/>
    <w:next w:val="Normal"/>
    <w:autoRedefine/>
    <w:semiHidden/>
    <w:unhideWhenUsed/>
    <w:rsid w:val="00556640"/>
    <w:pPr>
      <w:tabs>
        <w:tab w:val="clear" w:pos="1247"/>
      </w:tabs>
      <w:ind w:left="1400" w:hanging="200"/>
    </w:pPr>
  </w:style>
  <w:style w:type="paragraph" w:styleId="Index8">
    <w:name w:val="index 8"/>
    <w:basedOn w:val="Normal"/>
    <w:next w:val="Normal"/>
    <w:autoRedefine/>
    <w:semiHidden/>
    <w:unhideWhenUsed/>
    <w:rsid w:val="00556640"/>
    <w:pPr>
      <w:tabs>
        <w:tab w:val="clear" w:pos="1247"/>
      </w:tabs>
      <w:ind w:left="1600" w:hanging="200"/>
    </w:pPr>
  </w:style>
  <w:style w:type="paragraph" w:styleId="Index9">
    <w:name w:val="index 9"/>
    <w:basedOn w:val="Normal"/>
    <w:next w:val="Normal"/>
    <w:autoRedefine/>
    <w:semiHidden/>
    <w:unhideWhenUsed/>
    <w:rsid w:val="00556640"/>
    <w:pPr>
      <w:tabs>
        <w:tab w:val="clear" w:pos="1247"/>
      </w:tabs>
      <w:ind w:left="1800" w:hanging="200"/>
    </w:pPr>
  </w:style>
  <w:style w:type="paragraph" w:styleId="IndexHeading">
    <w:name w:val="index heading"/>
    <w:basedOn w:val="Normal"/>
    <w:next w:val="Index1"/>
    <w:semiHidden/>
    <w:unhideWhenUsed/>
    <w:rsid w:val="00556640"/>
    <w:rPr>
      <w:rFonts w:asciiTheme="majorHAnsi" w:eastAsiaTheme="majorEastAsia" w:hAnsiTheme="majorHAnsi" w:cstheme="majorBidi"/>
      <w:b/>
      <w:bCs/>
    </w:rPr>
  </w:style>
  <w:style w:type="character" w:styleId="IntenseEmphasis">
    <w:name w:val="Intense Emphasis"/>
    <w:basedOn w:val="DefaultParagraphFont"/>
    <w:uiPriority w:val="21"/>
    <w:qFormat/>
    <w:rsid w:val="00556640"/>
    <w:rPr>
      <w:i/>
      <w:iCs/>
      <w:color w:val="4F81BD" w:themeColor="accent1"/>
      <w:lang w:val="en-US"/>
    </w:rPr>
  </w:style>
  <w:style w:type="paragraph" w:styleId="IntenseQuote">
    <w:name w:val="Intense Quote"/>
    <w:basedOn w:val="Normal"/>
    <w:next w:val="Normal"/>
    <w:link w:val="IntenseQuoteChar"/>
    <w:uiPriority w:val="30"/>
    <w:qFormat/>
    <w:rsid w:val="0055664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6640"/>
    <w:rPr>
      <w:rFonts w:eastAsia="Times New Roman"/>
      <w:i/>
      <w:iCs/>
      <w:color w:val="4F81BD" w:themeColor="accent1"/>
      <w:lang w:val="en-US" w:eastAsia="en-US"/>
    </w:rPr>
  </w:style>
  <w:style w:type="character" w:styleId="IntenseReference">
    <w:name w:val="Intense Reference"/>
    <w:basedOn w:val="DefaultParagraphFont"/>
    <w:uiPriority w:val="32"/>
    <w:qFormat/>
    <w:rsid w:val="00556640"/>
    <w:rPr>
      <w:b/>
      <w:bCs/>
      <w:smallCaps/>
      <w:color w:val="4F81BD" w:themeColor="accent1"/>
      <w:spacing w:val="5"/>
      <w:lang w:val="en-US"/>
    </w:rPr>
  </w:style>
  <w:style w:type="table" w:styleId="LightGrid">
    <w:name w:val="Light Grid"/>
    <w:basedOn w:val="TableNormal"/>
    <w:uiPriority w:val="62"/>
    <w:semiHidden/>
    <w:unhideWhenUsed/>
    <w:rsid w:val="005566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5664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5664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5664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5664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5664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5664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566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5664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5664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5664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5664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5664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5664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5664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55664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5664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unhideWhenUsed/>
    <w:rsid w:val="0055664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5664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unhideWhenUsed/>
    <w:rsid w:val="0055664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5664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556640"/>
    <w:rPr>
      <w:lang w:val="en-US"/>
    </w:rPr>
  </w:style>
  <w:style w:type="paragraph" w:styleId="List">
    <w:name w:val="List"/>
    <w:basedOn w:val="Normal"/>
    <w:semiHidden/>
    <w:unhideWhenUsed/>
    <w:rsid w:val="00556640"/>
    <w:pPr>
      <w:ind w:left="283" w:hanging="283"/>
      <w:contextualSpacing/>
    </w:pPr>
  </w:style>
  <w:style w:type="paragraph" w:styleId="List2">
    <w:name w:val="List 2"/>
    <w:basedOn w:val="Normal"/>
    <w:semiHidden/>
    <w:unhideWhenUsed/>
    <w:rsid w:val="00556640"/>
    <w:pPr>
      <w:ind w:left="566" w:hanging="283"/>
      <w:contextualSpacing/>
    </w:pPr>
  </w:style>
  <w:style w:type="paragraph" w:styleId="List3">
    <w:name w:val="List 3"/>
    <w:basedOn w:val="Normal"/>
    <w:semiHidden/>
    <w:unhideWhenUsed/>
    <w:rsid w:val="00556640"/>
    <w:pPr>
      <w:ind w:left="849" w:hanging="283"/>
      <w:contextualSpacing/>
    </w:pPr>
  </w:style>
  <w:style w:type="paragraph" w:styleId="List4">
    <w:name w:val="List 4"/>
    <w:basedOn w:val="Normal"/>
    <w:semiHidden/>
    <w:unhideWhenUsed/>
    <w:rsid w:val="00556640"/>
    <w:pPr>
      <w:ind w:left="1132" w:hanging="283"/>
      <w:contextualSpacing/>
    </w:pPr>
  </w:style>
  <w:style w:type="paragraph" w:styleId="List5">
    <w:name w:val="List 5"/>
    <w:basedOn w:val="Normal"/>
    <w:semiHidden/>
    <w:unhideWhenUsed/>
    <w:rsid w:val="00556640"/>
    <w:pPr>
      <w:ind w:left="1415" w:hanging="283"/>
      <w:contextualSpacing/>
    </w:pPr>
  </w:style>
  <w:style w:type="paragraph" w:styleId="ListBullet">
    <w:name w:val="List Bullet"/>
    <w:basedOn w:val="Normal"/>
    <w:semiHidden/>
    <w:rsid w:val="00556640"/>
    <w:pPr>
      <w:numPr>
        <w:numId w:val="3"/>
      </w:numPr>
      <w:contextualSpacing/>
    </w:pPr>
  </w:style>
  <w:style w:type="paragraph" w:styleId="ListBullet2">
    <w:name w:val="List Bullet 2"/>
    <w:basedOn w:val="Normal"/>
    <w:semiHidden/>
    <w:unhideWhenUsed/>
    <w:rsid w:val="00556640"/>
    <w:pPr>
      <w:numPr>
        <w:numId w:val="4"/>
      </w:numPr>
      <w:contextualSpacing/>
    </w:pPr>
  </w:style>
  <w:style w:type="paragraph" w:styleId="ListBullet3">
    <w:name w:val="List Bullet 3"/>
    <w:basedOn w:val="Normal"/>
    <w:semiHidden/>
    <w:unhideWhenUsed/>
    <w:rsid w:val="00556640"/>
    <w:pPr>
      <w:numPr>
        <w:numId w:val="5"/>
      </w:numPr>
      <w:contextualSpacing/>
    </w:pPr>
  </w:style>
  <w:style w:type="paragraph" w:styleId="ListBullet4">
    <w:name w:val="List Bullet 4"/>
    <w:basedOn w:val="Normal"/>
    <w:semiHidden/>
    <w:unhideWhenUsed/>
    <w:rsid w:val="00556640"/>
    <w:pPr>
      <w:numPr>
        <w:numId w:val="6"/>
      </w:numPr>
      <w:contextualSpacing/>
    </w:pPr>
  </w:style>
  <w:style w:type="paragraph" w:styleId="ListBullet5">
    <w:name w:val="List Bullet 5"/>
    <w:basedOn w:val="Normal"/>
    <w:semiHidden/>
    <w:unhideWhenUsed/>
    <w:rsid w:val="00556640"/>
    <w:pPr>
      <w:numPr>
        <w:numId w:val="7"/>
      </w:numPr>
      <w:contextualSpacing/>
    </w:pPr>
  </w:style>
  <w:style w:type="paragraph" w:styleId="ListContinue">
    <w:name w:val="List Continue"/>
    <w:basedOn w:val="Normal"/>
    <w:semiHidden/>
    <w:unhideWhenUsed/>
    <w:rsid w:val="00556640"/>
    <w:pPr>
      <w:spacing w:after="120"/>
      <w:ind w:left="283"/>
      <w:contextualSpacing/>
    </w:pPr>
  </w:style>
  <w:style w:type="paragraph" w:styleId="ListContinue2">
    <w:name w:val="List Continue 2"/>
    <w:basedOn w:val="Normal"/>
    <w:semiHidden/>
    <w:unhideWhenUsed/>
    <w:rsid w:val="00556640"/>
    <w:pPr>
      <w:spacing w:after="120"/>
      <w:ind w:left="566"/>
      <w:contextualSpacing/>
    </w:pPr>
  </w:style>
  <w:style w:type="paragraph" w:styleId="ListContinue3">
    <w:name w:val="List Continue 3"/>
    <w:basedOn w:val="Normal"/>
    <w:semiHidden/>
    <w:rsid w:val="00556640"/>
    <w:pPr>
      <w:spacing w:after="120"/>
      <w:ind w:left="849"/>
      <w:contextualSpacing/>
    </w:pPr>
  </w:style>
  <w:style w:type="paragraph" w:styleId="ListContinue4">
    <w:name w:val="List Continue 4"/>
    <w:basedOn w:val="Normal"/>
    <w:semiHidden/>
    <w:rsid w:val="00556640"/>
    <w:pPr>
      <w:spacing w:after="120"/>
      <w:ind w:left="1132"/>
      <w:contextualSpacing/>
    </w:pPr>
  </w:style>
  <w:style w:type="paragraph" w:styleId="ListContinue5">
    <w:name w:val="List Continue 5"/>
    <w:basedOn w:val="Normal"/>
    <w:semiHidden/>
    <w:rsid w:val="00556640"/>
    <w:pPr>
      <w:spacing w:after="120"/>
      <w:ind w:left="1415"/>
      <w:contextualSpacing/>
    </w:pPr>
  </w:style>
  <w:style w:type="paragraph" w:styleId="ListNumber">
    <w:name w:val="List Number"/>
    <w:basedOn w:val="Normal"/>
    <w:semiHidden/>
    <w:rsid w:val="00556640"/>
    <w:pPr>
      <w:numPr>
        <w:numId w:val="8"/>
      </w:numPr>
      <w:contextualSpacing/>
    </w:pPr>
  </w:style>
  <w:style w:type="paragraph" w:styleId="ListNumber2">
    <w:name w:val="List Number 2"/>
    <w:basedOn w:val="Normal"/>
    <w:semiHidden/>
    <w:unhideWhenUsed/>
    <w:rsid w:val="00556640"/>
    <w:pPr>
      <w:numPr>
        <w:numId w:val="9"/>
      </w:numPr>
      <w:contextualSpacing/>
    </w:pPr>
  </w:style>
  <w:style w:type="paragraph" w:styleId="ListNumber3">
    <w:name w:val="List Number 3"/>
    <w:basedOn w:val="Normal"/>
    <w:semiHidden/>
    <w:unhideWhenUsed/>
    <w:rsid w:val="00556640"/>
    <w:pPr>
      <w:numPr>
        <w:numId w:val="10"/>
      </w:numPr>
      <w:contextualSpacing/>
    </w:pPr>
  </w:style>
  <w:style w:type="paragraph" w:styleId="ListNumber4">
    <w:name w:val="List Number 4"/>
    <w:basedOn w:val="Normal"/>
    <w:semiHidden/>
    <w:unhideWhenUsed/>
    <w:rsid w:val="00556640"/>
    <w:pPr>
      <w:numPr>
        <w:numId w:val="11"/>
      </w:numPr>
      <w:contextualSpacing/>
    </w:pPr>
  </w:style>
  <w:style w:type="paragraph" w:styleId="ListNumber5">
    <w:name w:val="List Number 5"/>
    <w:basedOn w:val="Normal"/>
    <w:semiHidden/>
    <w:unhideWhenUsed/>
    <w:rsid w:val="00556640"/>
    <w:pPr>
      <w:numPr>
        <w:numId w:val="12"/>
      </w:numPr>
      <w:contextualSpacing/>
    </w:pPr>
  </w:style>
  <w:style w:type="table" w:styleId="ListTable1Light">
    <w:name w:val="List Table 1 Light"/>
    <w:basedOn w:val="TableNormal"/>
    <w:uiPriority w:val="46"/>
    <w:rsid w:val="0055664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5664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5664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5664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5664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5664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5664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5664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5664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5664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5664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5664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5664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5664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5664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5664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5664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5664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5664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5664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5664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5664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5664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5664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5664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5664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5664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5664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5664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5664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5664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5664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5664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5664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5664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5664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5664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5664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5664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5664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5664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5664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5664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5664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5664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5664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5664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5664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5664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rsid w:val="0055664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basedOn w:val="DefaultParagraphFont"/>
    <w:link w:val="MacroText"/>
    <w:semiHidden/>
    <w:rsid w:val="00556640"/>
    <w:rPr>
      <w:rFonts w:ascii="Consolas" w:eastAsia="Times New Roman" w:hAnsi="Consolas"/>
      <w:lang w:val="en-US" w:eastAsia="en-US"/>
    </w:rPr>
  </w:style>
  <w:style w:type="table" w:styleId="MediumGrid1">
    <w:name w:val="Medium Grid 1"/>
    <w:basedOn w:val="TableNormal"/>
    <w:uiPriority w:val="67"/>
    <w:semiHidden/>
    <w:unhideWhenUsed/>
    <w:rsid w:val="0055664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5664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5566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55664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5664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5664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5664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566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5664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5664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5664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5664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5664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5664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5664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5664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5664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5664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5664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5664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5664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5664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5664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566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rsid w:val="00556640"/>
    <w:rPr>
      <w:color w:val="2B579A"/>
      <w:shd w:val="clear" w:color="auto" w:fill="E1DFDD"/>
      <w:lang w:val="en-US"/>
    </w:rPr>
  </w:style>
  <w:style w:type="paragraph" w:styleId="MessageHeader">
    <w:name w:val="Message Header"/>
    <w:basedOn w:val="Normal"/>
    <w:link w:val="MessageHeaderChar"/>
    <w:semiHidden/>
    <w:rsid w:val="0055664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56640"/>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unhideWhenUsed/>
    <w:rsid w:val="00556640"/>
    <w:pPr>
      <w:ind w:left="720"/>
    </w:pPr>
  </w:style>
  <w:style w:type="paragraph" w:styleId="NoteHeading">
    <w:name w:val="Note Heading"/>
    <w:basedOn w:val="Normal"/>
    <w:next w:val="Normal"/>
    <w:link w:val="NoteHeadingChar"/>
    <w:semiHidden/>
    <w:unhideWhenUsed/>
    <w:rsid w:val="00556640"/>
  </w:style>
  <w:style w:type="character" w:customStyle="1" w:styleId="NoteHeadingChar">
    <w:name w:val="Note Heading Char"/>
    <w:basedOn w:val="DefaultParagraphFont"/>
    <w:link w:val="NoteHeading"/>
    <w:semiHidden/>
    <w:rsid w:val="00556640"/>
    <w:rPr>
      <w:rFonts w:eastAsia="Times New Roman"/>
      <w:lang w:val="en-US" w:eastAsia="en-US"/>
    </w:rPr>
  </w:style>
  <w:style w:type="table" w:styleId="PlainTable1">
    <w:name w:val="Plain Table 1"/>
    <w:basedOn w:val="TableNormal"/>
    <w:uiPriority w:val="41"/>
    <w:rsid w:val="005566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5664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56640"/>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5664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5664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56640"/>
    <w:rPr>
      <w:rFonts w:ascii="Consolas" w:hAnsi="Consolas"/>
      <w:sz w:val="21"/>
      <w:szCs w:val="21"/>
    </w:rPr>
  </w:style>
  <w:style w:type="character" w:customStyle="1" w:styleId="PlainTextChar">
    <w:name w:val="Plain Text Char"/>
    <w:basedOn w:val="DefaultParagraphFont"/>
    <w:link w:val="PlainText"/>
    <w:uiPriority w:val="99"/>
    <w:rsid w:val="00556640"/>
    <w:rPr>
      <w:rFonts w:ascii="Consolas" w:eastAsia="Times New Roman" w:hAnsi="Consolas"/>
      <w:sz w:val="21"/>
      <w:szCs w:val="21"/>
      <w:lang w:val="en-US" w:eastAsia="en-US"/>
    </w:rPr>
  </w:style>
  <w:style w:type="paragraph" w:styleId="Quote">
    <w:name w:val="Quote"/>
    <w:basedOn w:val="Normal"/>
    <w:next w:val="Normal"/>
    <w:link w:val="QuoteChar"/>
    <w:uiPriority w:val="29"/>
    <w:qFormat/>
    <w:rsid w:val="005566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6640"/>
    <w:rPr>
      <w:rFonts w:eastAsia="Times New Roman"/>
      <w:i/>
      <w:iCs/>
      <w:color w:val="404040" w:themeColor="text1" w:themeTint="BF"/>
      <w:lang w:val="en-US" w:eastAsia="en-US"/>
    </w:rPr>
  </w:style>
  <w:style w:type="paragraph" w:styleId="Salutation">
    <w:name w:val="Salutation"/>
    <w:basedOn w:val="Normal"/>
    <w:next w:val="Normal"/>
    <w:link w:val="SalutationChar"/>
    <w:semiHidden/>
    <w:unhideWhenUsed/>
    <w:rsid w:val="00556640"/>
  </w:style>
  <w:style w:type="character" w:customStyle="1" w:styleId="SalutationChar">
    <w:name w:val="Salutation Char"/>
    <w:basedOn w:val="DefaultParagraphFont"/>
    <w:link w:val="Salutation"/>
    <w:semiHidden/>
    <w:rsid w:val="00556640"/>
    <w:rPr>
      <w:rFonts w:eastAsia="Times New Roman"/>
      <w:lang w:val="en-US" w:eastAsia="en-US"/>
    </w:rPr>
  </w:style>
  <w:style w:type="paragraph" w:styleId="Signature">
    <w:name w:val="Signature"/>
    <w:basedOn w:val="Normal"/>
    <w:link w:val="SignatureChar"/>
    <w:semiHidden/>
    <w:unhideWhenUsed/>
    <w:rsid w:val="00556640"/>
    <w:pPr>
      <w:ind w:left="4252"/>
    </w:pPr>
  </w:style>
  <w:style w:type="character" w:customStyle="1" w:styleId="SignatureChar">
    <w:name w:val="Signature Char"/>
    <w:basedOn w:val="DefaultParagraphFont"/>
    <w:link w:val="Signature"/>
    <w:semiHidden/>
    <w:rsid w:val="00556640"/>
    <w:rPr>
      <w:rFonts w:eastAsia="Times New Roman"/>
      <w:lang w:val="en-US" w:eastAsia="en-US"/>
    </w:rPr>
  </w:style>
  <w:style w:type="character" w:customStyle="1" w:styleId="SmartHyperlink1">
    <w:name w:val="Smart Hyperlink1"/>
    <w:basedOn w:val="DefaultParagraphFont"/>
    <w:uiPriority w:val="99"/>
    <w:semiHidden/>
    <w:rsid w:val="00556640"/>
    <w:rPr>
      <w:u w:val="dotted"/>
      <w:lang w:val="en-US"/>
    </w:rPr>
  </w:style>
  <w:style w:type="character" w:customStyle="1" w:styleId="SmartLink1">
    <w:name w:val="SmartLink1"/>
    <w:basedOn w:val="DefaultParagraphFont"/>
    <w:uiPriority w:val="99"/>
    <w:semiHidden/>
    <w:unhideWhenUsed/>
    <w:rsid w:val="00556640"/>
    <w:rPr>
      <w:color w:val="0000FF"/>
      <w:u w:val="single"/>
      <w:shd w:val="clear" w:color="auto" w:fill="F3F2F1"/>
      <w:lang w:val="en-US"/>
    </w:rPr>
  </w:style>
  <w:style w:type="character" w:styleId="Strong">
    <w:name w:val="Strong"/>
    <w:basedOn w:val="DefaultParagraphFont"/>
    <w:uiPriority w:val="22"/>
    <w:qFormat/>
    <w:rsid w:val="00556640"/>
    <w:rPr>
      <w:b/>
      <w:bCs/>
      <w:lang w:val="en-US"/>
    </w:rPr>
  </w:style>
  <w:style w:type="paragraph" w:styleId="Subtitle">
    <w:name w:val="Subtitle"/>
    <w:basedOn w:val="Normal"/>
    <w:next w:val="Normal"/>
    <w:link w:val="SubtitleChar"/>
    <w:uiPriority w:val="11"/>
    <w:qFormat/>
    <w:rsid w:val="005566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6640"/>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556640"/>
    <w:rPr>
      <w:i/>
      <w:iCs/>
      <w:color w:val="404040" w:themeColor="text1" w:themeTint="BF"/>
      <w:lang w:val="en-US"/>
    </w:rPr>
  </w:style>
  <w:style w:type="character" w:styleId="SubtleReference">
    <w:name w:val="Subtle Reference"/>
    <w:basedOn w:val="DefaultParagraphFont"/>
    <w:uiPriority w:val="31"/>
    <w:qFormat/>
    <w:rsid w:val="00556640"/>
    <w:rPr>
      <w:smallCaps/>
      <w:color w:val="5A5A5A" w:themeColor="text1" w:themeTint="A5"/>
      <w:lang w:val="en-US"/>
    </w:rPr>
  </w:style>
  <w:style w:type="table" w:styleId="Table3Deffects1">
    <w:name w:val="Table 3D effects 1"/>
    <w:basedOn w:val="TableNormal"/>
    <w:semiHidden/>
    <w:unhideWhenUsed/>
    <w:rsid w:val="00556640"/>
    <w:pPr>
      <w:tabs>
        <w:tab w:val="left" w:pos="624"/>
        <w:tab w:val="left" w:pos="1247"/>
        <w:tab w:val="left" w:pos="1871"/>
        <w:tab w:val="left" w:pos="2495"/>
        <w:tab w:val="left" w:pos="3119"/>
        <w:tab w:val="left" w:pos="3742"/>
        <w:tab w:val="left" w:pos="436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556640"/>
    <w:pPr>
      <w:tabs>
        <w:tab w:val="left" w:pos="624"/>
        <w:tab w:val="left" w:pos="1247"/>
        <w:tab w:val="left" w:pos="1871"/>
        <w:tab w:val="left" w:pos="2495"/>
        <w:tab w:val="left" w:pos="3119"/>
        <w:tab w:val="left" w:pos="3742"/>
        <w:tab w:val="left" w:pos="436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556640"/>
    <w:pPr>
      <w:tabs>
        <w:tab w:val="left" w:pos="624"/>
        <w:tab w:val="left" w:pos="1247"/>
        <w:tab w:val="left" w:pos="1871"/>
        <w:tab w:val="left" w:pos="2495"/>
        <w:tab w:val="left" w:pos="3119"/>
        <w:tab w:val="left" w:pos="3742"/>
        <w:tab w:val="left" w:pos="436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556640"/>
    <w:pPr>
      <w:tabs>
        <w:tab w:val="left" w:pos="624"/>
        <w:tab w:val="left" w:pos="1247"/>
        <w:tab w:val="left" w:pos="1871"/>
        <w:tab w:val="left" w:pos="2495"/>
        <w:tab w:val="left" w:pos="3119"/>
        <w:tab w:val="left" w:pos="3742"/>
        <w:tab w:val="left" w:pos="436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556640"/>
    <w:pPr>
      <w:tabs>
        <w:tab w:val="left" w:pos="624"/>
        <w:tab w:val="left" w:pos="1247"/>
        <w:tab w:val="left" w:pos="1871"/>
        <w:tab w:val="left" w:pos="2495"/>
        <w:tab w:val="left" w:pos="3119"/>
        <w:tab w:val="left" w:pos="3742"/>
        <w:tab w:val="left" w:pos="436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556640"/>
    <w:pPr>
      <w:tabs>
        <w:tab w:val="left" w:pos="624"/>
        <w:tab w:val="left" w:pos="1247"/>
        <w:tab w:val="left" w:pos="1871"/>
        <w:tab w:val="left" w:pos="2495"/>
        <w:tab w:val="left" w:pos="3119"/>
        <w:tab w:val="left" w:pos="3742"/>
        <w:tab w:val="left" w:pos="436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556640"/>
    <w:pPr>
      <w:tabs>
        <w:tab w:val="left" w:pos="624"/>
        <w:tab w:val="left" w:pos="1247"/>
        <w:tab w:val="left" w:pos="1871"/>
        <w:tab w:val="left" w:pos="2495"/>
        <w:tab w:val="left" w:pos="3119"/>
        <w:tab w:val="left" w:pos="3742"/>
        <w:tab w:val="left" w:pos="436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556640"/>
    <w:pPr>
      <w:tabs>
        <w:tab w:val="left" w:pos="624"/>
        <w:tab w:val="left" w:pos="1247"/>
        <w:tab w:val="left" w:pos="1871"/>
        <w:tab w:val="left" w:pos="2495"/>
        <w:tab w:val="left" w:pos="3119"/>
        <w:tab w:val="left" w:pos="3742"/>
        <w:tab w:val="left" w:pos="436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556640"/>
    <w:pPr>
      <w:tabs>
        <w:tab w:val="left" w:pos="624"/>
        <w:tab w:val="left" w:pos="1247"/>
        <w:tab w:val="left" w:pos="1871"/>
        <w:tab w:val="left" w:pos="2495"/>
        <w:tab w:val="left" w:pos="3119"/>
        <w:tab w:val="left" w:pos="3742"/>
        <w:tab w:val="left" w:pos="436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556640"/>
    <w:pPr>
      <w:tabs>
        <w:tab w:val="left" w:pos="624"/>
        <w:tab w:val="left" w:pos="1247"/>
        <w:tab w:val="left" w:pos="1871"/>
        <w:tab w:val="left" w:pos="2495"/>
        <w:tab w:val="left" w:pos="3119"/>
        <w:tab w:val="left" w:pos="3742"/>
        <w:tab w:val="left" w:pos="436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556640"/>
    <w:pPr>
      <w:tabs>
        <w:tab w:val="left" w:pos="624"/>
        <w:tab w:val="left" w:pos="1247"/>
        <w:tab w:val="left" w:pos="1871"/>
        <w:tab w:val="left" w:pos="2495"/>
        <w:tab w:val="left" w:pos="3119"/>
        <w:tab w:val="left" w:pos="3742"/>
        <w:tab w:val="left" w:pos="436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556640"/>
    <w:pPr>
      <w:tabs>
        <w:tab w:val="left" w:pos="624"/>
        <w:tab w:val="left" w:pos="1247"/>
        <w:tab w:val="left" w:pos="1871"/>
        <w:tab w:val="left" w:pos="2495"/>
        <w:tab w:val="left" w:pos="3119"/>
        <w:tab w:val="left" w:pos="3742"/>
        <w:tab w:val="left" w:pos="436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566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556640"/>
    <w:pPr>
      <w:tabs>
        <w:tab w:val="clear" w:pos="1247"/>
      </w:tabs>
      <w:ind w:left="200" w:hanging="200"/>
    </w:pPr>
  </w:style>
  <w:style w:type="table" w:styleId="TableProfessional">
    <w:name w:val="Table Professional"/>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556640"/>
    <w:pPr>
      <w:tabs>
        <w:tab w:val="left" w:pos="624"/>
        <w:tab w:val="left" w:pos="1247"/>
        <w:tab w:val="left" w:pos="1871"/>
        <w:tab w:val="left" w:pos="2495"/>
        <w:tab w:val="left" w:pos="3119"/>
        <w:tab w:val="left" w:pos="3742"/>
        <w:tab w:val="left" w:pos="436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556640"/>
    <w:pPr>
      <w:tabs>
        <w:tab w:val="left" w:pos="624"/>
        <w:tab w:val="left" w:pos="1247"/>
        <w:tab w:val="left" w:pos="1871"/>
        <w:tab w:val="left" w:pos="2495"/>
        <w:tab w:val="left" w:pos="3119"/>
        <w:tab w:val="left" w:pos="3742"/>
        <w:tab w:val="left" w:pos="436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556640"/>
    <w:pPr>
      <w:tabs>
        <w:tab w:val="left" w:pos="624"/>
        <w:tab w:val="left" w:pos="1247"/>
        <w:tab w:val="left" w:pos="1871"/>
        <w:tab w:val="left" w:pos="2495"/>
        <w:tab w:val="left" w:pos="3119"/>
        <w:tab w:val="left" w:pos="3742"/>
        <w:tab w:val="left" w:pos="436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556640"/>
    <w:pPr>
      <w:tabs>
        <w:tab w:val="left" w:pos="624"/>
        <w:tab w:val="left" w:pos="1247"/>
        <w:tab w:val="left" w:pos="1871"/>
        <w:tab w:val="left" w:pos="2495"/>
        <w:tab w:val="left" w:pos="3119"/>
        <w:tab w:val="left" w:pos="3742"/>
        <w:tab w:val="left" w:pos="436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556640"/>
    <w:pPr>
      <w:tabs>
        <w:tab w:val="left" w:pos="624"/>
        <w:tab w:val="left" w:pos="1247"/>
        <w:tab w:val="left" w:pos="1871"/>
        <w:tab w:val="left" w:pos="2495"/>
        <w:tab w:val="left" w:pos="3119"/>
        <w:tab w:val="left" w:pos="3742"/>
        <w:tab w:val="left" w:pos="436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556640"/>
    <w:pPr>
      <w:tabs>
        <w:tab w:val="left" w:pos="624"/>
        <w:tab w:val="left" w:pos="1247"/>
        <w:tab w:val="left" w:pos="1871"/>
        <w:tab w:val="left" w:pos="2495"/>
        <w:tab w:val="left" w:pos="3119"/>
        <w:tab w:val="left" w:pos="3742"/>
        <w:tab w:val="left" w:pos="436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556640"/>
    <w:pPr>
      <w:tabs>
        <w:tab w:val="left" w:pos="624"/>
        <w:tab w:val="left" w:pos="1247"/>
        <w:tab w:val="left" w:pos="1871"/>
        <w:tab w:val="left" w:pos="2495"/>
        <w:tab w:val="left" w:pos="3119"/>
        <w:tab w:val="left" w:pos="3742"/>
        <w:tab w:val="left" w:pos="436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5566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56640"/>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55664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56640"/>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paragraph" w:customStyle="1" w:styleId="Headerpool">
    <w:name w:val="Header_pool"/>
    <w:basedOn w:val="Normal"/>
    <w:next w:val="Normal"/>
    <w:semiHidden/>
    <w:rsid w:val="0055664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semiHidden/>
    <w:rsid w:val="00556640"/>
    <w:pPr>
      <w:tabs>
        <w:tab w:val="left" w:pos="624"/>
      </w:tabs>
    </w:pPr>
    <w:rPr>
      <w:rFonts w:eastAsia="Times New Roman"/>
      <w:szCs w:val="18"/>
      <w:lang w:val="en-GB" w:eastAsia="en-US"/>
    </w:rPr>
  </w:style>
  <w:style w:type="character" w:customStyle="1" w:styleId="CH2Char">
    <w:name w:val="CH2 Char"/>
    <w:link w:val="CH2"/>
    <w:locked/>
    <w:rsid w:val="00556640"/>
    <w:rPr>
      <w:rFonts w:eastAsia="Times New Roman"/>
      <w:b/>
      <w:sz w:val="24"/>
      <w:szCs w:val="24"/>
      <w:lang w:val="en-GB" w:eastAsia="en-US"/>
    </w:rPr>
  </w:style>
  <w:style w:type="character" w:customStyle="1" w:styleId="UnresolvedMention10">
    <w:name w:val="Unresolved Mention1"/>
    <w:basedOn w:val="DefaultParagraphFont"/>
    <w:uiPriority w:val="99"/>
    <w:semiHidden/>
    <w:unhideWhenUsed/>
    <w:rsid w:val="00556640"/>
    <w:rPr>
      <w:color w:val="808080"/>
      <w:shd w:val="clear" w:color="auto" w:fill="E6E6E6"/>
      <w:lang w:val="en-US"/>
    </w:rPr>
  </w:style>
  <w:style w:type="character" w:customStyle="1" w:styleId="UnresolvedMention2">
    <w:name w:val="Unresolved Mention2"/>
    <w:basedOn w:val="DefaultParagraphFont"/>
    <w:uiPriority w:val="99"/>
    <w:semiHidden/>
    <w:unhideWhenUsed/>
    <w:rsid w:val="00556640"/>
    <w:rPr>
      <w:color w:val="808080"/>
      <w:shd w:val="clear" w:color="auto" w:fill="E6E6E6"/>
      <w:lang w:val="en-US"/>
    </w:rPr>
  </w:style>
  <w:style w:type="paragraph" w:styleId="Revision">
    <w:name w:val="Revision"/>
    <w:hidden/>
    <w:uiPriority w:val="99"/>
    <w:semiHidden/>
    <w:rsid w:val="00556640"/>
    <w:pPr>
      <w:spacing w:after="120" w:line="264" w:lineRule="auto"/>
    </w:pPr>
    <w:rPr>
      <w:rFonts w:ascii="Calibri" w:eastAsia="MS Mincho" w:hAnsi="Calibri" w:cstheme="minorBidi"/>
      <w:sz w:val="22"/>
      <w:szCs w:val="22"/>
      <w:lang w:val="en-US" w:eastAsia="en-US"/>
    </w:rPr>
  </w:style>
  <w:style w:type="paragraph" w:customStyle="1" w:styleId="ColorfulShading-Accent11">
    <w:name w:val="Colorful Shading - Accent 11"/>
    <w:hidden/>
    <w:rsid w:val="00556640"/>
    <w:rPr>
      <w:rFonts w:eastAsia="Times New Roman"/>
      <w:sz w:val="24"/>
      <w:szCs w:val="24"/>
      <w:lang w:val="en-US" w:eastAsia="en-US"/>
    </w:rPr>
  </w:style>
  <w:style w:type="paragraph" w:customStyle="1" w:styleId="DarkList-Accent31">
    <w:name w:val="Dark List - Accent 31"/>
    <w:hidden/>
    <w:uiPriority w:val="99"/>
    <w:semiHidden/>
    <w:rsid w:val="00556640"/>
    <w:rPr>
      <w:rFonts w:eastAsia="Times New Roman"/>
      <w:spacing w:val="4"/>
      <w:w w:val="103"/>
      <w:kern w:val="14"/>
      <w:lang w:val="en-GB" w:eastAsia="en-US"/>
    </w:rPr>
  </w:style>
  <w:style w:type="paragraph" w:customStyle="1" w:styleId="AnnexTitle">
    <w:name w:val="Annex Title"/>
    <w:basedOn w:val="Normal"/>
    <w:qFormat/>
    <w:rsid w:val="00556640"/>
    <w:pPr>
      <w:pageBreakBefore/>
    </w:pPr>
    <w:rPr>
      <w:b/>
      <w:bCs/>
      <w:sz w:val="28"/>
      <w:szCs w:val="22"/>
      <w:lang w:val="en-GB"/>
    </w:rPr>
  </w:style>
  <w:style w:type="paragraph" w:customStyle="1" w:styleId="MediumList2-Accent21">
    <w:name w:val="Medium List 2 - Accent 21"/>
    <w:hidden/>
    <w:uiPriority w:val="71"/>
    <w:rsid w:val="00556640"/>
    <w:rPr>
      <w:rFonts w:ascii="Calibri" w:eastAsia="Calibri" w:hAnsi="Calibri"/>
      <w:sz w:val="22"/>
      <w:szCs w:val="22"/>
      <w:lang w:val="en-US" w:eastAsia="en-US"/>
    </w:rPr>
  </w:style>
  <w:style w:type="table" w:customStyle="1" w:styleId="PlainTable11">
    <w:name w:val="Plain Table 11"/>
    <w:basedOn w:val="TableNormal"/>
    <w:next w:val="PlainTable12"/>
    <w:uiPriority w:val="41"/>
    <w:rsid w:val="00556640"/>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556640"/>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0">
    <w:name w:val="Table Grid1"/>
    <w:basedOn w:val="TableNormal"/>
    <w:next w:val="TableGrid"/>
    <w:uiPriority w:val="39"/>
    <w:rsid w:val="00556640"/>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556640"/>
    <w:rPr>
      <w:rFonts w:ascii="Calibri" w:eastAsia="Calibri" w:hAnsi="Calibri"/>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556640"/>
    <w:rPr>
      <w:rFonts w:ascii="Calibri" w:eastAsia="Calibri" w:hAnsi="Calibri"/>
      <w:sz w:val="22"/>
      <w:szCs w:val="22"/>
      <w:lang w:val="en-GB"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556640"/>
    <w:rPr>
      <w:rFonts w:ascii="Calibri" w:eastAsia="Calibri" w:hAnsi="Calibri"/>
      <w:lang w:val="de-DE" w:eastAsia="de-DE"/>
    </w:rPr>
    <w:tblPr>
      <w:tblStyleRowBandSize w:val="1"/>
      <w:tblStyleColBandSize w:val="1"/>
    </w:tblPr>
    <w:tblStylePr w:type="firstRow">
      <w:rPr>
        <w:b/>
        <w:bCs/>
      </w:rPr>
      <w:tblPr/>
      <w:tcPr>
        <w:tcBorders>
          <w:bottom w:val="single" w:sz="4" w:space="0" w:color="7F7F7F"/>
        </w:tcBorders>
      </w:tcPr>
    </w:tblStylePr>
    <w:tblStylePr w:type="lastRow">
      <w:rPr>
        <w:b/>
        <w:bCs/>
      </w:rPr>
      <w:tblPr/>
      <w:tcPr>
        <w:tcBorders>
          <w:top w:val="nil"/>
        </w:tcBorders>
      </w:tcPr>
    </w:tblStylePr>
    <w:tblStylePr w:type="firstCol">
      <w:rPr>
        <w:b/>
        <w:bCs/>
      </w:rPr>
      <w:tblPr/>
      <w:tcPr>
        <w:tcBorders>
          <w:right w:val="single" w:sz="4" w:space="0" w:color="7F7F7F"/>
        </w:tcBorders>
      </w:tcPr>
    </w:tblStylePr>
    <w:tblStylePr w:type="lastCol">
      <w:rPr>
        <w:b/>
        <w:bC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56640"/>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556640"/>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556640"/>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556640"/>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56640"/>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556640"/>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556640"/>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556640"/>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556640"/>
    <w:rPr>
      <w:rFonts w:ascii="Calibri" w:eastAsia="Calibri" w:hAnsi="Calibri"/>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556640"/>
    <w:rPr>
      <w:rFonts w:ascii="Calibri" w:eastAsia="Calibri" w:hAnsi="Calibri"/>
      <w:sz w:val="22"/>
      <w:szCs w:val="22"/>
      <w:lang w:val="en-GB"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556640"/>
    <w:rPr>
      <w:rFonts w:ascii="Calibri" w:eastAsia="Calibri" w:hAnsi="Calibri"/>
      <w:lang w:val="de-DE" w:eastAsia="de-DE"/>
    </w:rPr>
    <w:tblPr>
      <w:tblStyleRowBandSize w:val="1"/>
      <w:tblStyleColBandSize w:val="1"/>
    </w:tblPr>
    <w:tblStylePr w:type="firstRow">
      <w:rPr>
        <w:b/>
        <w:bCs/>
      </w:rPr>
      <w:tblPr/>
      <w:tcPr>
        <w:tcBorders>
          <w:bottom w:val="single" w:sz="4" w:space="0" w:color="7F7F7F"/>
        </w:tcBorders>
      </w:tcPr>
    </w:tblStylePr>
    <w:tblStylePr w:type="lastRow">
      <w:rPr>
        <w:b/>
        <w:bCs/>
      </w:rPr>
      <w:tblPr/>
      <w:tcPr>
        <w:tcBorders>
          <w:top w:val="nil"/>
        </w:tcBorders>
      </w:tcPr>
    </w:tblStylePr>
    <w:tblStylePr w:type="firstCol">
      <w:rPr>
        <w:b/>
        <w:bCs/>
      </w:rPr>
      <w:tblPr/>
      <w:tcPr>
        <w:tcBorders>
          <w:right w:val="single" w:sz="4" w:space="0" w:color="7F7F7F"/>
        </w:tcBorders>
      </w:tcPr>
    </w:tblStylePr>
    <w:tblStylePr w:type="lastCol">
      <w:rPr>
        <w:b/>
        <w:bC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556640"/>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556640"/>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556640"/>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556640"/>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556640"/>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556640"/>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556640"/>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
    <w:name w:val="Grid Table 1 Light11"/>
    <w:basedOn w:val="TableNormal"/>
    <w:uiPriority w:val="46"/>
    <w:rsid w:val="00556640"/>
    <w:rPr>
      <w:rFonts w:asciiTheme="minorHAnsi" w:eastAsiaTheme="minorHAnsi" w:hAnsiTheme="minorHAnsi" w:cstheme="minorBidi"/>
      <w:sz w:val="24"/>
      <w:szCs w:val="24"/>
      <w:lang w:val="es-ES_tradn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poolChar">
    <w:name w:val="Normal_pool Char"/>
    <w:link w:val="Normalpool"/>
    <w:semiHidden/>
    <w:locked/>
    <w:rsid w:val="00556640"/>
    <w:rPr>
      <w:rFonts w:eastAsia="Times New Roman"/>
      <w:szCs w:val="18"/>
      <w:lang w:val="en-GB" w:eastAsia="en-US"/>
    </w:rPr>
  </w:style>
  <w:style w:type="table" w:customStyle="1" w:styleId="TableGrid20">
    <w:name w:val="Table Grid2"/>
    <w:basedOn w:val="TableNormal"/>
    <w:next w:val="TableGrid"/>
    <w:uiPriority w:val="39"/>
    <w:rsid w:val="00556640"/>
    <w:rPr>
      <w:rFonts w:asciiTheme="minorHAnsi" w:eastAsia="Calibr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6640"/>
    <w:pPr>
      <w:autoSpaceDE w:val="0"/>
      <w:autoSpaceDN w:val="0"/>
      <w:adjustRightInd w:val="0"/>
    </w:pPr>
    <w:rPr>
      <w:rFonts w:eastAsiaTheme="minorEastAsia"/>
      <w:color w:val="000000"/>
      <w:sz w:val="24"/>
      <w:szCs w:val="24"/>
      <w:lang w:val="en-GB" w:eastAsia="en-GB"/>
    </w:rPr>
  </w:style>
  <w:style w:type="character" w:customStyle="1" w:styleId="markedcontent">
    <w:name w:val="markedcontent"/>
    <w:basedOn w:val="DefaultParagraphFont"/>
    <w:rsid w:val="00556640"/>
    <w:rPr>
      <w:lang w:val="en-US"/>
    </w:rPr>
  </w:style>
  <w:style w:type="character" w:customStyle="1" w:styleId="ListParagraphChar">
    <w:name w:val="List Paragraph Char"/>
    <w:basedOn w:val="DefaultParagraphFont"/>
    <w:link w:val="ListParagraph"/>
    <w:uiPriority w:val="34"/>
    <w:locked/>
    <w:rsid w:val="00556640"/>
    <w:rPr>
      <w:rFonts w:eastAsia="Times New Roman"/>
      <w:lang w:val="en-US" w:eastAsia="en-US"/>
    </w:rPr>
  </w:style>
  <w:style w:type="character" w:styleId="UnresolvedMention">
    <w:name w:val="Unresolved Mention"/>
    <w:basedOn w:val="DefaultParagraphFont"/>
    <w:uiPriority w:val="99"/>
    <w:semiHidden/>
    <w:unhideWhenUsed/>
    <w:rsid w:val="00B27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image" Target="media/image3.tmp"/><Relationship Id="rId30" Type="http://schemas.openxmlformats.org/officeDocument/2006/relationships/header" Target="header12.xml"/><Relationship Id="rId35"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ipbes.net/implementation-capacity-building-rolling-plan-contributions-strategic-partners-collabor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2023-07-19T15:57:52+00:00</Uploaded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92B09-805D-4999-945C-C75A954AD882}">
  <ds:schemaRefs>
    <ds:schemaRef ds:uri="http://schemas.openxmlformats.org/officeDocument/2006/bibliography"/>
  </ds:schemaRefs>
</ds:datastoreItem>
</file>

<file path=customXml/itemProps2.xml><?xml version="1.0" encoding="utf-8"?>
<ds:datastoreItem xmlns:ds="http://schemas.openxmlformats.org/officeDocument/2006/customXml" ds:itemID="{BE9AD0CD-47CA-4543-8C49-ECAFE56B988F}">
  <ds:schemaRefs>
    <ds:schemaRef ds:uri="http://schemas.microsoft.com/sharepoint/v3/contenttype/forms"/>
  </ds:schemaRefs>
</ds:datastoreItem>
</file>

<file path=customXml/itemProps3.xml><?xml version="1.0" encoding="utf-8"?>
<ds:datastoreItem xmlns:ds="http://schemas.openxmlformats.org/officeDocument/2006/customXml" ds:itemID="{3D63516A-083A-4F5F-AA77-831AC0191D42}">
  <ds:schemaRefs>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985ec44e-1bab-4c0b-9df0-6ba128686fc9"/>
    <ds:schemaRef ds:uri="http://schemas.microsoft.com/office/2006/metadata/properties"/>
    <ds:schemaRef ds:uri="25a4600d-fc45-4aed-ad1e-9b44b590e5cc"/>
    <ds:schemaRef ds:uri="786100a8-bbaa-48b6-aa10-6d2082f346b4"/>
  </ds:schemaRefs>
</ds:datastoreItem>
</file>

<file path=customXml/itemProps4.xml><?xml version="1.0" encoding="utf-8"?>
<ds:datastoreItem xmlns:ds="http://schemas.openxmlformats.org/officeDocument/2006/customXml" ds:itemID="{0E056962-90BD-4CFC-A177-657986C0AAD2}"/>
</file>

<file path=docProps/app.xml><?xml version="1.0" encoding="utf-8"?>
<Properties xmlns="http://schemas.openxmlformats.org/officeDocument/2006/extended-properties" xmlns:vt="http://schemas.openxmlformats.org/officeDocument/2006/docPropsVTypes">
  <Template>Normal.dotm</Template>
  <TotalTime>0</TotalTime>
  <Pages>28</Pages>
  <Words>12142</Words>
  <Characters>62881</Characters>
  <Application>Microsoft Office Word</Application>
  <DocSecurity>0</DocSecurity>
  <PresentationFormat/>
  <Lines>2620</Lines>
  <Paragraphs>1562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73461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2023-07-07T09:56:00Z</dcterms:created>
  <dcterms:modified xsi:type="dcterms:W3CDTF">2023-07-13T13:32:00Z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Language">
    <vt:lpwstr>EN</vt:lpwstr>
  </property>
  <property fmtid="{D5CDD505-2E9C-101B-9397-08002B2CF9AE}" pid="3" name="UNONDCSTES-Generator">
    <vt:lpwstr>0</vt:lpwstr>
  </property>
</Properties>
</file>