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Look w:val="0000" w:firstRow="0" w:lastRow="0" w:firstColumn="0" w:lastColumn="0" w:noHBand="0" w:noVBand="0"/>
      </w:tblPr>
      <w:tblGrid>
        <w:gridCol w:w="1701"/>
        <w:gridCol w:w="6520"/>
        <w:gridCol w:w="1276"/>
      </w:tblGrid>
      <w:tr w:rsidR="00BA4A40" w:rsidRPr="00BA4A40" w14:paraId="60488DFF" w14:textId="77777777" w:rsidTr="00BA4A40">
        <w:trPr>
          <w:trHeight w:val="850"/>
        </w:trPr>
        <w:tc>
          <w:tcPr>
            <w:tcW w:w="1701" w:type="dxa"/>
            <w:shd w:val="clear" w:color="auto" w:fill="auto"/>
          </w:tcPr>
          <w:p w14:paraId="7AEABBA1" w14:textId="77777777" w:rsidR="00BA4A40" w:rsidRPr="00BA4A40" w:rsidRDefault="00BA4A40" w:rsidP="00BA4A40">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20" w:after="20"/>
              <w:rPr>
                <w:rFonts w:ascii="Arial" w:hAnsi="Arial" w:cs="Times New Roman Bold"/>
                <w:b/>
                <w:caps/>
                <w:color w:val="000000"/>
                <w:sz w:val="27"/>
                <w:lang w:val="es-ES_tradnl"/>
              </w:rPr>
            </w:pPr>
            <w:bookmarkStart w:id="0" w:name="_Hlk137722028"/>
            <w:r w:rsidRPr="00BA4A40">
              <w:rPr>
                <w:rFonts w:ascii="Arial" w:hAnsi="Arial" w:cs="Times New Roman Bold"/>
                <w:b/>
                <w:caps/>
                <w:color w:val="000000"/>
                <w:sz w:val="27"/>
                <w:lang w:val="es-ES_tradnl"/>
              </w:rPr>
              <w:t xml:space="preserve">Naciones </w:t>
            </w:r>
            <w:r w:rsidRPr="00BA4A40">
              <w:rPr>
                <w:rFonts w:ascii="Arial" w:hAnsi="Arial" w:cs="Times New Roman Bold"/>
                <w:b/>
                <w:caps/>
                <w:color w:val="000000"/>
                <w:sz w:val="27"/>
                <w:lang w:val="es-ES_tradnl"/>
              </w:rPr>
              <w:br/>
              <w:t>Unidas</w:t>
            </w:r>
          </w:p>
        </w:tc>
        <w:tc>
          <w:tcPr>
            <w:tcW w:w="6520" w:type="dxa"/>
            <w:shd w:val="clear" w:color="auto" w:fill="auto"/>
          </w:tcPr>
          <w:p w14:paraId="1A2CF6BE"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BA4A40">
              <w:rPr>
                <w:noProof/>
                <w:lang w:val="es-ES_tradnl"/>
                <w14:ligatures w14:val="standardContextual"/>
              </w:rPr>
              <w:drawing>
                <wp:anchor distT="0" distB="0" distL="114300" distR="114300" simplePos="0" relativeHeight="251660288" behindDoc="0" locked="0" layoutInCell="1" allowOverlap="1" wp14:anchorId="65699CE4" wp14:editId="1FB4CC78">
                  <wp:simplePos x="0" y="0"/>
                  <wp:positionH relativeFrom="column">
                    <wp:posOffset>-1270</wp:posOffset>
                  </wp:positionH>
                  <wp:positionV relativeFrom="paragraph">
                    <wp:posOffset>-4445</wp:posOffset>
                  </wp:positionV>
                  <wp:extent cx="4003040" cy="405130"/>
                  <wp:effectExtent l="0" t="0" r="0" b="0"/>
                  <wp:wrapNone/>
                  <wp:docPr id="142981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1487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276" w:type="dxa"/>
            <w:shd w:val="clear" w:color="auto" w:fill="auto"/>
          </w:tcPr>
          <w:p w14:paraId="4A029630"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p w14:paraId="5A7C5251"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ook w:val="0000" w:firstRow="0" w:lastRow="0" w:firstColumn="0" w:lastColumn="0" w:noHBand="0" w:noVBand="0"/>
      </w:tblPr>
      <w:tblGrid>
        <w:gridCol w:w="6945"/>
        <w:gridCol w:w="2551"/>
      </w:tblGrid>
      <w:tr w:rsidR="00BA4A40" w:rsidRPr="00BA4A40" w14:paraId="00BCF2FD" w14:textId="77777777" w:rsidTr="00623B72">
        <w:trPr>
          <w:trHeight w:val="340"/>
        </w:trPr>
        <w:tc>
          <w:tcPr>
            <w:tcW w:w="3657" w:type="pct"/>
            <w:shd w:val="clear" w:color="auto" w:fill="auto"/>
            <w:vAlign w:val="bottom"/>
          </w:tcPr>
          <w:p w14:paraId="6E6ECFBB"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c>
          <w:tcPr>
            <w:tcW w:w="1343" w:type="pct"/>
            <w:shd w:val="clear" w:color="auto" w:fill="auto"/>
            <w:noWrap/>
            <w:vAlign w:val="bottom"/>
          </w:tcPr>
          <w:p w14:paraId="2C241EC3" w14:textId="09FD5AE6" w:rsidR="00BA4A40" w:rsidRPr="00BA4A40" w:rsidRDefault="00BA4A40" w:rsidP="00BA4A40">
            <w:pPr>
              <w:tabs>
                <w:tab w:val="clear" w:pos="1247"/>
                <w:tab w:val="clear" w:pos="1814"/>
                <w:tab w:val="clear" w:pos="2381"/>
                <w:tab w:val="clear" w:pos="2948"/>
                <w:tab w:val="clear" w:pos="3515"/>
                <w:tab w:val="left" w:pos="1871"/>
                <w:tab w:val="left" w:pos="2495"/>
                <w:tab w:val="right" w:pos="2920"/>
                <w:tab w:val="left" w:pos="3119"/>
                <w:tab w:val="left" w:pos="3742"/>
                <w:tab w:val="left" w:pos="4366"/>
              </w:tabs>
              <w:rPr>
                <w:rFonts w:eastAsia="SimSun"/>
                <w:lang w:val="es-ES_tradnl"/>
              </w:rPr>
            </w:pPr>
            <w:r w:rsidRPr="00BA4A40">
              <w:rPr>
                <w:rFonts w:eastAsia="SimSun"/>
                <w:b/>
                <w:sz w:val="28"/>
                <w:lang w:val="es-ES_tradnl"/>
              </w:rPr>
              <w:t>IPBES</w:t>
            </w:r>
            <w:r w:rsidRPr="00BA4A40">
              <w:rPr>
                <w:rFonts w:eastAsia="SimSun"/>
                <w:lang w:val="es-ES_tradnl"/>
              </w:rPr>
              <w:t>/10/</w:t>
            </w:r>
            <w:r>
              <w:rPr>
                <w:rFonts w:eastAsia="SimSun"/>
                <w:lang w:val="es-ES_tradnl"/>
              </w:rPr>
              <w:t>5</w:t>
            </w:r>
          </w:p>
        </w:tc>
      </w:tr>
    </w:tbl>
    <w:p w14:paraId="6BC286B6"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BA4A40" w:rsidRPr="00BA4A40" w14:paraId="778A43B7" w14:textId="77777777" w:rsidTr="00623B72">
        <w:trPr>
          <w:trHeight w:val="2098"/>
        </w:trPr>
        <w:tc>
          <w:tcPr>
            <w:tcW w:w="2126" w:type="dxa"/>
            <w:shd w:val="clear" w:color="auto" w:fill="auto"/>
          </w:tcPr>
          <w:p w14:paraId="20B6D3CE"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r w:rsidRPr="00BA4A40">
              <w:rPr>
                <w:noProof/>
                <w:lang w:val="es-ES_tradnl"/>
                <w14:ligatures w14:val="standardContextual"/>
              </w:rPr>
              <w:drawing>
                <wp:inline distT="0" distB="0" distL="0" distR="0" wp14:anchorId="7614D1CF" wp14:editId="17C1F793">
                  <wp:extent cx="1116610" cy="518644"/>
                  <wp:effectExtent l="0" t="0" r="7620" b="0"/>
                  <wp:docPr id="1628769455" name="Picture 2" descr="A picture containing font, graphics, logo,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628769455" name="Picture 2" descr="A picture containing font, graphics, logo,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BA4A40">
              <w:rPr>
                <w:lang w:val="es-ES_tradnl"/>
              </w:rPr>
              <w:t xml:space="preserve"> </w:t>
            </w:r>
          </w:p>
          <w:p w14:paraId="20E84334"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rPr>
                <w:lang w:val="es-ES_tradnl"/>
              </w:rPr>
            </w:pPr>
          </w:p>
        </w:tc>
        <w:tc>
          <w:tcPr>
            <w:tcW w:w="4819" w:type="dxa"/>
            <w:shd w:val="clear" w:color="auto" w:fill="auto"/>
          </w:tcPr>
          <w:p w14:paraId="0966F2AB" w14:textId="77777777" w:rsidR="00BA4A40" w:rsidRPr="00BA4A40" w:rsidRDefault="00BA4A40" w:rsidP="00BA4A40">
            <w:pPr>
              <w:tabs>
                <w:tab w:val="clear" w:pos="1247"/>
                <w:tab w:val="clear" w:pos="1814"/>
                <w:tab w:val="clear" w:pos="2381"/>
                <w:tab w:val="clear" w:pos="2948"/>
                <w:tab w:val="clear" w:pos="3515"/>
                <w:tab w:val="left" w:pos="624"/>
                <w:tab w:val="left" w:pos="1871"/>
                <w:tab w:val="left" w:pos="2495"/>
                <w:tab w:val="left" w:pos="3119"/>
                <w:tab w:val="left" w:pos="3742"/>
                <w:tab w:val="left" w:pos="4366"/>
              </w:tabs>
              <w:spacing w:before="120" w:after="240"/>
              <w:rPr>
                <w:rFonts w:ascii="Arial" w:hAnsi="Arial"/>
                <w:b/>
                <w:sz w:val="28"/>
                <w:lang w:val="es-ES_tradnl"/>
              </w:rPr>
            </w:pPr>
            <w:r w:rsidRPr="00BA4A40">
              <w:rPr>
                <w:rFonts w:ascii="Arial" w:hAnsi="Arial"/>
                <w:b/>
                <w:sz w:val="28"/>
                <w:lang w:val="es-ES_tradnl"/>
              </w:rPr>
              <w:t xml:space="preserve">Plataforma Intergubernamental </w:t>
            </w:r>
            <w:r w:rsidRPr="00BA4A40">
              <w:rPr>
                <w:rFonts w:ascii="Arial" w:hAnsi="Arial"/>
                <w:b/>
                <w:sz w:val="28"/>
                <w:lang w:val="es-ES_tradnl"/>
              </w:rPr>
              <w:br/>
              <w:t xml:space="preserve">Científico Normativa sobre </w:t>
            </w:r>
            <w:r w:rsidRPr="00BA4A40">
              <w:rPr>
                <w:rFonts w:ascii="Arial" w:hAnsi="Arial"/>
                <w:b/>
                <w:sz w:val="28"/>
                <w:lang w:val="es-ES_tradnl"/>
              </w:rPr>
              <w:br/>
              <w:t xml:space="preserve">Diversidad Biológica y Servicios </w:t>
            </w:r>
            <w:r w:rsidRPr="00BA4A40">
              <w:rPr>
                <w:rFonts w:ascii="Arial" w:hAnsi="Arial"/>
                <w:b/>
                <w:sz w:val="28"/>
                <w:lang w:val="es-ES_tradnl"/>
              </w:rPr>
              <w:br/>
              <w:t>de los Ecosistemas</w:t>
            </w:r>
          </w:p>
        </w:tc>
        <w:tc>
          <w:tcPr>
            <w:tcW w:w="2551" w:type="dxa"/>
            <w:shd w:val="clear" w:color="auto" w:fill="auto"/>
          </w:tcPr>
          <w:p w14:paraId="2DEACD9F" w14:textId="0B143EF5" w:rsidR="00BA4A40" w:rsidRPr="004916AE" w:rsidRDefault="00BA4A40" w:rsidP="00BA4A40">
            <w:pPr>
              <w:pStyle w:val="AText"/>
              <w:rPr>
                <w:lang w:val="es-ES"/>
              </w:rPr>
            </w:pPr>
            <w:r w:rsidRPr="00BA4A40">
              <w:rPr>
                <w:lang w:val="es-ES"/>
              </w:rPr>
              <w:t>Distr</w:t>
            </w:r>
            <w:r w:rsidRPr="00BA4A40">
              <w:rPr>
                <w:lang w:val="es-ES_tradnl"/>
              </w:rPr>
              <w:t xml:space="preserve">. </w:t>
            </w:r>
            <w:r w:rsidRPr="00BA4A40">
              <w:rPr>
                <w:lang w:val="es-ES"/>
              </w:rPr>
              <w:t>general</w:t>
            </w:r>
          </w:p>
          <w:p w14:paraId="23DF179E" w14:textId="22C00490" w:rsidR="00BA4A40" w:rsidRPr="004916AE" w:rsidRDefault="00BA4A40" w:rsidP="00BA4A40">
            <w:pPr>
              <w:pStyle w:val="AText0"/>
              <w:rPr>
                <w:lang w:val="es-ES"/>
              </w:rPr>
            </w:pPr>
            <w:r w:rsidRPr="00BA4A40">
              <w:rPr>
                <w:lang w:val="es-ES"/>
              </w:rPr>
              <w:t>22 de mayo de 2023</w:t>
            </w:r>
          </w:p>
          <w:p w14:paraId="29E955B8"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spacing w:before="120"/>
              <w:rPr>
                <w:lang w:val="es-ES_tradnl"/>
              </w:rPr>
            </w:pPr>
            <w:bookmarkStart w:id="1" w:name="DistributionLang"/>
            <w:r w:rsidRPr="00BA4A40">
              <w:rPr>
                <w:lang w:val="es-ES_tradnl"/>
              </w:rPr>
              <w:t xml:space="preserve">Español </w:t>
            </w:r>
            <w:r w:rsidRPr="00BA4A40">
              <w:rPr>
                <w:lang w:val="es-ES_tradnl"/>
              </w:rPr>
              <w:br/>
              <w:t>Original: inglés</w:t>
            </w:r>
            <w:bookmarkEnd w:id="1"/>
          </w:p>
        </w:tc>
      </w:tr>
    </w:tbl>
    <w:p w14:paraId="0E54B573"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sz w:val="2"/>
          <w:lang w:val="es-ES_tradnl"/>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BA4A40" w:rsidRPr="004916AE" w14:paraId="5339A486" w14:textId="77777777" w:rsidTr="00623B72">
        <w:trPr>
          <w:trHeight w:val="57"/>
        </w:trPr>
        <w:tc>
          <w:tcPr>
            <w:tcW w:w="4734" w:type="dxa"/>
            <w:shd w:val="clear" w:color="auto" w:fill="auto"/>
          </w:tcPr>
          <w:p w14:paraId="62C1BAE4"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BA4A40">
              <w:rPr>
                <w:b/>
                <w:lang w:val="es-ES_tradnl"/>
              </w:rPr>
              <w:t xml:space="preserve">Plenario de la Plataforma Intergubernamental </w:t>
            </w:r>
            <w:r w:rsidRPr="00BA4A40">
              <w:rPr>
                <w:b/>
                <w:lang w:val="es-ES_tradnl"/>
              </w:rPr>
              <w:br/>
              <w:t xml:space="preserve">Científico-Normativa sobre Diversidad Biológica </w:t>
            </w:r>
            <w:r w:rsidRPr="00BA4A40">
              <w:rPr>
                <w:b/>
                <w:lang w:val="es-ES_tradnl"/>
              </w:rPr>
              <w:br/>
              <w:t xml:space="preserve">y Servicios de los Ecosistemas </w:t>
            </w:r>
          </w:p>
          <w:p w14:paraId="3D2BACEC"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b/>
                <w:lang w:val="es-ES_tradnl"/>
              </w:rPr>
            </w:pPr>
            <w:r w:rsidRPr="00BA4A40">
              <w:rPr>
                <w:b/>
                <w:lang w:val="es-ES_tradnl"/>
              </w:rPr>
              <w:t xml:space="preserve">Décimo período de sesiones </w:t>
            </w:r>
          </w:p>
          <w:p w14:paraId="4F95A962"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r w:rsidRPr="00BA4A40">
              <w:rPr>
                <w:lang w:val="es-ES_tradnl"/>
              </w:rPr>
              <w:t xml:space="preserve">Bonn (Alemania), 28 de agosto a 2 de septiembre de 2023 </w:t>
            </w:r>
          </w:p>
          <w:p w14:paraId="06A2F1FB" w14:textId="77777777" w:rsidR="00BA4A40" w:rsidRPr="004916AE"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lang w:val="es-ES"/>
              </w:rPr>
            </w:pPr>
            <w:r w:rsidRPr="00BA4A40">
              <w:rPr>
                <w:lang w:val="es-ES"/>
              </w:rPr>
              <w:t>Tema 6 del programa provisional</w:t>
            </w:r>
          </w:p>
          <w:p w14:paraId="1C36D12A" w14:textId="3429EF7E"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spacing w:before="120" w:after="120"/>
              <w:rPr>
                <w:b/>
                <w:lang w:val="es-ES_tradnl"/>
              </w:rPr>
            </w:pPr>
            <w:r w:rsidRPr="00BA4A40">
              <w:rPr>
                <w:b/>
                <w:lang w:val="es-ES"/>
              </w:rPr>
              <w:footnoteReference w:customMarkFollows="1" w:id="2"/>
              <w:t>Arreglos financieros y presupuestarios de la Plataforma</w:t>
            </w:r>
          </w:p>
        </w:tc>
        <w:tc>
          <w:tcPr>
            <w:tcW w:w="4762" w:type="dxa"/>
            <w:shd w:val="clear" w:color="auto" w:fill="auto"/>
          </w:tcPr>
          <w:p w14:paraId="7E02F9E4" w14:textId="77777777" w:rsidR="00BA4A40" w:rsidRPr="00BA4A40" w:rsidRDefault="00BA4A40" w:rsidP="00BA4A40">
            <w:pPr>
              <w:tabs>
                <w:tab w:val="clear" w:pos="1814"/>
                <w:tab w:val="clear" w:pos="2381"/>
                <w:tab w:val="clear" w:pos="2948"/>
                <w:tab w:val="clear" w:pos="3515"/>
                <w:tab w:val="left" w:pos="624"/>
                <w:tab w:val="left" w:pos="1871"/>
                <w:tab w:val="left" w:pos="2495"/>
                <w:tab w:val="left" w:pos="3119"/>
                <w:tab w:val="left" w:pos="3742"/>
                <w:tab w:val="left" w:pos="4366"/>
              </w:tabs>
              <w:rPr>
                <w:lang w:val="es-ES_tradnl"/>
              </w:rPr>
            </w:pPr>
          </w:p>
        </w:tc>
      </w:tr>
    </w:tbl>
    <w:bookmarkEnd w:id="0"/>
    <w:p w14:paraId="54639022" w14:textId="1312957D" w:rsidR="00556640" w:rsidRPr="004916AE" w:rsidRDefault="00556640" w:rsidP="00556640">
      <w:pPr>
        <w:pStyle w:val="BBTitle"/>
        <w:rPr>
          <w:lang w:val="es-ES"/>
        </w:rPr>
      </w:pPr>
      <w:r>
        <w:rPr>
          <w:bCs/>
          <w:lang w:val="es-ES"/>
        </w:rPr>
        <w:t>Arreglos financieros y presupuestarios de la Plataforma Intergubernamental Científico-Normativa sobre Diversidad Biológica y Servicios de los Ecosistemas</w:t>
      </w:r>
    </w:p>
    <w:p w14:paraId="0A9D4378" w14:textId="77777777" w:rsidR="00556640" w:rsidRPr="00A3551D" w:rsidRDefault="00556640" w:rsidP="00556640">
      <w:pPr>
        <w:pStyle w:val="CH2"/>
      </w:pPr>
      <w:bookmarkStart w:id="2" w:name="_Hlk100762572"/>
      <w:r>
        <w:rPr>
          <w:lang w:val="es-ES"/>
        </w:rPr>
        <w:tab/>
      </w:r>
      <w:r>
        <w:rPr>
          <w:lang w:val="es-ES"/>
        </w:rPr>
        <w:tab/>
      </w:r>
      <w:r>
        <w:rPr>
          <w:bCs/>
          <w:lang w:val="es-ES"/>
        </w:rPr>
        <w:t>Nota de la Secretaría</w:t>
      </w:r>
    </w:p>
    <w:p w14:paraId="4E320146" w14:textId="77777777" w:rsidR="00556640" w:rsidRPr="00A3551D" w:rsidRDefault="00556640" w:rsidP="00556640">
      <w:pPr>
        <w:pStyle w:val="CH1"/>
      </w:pPr>
      <w:r>
        <w:rPr>
          <w:lang w:val="es-ES"/>
        </w:rPr>
        <w:tab/>
      </w:r>
      <w:r>
        <w:rPr>
          <w:lang w:val="es-ES"/>
        </w:rPr>
        <w:tab/>
      </w:r>
      <w:r>
        <w:rPr>
          <w:bCs/>
          <w:lang w:val="es-ES"/>
        </w:rPr>
        <w:t>Introducción</w:t>
      </w:r>
    </w:p>
    <w:bookmarkEnd w:id="2"/>
    <w:p w14:paraId="6F67BA7C" w14:textId="4898BEC3"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 xml:space="preserve">En el párrafo 1 de la decisión IPBES-9/3, relativa a los arreglos financieros y presupuestarios, el Plenario de la Plataforma Intergubernamental Científico-Normativa sobre Diversidad Biológica y Servicios de los Ecosistemas (IPBES) invitó a los Gobiernos, los organismos de las </w:t>
      </w:r>
      <w:r w:rsidR="00BA4A40">
        <w:rPr>
          <w:lang w:val="es-ES"/>
        </w:rPr>
        <w:t>Naciones Unidas</w:t>
      </w:r>
      <w:r>
        <w:rPr>
          <w:lang w:val="es-ES"/>
        </w:rPr>
        <w:t>, el Fondo para el Medio Ambiente Mundial, otras organizaciones intergubernamentales, los interesados y demás entidades que estuviesen en condiciones de hacerlo, como las organizaciones regionales de integración económica, las empresas privadas y las fundaciones, a que apoyasen la labor de la Plataforma por medio de contribuciones y promesas de contribuci</w:t>
      </w:r>
      <w:r w:rsidR="00242F59">
        <w:rPr>
          <w:lang w:val="es-ES"/>
        </w:rPr>
        <w:t>ón</w:t>
      </w:r>
      <w:r w:rsidR="00CE760E">
        <w:rPr>
          <w:lang w:val="es-ES"/>
        </w:rPr>
        <w:t xml:space="preserve"> dirigidas</w:t>
      </w:r>
      <w:r>
        <w:rPr>
          <w:lang w:val="es-ES"/>
        </w:rPr>
        <w:t xml:space="preserve"> a su fondo fiduciario y de contribuciones en especie. En la sección I de la presente nota se indica el estado de las contribuciones efectuadas en efectivo y en especie, y se dan ejemplos de las actividades impulsadas por la Plataforma en apoyo de su mandato.</w:t>
      </w:r>
    </w:p>
    <w:p w14:paraId="796A2200" w14:textId="4984F01B"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 xml:space="preserve">En el párrafo 2 de la misma decisión, el Plenario solicitó a la Secretaria Ejecutiva que, siguiendo las orientaciones de la Mesa, le informase de los gastos correspondientes a 2022 en su décimo período de sesiones. En consecuencia, estos gastos se exponen en la sección II de la presente nota en relación con el presupuesto revisado para 2022 de 8.873.599 dólares de los Estados Unidos </w:t>
      </w:r>
      <w:r w:rsidR="00CE760E">
        <w:rPr>
          <w:lang w:val="es-ES"/>
        </w:rPr>
        <w:t xml:space="preserve">que </w:t>
      </w:r>
      <w:r>
        <w:rPr>
          <w:lang w:val="es-ES"/>
        </w:rPr>
        <w:t>aprob</w:t>
      </w:r>
      <w:r w:rsidR="00CE760E">
        <w:rPr>
          <w:lang w:val="es-ES"/>
        </w:rPr>
        <w:t>ó</w:t>
      </w:r>
      <w:r>
        <w:rPr>
          <w:lang w:val="es-ES"/>
        </w:rPr>
        <w:t xml:space="preserve"> el Plenario en el párrafo 3 de la decisión IPBES-9/3</w:t>
      </w:r>
      <w:r w:rsidR="006F76AB" w:rsidRPr="00B53810">
        <w:rPr>
          <w:vertAlign w:val="superscript"/>
          <w:lang w:val="es-ES"/>
        </w:rPr>
        <w:footnoteReference w:id="3"/>
      </w:r>
      <w:r>
        <w:rPr>
          <w:lang w:val="es-ES"/>
        </w:rPr>
        <w:t>.</w:t>
      </w:r>
    </w:p>
    <w:p w14:paraId="77A75D0C" w14:textId="0BFC1E6B"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 xml:space="preserve">En los párrafos 4 y 5 de la misma decisión, el Plenario aprobó un presupuesto de 10.322.910 dólares para 2023 y un presupuesto provisional de 10.148.828 dólares para 2024. En la sección III se presenta un presupuesto revisado para 2023, un presupuesto para 2024 y un presupuesto provisional para 2025. En el documento IPBES/10/INF/18 se dan más detalles sobre las sumas consignadas en los proyectos de presupuesto para 2023, 2024 y 2025 en relación con el programa de trabajo. </w:t>
      </w:r>
    </w:p>
    <w:p w14:paraId="6AA989B9" w14:textId="33145360"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 xml:space="preserve">En la sección IV de la presente nota se ofrece una sinopsis de los costos de la Plataforma y una estimación de los fondos que deben recaudarse para llevar adelante el programa de trabajo hasta 2025. Los fondos disponibles a 1 de enero de 2023 sumaban 9,1 millones de dólares. Teniendo en cuenta las </w:t>
      </w:r>
      <w:r>
        <w:rPr>
          <w:lang w:val="es-ES"/>
        </w:rPr>
        <w:lastRenderedPageBreak/>
        <w:t xml:space="preserve">contribuciones recibidas y las prometidas a 10 de mayo de 2023, y suponiendo unos ingresos anuales de 5,5 millones de dólares a partir de las contribuciones previstas y las prometidas, se llegó a la conclusión de que se dispondría de fondos suficientes para cubrir los gastos de 2023 y 2024, pero habría que recaudar 3,6 millones de dólares más para </w:t>
      </w:r>
      <w:r w:rsidR="00CE760E">
        <w:rPr>
          <w:lang w:val="es-ES"/>
        </w:rPr>
        <w:t>sufragar</w:t>
      </w:r>
      <w:r>
        <w:rPr>
          <w:lang w:val="es-ES"/>
        </w:rPr>
        <w:t xml:space="preserve"> los costos del presupuesto provisional de 2025. Sin embargo, si se tiene en cuenta el ahorro medio anual de 1,3 millones de dólares, a fines de 2025 habría un saldo positivo de 0,3 millones de dólares.</w:t>
      </w:r>
    </w:p>
    <w:p w14:paraId="05155B7F" w14:textId="697DC32A"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 xml:space="preserve">En el párrafo 2 de la decisión IPBES-9/3, el Plenario también solicitó a la Secretaria Ejecutiva que, </w:t>
      </w:r>
      <w:r w:rsidR="00CE760E">
        <w:rPr>
          <w:lang w:val="es-ES"/>
        </w:rPr>
        <w:t>con</w:t>
      </w:r>
      <w:r>
        <w:rPr>
          <w:lang w:val="es-ES"/>
        </w:rPr>
        <w:t xml:space="preserve"> la orientación de la Mesa, redoblase sus esfuerzos para alentar a los miembros de la Plataforma a que formulasen promesas de contribución y realizasen contribuciones al fondo fiduciario de la IPBES y contribuciones en especie, con vistas a ampliar la base de donantes, y que informase al Plenario en su décimo período de sesiones sobre las actividades relacionadas con la recaudación de fondos. En consecuencia, en la sección V de la presente nota, relativa a la estrategia de recaudación de fondos, se presenta un informe sobre la labor realizada para alentar a los miembros de la Plataforma a formular promesas de contribuci</w:t>
      </w:r>
      <w:r w:rsidR="00301D7E">
        <w:rPr>
          <w:lang w:val="es-ES"/>
        </w:rPr>
        <w:t>ón</w:t>
      </w:r>
      <w:r>
        <w:rPr>
          <w:lang w:val="es-ES"/>
        </w:rPr>
        <w:t xml:space="preserve"> y efectuar contribuciones al fondo fiduciario de la IPBES y contribuciones en especie, y un informe sobre los progresos realizados en aplicación de la estrategia de</w:t>
      </w:r>
      <w:r w:rsidR="00670126">
        <w:rPr>
          <w:lang w:val="es-ES"/>
        </w:rPr>
        <w:t> </w:t>
      </w:r>
      <w:r>
        <w:rPr>
          <w:lang w:val="es-ES"/>
        </w:rPr>
        <w:t>recaudación de fondos.</w:t>
      </w:r>
    </w:p>
    <w:p w14:paraId="1F63D016" w14:textId="2E6DCC5F" w:rsidR="00556640" w:rsidRPr="004916AE" w:rsidRDefault="00BE1823" w:rsidP="00556640">
      <w:pPr>
        <w:pStyle w:val="CH1"/>
        <w:rPr>
          <w:lang w:val="es-ES"/>
        </w:rPr>
      </w:pPr>
      <w:r>
        <w:rPr>
          <w:bCs/>
          <w:lang w:val="es-ES"/>
        </w:rPr>
        <w:tab/>
      </w:r>
      <w:r w:rsidR="00556640">
        <w:rPr>
          <w:bCs/>
          <w:lang w:val="es-ES"/>
        </w:rPr>
        <w:t>I.</w:t>
      </w:r>
      <w:r w:rsidR="00556640">
        <w:rPr>
          <w:lang w:val="es-ES"/>
        </w:rPr>
        <w:tab/>
      </w:r>
      <w:r w:rsidR="00556640">
        <w:rPr>
          <w:bCs/>
          <w:lang w:val="es-ES"/>
        </w:rPr>
        <w:t>Estado de las contribuciones en efectivo y en especie recibidas por la Plataforma</w:t>
      </w:r>
    </w:p>
    <w:p w14:paraId="53329144" w14:textId="45462BC2" w:rsidR="00556640" w:rsidRPr="00A3551D" w:rsidRDefault="00BE1823" w:rsidP="00556640">
      <w:pPr>
        <w:pStyle w:val="CH2"/>
      </w:pPr>
      <w:r>
        <w:rPr>
          <w:bCs/>
          <w:lang w:val="es-ES"/>
        </w:rPr>
        <w:tab/>
      </w:r>
      <w:r w:rsidR="00556640">
        <w:rPr>
          <w:bCs/>
          <w:lang w:val="es-ES"/>
        </w:rPr>
        <w:t>A.</w:t>
      </w:r>
      <w:r w:rsidR="00556640">
        <w:rPr>
          <w:lang w:val="es-ES"/>
        </w:rPr>
        <w:tab/>
      </w:r>
      <w:r w:rsidR="00556640">
        <w:rPr>
          <w:bCs/>
          <w:lang w:val="es-ES"/>
        </w:rPr>
        <w:t>Contribuciones al fondo fiduciario</w:t>
      </w:r>
    </w:p>
    <w:p w14:paraId="55FBBD29" w14:textId="77777777"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 xml:space="preserve">En el cuadro 1 se indica el estado, a 10 de mayo de 2023, de las contribuciones en efectivo al fondo fiduciario efectuadas desde 2018 y prometidas para el período de 2023 a 2025 por Gobiernos (parte 1) y otros donantes (parte 2), y los ingresos obtenidos por el fondo fiduciario en ese período (parte 3). </w:t>
      </w:r>
    </w:p>
    <w:p w14:paraId="3594B778" w14:textId="77777777"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El fondo fiduciario de la IPBES recibió 5,5 millones de dólares en 2022, de los cuales 4,2 millones correspondieron a contribuciones de Gobiernos.</w:t>
      </w:r>
    </w:p>
    <w:p w14:paraId="254F4DD0" w14:textId="40BE60D2"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bookmarkStart w:id="3" w:name="_Hlk69301188"/>
      <w:r>
        <w:rPr>
          <w:lang w:val="es-ES"/>
        </w:rPr>
        <w:t xml:space="preserve">Las contribuciones </w:t>
      </w:r>
      <w:r w:rsidR="00CE760E">
        <w:rPr>
          <w:lang w:val="es-ES"/>
        </w:rPr>
        <w:t>de</w:t>
      </w:r>
      <w:r>
        <w:rPr>
          <w:lang w:val="es-ES"/>
        </w:rPr>
        <w:t xml:space="preserve"> otros donantes que se indican en la sección 2 del cuadro 1 obedecían a la invitación formulada por el Plenario en el párrafo 1 de la decisión IPBES-9/3 y fueron aceptadas por la Mesa una vez formalizado el proceso de diligencia debida que se prescribe en la Política de Asociaciones del Programa de las </w:t>
      </w:r>
      <w:r w:rsidR="00BA4A40">
        <w:rPr>
          <w:lang w:val="es-ES"/>
        </w:rPr>
        <w:t>Naciones Unidas</w:t>
      </w:r>
      <w:r>
        <w:rPr>
          <w:lang w:val="es-ES"/>
        </w:rPr>
        <w:t xml:space="preserve"> para el Medio Ambiente (PNUMA). Las contribuciones para 2022 prometidas y efectuadas por otros donantes, incluido el sector privado, se elevan a 1,3 millones de dólares. Esta suma incluye los 553.305 dólares </w:t>
      </w:r>
      <w:r w:rsidR="00CE760E">
        <w:rPr>
          <w:lang w:val="es-ES"/>
        </w:rPr>
        <w:t>que otorgó</w:t>
      </w:r>
      <w:r>
        <w:rPr>
          <w:lang w:val="es-ES"/>
        </w:rPr>
        <w:t xml:space="preserve"> la Fundación Calouste Gulbenkian a la IPBES</w:t>
      </w:r>
      <w:r w:rsidR="00CE760E">
        <w:rPr>
          <w:lang w:val="es-ES"/>
        </w:rPr>
        <w:t xml:space="preserve"> en cuanto ganadora del</w:t>
      </w:r>
      <w:r w:rsidR="00CE760E" w:rsidRPr="00CE760E">
        <w:rPr>
          <w:lang w:val="es-ES"/>
        </w:rPr>
        <w:t xml:space="preserve"> </w:t>
      </w:r>
      <w:r w:rsidR="00CE760E">
        <w:rPr>
          <w:lang w:val="es-ES"/>
        </w:rPr>
        <w:t>Premio Gulbenkian para la Humanidad 2022</w:t>
      </w:r>
      <w:r>
        <w:rPr>
          <w:lang w:val="es-ES"/>
        </w:rPr>
        <w:t xml:space="preserve">, </w:t>
      </w:r>
      <w:r>
        <w:rPr>
          <w:i/>
          <w:iCs/>
          <w:lang w:val="es-ES"/>
        </w:rPr>
        <w:t xml:space="preserve">ex aequo </w:t>
      </w:r>
      <w:r>
        <w:rPr>
          <w:lang w:val="es-ES"/>
        </w:rPr>
        <w:t>con el Grupo Intergubernamental de Expertos sobre el Cambio Climático (IPCC), y una cantidad adicional de 20.000 dólares resultante de la decisión de Angela Merkel, ex canciller de Alemania, de donar sus honorarios de presidenta del jurado a una organización y elegir a la IPBES como beneficiaria.</w:t>
      </w:r>
      <w:bookmarkEnd w:id="3"/>
    </w:p>
    <w:p w14:paraId="6E68E885" w14:textId="7E2D7066"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 xml:space="preserve">En la parte 1 del cuadro 2 se muestran las contribuciones para fines específicos recibidas en efectivo y prometidas para las actividades previstas en el programa de trabajo y el presupuesto aprobados del período 2018-2024. Estas contribuciones y promesas de contribución </w:t>
      </w:r>
      <w:r w:rsidR="00CE760E">
        <w:rPr>
          <w:lang w:val="es-ES"/>
        </w:rPr>
        <w:t>–</w:t>
      </w:r>
      <w:r>
        <w:rPr>
          <w:lang w:val="es-ES"/>
        </w:rPr>
        <w:t>2,7 millones de dólares en total para todo ese período</w:t>
      </w:r>
      <w:r w:rsidR="00CE760E">
        <w:rPr>
          <w:lang w:val="es-ES"/>
        </w:rPr>
        <w:t>–</w:t>
      </w:r>
      <w:r>
        <w:rPr>
          <w:lang w:val="es-ES"/>
        </w:rPr>
        <w:t xml:space="preserve"> </w:t>
      </w:r>
      <w:r w:rsidR="00CE760E">
        <w:rPr>
          <w:lang w:val="es-ES"/>
        </w:rPr>
        <w:t>están incluidas</w:t>
      </w:r>
      <w:r>
        <w:rPr>
          <w:lang w:val="es-ES"/>
        </w:rPr>
        <w:t xml:space="preserve"> en las cantidades recogidas en el cuadro 1, como se indica en una nota al pie de ese cuadro, y se realizaron </w:t>
      </w:r>
      <w:r w:rsidR="00CE760E">
        <w:rPr>
          <w:lang w:val="es-ES"/>
        </w:rPr>
        <w:t>con arreglo a</w:t>
      </w:r>
      <w:r>
        <w:rPr>
          <w:lang w:val="es-ES"/>
        </w:rPr>
        <w:t xml:space="preserve"> los procedimientos financieros de la IPBES establecidos en las decisiones IPBES-2/7 e IPBES-3/2.</w:t>
      </w:r>
    </w:p>
    <w:p w14:paraId="49AD2CDA" w14:textId="33B18103"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En la parte 2 del cuadro 2 se indican otras contribuciones para fines específicos recibidas en efectivo y prometidas en apoyo de actividades previstas en el programa de trabajo, pero no consignadas en el presupuesto aprobado. Estas contribuciones y promesas de contribución para el período 2018 a 2024</w:t>
      </w:r>
      <w:r w:rsidR="00CE760E" w:rsidRPr="00CE760E">
        <w:rPr>
          <w:lang w:val="es-ES"/>
        </w:rPr>
        <w:t xml:space="preserve"> </w:t>
      </w:r>
      <w:r w:rsidR="00CE760E">
        <w:rPr>
          <w:lang w:val="es-ES"/>
        </w:rPr>
        <w:t>suman 3,0 millones de dólares</w:t>
      </w:r>
      <w:r>
        <w:rPr>
          <w:lang w:val="es-ES"/>
        </w:rPr>
        <w:t>.</w:t>
      </w:r>
    </w:p>
    <w:p w14:paraId="139E8ED3" w14:textId="02DEBD32"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 xml:space="preserve">En 2022, la IPBES gastó íntegramente los 982.367 dólares </w:t>
      </w:r>
      <w:r w:rsidR="00CE760E">
        <w:rPr>
          <w:lang w:val="es-ES"/>
        </w:rPr>
        <w:t>don</w:t>
      </w:r>
      <w:r>
        <w:rPr>
          <w:lang w:val="es-ES"/>
        </w:rPr>
        <w:t>ados por Alemania para sufragar parte de los costos relativos al lugar de celebración del noveno período de sesiones del Plenario, que se celebró en el Centro Mundial de Conferencias de Bonn (Alemania).</w:t>
      </w:r>
    </w:p>
    <w:p w14:paraId="44D9F025" w14:textId="77777777" w:rsidR="00556640" w:rsidRPr="004916AE" w:rsidRDefault="00C016EC" w:rsidP="00F72A2F">
      <w:pPr>
        <w:pStyle w:val="Normalnumber"/>
        <w:tabs>
          <w:tab w:val="clear" w:pos="1247"/>
          <w:tab w:val="clear" w:pos="1814"/>
          <w:tab w:val="clear" w:pos="2381"/>
          <w:tab w:val="clear" w:pos="2948"/>
          <w:tab w:val="clear" w:pos="3515"/>
        </w:tabs>
        <w:ind w:left="1247"/>
        <w:rPr>
          <w:lang w:val="es-ES"/>
        </w:rPr>
      </w:pPr>
      <w:r>
        <w:rPr>
          <w:lang w:val="es-ES"/>
        </w:rPr>
        <w:t xml:space="preserve">En la actualidad, la reserva operacional del fondo fiduciario de la IPBES se eleva a 1.032.291 dólares, cantidad que se ajusta al artículo 20 del reglamento financiero, según el cual el fondo fiduciario debe mantener una reserva operacional del 10 % del presupuesto anual medio del bienio. </w:t>
      </w:r>
    </w:p>
    <w:p w14:paraId="77DE9DD2" w14:textId="300983C0" w:rsidR="00556640" w:rsidRPr="00A3551D" w:rsidRDefault="00BE1823" w:rsidP="00556640">
      <w:pPr>
        <w:pStyle w:val="CH2"/>
      </w:pPr>
      <w:r>
        <w:rPr>
          <w:bCs/>
          <w:lang w:val="es-ES"/>
        </w:rPr>
        <w:lastRenderedPageBreak/>
        <w:tab/>
      </w:r>
      <w:r w:rsidR="00556640">
        <w:rPr>
          <w:bCs/>
          <w:lang w:val="es-ES"/>
        </w:rPr>
        <w:t>B.</w:t>
      </w:r>
      <w:r w:rsidR="00556640">
        <w:rPr>
          <w:lang w:val="es-ES"/>
        </w:rPr>
        <w:tab/>
      </w:r>
      <w:r w:rsidR="00556640">
        <w:rPr>
          <w:bCs/>
          <w:lang w:val="es-ES"/>
        </w:rPr>
        <w:t>Contribuciones en especie</w:t>
      </w:r>
    </w:p>
    <w:p w14:paraId="32596E16" w14:textId="724FAF07"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 xml:space="preserve">En el cuadro 3 se indican las contribuciones en especie recibidas en 2022, junto con su valor en dólares de los Estados Unidos notificado o estimado, cuando ha sido posible, a partir de los costos equivalentes previstos en el programa de trabajo, si el dato estaba disponible. Estas contribuciones en especie </w:t>
      </w:r>
      <w:r w:rsidR="00CE760E">
        <w:rPr>
          <w:lang w:val="es-ES"/>
        </w:rPr>
        <w:t>–</w:t>
      </w:r>
      <w:r>
        <w:rPr>
          <w:lang w:val="es-ES"/>
        </w:rPr>
        <w:t>1,8 millones de dólares en total</w:t>
      </w:r>
      <w:r w:rsidR="00CE760E">
        <w:rPr>
          <w:lang w:val="es-ES"/>
        </w:rPr>
        <w:t>–</w:t>
      </w:r>
      <w:r>
        <w:rPr>
          <w:lang w:val="es-ES"/>
        </w:rPr>
        <w:t xml:space="preserve"> consisten en el apoyo prestado directamente por el donante respectivo</w:t>
      </w:r>
      <w:r w:rsidR="00CE760E">
        <w:rPr>
          <w:lang w:val="es-ES"/>
        </w:rPr>
        <w:t xml:space="preserve"> –</w:t>
      </w:r>
      <w:r>
        <w:rPr>
          <w:lang w:val="es-ES"/>
        </w:rPr>
        <w:t>y, por consiguiente, no recibido por el fondo fiduciario</w:t>
      </w:r>
      <w:r w:rsidR="00CE760E">
        <w:rPr>
          <w:lang w:val="es-ES"/>
        </w:rPr>
        <w:t xml:space="preserve">– </w:t>
      </w:r>
      <w:r>
        <w:rPr>
          <w:lang w:val="es-ES"/>
        </w:rPr>
        <w:t xml:space="preserve">para actividades previstas en el programa de trabajo </w:t>
      </w:r>
      <w:r w:rsidR="00CE760E">
        <w:rPr>
          <w:lang w:val="es-ES"/>
        </w:rPr>
        <w:t xml:space="preserve">que </w:t>
      </w:r>
      <w:r>
        <w:rPr>
          <w:lang w:val="es-ES"/>
        </w:rPr>
        <w:t xml:space="preserve">ya </w:t>
      </w:r>
      <w:r w:rsidR="00CE760E">
        <w:rPr>
          <w:lang w:val="es-ES"/>
        </w:rPr>
        <w:t xml:space="preserve">se han </w:t>
      </w:r>
      <w:r>
        <w:rPr>
          <w:lang w:val="es-ES"/>
        </w:rPr>
        <w:t>aprobad</w:t>
      </w:r>
      <w:r w:rsidR="00CE760E">
        <w:rPr>
          <w:lang w:val="es-ES"/>
        </w:rPr>
        <w:t>o</w:t>
      </w:r>
      <w:r>
        <w:rPr>
          <w:lang w:val="es-ES"/>
        </w:rPr>
        <w:t xml:space="preserve"> y presupuestad</w:t>
      </w:r>
      <w:r w:rsidR="00CE760E">
        <w:rPr>
          <w:lang w:val="es-ES"/>
        </w:rPr>
        <w:t>o</w:t>
      </w:r>
      <w:r>
        <w:rPr>
          <w:lang w:val="es-ES"/>
        </w:rPr>
        <w:t xml:space="preserve"> (parte 1) y para actividades organizadas en apoyo del programa aprobado, como el apoyo técnico, las instalaciones para reuniones o el apoyo local (parte 2).</w:t>
      </w:r>
      <w:bookmarkStart w:id="4" w:name="_Hlk532283274"/>
      <w:bookmarkEnd w:id="4"/>
    </w:p>
    <w:p w14:paraId="2BE111F1" w14:textId="75B8F467" w:rsidR="00556640" w:rsidRPr="004916AE" w:rsidRDefault="00556640" w:rsidP="00F72A2F">
      <w:pPr>
        <w:pStyle w:val="Normalnumber"/>
        <w:tabs>
          <w:tab w:val="clear" w:pos="1247"/>
          <w:tab w:val="clear" w:pos="1814"/>
          <w:tab w:val="clear" w:pos="2381"/>
          <w:tab w:val="clear" w:pos="2948"/>
          <w:tab w:val="clear" w:pos="3515"/>
        </w:tabs>
        <w:ind w:left="1247"/>
        <w:rPr>
          <w:lang w:val="es-ES"/>
        </w:rPr>
      </w:pPr>
      <w:bookmarkStart w:id="5" w:name="_Hlk532474116"/>
      <w:bookmarkStart w:id="6" w:name="_Hlk94199262"/>
      <w:r>
        <w:rPr>
          <w:lang w:val="es-ES"/>
        </w:rPr>
        <w:t>Además de las cantidades del cuadro 3, se estima entre 4,0 millones de dólares y 8,0 millones de dólares la contribución en especie a la labor de la IPBES aportada en 2022 por expertos de todo el mundo (incluidos los que participaron en evaluaciones y equipos de tareas, y los miembros de la Mesa y el Grupo Multidisciplinario de Expertos), que ofrecieron a título gratuito entre un 10 % y un 20 % de sus horas de trabajo</w:t>
      </w:r>
      <w:r w:rsidRPr="00A3551D">
        <w:rPr>
          <w:rStyle w:val="FootnoteReference"/>
          <w:lang w:val="es-ES"/>
        </w:rPr>
        <w:footnoteReference w:id="4"/>
      </w:r>
      <w:r>
        <w:rPr>
          <w:lang w:val="es-ES"/>
        </w:rPr>
        <w:t xml:space="preserve">. Según las estimaciones, la contribución total representada por estos servicios prestados </w:t>
      </w:r>
      <w:r w:rsidR="00CE760E">
        <w:rPr>
          <w:lang w:val="es-ES"/>
        </w:rPr>
        <w:t>de forma</w:t>
      </w:r>
      <w:r>
        <w:rPr>
          <w:lang w:val="es-ES"/>
        </w:rPr>
        <w:t xml:space="preserve"> gratuit</w:t>
      </w:r>
      <w:r w:rsidR="00670126">
        <w:rPr>
          <w:lang w:val="es-ES"/>
        </w:rPr>
        <w:t>a</w:t>
      </w:r>
      <w:r>
        <w:rPr>
          <w:lang w:val="es-ES"/>
        </w:rPr>
        <w:t xml:space="preserve"> desde 2014 se sitúa entre 36,2 millones de dólares y 72,4 millones de dólares, cantidad comparable con el total de contribuciones en efectivo recibidas por el fondo fiduciario en el mismo período (52,1 millones de dólares)</w:t>
      </w:r>
      <w:r w:rsidRPr="00A3551D">
        <w:rPr>
          <w:vertAlign w:val="superscript"/>
          <w:lang w:val="es-ES"/>
        </w:rPr>
        <w:footnoteReference w:id="5"/>
      </w:r>
      <w:r>
        <w:rPr>
          <w:lang w:val="es-ES"/>
        </w:rPr>
        <w:t xml:space="preserve">. </w:t>
      </w:r>
      <w:bookmarkStart w:id="11" w:name="_Hlk532283357"/>
      <w:bookmarkStart w:id="12" w:name="_Hlk532283336"/>
      <w:bookmarkStart w:id="13" w:name="_Hlk62562569"/>
      <w:bookmarkEnd w:id="5"/>
      <w:bookmarkEnd w:id="11"/>
      <w:bookmarkEnd w:id="12"/>
      <w:bookmarkEnd w:id="13"/>
    </w:p>
    <w:bookmarkEnd w:id="6"/>
    <w:p w14:paraId="747A1D1E" w14:textId="7FA922A4"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 xml:space="preserve">En 2022 y 2023, la Plataforma siguió impulsando actividades en pos de sus metas y objetivos, sobre todo en </w:t>
      </w:r>
      <w:r w:rsidR="00CE760E">
        <w:rPr>
          <w:lang w:val="es-ES"/>
        </w:rPr>
        <w:t>materia de</w:t>
      </w:r>
      <w:r>
        <w:rPr>
          <w:lang w:val="es-ES"/>
        </w:rPr>
        <w:t xml:space="preserve"> creación de capacidad y generación de nuevos conocimientos. En el cuadro 4 se presentan ejemplos de propuestas de investigación o actividades de creación de capacidad de las que tiene constancia la Secretaría, por valor de 113,3 millones de dólares para 2022-2023. En el sitio web de la IPBES se ofrece una lista más exhaustiva, en la que se enumeran otros proyectos de menor envergadura</w:t>
      </w:r>
      <w:r w:rsidRPr="00B53810">
        <w:rPr>
          <w:rStyle w:val="FootnoteReference"/>
          <w:lang w:val="es-ES"/>
        </w:rPr>
        <w:footnoteReference w:id="6"/>
      </w:r>
      <w:r>
        <w:rPr>
          <w:lang w:val="es-ES"/>
        </w:rPr>
        <w:t>.</w:t>
      </w:r>
    </w:p>
    <w:p w14:paraId="0BBC0E8C" w14:textId="77777777" w:rsidR="00556640" w:rsidRPr="004916AE" w:rsidRDefault="00556640" w:rsidP="00F72A2F">
      <w:pPr>
        <w:pStyle w:val="Normalnumber"/>
        <w:tabs>
          <w:tab w:val="clear" w:pos="1247"/>
          <w:tab w:val="clear" w:pos="1814"/>
          <w:tab w:val="clear" w:pos="2381"/>
          <w:tab w:val="clear" w:pos="2948"/>
          <w:tab w:val="clear" w:pos="3515"/>
          <w:tab w:val="left" w:pos="624"/>
        </w:tabs>
        <w:ind w:left="1247"/>
        <w:rPr>
          <w:lang w:val="es-ES"/>
        </w:rPr>
      </w:pPr>
      <w:r>
        <w:rPr>
          <w:lang w:val="es-ES"/>
        </w:rPr>
        <w:t>Por último, en 2022 y 2023 los Gobiernos e interesados organizaron numerosas actividades para informar a colectivos muy diversos sobre distintos aspectos de la labor realizada por la IPBES a nivel nacional, regional e internacional. Estas actividades contribuyeron en gran medida a concienciar sobre esa labor y a fomentar la participación en ella. La IPBES tiene previsto publicar esas actividades en su sitio web y reconocerlas y promoverlas a través de sus canales en los medios sociales.</w:t>
      </w:r>
    </w:p>
    <w:p w14:paraId="4886D412" w14:textId="77777777" w:rsidR="00556640" w:rsidRPr="004916AE" w:rsidRDefault="00556640" w:rsidP="00556640">
      <w:pPr>
        <w:pStyle w:val="Normal-pool"/>
        <w:rPr>
          <w:lang w:val="es-ES"/>
        </w:rPr>
      </w:pPr>
    </w:p>
    <w:p w14:paraId="77828DC1" w14:textId="77777777" w:rsidR="00556640" w:rsidRPr="004916AE" w:rsidRDefault="00556640" w:rsidP="00556640">
      <w:pPr>
        <w:pStyle w:val="Normal-pool"/>
        <w:rPr>
          <w:lang w:val="es-ES"/>
        </w:rPr>
        <w:sectPr w:rsidR="00556640" w:rsidRPr="004916AE" w:rsidSect="00556640">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66850F6F" w14:textId="17ADD4D4" w:rsidR="00B6603C" w:rsidRPr="004916AE" w:rsidRDefault="00556640" w:rsidP="00B6603C">
      <w:pPr>
        <w:pStyle w:val="Titletable"/>
        <w:keepNext w:val="0"/>
        <w:keepLines w:val="0"/>
        <w:rPr>
          <w:color w:val="000000"/>
          <w:lang w:val="es-ES"/>
        </w:rPr>
      </w:pPr>
      <w:r w:rsidRPr="00BE1823">
        <w:rPr>
          <w:b w:val="0"/>
          <w:bCs w:val="0"/>
          <w:lang w:val="es-ES"/>
        </w:rPr>
        <w:lastRenderedPageBreak/>
        <w:t>Cuadro 1</w:t>
      </w:r>
      <w:r w:rsidR="00BA4A40">
        <w:rPr>
          <w:b w:val="0"/>
          <w:bCs w:val="0"/>
          <w:lang w:val="es-ES"/>
        </w:rPr>
        <w:br/>
      </w:r>
      <w:r>
        <w:rPr>
          <w:lang w:val="es-ES"/>
        </w:rPr>
        <w:t>Estado de las contribuciones en efectivo recibidas y de las promesas de contribución formuladas para el período comprendido entre el 1 de enero de 2018 y el 31 de diciembre de 2024 (a 10 de mayo de 2023)</w:t>
      </w:r>
    </w:p>
    <w:p w14:paraId="19AE0BF0" w14:textId="77777777" w:rsidR="00556640" w:rsidRPr="004916AE" w:rsidRDefault="00556640" w:rsidP="00B6603C">
      <w:pPr>
        <w:pStyle w:val="Titletable"/>
        <w:keepNext w:val="0"/>
        <w:keepLines w:val="0"/>
        <w:rPr>
          <w:b w:val="0"/>
          <w:bCs w:val="0"/>
          <w:sz w:val="18"/>
          <w:szCs w:val="18"/>
          <w:lang w:val="es-ES"/>
        </w:rPr>
      </w:pPr>
      <w:r w:rsidRPr="00BE1823">
        <w:rPr>
          <w:b w:val="0"/>
          <w:bCs w:val="0"/>
          <w:sz w:val="18"/>
          <w:szCs w:val="18"/>
          <w:lang w:val="es-ES"/>
        </w:rPr>
        <w:t>(en dólares de los Estados Unidos)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34"/>
        <w:gridCol w:w="1275"/>
        <w:gridCol w:w="1134"/>
        <w:gridCol w:w="1134"/>
        <w:gridCol w:w="1276"/>
        <w:gridCol w:w="1276"/>
        <w:gridCol w:w="1134"/>
        <w:gridCol w:w="1276"/>
        <w:gridCol w:w="992"/>
        <w:gridCol w:w="1670"/>
      </w:tblGrid>
      <w:tr w:rsidR="00556640" w:rsidRPr="00BE1823" w14:paraId="6E1183AE" w14:textId="77777777" w:rsidTr="00670126">
        <w:trPr>
          <w:trHeight w:val="274"/>
          <w:tblHeader/>
        </w:trPr>
        <w:tc>
          <w:tcPr>
            <w:tcW w:w="2127" w:type="dxa"/>
            <w:vMerge w:val="restart"/>
            <w:tcBorders>
              <w:top w:val="single" w:sz="4" w:space="0" w:color="auto"/>
            </w:tcBorders>
            <w:noWrap/>
            <w:vAlign w:val="bottom"/>
            <w:hideMark/>
          </w:tcPr>
          <w:p w14:paraId="450CBE45" w14:textId="77777777" w:rsidR="00556640" w:rsidRPr="004916AE" w:rsidRDefault="00556640" w:rsidP="00ED5CF1">
            <w:pPr>
              <w:pStyle w:val="Normal-pool-Table"/>
              <w:spacing w:after="36"/>
              <w:rPr>
                <w:szCs w:val="18"/>
                <w:lang w:val="es-ES"/>
              </w:rPr>
            </w:pPr>
          </w:p>
        </w:tc>
        <w:tc>
          <w:tcPr>
            <w:tcW w:w="7229" w:type="dxa"/>
            <w:gridSpan w:val="6"/>
            <w:tcBorders>
              <w:top w:val="single" w:sz="4" w:space="0" w:color="auto"/>
              <w:bottom w:val="single" w:sz="4" w:space="0" w:color="auto"/>
              <w:right w:val="single" w:sz="4" w:space="0" w:color="auto"/>
            </w:tcBorders>
            <w:vAlign w:val="bottom"/>
            <w:hideMark/>
          </w:tcPr>
          <w:p w14:paraId="14EC2CDE" w14:textId="77777777" w:rsidR="00556640" w:rsidRPr="00BE1823" w:rsidRDefault="00556640" w:rsidP="00ED5CF1">
            <w:pPr>
              <w:pStyle w:val="Normal-pool-Table"/>
              <w:spacing w:after="36"/>
              <w:jc w:val="center"/>
              <w:rPr>
                <w:i/>
                <w:iCs/>
                <w:szCs w:val="18"/>
              </w:rPr>
            </w:pPr>
            <w:r w:rsidRPr="00BE1823">
              <w:rPr>
                <w:i/>
                <w:iCs/>
                <w:szCs w:val="18"/>
                <w:lang w:val="es-ES"/>
              </w:rPr>
              <w:t>Contribuciones recibidas</w:t>
            </w:r>
          </w:p>
        </w:tc>
        <w:tc>
          <w:tcPr>
            <w:tcW w:w="5072" w:type="dxa"/>
            <w:gridSpan w:val="4"/>
            <w:tcBorders>
              <w:top w:val="single" w:sz="4" w:space="0" w:color="auto"/>
              <w:left w:val="single" w:sz="4" w:space="0" w:color="auto"/>
              <w:bottom w:val="single" w:sz="4" w:space="0" w:color="auto"/>
            </w:tcBorders>
            <w:vAlign w:val="bottom"/>
          </w:tcPr>
          <w:p w14:paraId="43820548" w14:textId="77777777" w:rsidR="00556640" w:rsidRPr="00BE1823" w:rsidRDefault="00556640" w:rsidP="00ED5CF1">
            <w:pPr>
              <w:pStyle w:val="Normal-pool-Table"/>
              <w:spacing w:after="36"/>
              <w:jc w:val="center"/>
              <w:rPr>
                <w:i/>
                <w:iCs/>
                <w:szCs w:val="18"/>
              </w:rPr>
            </w:pPr>
            <w:r w:rsidRPr="00BE1823">
              <w:rPr>
                <w:i/>
                <w:iCs/>
                <w:szCs w:val="18"/>
                <w:lang w:val="es-ES"/>
              </w:rPr>
              <w:t>Contribuciones prometidas</w:t>
            </w:r>
          </w:p>
        </w:tc>
      </w:tr>
      <w:tr w:rsidR="00670126" w:rsidRPr="00BE1823" w14:paraId="712FB860" w14:textId="77777777" w:rsidTr="00670126">
        <w:trPr>
          <w:trHeight w:val="274"/>
          <w:tblHeader/>
        </w:trPr>
        <w:tc>
          <w:tcPr>
            <w:tcW w:w="2127" w:type="dxa"/>
            <w:vMerge/>
            <w:tcBorders>
              <w:bottom w:val="single" w:sz="12" w:space="0" w:color="auto"/>
            </w:tcBorders>
            <w:vAlign w:val="bottom"/>
            <w:hideMark/>
          </w:tcPr>
          <w:p w14:paraId="30F592F6" w14:textId="77777777" w:rsidR="00556640" w:rsidRPr="00BE1823" w:rsidRDefault="00556640" w:rsidP="00ED5CF1">
            <w:pPr>
              <w:pStyle w:val="Normal-pool-Table"/>
              <w:spacing w:after="36"/>
              <w:rPr>
                <w:szCs w:val="18"/>
                <w:lang w:val="en-GB"/>
              </w:rPr>
            </w:pPr>
          </w:p>
        </w:tc>
        <w:tc>
          <w:tcPr>
            <w:tcW w:w="1134" w:type="dxa"/>
            <w:tcBorders>
              <w:top w:val="single" w:sz="4" w:space="0" w:color="auto"/>
              <w:bottom w:val="single" w:sz="12" w:space="0" w:color="auto"/>
            </w:tcBorders>
            <w:vAlign w:val="bottom"/>
            <w:hideMark/>
          </w:tcPr>
          <w:p w14:paraId="5813BECF" w14:textId="77777777" w:rsidR="00556640" w:rsidRPr="00BE1823" w:rsidRDefault="00556640" w:rsidP="00ED5CF1">
            <w:pPr>
              <w:pStyle w:val="Normal-pool-Table"/>
              <w:spacing w:after="36"/>
              <w:jc w:val="right"/>
              <w:rPr>
                <w:i/>
                <w:iCs/>
                <w:szCs w:val="18"/>
              </w:rPr>
            </w:pPr>
            <w:r w:rsidRPr="00BE1823">
              <w:rPr>
                <w:i/>
                <w:iCs/>
                <w:szCs w:val="18"/>
                <w:lang w:val="es-ES"/>
              </w:rPr>
              <w:t>2018</w:t>
            </w:r>
          </w:p>
        </w:tc>
        <w:tc>
          <w:tcPr>
            <w:tcW w:w="1275" w:type="dxa"/>
            <w:tcBorders>
              <w:top w:val="single" w:sz="4" w:space="0" w:color="auto"/>
              <w:bottom w:val="single" w:sz="12" w:space="0" w:color="auto"/>
            </w:tcBorders>
            <w:vAlign w:val="bottom"/>
            <w:hideMark/>
          </w:tcPr>
          <w:p w14:paraId="088BE411" w14:textId="77777777" w:rsidR="00556640" w:rsidRPr="00BE1823" w:rsidRDefault="00556640" w:rsidP="00ED5CF1">
            <w:pPr>
              <w:pStyle w:val="Normal-pool-Table"/>
              <w:spacing w:after="36"/>
              <w:jc w:val="right"/>
              <w:rPr>
                <w:i/>
                <w:iCs/>
                <w:szCs w:val="18"/>
              </w:rPr>
            </w:pPr>
            <w:r w:rsidRPr="00BE1823">
              <w:rPr>
                <w:i/>
                <w:iCs/>
                <w:szCs w:val="18"/>
                <w:lang w:val="es-ES"/>
              </w:rPr>
              <w:t>2019</w:t>
            </w:r>
          </w:p>
        </w:tc>
        <w:tc>
          <w:tcPr>
            <w:tcW w:w="1134" w:type="dxa"/>
            <w:tcBorders>
              <w:top w:val="single" w:sz="4" w:space="0" w:color="auto"/>
              <w:bottom w:val="single" w:sz="12" w:space="0" w:color="auto"/>
            </w:tcBorders>
            <w:vAlign w:val="bottom"/>
            <w:hideMark/>
          </w:tcPr>
          <w:p w14:paraId="79B923FC" w14:textId="77777777" w:rsidR="00556640" w:rsidRPr="00BE1823" w:rsidRDefault="00556640" w:rsidP="00ED5CF1">
            <w:pPr>
              <w:pStyle w:val="Normal-pool-Table"/>
              <w:spacing w:after="36"/>
              <w:jc w:val="right"/>
              <w:rPr>
                <w:i/>
                <w:iCs/>
                <w:szCs w:val="18"/>
              </w:rPr>
            </w:pPr>
            <w:r w:rsidRPr="00BE1823">
              <w:rPr>
                <w:i/>
                <w:iCs/>
                <w:szCs w:val="18"/>
                <w:lang w:val="es-ES"/>
              </w:rPr>
              <w:t>2020</w:t>
            </w:r>
          </w:p>
        </w:tc>
        <w:tc>
          <w:tcPr>
            <w:tcW w:w="1134" w:type="dxa"/>
            <w:tcBorders>
              <w:top w:val="single" w:sz="4" w:space="0" w:color="auto"/>
              <w:bottom w:val="single" w:sz="12" w:space="0" w:color="auto"/>
            </w:tcBorders>
            <w:vAlign w:val="bottom"/>
            <w:hideMark/>
          </w:tcPr>
          <w:p w14:paraId="4EA66325" w14:textId="77777777" w:rsidR="00556640" w:rsidRPr="00BE1823" w:rsidRDefault="00556640" w:rsidP="00ED5CF1">
            <w:pPr>
              <w:pStyle w:val="Normal-pool-Table"/>
              <w:spacing w:after="36"/>
              <w:jc w:val="right"/>
              <w:rPr>
                <w:i/>
                <w:iCs/>
                <w:szCs w:val="18"/>
              </w:rPr>
            </w:pPr>
            <w:r w:rsidRPr="00BE1823">
              <w:rPr>
                <w:i/>
                <w:iCs/>
                <w:szCs w:val="18"/>
                <w:lang w:val="es-ES"/>
              </w:rPr>
              <w:t>2021</w:t>
            </w:r>
          </w:p>
        </w:tc>
        <w:tc>
          <w:tcPr>
            <w:tcW w:w="1276" w:type="dxa"/>
            <w:tcBorders>
              <w:top w:val="single" w:sz="4" w:space="0" w:color="auto"/>
              <w:bottom w:val="single" w:sz="12" w:space="0" w:color="auto"/>
            </w:tcBorders>
            <w:vAlign w:val="bottom"/>
            <w:hideMark/>
          </w:tcPr>
          <w:p w14:paraId="60367228" w14:textId="77777777" w:rsidR="00556640" w:rsidRPr="00BE1823" w:rsidRDefault="00556640" w:rsidP="00ED5CF1">
            <w:pPr>
              <w:pStyle w:val="Normal-pool-Table"/>
              <w:spacing w:after="36"/>
              <w:jc w:val="right"/>
              <w:rPr>
                <w:i/>
                <w:iCs/>
                <w:szCs w:val="18"/>
              </w:rPr>
            </w:pPr>
            <w:r w:rsidRPr="00BE1823">
              <w:rPr>
                <w:i/>
                <w:iCs/>
                <w:szCs w:val="18"/>
                <w:lang w:val="es-ES"/>
              </w:rPr>
              <w:t>2022</w:t>
            </w:r>
          </w:p>
        </w:tc>
        <w:tc>
          <w:tcPr>
            <w:tcW w:w="1276" w:type="dxa"/>
            <w:tcBorders>
              <w:top w:val="single" w:sz="4" w:space="0" w:color="auto"/>
              <w:bottom w:val="single" w:sz="12" w:space="0" w:color="auto"/>
              <w:right w:val="single" w:sz="4" w:space="0" w:color="auto"/>
            </w:tcBorders>
            <w:vAlign w:val="bottom"/>
            <w:hideMark/>
          </w:tcPr>
          <w:p w14:paraId="23C66211" w14:textId="77777777" w:rsidR="00556640" w:rsidRPr="00BE1823" w:rsidRDefault="00556640" w:rsidP="00ED5CF1">
            <w:pPr>
              <w:pStyle w:val="Normal-pool-Table"/>
              <w:spacing w:after="36"/>
              <w:jc w:val="right"/>
              <w:rPr>
                <w:i/>
                <w:iCs/>
                <w:szCs w:val="18"/>
              </w:rPr>
            </w:pPr>
            <w:r w:rsidRPr="00BE1823">
              <w:rPr>
                <w:i/>
                <w:iCs/>
                <w:szCs w:val="18"/>
                <w:lang w:val="es-ES"/>
              </w:rPr>
              <w:t>2023</w:t>
            </w:r>
          </w:p>
        </w:tc>
        <w:tc>
          <w:tcPr>
            <w:tcW w:w="1134" w:type="dxa"/>
            <w:tcBorders>
              <w:top w:val="single" w:sz="4" w:space="0" w:color="auto"/>
              <w:left w:val="single" w:sz="4" w:space="0" w:color="auto"/>
              <w:bottom w:val="single" w:sz="12" w:space="0" w:color="auto"/>
            </w:tcBorders>
            <w:vAlign w:val="bottom"/>
            <w:hideMark/>
          </w:tcPr>
          <w:p w14:paraId="0CACF17B" w14:textId="77777777" w:rsidR="00556640" w:rsidRPr="00BE1823" w:rsidRDefault="00556640" w:rsidP="00ED5CF1">
            <w:pPr>
              <w:pStyle w:val="Normal-pool-Table"/>
              <w:spacing w:after="36"/>
              <w:jc w:val="right"/>
              <w:rPr>
                <w:i/>
                <w:iCs/>
                <w:szCs w:val="18"/>
              </w:rPr>
            </w:pPr>
            <w:r w:rsidRPr="00BE1823">
              <w:rPr>
                <w:i/>
                <w:iCs/>
                <w:szCs w:val="18"/>
                <w:lang w:val="es-ES"/>
              </w:rPr>
              <w:t>2023</w:t>
            </w:r>
          </w:p>
        </w:tc>
        <w:tc>
          <w:tcPr>
            <w:tcW w:w="1276" w:type="dxa"/>
            <w:tcBorders>
              <w:top w:val="single" w:sz="4" w:space="0" w:color="auto"/>
              <w:bottom w:val="single" w:sz="12" w:space="0" w:color="auto"/>
            </w:tcBorders>
            <w:vAlign w:val="bottom"/>
            <w:hideMark/>
          </w:tcPr>
          <w:p w14:paraId="61B8C436" w14:textId="77777777" w:rsidR="00556640" w:rsidRPr="00BE1823" w:rsidRDefault="00556640" w:rsidP="00ED5CF1">
            <w:pPr>
              <w:pStyle w:val="Normal-pool-Table"/>
              <w:spacing w:after="36"/>
              <w:jc w:val="right"/>
              <w:rPr>
                <w:i/>
                <w:iCs/>
                <w:szCs w:val="18"/>
              </w:rPr>
            </w:pPr>
            <w:r w:rsidRPr="00BE1823">
              <w:rPr>
                <w:i/>
                <w:iCs/>
                <w:szCs w:val="18"/>
                <w:lang w:val="es-ES"/>
              </w:rPr>
              <w:t>2024</w:t>
            </w:r>
          </w:p>
        </w:tc>
        <w:tc>
          <w:tcPr>
            <w:tcW w:w="992" w:type="dxa"/>
            <w:tcBorders>
              <w:top w:val="single" w:sz="4" w:space="0" w:color="auto"/>
              <w:bottom w:val="single" w:sz="12" w:space="0" w:color="auto"/>
            </w:tcBorders>
            <w:vAlign w:val="bottom"/>
          </w:tcPr>
          <w:p w14:paraId="084C453B" w14:textId="77777777" w:rsidR="00556640" w:rsidRPr="00BE1823" w:rsidRDefault="00556640" w:rsidP="00ED5CF1">
            <w:pPr>
              <w:pStyle w:val="Normal-pool-Table"/>
              <w:spacing w:after="36"/>
              <w:jc w:val="right"/>
              <w:rPr>
                <w:i/>
                <w:iCs/>
                <w:szCs w:val="18"/>
              </w:rPr>
            </w:pPr>
            <w:r w:rsidRPr="00BE1823">
              <w:rPr>
                <w:i/>
                <w:iCs/>
                <w:szCs w:val="18"/>
                <w:lang w:val="es-ES"/>
              </w:rPr>
              <w:t>2025</w:t>
            </w:r>
          </w:p>
        </w:tc>
        <w:tc>
          <w:tcPr>
            <w:tcW w:w="1670" w:type="dxa"/>
            <w:tcBorders>
              <w:top w:val="single" w:sz="4" w:space="0" w:color="auto"/>
              <w:bottom w:val="single" w:sz="12" w:space="0" w:color="auto"/>
            </w:tcBorders>
            <w:vAlign w:val="bottom"/>
            <w:hideMark/>
          </w:tcPr>
          <w:p w14:paraId="71089457" w14:textId="77777777" w:rsidR="00556640" w:rsidRPr="00BA4A40" w:rsidRDefault="00556640" w:rsidP="00BA4A40">
            <w:pPr>
              <w:pStyle w:val="Normal-pool-Table"/>
              <w:spacing w:after="36"/>
              <w:ind w:left="-113" w:right="-113"/>
              <w:jc w:val="right"/>
              <w:rPr>
                <w:i/>
                <w:iCs/>
                <w:spacing w:val="-2"/>
                <w:szCs w:val="18"/>
              </w:rPr>
            </w:pPr>
            <w:r w:rsidRPr="00BA4A40">
              <w:rPr>
                <w:i/>
                <w:iCs/>
                <w:spacing w:val="-2"/>
                <w:szCs w:val="18"/>
                <w:lang w:val="es-ES"/>
              </w:rPr>
              <w:t>Total de contribuciones prometidas</w:t>
            </w:r>
          </w:p>
        </w:tc>
      </w:tr>
      <w:tr w:rsidR="00670126" w:rsidRPr="00BE1823" w14:paraId="6451D2E5" w14:textId="77777777" w:rsidTr="00670126">
        <w:trPr>
          <w:trHeight w:val="274"/>
        </w:trPr>
        <w:tc>
          <w:tcPr>
            <w:tcW w:w="2127" w:type="dxa"/>
            <w:tcBorders>
              <w:top w:val="single" w:sz="12" w:space="0" w:color="auto"/>
            </w:tcBorders>
            <w:hideMark/>
          </w:tcPr>
          <w:p w14:paraId="4EC134EF" w14:textId="77777777" w:rsidR="00556640" w:rsidRPr="00BE1823" w:rsidRDefault="00556640" w:rsidP="00ED5CF1">
            <w:pPr>
              <w:pStyle w:val="Normal-pool-Table"/>
              <w:spacing w:after="36"/>
              <w:rPr>
                <w:b/>
                <w:bCs/>
                <w:szCs w:val="18"/>
              </w:rPr>
            </w:pPr>
            <w:r w:rsidRPr="00BE1823">
              <w:rPr>
                <w:b/>
                <w:bCs/>
                <w:szCs w:val="18"/>
                <w:lang w:val="es-ES"/>
              </w:rPr>
              <w:t>1.</w:t>
            </w:r>
            <w:r w:rsidRPr="00BE1823">
              <w:rPr>
                <w:szCs w:val="18"/>
                <w:lang w:val="es-ES"/>
              </w:rPr>
              <w:t xml:space="preserve"> </w:t>
            </w:r>
            <w:r w:rsidRPr="00BE1823">
              <w:rPr>
                <w:b/>
                <w:bCs/>
                <w:szCs w:val="18"/>
                <w:lang w:val="es-ES"/>
              </w:rPr>
              <w:t>Gobiernos</w:t>
            </w:r>
          </w:p>
        </w:tc>
        <w:tc>
          <w:tcPr>
            <w:tcW w:w="1134" w:type="dxa"/>
            <w:tcBorders>
              <w:top w:val="single" w:sz="12" w:space="0" w:color="auto"/>
            </w:tcBorders>
            <w:hideMark/>
          </w:tcPr>
          <w:p w14:paraId="65188A9D" w14:textId="77777777" w:rsidR="00556640" w:rsidRPr="00BE1823" w:rsidRDefault="00556640" w:rsidP="00ED5CF1">
            <w:pPr>
              <w:pStyle w:val="Normal-pool-Table"/>
              <w:spacing w:after="36"/>
              <w:jc w:val="right"/>
              <w:rPr>
                <w:b/>
                <w:bCs/>
                <w:szCs w:val="18"/>
                <w:lang w:val="en-GB"/>
              </w:rPr>
            </w:pPr>
          </w:p>
        </w:tc>
        <w:tc>
          <w:tcPr>
            <w:tcW w:w="1275" w:type="dxa"/>
            <w:tcBorders>
              <w:top w:val="single" w:sz="12" w:space="0" w:color="auto"/>
            </w:tcBorders>
            <w:hideMark/>
          </w:tcPr>
          <w:p w14:paraId="798AA869" w14:textId="77777777" w:rsidR="00556640" w:rsidRPr="00BE1823" w:rsidRDefault="00556640" w:rsidP="00ED5CF1">
            <w:pPr>
              <w:pStyle w:val="Normal-pool-Table"/>
              <w:spacing w:after="36"/>
              <w:jc w:val="right"/>
              <w:rPr>
                <w:b/>
                <w:bCs/>
                <w:szCs w:val="18"/>
                <w:lang w:val="en-GB"/>
              </w:rPr>
            </w:pPr>
          </w:p>
        </w:tc>
        <w:tc>
          <w:tcPr>
            <w:tcW w:w="1134" w:type="dxa"/>
            <w:tcBorders>
              <w:top w:val="single" w:sz="12" w:space="0" w:color="auto"/>
            </w:tcBorders>
            <w:hideMark/>
          </w:tcPr>
          <w:p w14:paraId="576BBC41" w14:textId="77777777" w:rsidR="00556640" w:rsidRPr="00BE1823" w:rsidRDefault="00556640" w:rsidP="00ED5CF1">
            <w:pPr>
              <w:pStyle w:val="Normal-pool-Table"/>
              <w:spacing w:after="36"/>
              <w:jc w:val="right"/>
              <w:rPr>
                <w:b/>
                <w:bCs/>
                <w:szCs w:val="18"/>
                <w:lang w:val="en-GB"/>
              </w:rPr>
            </w:pPr>
          </w:p>
        </w:tc>
        <w:tc>
          <w:tcPr>
            <w:tcW w:w="1134" w:type="dxa"/>
            <w:tcBorders>
              <w:top w:val="single" w:sz="12" w:space="0" w:color="auto"/>
            </w:tcBorders>
            <w:hideMark/>
          </w:tcPr>
          <w:p w14:paraId="5B21EA0B" w14:textId="77777777" w:rsidR="00556640" w:rsidRPr="00BE1823" w:rsidRDefault="00556640" w:rsidP="00ED5CF1">
            <w:pPr>
              <w:pStyle w:val="Normal-pool-Table"/>
              <w:spacing w:after="36"/>
              <w:jc w:val="right"/>
              <w:rPr>
                <w:b/>
                <w:bCs/>
                <w:szCs w:val="18"/>
                <w:lang w:val="en-GB"/>
              </w:rPr>
            </w:pPr>
          </w:p>
        </w:tc>
        <w:tc>
          <w:tcPr>
            <w:tcW w:w="1276" w:type="dxa"/>
            <w:tcBorders>
              <w:top w:val="single" w:sz="12" w:space="0" w:color="auto"/>
            </w:tcBorders>
            <w:hideMark/>
          </w:tcPr>
          <w:p w14:paraId="3F1C9F6F" w14:textId="77777777" w:rsidR="00556640" w:rsidRPr="00BE1823" w:rsidRDefault="00556640" w:rsidP="00ED5CF1">
            <w:pPr>
              <w:pStyle w:val="Normal-pool-Table"/>
              <w:spacing w:after="36"/>
              <w:jc w:val="right"/>
              <w:rPr>
                <w:b/>
                <w:bCs/>
                <w:szCs w:val="18"/>
                <w:lang w:val="en-GB"/>
              </w:rPr>
            </w:pPr>
          </w:p>
        </w:tc>
        <w:tc>
          <w:tcPr>
            <w:tcW w:w="1276" w:type="dxa"/>
            <w:tcBorders>
              <w:top w:val="single" w:sz="12" w:space="0" w:color="auto"/>
              <w:right w:val="single" w:sz="4" w:space="0" w:color="auto"/>
            </w:tcBorders>
            <w:hideMark/>
          </w:tcPr>
          <w:p w14:paraId="481D2D55" w14:textId="77777777" w:rsidR="00556640" w:rsidRPr="00BE1823" w:rsidRDefault="00556640" w:rsidP="00ED5CF1">
            <w:pPr>
              <w:pStyle w:val="Normal-pool-Table"/>
              <w:spacing w:after="36"/>
              <w:jc w:val="right"/>
              <w:rPr>
                <w:b/>
                <w:bCs/>
                <w:szCs w:val="18"/>
                <w:lang w:val="en-GB"/>
              </w:rPr>
            </w:pPr>
          </w:p>
        </w:tc>
        <w:tc>
          <w:tcPr>
            <w:tcW w:w="1134" w:type="dxa"/>
            <w:tcBorders>
              <w:top w:val="single" w:sz="12" w:space="0" w:color="auto"/>
              <w:left w:val="single" w:sz="4" w:space="0" w:color="auto"/>
            </w:tcBorders>
            <w:hideMark/>
          </w:tcPr>
          <w:p w14:paraId="2260DEB6" w14:textId="77777777" w:rsidR="00556640" w:rsidRPr="00BE1823" w:rsidRDefault="00556640" w:rsidP="00ED5CF1">
            <w:pPr>
              <w:pStyle w:val="Normal-pool-Table"/>
              <w:spacing w:after="36"/>
              <w:jc w:val="right"/>
              <w:rPr>
                <w:b/>
                <w:bCs/>
                <w:szCs w:val="18"/>
                <w:lang w:val="en-GB"/>
              </w:rPr>
            </w:pPr>
          </w:p>
        </w:tc>
        <w:tc>
          <w:tcPr>
            <w:tcW w:w="1276" w:type="dxa"/>
            <w:tcBorders>
              <w:top w:val="single" w:sz="12" w:space="0" w:color="auto"/>
            </w:tcBorders>
            <w:hideMark/>
          </w:tcPr>
          <w:p w14:paraId="794CB4DF" w14:textId="77777777" w:rsidR="00556640" w:rsidRPr="00BE1823" w:rsidRDefault="00556640" w:rsidP="00ED5CF1">
            <w:pPr>
              <w:pStyle w:val="Normal-pool-Table"/>
              <w:spacing w:after="36"/>
              <w:jc w:val="right"/>
              <w:rPr>
                <w:b/>
                <w:bCs/>
                <w:szCs w:val="18"/>
                <w:lang w:val="en-GB"/>
              </w:rPr>
            </w:pPr>
          </w:p>
        </w:tc>
        <w:tc>
          <w:tcPr>
            <w:tcW w:w="992" w:type="dxa"/>
            <w:tcBorders>
              <w:top w:val="single" w:sz="12" w:space="0" w:color="auto"/>
            </w:tcBorders>
          </w:tcPr>
          <w:p w14:paraId="0EC3B72A" w14:textId="77777777" w:rsidR="00556640" w:rsidRPr="00BE1823" w:rsidRDefault="00556640" w:rsidP="00ED5CF1">
            <w:pPr>
              <w:pStyle w:val="Normal-pool-Table"/>
              <w:spacing w:after="36"/>
              <w:jc w:val="right"/>
              <w:rPr>
                <w:b/>
                <w:bCs/>
                <w:szCs w:val="18"/>
                <w:lang w:val="en-GB"/>
              </w:rPr>
            </w:pPr>
          </w:p>
        </w:tc>
        <w:tc>
          <w:tcPr>
            <w:tcW w:w="1670" w:type="dxa"/>
            <w:tcBorders>
              <w:top w:val="single" w:sz="12" w:space="0" w:color="auto"/>
            </w:tcBorders>
            <w:hideMark/>
          </w:tcPr>
          <w:p w14:paraId="05568C52" w14:textId="77777777" w:rsidR="00556640" w:rsidRPr="00BE1823" w:rsidRDefault="00556640" w:rsidP="00ED5CF1">
            <w:pPr>
              <w:pStyle w:val="Normal-pool-Table"/>
              <w:spacing w:after="36"/>
              <w:jc w:val="right"/>
              <w:rPr>
                <w:b/>
                <w:bCs/>
                <w:szCs w:val="18"/>
                <w:lang w:val="en-GB"/>
              </w:rPr>
            </w:pPr>
          </w:p>
        </w:tc>
      </w:tr>
      <w:tr w:rsidR="00670126" w:rsidRPr="00BE1823" w14:paraId="584AE8A8" w14:textId="77777777" w:rsidTr="00670126">
        <w:trPr>
          <w:trHeight w:val="287"/>
        </w:trPr>
        <w:tc>
          <w:tcPr>
            <w:tcW w:w="2127" w:type="dxa"/>
          </w:tcPr>
          <w:p w14:paraId="09245F25" w14:textId="698BD3B7" w:rsidR="00DD77FD" w:rsidRPr="00BE1823" w:rsidRDefault="00DD77FD" w:rsidP="00DD77FD">
            <w:pPr>
              <w:pStyle w:val="Normal-pool-Table"/>
              <w:spacing w:after="36"/>
              <w:rPr>
                <w:szCs w:val="18"/>
                <w:lang w:val="es-ES"/>
              </w:rPr>
            </w:pPr>
            <w:r w:rsidRPr="00BE1823">
              <w:rPr>
                <w:szCs w:val="18"/>
                <w:lang w:val="es-ES"/>
              </w:rPr>
              <w:t>Alemania</w:t>
            </w:r>
            <w:r w:rsidRPr="00BE1823">
              <w:rPr>
                <w:i/>
                <w:iCs/>
                <w:szCs w:val="18"/>
                <w:vertAlign w:val="superscript"/>
                <w:lang w:val="es-ES"/>
              </w:rPr>
              <w:t>a</w:t>
            </w:r>
          </w:p>
        </w:tc>
        <w:tc>
          <w:tcPr>
            <w:tcW w:w="1134" w:type="dxa"/>
            <w:noWrap/>
          </w:tcPr>
          <w:p w14:paraId="5362BB06" w14:textId="02F1A8DA"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457</w:t>
            </w:r>
            <w:r w:rsidR="00670126">
              <w:rPr>
                <w:szCs w:val="18"/>
                <w:lang w:val="es-ES"/>
              </w:rPr>
              <w:t> </w:t>
            </w:r>
            <w:r w:rsidRPr="00BE1823">
              <w:rPr>
                <w:szCs w:val="18"/>
                <w:lang w:val="es-ES"/>
              </w:rPr>
              <w:t>267</w:t>
            </w:r>
          </w:p>
        </w:tc>
        <w:tc>
          <w:tcPr>
            <w:tcW w:w="1275" w:type="dxa"/>
            <w:noWrap/>
          </w:tcPr>
          <w:p w14:paraId="0DADB1F2" w14:textId="5F6755A6"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242</w:t>
            </w:r>
            <w:r w:rsidR="00670126">
              <w:rPr>
                <w:szCs w:val="18"/>
                <w:lang w:val="es-ES"/>
              </w:rPr>
              <w:t> </w:t>
            </w:r>
            <w:r w:rsidRPr="00BE1823">
              <w:rPr>
                <w:szCs w:val="18"/>
                <w:lang w:val="es-ES"/>
              </w:rPr>
              <w:t>916</w:t>
            </w:r>
          </w:p>
        </w:tc>
        <w:tc>
          <w:tcPr>
            <w:tcW w:w="1134" w:type="dxa"/>
            <w:noWrap/>
          </w:tcPr>
          <w:p w14:paraId="5B903F71" w14:textId="5C1CBED3"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109</w:t>
            </w:r>
            <w:r w:rsidR="00670126">
              <w:rPr>
                <w:szCs w:val="18"/>
                <w:lang w:val="es-ES"/>
              </w:rPr>
              <w:t> </w:t>
            </w:r>
            <w:r w:rsidRPr="00BE1823">
              <w:rPr>
                <w:szCs w:val="18"/>
                <w:lang w:val="es-ES"/>
              </w:rPr>
              <w:t>361</w:t>
            </w:r>
          </w:p>
        </w:tc>
        <w:tc>
          <w:tcPr>
            <w:tcW w:w="1134" w:type="dxa"/>
          </w:tcPr>
          <w:p w14:paraId="47DECA89" w14:textId="6E3BE4E8"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266</w:t>
            </w:r>
            <w:r w:rsidR="00670126">
              <w:rPr>
                <w:szCs w:val="18"/>
                <w:lang w:val="es-ES"/>
              </w:rPr>
              <w:t> </w:t>
            </w:r>
            <w:r w:rsidRPr="00BE1823">
              <w:rPr>
                <w:szCs w:val="18"/>
                <w:lang w:val="es-ES"/>
              </w:rPr>
              <w:t>363</w:t>
            </w:r>
          </w:p>
        </w:tc>
        <w:tc>
          <w:tcPr>
            <w:tcW w:w="1276" w:type="dxa"/>
          </w:tcPr>
          <w:p w14:paraId="490CC69B" w14:textId="1A29B22F"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293</w:t>
            </w:r>
            <w:r w:rsidR="00670126">
              <w:rPr>
                <w:szCs w:val="18"/>
                <w:lang w:val="es-ES"/>
              </w:rPr>
              <w:t> </w:t>
            </w:r>
            <w:r w:rsidRPr="00BE1823">
              <w:rPr>
                <w:szCs w:val="18"/>
                <w:lang w:val="es-ES"/>
              </w:rPr>
              <w:t>674</w:t>
            </w:r>
          </w:p>
        </w:tc>
        <w:tc>
          <w:tcPr>
            <w:tcW w:w="1276" w:type="dxa"/>
            <w:tcBorders>
              <w:right w:val="single" w:sz="4" w:space="0" w:color="auto"/>
            </w:tcBorders>
            <w:noWrap/>
          </w:tcPr>
          <w:p w14:paraId="0A2C042D" w14:textId="7EDF07BD" w:rsidR="00DD77FD" w:rsidRPr="00BE1823" w:rsidRDefault="00670126" w:rsidP="00DD77FD">
            <w:pPr>
              <w:pStyle w:val="Normal-pool-Table"/>
              <w:spacing w:after="36"/>
              <w:jc w:val="right"/>
              <w:rPr>
                <w:szCs w:val="18"/>
                <w:lang w:val="es-ES"/>
              </w:rPr>
            </w:pPr>
            <w:r>
              <w:rPr>
                <w:szCs w:val="18"/>
                <w:lang w:val="es-ES"/>
              </w:rPr>
              <w:t>–</w:t>
            </w:r>
          </w:p>
        </w:tc>
        <w:tc>
          <w:tcPr>
            <w:tcW w:w="1134" w:type="dxa"/>
            <w:tcBorders>
              <w:left w:val="single" w:sz="4" w:space="0" w:color="auto"/>
            </w:tcBorders>
            <w:noWrap/>
          </w:tcPr>
          <w:p w14:paraId="55A8D9FC" w14:textId="11B468C6"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100</w:t>
            </w:r>
            <w:r w:rsidR="00670126">
              <w:rPr>
                <w:szCs w:val="18"/>
                <w:lang w:val="es-ES"/>
              </w:rPr>
              <w:t> </w:t>
            </w:r>
            <w:r w:rsidRPr="00BE1823">
              <w:rPr>
                <w:szCs w:val="18"/>
                <w:lang w:val="es-ES"/>
              </w:rPr>
              <w:t>110</w:t>
            </w:r>
          </w:p>
        </w:tc>
        <w:tc>
          <w:tcPr>
            <w:tcW w:w="1276" w:type="dxa"/>
            <w:noWrap/>
          </w:tcPr>
          <w:p w14:paraId="49BF75C2" w14:textId="290A7B08"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100</w:t>
            </w:r>
            <w:r w:rsidR="00670126">
              <w:rPr>
                <w:szCs w:val="18"/>
                <w:lang w:val="es-ES"/>
              </w:rPr>
              <w:t> </w:t>
            </w:r>
            <w:r w:rsidRPr="00BE1823">
              <w:rPr>
                <w:szCs w:val="18"/>
                <w:lang w:val="es-ES"/>
              </w:rPr>
              <w:t>110</w:t>
            </w:r>
          </w:p>
        </w:tc>
        <w:tc>
          <w:tcPr>
            <w:tcW w:w="992" w:type="dxa"/>
          </w:tcPr>
          <w:p w14:paraId="51156BD1" w14:textId="56FA6E75"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100</w:t>
            </w:r>
            <w:r w:rsidR="00670126">
              <w:rPr>
                <w:szCs w:val="18"/>
                <w:lang w:val="es-ES"/>
              </w:rPr>
              <w:t> </w:t>
            </w:r>
            <w:r w:rsidRPr="00BE1823">
              <w:rPr>
                <w:szCs w:val="18"/>
                <w:lang w:val="es-ES"/>
              </w:rPr>
              <w:t>110</w:t>
            </w:r>
          </w:p>
        </w:tc>
        <w:tc>
          <w:tcPr>
            <w:tcW w:w="1670" w:type="dxa"/>
            <w:noWrap/>
          </w:tcPr>
          <w:p w14:paraId="3DD610AF" w14:textId="6C9BBE4B" w:rsidR="00DD77FD" w:rsidRPr="00BE1823" w:rsidRDefault="00DD77FD" w:rsidP="00BA4A40">
            <w:pPr>
              <w:pStyle w:val="Normal-pool-Table"/>
              <w:spacing w:after="36"/>
              <w:jc w:val="right"/>
              <w:rPr>
                <w:szCs w:val="18"/>
                <w:lang w:val="es-ES"/>
              </w:rPr>
            </w:pPr>
            <w:r w:rsidRPr="00BE1823">
              <w:rPr>
                <w:szCs w:val="18"/>
                <w:lang w:val="es-ES"/>
              </w:rPr>
              <w:t>3</w:t>
            </w:r>
            <w:r w:rsidR="00670126">
              <w:rPr>
                <w:szCs w:val="18"/>
                <w:lang w:val="es-ES"/>
              </w:rPr>
              <w:t> </w:t>
            </w:r>
            <w:r w:rsidRPr="00BE1823">
              <w:rPr>
                <w:szCs w:val="18"/>
                <w:lang w:val="es-ES"/>
              </w:rPr>
              <w:t>300</w:t>
            </w:r>
            <w:r w:rsidR="00670126">
              <w:rPr>
                <w:szCs w:val="18"/>
                <w:lang w:val="es-ES"/>
              </w:rPr>
              <w:t> </w:t>
            </w:r>
            <w:r w:rsidRPr="00BE1823">
              <w:rPr>
                <w:szCs w:val="18"/>
                <w:lang w:val="es-ES"/>
              </w:rPr>
              <w:t>330</w:t>
            </w:r>
          </w:p>
        </w:tc>
      </w:tr>
      <w:tr w:rsidR="00670126" w:rsidRPr="00BE1823" w14:paraId="540CFCE4" w14:textId="77777777" w:rsidTr="00670126">
        <w:trPr>
          <w:trHeight w:val="274"/>
        </w:trPr>
        <w:tc>
          <w:tcPr>
            <w:tcW w:w="2127" w:type="dxa"/>
          </w:tcPr>
          <w:p w14:paraId="613DCE5E" w14:textId="2DD9E084" w:rsidR="00DD77FD" w:rsidRPr="00BE1823" w:rsidRDefault="00DD77FD" w:rsidP="00DD77FD">
            <w:pPr>
              <w:pStyle w:val="Normal-pool-Table"/>
              <w:spacing w:after="36"/>
              <w:rPr>
                <w:szCs w:val="18"/>
                <w:lang w:val="es-ES"/>
              </w:rPr>
            </w:pPr>
            <w:r w:rsidRPr="00BE1823">
              <w:rPr>
                <w:szCs w:val="18"/>
                <w:lang w:val="es-ES"/>
              </w:rPr>
              <w:t>Australia</w:t>
            </w:r>
          </w:p>
        </w:tc>
        <w:tc>
          <w:tcPr>
            <w:tcW w:w="1134" w:type="dxa"/>
            <w:noWrap/>
          </w:tcPr>
          <w:p w14:paraId="1B22CC22" w14:textId="176552E6" w:rsidR="00DD77FD" w:rsidRPr="00BE1823" w:rsidRDefault="00670126" w:rsidP="00DD77FD">
            <w:pPr>
              <w:pStyle w:val="Normal-pool-Table"/>
              <w:spacing w:after="36"/>
              <w:jc w:val="right"/>
              <w:rPr>
                <w:szCs w:val="18"/>
                <w:lang w:val="es-ES"/>
              </w:rPr>
            </w:pPr>
            <w:r>
              <w:rPr>
                <w:szCs w:val="18"/>
                <w:lang w:val="es-ES"/>
              </w:rPr>
              <w:t>–</w:t>
            </w:r>
          </w:p>
        </w:tc>
        <w:tc>
          <w:tcPr>
            <w:tcW w:w="1275" w:type="dxa"/>
            <w:noWrap/>
          </w:tcPr>
          <w:p w14:paraId="20FE01FB" w14:textId="596CFA41" w:rsidR="00DD77FD" w:rsidRPr="00BE1823" w:rsidRDefault="00670126" w:rsidP="00DD77FD">
            <w:pPr>
              <w:pStyle w:val="Normal-pool-Table"/>
              <w:spacing w:after="36"/>
              <w:jc w:val="right"/>
              <w:rPr>
                <w:szCs w:val="18"/>
                <w:lang w:val="es-ES"/>
              </w:rPr>
            </w:pPr>
            <w:r>
              <w:rPr>
                <w:szCs w:val="18"/>
                <w:lang w:val="es-ES"/>
              </w:rPr>
              <w:t>–</w:t>
            </w:r>
          </w:p>
        </w:tc>
        <w:tc>
          <w:tcPr>
            <w:tcW w:w="1134" w:type="dxa"/>
            <w:noWrap/>
          </w:tcPr>
          <w:p w14:paraId="4B9EB48D" w14:textId="7DE238AE" w:rsidR="00DD77FD" w:rsidRPr="00BE1823" w:rsidRDefault="00670126" w:rsidP="00DD77FD">
            <w:pPr>
              <w:pStyle w:val="Normal-pool-Table"/>
              <w:spacing w:after="36"/>
              <w:jc w:val="right"/>
              <w:rPr>
                <w:szCs w:val="18"/>
                <w:lang w:val="es-ES"/>
              </w:rPr>
            </w:pPr>
            <w:r>
              <w:rPr>
                <w:szCs w:val="18"/>
                <w:lang w:val="es-ES"/>
              </w:rPr>
              <w:t>–</w:t>
            </w:r>
          </w:p>
        </w:tc>
        <w:tc>
          <w:tcPr>
            <w:tcW w:w="1134" w:type="dxa"/>
          </w:tcPr>
          <w:p w14:paraId="2281722C" w14:textId="0E99CF30" w:rsidR="00DD77FD" w:rsidRPr="00BE1823" w:rsidRDefault="00DD77FD" w:rsidP="00DD77FD">
            <w:pPr>
              <w:pStyle w:val="Normal-pool-Table"/>
              <w:spacing w:after="36"/>
              <w:jc w:val="right"/>
              <w:rPr>
                <w:szCs w:val="18"/>
                <w:lang w:val="es-ES"/>
              </w:rPr>
            </w:pPr>
            <w:r w:rsidRPr="00BE1823">
              <w:rPr>
                <w:szCs w:val="18"/>
                <w:lang w:val="es-ES"/>
              </w:rPr>
              <w:t>30</w:t>
            </w:r>
            <w:r w:rsidR="00670126">
              <w:rPr>
                <w:szCs w:val="18"/>
                <w:lang w:val="es-ES"/>
              </w:rPr>
              <w:t> </w:t>
            </w:r>
            <w:r w:rsidRPr="00BE1823">
              <w:rPr>
                <w:szCs w:val="18"/>
                <w:lang w:val="es-ES"/>
              </w:rPr>
              <w:t>000</w:t>
            </w:r>
          </w:p>
        </w:tc>
        <w:tc>
          <w:tcPr>
            <w:tcW w:w="1276" w:type="dxa"/>
          </w:tcPr>
          <w:p w14:paraId="5B05B981" w14:textId="5A4B6404" w:rsidR="00DD77FD" w:rsidRPr="00BE1823" w:rsidRDefault="00DD77FD" w:rsidP="00DD77FD">
            <w:pPr>
              <w:pStyle w:val="Normal-pool-Table"/>
              <w:spacing w:after="36"/>
              <w:jc w:val="right"/>
              <w:rPr>
                <w:szCs w:val="18"/>
                <w:lang w:val="es-ES"/>
              </w:rPr>
            </w:pPr>
            <w:r w:rsidRPr="00BE1823">
              <w:rPr>
                <w:szCs w:val="18"/>
                <w:lang w:val="es-ES"/>
              </w:rPr>
              <w:t>69</w:t>
            </w:r>
            <w:r w:rsidR="00670126">
              <w:rPr>
                <w:szCs w:val="18"/>
                <w:lang w:val="es-ES"/>
              </w:rPr>
              <w:t> </w:t>
            </w:r>
            <w:r w:rsidRPr="00BE1823">
              <w:rPr>
                <w:szCs w:val="18"/>
                <w:lang w:val="es-ES"/>
              </w:rPr>
              <w:t>140</w:t>
            </w:r>
          </w:p>
        </w:tc>
        <w:tc>
          <w:tcPr>
            <w:tcW w:w="1276" w:type="dxa"/>
            <w:tcBorders>
              <w:right w:val="single" w:sz="4" w:space="0" w:color="auto"/>
            </w:tcBorders>
            <w:noWrap/>
          </w:tcPr>
          <w:p w14:paraId="05AA7A8F" w14:textId="66673B37" w:rsidR="00DD77FD" w:rsidRPr="00BE1823" w:rsidRDefault="00670126" w:rsidP="00DD77FD">
            <w:pPr>
              <w:pStyle w:val="Normal-pool-Table"/>
              <w:spacing w:after="36"/>
              <w:jc w:val="right"/>
              <w:rPr>
                <w:szCs w:val="18"/>
                <w:lang w:val="es-ES"/>
              </w:rPr>
            </w:pPr>
            <w:r>
              <w:rPr>
                <w:szCs w:val="18"/>
                <w:lang w:val="es-ES"/>
              </w:rPr>
              <w:t>–</w:t>
            </w:r>
          </w:p>
        </w:tc>
        <w:tc>
          <w:tcPr>
            <w:tcW w:w="1134" w:type="dxa"/>
            <w:tcBorders>
              <w:left w:val="single" w:sz="4" w:space="0" w:color="auto"/>
            </w:tcBorders>
            <w:noWrap/>
          </w:tcPr>
          <w:p w14:paraId="782C7A9D" w14:textId="3B0EDC15" w:rsidR="00DD77FD" w:rsidRPr="00BE1823" w:rsidRDefault="00670126" w:rsidP="00DD77FD">
            <w:pPr>
              <w:pStyle w:val="Normal-pool-Table"/>
              <w:spacing w:after="36"/>
              <w:jc w:val="right"/>
              <w:rPr>
                <w:szCs w:val="18"/>
                <w:lang w:val="es-ES"/>
              </w:rPr>
            </w:pPr>
            <w:r>
              <w:rPr>
                <w:szCs w:val="18"/>
                <w:lang w:val="es-ES"/>
              </w:rPr>
              <w:t>–</w:t>
            </w:r>
          </w:p>
        </w:tc>
        <w:tc>
          <w:tcPr>
            <w:tcW w:w="1276" w:type="dxa"/>
            <w:noWrap/>
          </w:tcPr>
          <w:p w14:paraId="5D68E1DA" w14:textId="4C51FB95" w:rsidR="00DD77FD" w:rsidRPr="00BE1823" w:rsidRDefault="00670126" w:rsidP="00DD77FD">
            <w:pPr>
              <w:pStyle w:val="Normal-pool-Table"/>
              <w:spacing w:after="36"/>
              <w:jc w:val="right"/>
              <w:rPr>
                <w:szCs w:val="18"/>
                <w:lang w:val="es-ES"/>
              </w:rPr>
            </w:pPr>
            <w:r>
              <w:rPr>
                <w:szCs w:val="18"/>
                <w:lang w:val="es-ES"/>
              </w:rPr>
              <w:t>–</w:t>
            </w:r>
          </w:p>
        </w:tc>
        <w:tc>
          <w:tcPr>
            <w:tcW w:w="992" w:type="dxa"/>
          </w:tcPr>
          <w:p w14:paraId="1BAD5C1D" w14:textId="6814FF19" w:rsidR="00DD77FD" w:rsidRPr="00BE1823" w:rsidRDefault="00670126" w:rsidP="00DD77FD">
            <w:pPr>
              <w:pStyle w:val="Normal-pool-Table"/>
              <w:spacing w:after="36"/>
              <w:jc w:val="right"/>
              <w:rPr>
                <w:szCs w:val="18"/>
                <w:lang w:val="es-ES"/>
              </w:rPr>
            </w:pPr>
            <w:r>
              <w:rPr>
                <w:szCs w:val="18"/>
                <w:lang w:val="es-ES"/>
              </w:rPr>
              <w:t>–</w:t>
            </w:r>
          </w:p>
        </w:tc>
        <w:tc>
          <w:tcPr>
            <w:tcW w:w="1670" w:type="dxa"/>
            <w:noWrap/>
          </w:tcPr>
          <w:p w14:paraId="64B377EF" w14:textId="6512D86A" w:rsidR="00DD77FD" w:rsidRPr="00BE1823" w:rsidRDefault="00670126" w:rsidP="00DD77FD">
            <w:pPr>
              <w:pStyle w:val="Normal-pool-Table"/>
              <w:spacing w:after="36"/>
              <w:jc w:val="right"/>
              <w:rPr>
                <w:szCs w:val="18"/>
                <w:lang w:val="es-ES"/>
              </w:rPr>
            </w:pPr>
            <w:r>
              <w:rPr>
                <w:szCs w:val="18"/>
                <w:lang w:val="es-ES"/>
              </w:rPr>
              <w:t>–</w:t>
            </w:r>
          </w:p>
        </w:tc>
      </w:tr>
      <w:tr w:rsidR="00670126" w:rsidRPr="00BE1823" w14:paraId="5ABEEFEF" w14:textId="77777777" w:rsidTr="00670126">
        <w:trPr>
          <w:trHeight w:val="274"/>
        </w:trPr>
        <w:tc>
          <w:tcPr>
            <w:tcW w:w="2127" w:type="dxa"/>
            <w:hideMark/>
          </w:tcPr>
          <w:p w14:paraId="32E70090" w14:textId="77777777" w:rsidR="00DD77FD" w:rsidRPr="00BE1823" w:rsidRDefault="00DD77FD" w:rsidP="00DD77FD">
            <w:pPr>
              <w:pStyle w:val="Normal-pool-Table"/>
              <w:spacing w:after="36"/>
              <w:rPr>
                <w:szCs w:val="18"/>
              </w:rPr>
            </w:pPr>
            <w:r w:rsidRPr="00BE1823">
              <w:rPr>
                <w:szCs w:val="18"/>
                <w:lang w:val="es-ES"/>
              </w:rPr>
              <w:t>Austria</w:t>
            </w:r>
          </w:p>
        </w:tc>
        <w:tc>
          <w:tcPr>
            <w:tcW w:w="1134" w:type="dxa"/>
            <w:hideMark/>
          </w:tcPr>
          <w:p w14:paraId="630D6EAD" w14:textId="1985293D" w:rsidR="00DD77FD" w:rsidRPr="00BE1823" w:rsidRDefault="00DD77FD" w:rsidP="00DD77FD">
            <w:pPr>
              <w:pStyle w:val="Normal-pool-Table"/>
              <w:spacing w:after="36"/>
              <w:jc w:val="right"/>
              <w:rPr>
                <w:szCs w:val="18"/>
              </w:rPr>
            </w:pPr>
            <w:r w:rsidRPr="00BE1823">
              <w:rPr>
                <w:szCs w:val="18"/>
                <w:lang w:val="es-ES"/>
              </w:rPr>
              <w:t>17</w:t>
            </w:r>
            <w:r w:rsidR="00670126">
              <w:rPr>
                <w:szCs w:val="18"/>
                <w:lang w:val="es-ES"/>
              </w:rPr>
              <w:t> </w:t>
            </w:r>
            <w:r w:rsidRPr="00BE1823">
              <w:rPr>
                <w:szCs w:val="18"/>
                <w:lang w:val="es-ES"/>
              </w:rPr>
              <w:t>123</w:t>
            </w:r>
          </w:p>
        </w:tc>
        <w:tc>
          <w:tcPr>
            <w:tcW w:w="1275" w:type="dxa"/>
            <w:noWrap/>
            <w:hideMark/>
          </w:tcPr>
          <w:p w14:paraId="155BBEF0" w14:textId="27C41457" w:rsidR="00DD77FD" w:rsidRPr="00BE1823" w:rsidRDefault="00670126" w:rsidP="00DD77FD">
            <w:pPr>
              <w:pStyle w:val="Normal-pool-Table"/>
              <w:spacing w:after="36"/>
              <w:jc w:val="right"/>
              <w:rPr>
                <w:szCs w:val="18"/>
              </w:rPr>
            </w:pPr>
            <w:r>
              <w:rPr>
                <w:szCs w:val="18"/>
                <w:lang w:val="es-ES"/>
              </w:rPr>
              <w:t>–</w:t>
            </w:r>
          </w:p>
        </w:tc>
        <w:tc>
          <w:tcPr>
            <w:tcW w:w="1134" w:type="dxa"/>
            <w:hideMark/>
          </w:tcPr>
          <w:p w14:paraId="7BB8B9BA" w14:textId="20912239" w:rsidR="00DD77FD" w:rsidRPr="00BE1823" w:rsidRDefault="00DD77FD" w:rsidP="00DD77FD">
            <w:pPr>
              <w:pStyle w:val="Normal-pool-Table"/>
              <w:spacing w:after="36"/>
              <w:jc w:val="right"/>
              <w:rPr>
                <w:szCs w:val="18"/>
              </w:rPr>
            </w:pPr>
            <w:r w:rsidRPr="00BE1823">
              <w:rPr>
                <w:szCs w:val="18"/>
                <w:lang w:val="es-ES"/>
              </w:rPr>
              <w:t>22</w:t>
            </w:r>
            <w:r w:rsidR="00670126">
              <w:rPr>
                <w:szCs w:val="18"/>
                <w:lang w:val="es-ES"/>
              </w:rPr>
              <w:t> </w:t>
            </w:r>
            <w:r w:rsidRPr="00BE1823">
              <w:rPr>
                <w:szCs w:val="18"/>
                <w:lang w:val="es-ES"/>
              </w:rPr>
              <w:t>222</w:t>
            </w:r>
          </w:p>
        </w:tc>
        <w:tc>
          <w:tcPr>
            <w:tcW w:w="1134" w:type="dxa"/>
            <w:hideMark/>
          </w:tcPr>
          <w:p w14:paraId="78BA0BC7" w14:textId="3399405F" w:rsidR="00DD77FD" w:rsidRPr="00BE1823" w:rsidRDefault="00DD77FD" w:rsidP="00DD77FD">
            <w:pPr>
              <w:pStyle w:val="Normal-pool-Table"/>
              <w:spacing w:after="36"/>
              <w:jc w:val="right"/>
              <w:rPr>
                <w:szCs w:val="18"/>
              </w:rPr>
            </w:pPr>
            <w:r w:rsidRPr="00BE1823">
              <w:rPr>
                <w:szCs w:val="18"/>
                <w:lang w:val="es-ES"/>
              </w:rPr>
              <w:t>16</w:t>
            </w:r>
            <w:r w:rsidR="00670126">
              <w:rPr>
                <w:szCs w:val="18"/>
                <w:lang w:val="es-ES"/>
              </w:rPr>
              <w:t> </w:t>
            </w:r>
            <w:r w:rsidRPr="00BE1823">
              <w:rPr>
                <w:szCs w:val="18"/>
                <w:lang w:val="es-ES"/>
              </w:rPr>
              <w:t>892</w:t>
            </w:r>
          </w:p>
        </w:tc>
        <w:tc>
          <w:tcPr>
            <w:tcW w:w="1276" w:type="dxa"/>
            <w:noWrap/>
            <w:hideMark/>
          </w:tcPr>
          <w:p w14:paraId="1462D133" w14:textId="2F151E72" w:rsidR="00DD77FD" w:rsidRPr="00BE1823" w:rsidRDefault="00670126" w:rsidP="00DD77FD">
            <w:pPr>
              <w:pStyle w:val="Normal-pool-Table"/>
              <w:spacing w:after="36"/>
              <w:jc w:val="right"/>
              <w:rPr>
                <w:szCs w:val="18"/>
              </w:rPr>
            </w:pPr>
            <w:r>
              <w:rPr>
                <w:szCs w:val="18"/>
                <w:lang w:val="es-ES"/>
              </w:rPr>
              <w:t>–</w:t>
            </w:r>
          </w:p>
        </w:tc>
        <w:tc>
          <w:tcPr>
            <w:tcW w:w="1276" w:type="dxa"/>
            <w:tcBorders>
              <w:right w:val="single" w:sz="4" w:space="0" w:color="auto"/>
            </w:tcBorders>
            <w:noWrap/>
            <w:hideMark/>
          </w:tcPr>
          <w:p w14:paraId="2E004767" w14:textId="56369B47"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noWrap/>
            <w:hideMark/>
          </w:tcPr>
          <w:p w14:paraId="5BC004E5" w14:textId="16398CA3" w:rsidR="00DD77FD" w:rsidRPr="00BE1823" w:rsidRDefault="00670126" w:rsidP="00DD77FD">
            <w:pPr>
              <w:pStyle w:val="Normal-pool-Table"/>
              <w:spacing w:after="36"/>
              <w:jc w:val="right"/>
              <w:rPr>
                <w:szCs w:val="18"/>
              </w:rPr>
            </w:pPr>
            <w:r>
              <w:rPr>
                <w:szCs w:val="18"/>
                <w:lang w:val="es-ES"/>
              </w:rPr>
              <w:t>–</w:t>
            </w:r>
          </w:p>
        </w:tc>
        <w:tc>
          <w:tcPr>
            <w:tcW w:w="1276" w:type="dxa"/>
            <w:noWrap/>
            <w:hideMark/>
          </w:tcPr>
          <w:p w14:paraId="7088B428" w14:textId="606FE722" w:rsidR="00DD77FD" w:rsidRPr="00BE1823" w:rsidRDefault="00670126" w:rsidP="00DD77FD">
            <w:pPr>
              <w:pStyle w:val="Normal-pool-Table"/>
              <w:spacing w:after="36"/>
              <w:jc w:val="right"/>
              <w:rPr>
                <w:szCs w:val="18"/>
              </w:rPr>
            </w:pPr>
            <w:r>
              <w:rPr>
                <w:szCs w:val="18"/>
                <w:lang w:val="es-ES"/>
              </w:rPr>
              <w:t>–</w:t>
            </w:r>
          </w:p>
        </w:tc>
        <w:tc>
          <w:tcPr>
            <w:tcW w:w="992" w:type="dxa"/>
          </w:tcPr>
          <w:p w14:paraId="4774631C" w14:textId="491D5046" w:rsidR="00DD77FD" w:rsidRPr="00BE1823" w:rsidRDefault="00670126" w:rsidP="00DD77FD">
            <w:pPr>
              <w:pStyle w:val="Normal-pool-Table"/>
              <w:spacing w:after="36"/>
              <w:jc w:val="right"/>
              <w:rPr>
                <w:szCs w:val="18"/>
              </w:rPr>
            </w:pPr>
            <w:r>
              <w:rPr>
                <w:szCs w:val="18"/>
                <w:lang w:val="es-ES"/>
              </w:rPr>
              <w:t>–</w:t>
            </w:r>
          </w:p>
        </w:tc>
        <w:tc>
          <w:tcPr>
            <w:tcW w:w="1670" w:type="dxa"/>
            <w:noWrap/>
            <w:hideMark/>
          </w:tcPr>
          <w:p w14:paraId="570AF752" w14:textId="267E2902" w:rsidR="00DD77FD" w:rsidRPr="00BE1823" w:rsidRDefault="00670126" w:rsidP="00DD77FD">
            <w:pPr>
              <w:pStyle w:val="Normal-pool-Table"/>
              <w:spacing w:after="36"/>
              <w:jc w:val="right"/>
              <w:rPr>
                <w:szCs w:val="18"/>
              </w:rPr>
            </w:pPr>
            <w:r>
              <w:rPr>
                <w:szCs w:val="18"/>
                <w:lang w:val="es-ES"/>
              </w:rPr>
              <w:t>–</w:t>
            </w:r>
          </w:p>
        </w:tc>
      </w:tr>
      <w:tr w:rsidR="00670126" w:rsidRPr="00BE1823" w14:paraId="06223C03" w14:textId="77777777" w:rsidTr="00670126">
        <w:trPr>
          <w:trHeight w:val="274"/>
        </w:trPr>
        <w:tc>
          <w:tcPr>
            <w:tcW w:w="2127" w:type="dxa"/>
            <w:hideMark/>
          </w:tcPr>
          <w:p w14:paraId="6A079A49" w14:textId="77777777" w:rsidR="00DD77FD" w:rsidRPr="00BE1823" w:rsidRDefault="00DD77FD" w:rsidP="00DD77FD">
            <w:pPr>
              <w:pStyle w:val="Normal-pool-Table"/>
              <w:spacing w:after="36"/>
              <w:rPr>
                <w:szCs w:val="18"/>
              </w:rPr>
            </w:pPr>
            <w:r w:rsidRPr="00BE1823">
              <w:rPr>
                <w:szCs w:val="18"/>
                <w:lang w:val="es-ES"/>
              </w:rPr>
              <w:t>Bélgica</w:t>
            </w:r>
          </w:p>
        </w:tc>
        <w:tc>
          <w:tcPr>
            <w:tcW w:w="1134" w:type="dxa"/>
            <w:hideMark/>
          </w:tcPr>
          <w:p w14:paraId="40B6C307" w14:textId="5DD1AE82" w:rsidR="00DD77FD" w:rsidRPr="00BE1823" w:rsidRDefault="00DD77FD" w:rsidP="00DD77FD">
            <w:pPr>
              <w:pStyle w:val="Normal-pool-Table"/>
              <w:spacing w:after="36"/>
              <w:jc w:val="right"/>
              <w:rPr>
                <w:szCs w:val="18"/>
              </w:rPr>
            </w:pPr>
            <w:r w:rsidRPr="00BE1823">
              <w:rPr>
                <w:szCs w:val="18"/>
                <w:lang w:val="es-ES"/>
              </w:rPr>
              <w:t>77</w:t>
            </w:r>
            <w:r w:rsidR="00670126">
              <w:rPr>
                <w:szCs w:val="18"/>
                <w:lang w:val="es-ES"/>
              </w:rPr>
              <w:t> </w:t>
            </w:r>
            <w:r w:rsidRPr="00BE1823">
              <w:rPr>
                <w:szCs w:val="18"/>
                <w:lang w:val="es-ES"/>
              </w:rPr>
              <w:t>193</w:t>
            </w:r>
          </w:p>
        </w:tc>
        <w:tc>
          <w:tcPr>
            <w:tcW w:w="1275" w:type="dxa"/>
            <w:hideMark/>
          </w:tcPr>
          <w:p w14:paraId="3E64BB96" w14:textId="0D8385D5" w:rsidR="00DD77FD" w:rsidRPr="00BE1823" w:rsidRDefault="00DD77FD" w:rsidP="00DD77FD">
            <w:pPr>
              <w:pStyle w:val="Normal-pool-Table"/>
              <w:spacing w:after="36"/>
              <w:jc w:val="right"/>
              <w:rPr>
                <w:szCs w:val="18"/>
              </w:rPr>
            </w:pPr>
            <w:r w:rsidRPr="00BE1823">
              <w:rPr>
                <w:szCs w:val="18"/>
                <w:lang w:val="es-ES"/>
              </w:rPr>
              <w:t>73</w:t>
            </w:r>
            <w:r w:rsidR="00670126">
              <w:rPr>
                <w:szCs w:val="18"/>
                <w:lang w:val="es-ES"/>
              </w:rPr>
              <w:t> </w:t>
            </w:r>
            <w:r w:rsidRPr="00BE1823">
              <w:rPr>
                <w:szCs w:val="18"/>
                <w:lang w:val="es-ES"/>
              </w:rPr>
              <w:t>661</w:t>
            </w:r>
          </w:p>
        </w:tc>
        <w:tc>
          <w:tcPr>
            <w:tcW w:w="1134" w:type="dxa"/>
            <w:hideMark/>
          </w:tcPr>
          <w:p w14:paraId="397D2D61" w14:textId="0987FF07" w:rsidR="00DD77FD" w:rsidRPr="00BE1823" w:rsidRDefault="00DD77FD" w:rsidP="00DD77FD">
            <w:pPr>
              <w:pStyle w:val="Normal-pool-Table"/>
              <w:spacing w:after="36"/>
              <w:jc w:val="right"/>
              <w:rPr>
                <w:szCs w:val="18"/>
              </w:rPr>
            </w:pPr>
            <w:r w:rsidRPr="00BE1823">
              <w:rPr>
                <w:szCs w:val="18"/>
                <w:lang w:val="es-ES"/>
              </w:rPr>
              <w:t>73</w:t>
            </w:r>
            <w:r w:rsidR="00670126">
              <w:rPr>
                <w:szCs w:val="18"/>
                <w:lang w:val="es-ES"/>
              </w:rPr>
              <w:t> </w:t>
            </w:r>
            <w:r w:rsidRPr="00BE1823">
              <w:rPr>
                <w:szCs w:val="18"/>
                <w:lang w:val="es-ES"/>
              </w:rPr>
              <w:t>853</w:t>
            </w:r>
          </w:p>
        </w:tc>
        <w:tc>
          <w:tcPr>
            <w:tcW w:w="1134" w:type="dxa"/>
            <w:hideMark/>
          </w:tcPr>
          <w:p w14:paraId="1242AB72" w14:textId="1F45B517" w:rsidR="00DD77FD" w:rsidRPr="00BE1823" w:rsidRDefault="00DD77FD" w:rsidP="00DD77FD">
            <w:pPr>
              <w:pStyle w:val="Normal-pool-Table"/>
              <w:spacing w:after="36"/>
              <w:jc w:val="right"/>
              <w:rPr>
                <w:szCs w:val="18"/>
              </w:rPr>
            </w:pPr>
            <w:r w:rsidRPr="00BE1823">
              <w:rPr>
                <w:szCs w:val="18"/>
                <w:lang w:val="es-ES"/>
              </w:rPr>
              <w:t>74</w:t>
            </w:r>
            <w:r w:rsidR="00670126">
              <w:rPr>
                <w:szCs w:val="18"/>
                <w:lang w:val="es-ES"/>
              </w:rPr>
              <w:t> </w:t>
            </w:r>
            <w:r w:rsidRPr="00BE1823">
              <w:rPr>
                <w:szCs w:val="18"/>
                <w:lang w:val="es-ES"/>
              </w:rPr>
              <w:t>324</w:t>
            </w:r>
          </w:p>
        </w:tc>
        <w:tc>
          <w:tcPr>
            <w:tcW w:w="1276" w:type="dxa"/>
            <w:hideMark/>
          </w:tcPr>
          <w:p w14:paraId="22B7F9A6" w14:textId="69EC111C" w:rsidR="00DD77FD" w:rsidRPr="00BE1823" w:rsidRDefault="00DD77FD" w:rsidP="00DD77FD">
            <w:pPr>
              <w:pStyle w:val="Normal-pool-Table"/>
              <w:spacing w:after="36"/>
              <w:jc w:val="right"/>
              <w:rPr>
                <w:szCs w:val="18"/>
              </w:rPr>
            </w:pPr>
            <w:r w:rsidRPr="00BE1823">
              <w:rPr>
                <w:szCs w:val="18"/>
                <w:lang w:val="es-ES"/>
              </w:rPr>
              <w:t>70</w:t>
            </w:r>
            <w:r w:rsidR="00670126">
              <w:rPr>
                <w:szCs w:val="18"/>
                <w:lang w:val="es-ES"/>
              </w:rPr>
              <w:t> </w:t>
            </w:r>
            <w:r w:rsidRPr="00BE1823">
              <w:rPr>
                <w:szCs w:val="18"/>
                <w:lang w:val="es-ES"/>
              </w:rPr>
              <w:t>288</w:t>
            </w:r>
          </w:p>
        </w:tc>
        <w:tc>
          <w:tcPr>
            <w:tcW w:w="1276" w:type="dxa"/>
            <w:tcBorders>
              <w:right w:val="single" w:sz="4" w:space="0" w:color="auto"/>
            </w:tcBorders>
            <w:noWrap/>
            <w:hideMark/>
          </w:tcPr>
          <w:p w14:paraId="06F128DB" w14:textId="518B28C7"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hideMark/>
          </w:tcPr>
          <w:p w14:paraId="6CB8FAF9" w14:textId="1EE3809A" w:rsidR="00DD77FD" w:rsidRPr="00BE1823" w:rsidRDefault="00DD77FD" w:rsidP="00DD77FD">
            <w:pPr>
              <w:pStyle w:val="Normal-pool-Table"/>
              <w:spacing w:after="36"/>
              <w:jc w:val="right"/>
              <w:rPr>
                <w:szCs w:val="18"/>
              </w:rPr>
            </w:pPr>
            <w:r w:rsidRPr="00BE1823">
              <w:rPr>
                <w:szCs w:val="18"/>
                <w:lang w:val="es-ES"/>
              </w:rPr>
              <w:t>72</w:t>
            </w:r>
            <w:r w:rsidR="00670126">
              <w:rPr>
                <w:szCs w:val="18"/>
                <w:lang w:val="es-ES"/>
              </w:rPr>
              <w:t> </w:t>
            </w:r>
            <w:r w:rsidRPr="00BE1823">
              <w:rPr>
                <w:szCs w:val="18"/>
                <w:lang w:val="es-ES"/>
              </w:rPr>
              <w:t>607</w:t>
            </w:r>
          </w:p>
        </w:tc>
        <w:tc>
          <w:tcPr>
            <w:tcW w:w="1276" w:type="dxa"/>
            <w:noWrap/>
            <w:hideMark/>
          </w:tcPr>
          <w:p w14:paraId="0F81231D" w14:textId="69F8ED1E" w:rsidR="00DD77FD" w:rsidRPr="00BE1823" w:rsidRDefault="00670126" w:rsidP="00DD77FD">
            <w:pPr>
              <w:pStyle w:val="Normal-pool-Table"/>
              <w:spacing w:after="36"/>
              <w:jc w:val="right"/>
              <w:rPr>
                <w:szCs w:val="18"/>
              </w:rPr>
            </w:pPr>
            <w:r>
              <w:rPr>
                <w:szCs w:val="18"/>
                <w:lang w:val="es-ES"/>
              </w:rPr>
              <w:t>–</w:t>
            </w:r>
          </w:p>
        </w:tc>
        <w:tc>
          <w:tcPr>
            <w:tcW w:w="992" w:type="dxa"/>
          </w:tcPr>
          <w:p w14:paraId="682CBE5D" w14:textId="534D01AF" w:rsidR="00DD77FD" w:rsidRPr="00BE1823" w:rsidDel="00342AC1" w:rsidRDefault="00670126" w:rsidP="00DD77FD">
            <w:pPr>
              <w:pStyle w:val="Normal-pool-Table"/>
              <w:spacing w:after="36"/>
              <w:jc w:val="right"/>
              <w:rPr>
                <w:szCs w:val="18"/>
              </w:rPr>
            </w:pPr>
            <w:r>
              <w:rPr>
                <w:szCs w:val="18"/>
                <w:lang w:val="es-ES"/>
              </w:rPr>
              <w:t>–</w:t>
            </w:r>
          </w:p>
        </w:tc>
        <w:tc>
          <w:tcPr>
            <w:tcW w:w="1670" w:type="dxa"/>
            <w:noWrap/>
            <w:hideMark/>
          </w:tcPr>
          <w:p w14:paraId="178FE3C8" w14:textId="7FB12A47" w:rsidR="00DD77FD" w:rsidRPr="00BE1823" w:rsidRDefault="00DD77FD" w:rsidP="00DD77FD">
            <w:pPr>
              <w:pStyle w:val="Normal-pool-Table"/>
              <w:spacing w:after="36"/>
              <w:jc w:val="right"/>
              <w:rPr>
                <w:szCs w:val="18"/>
              </w:rPr>
            </w:pPr>
            <w:r w:rsidRPr="00BE1823">
              <w:rPr>
                <w:szCs w:val="18"/>
                <w:lang w:val="es-ES"/>
              </w:rPr>
              <w:t>72</w:t>
            </w:r>
            <w:r w:rsidR="00670126">
              <w:rPr>
                <w:szCs w:val="18"/>
                <w:lang w:val="es-ES"/>
              </w:rPr>
              <w:t> </w:t>
            </w:r>
            <w:r w:rsidRPr="00BE1823">
              <w:rPr>
                <w:szCs w:val="18"/>
                <w:lang w:val="es-ES"/>
              </w:rPr>
              <w:t>607</w:t>
            </w:r>
          </w:p>
        </w:tc>
      </w:tr>
      <w:tr w:rsidR="00670126" w:rsidRPr="00BE1823" w14:paraId="5C19C7A9" w14:textId="77777777" w:rsidTr="00670126">
        <w:trPr>
          <w:trHeight w:val="274"/>
        </w:trPr>
        <w:tc>
          <w:tcPr>
            <w:tcW w:w="2127" w:type="dxa"/>
            <w:hideMark/>
          </w:tcPr>
          <w:p w14:paraId="6A64F616" w14:textId="77777777" w:rsidR="00DD77FD" w:rsidRPr="00BE1823" w:rsidRDefault="00DD77FD" w:rsidP="00DD77FD">
            <w:pPr>
              <w:pStyle w:val="Normal-pool-Table"/>
              <w:spacing w:after="36"/>
              <w:rPr>
                <w:szCs w:val="18"/>
              </w:rPr>
            </w:pPr>
            <w:r w:rsidRPr="00BE1823">
              <w:rPr>
                <w:szCs w:val="18"/>
                <w:lang w:val="es-ES"/>
              </w:rPr>
              <w:t>Bulgaria</w:t>
            </w:r>
          </w:p>
        </w:tc>
        <w:tc>
          <w:tcPr>
            <w:tcW w:w="1134" w:type="dxa"/>
            <w:hideMark/>
          </w:tcPr>
          <w:p w14:paraId="3E419045" w14:textId="596D7581" w:rsidR="00DD77FD" w:rsidRPr="00BE1823" w:rsidRDefault="00DD77FD" w:rsidP="00DD77FD">
            <w:pPr>
              <w:pStyle w:val="Normal-pool-Table"/>
              <w:spacing w:after="36"/>
              <w:jc w:val="right"/>
              <w:rPr>
                <w:szCs w:val="18"/>
              </w:rPr>
            </w:pPr>
            <w:r w:rsidRPr="00BE1823">
              <w:rPr>
                <w:szCs w:val="18"/>
                <w:lang w:val="es-ES"/>
              </w:rPr>
              <w:t>2</w:t>
            </w:r>
            <w:r w:rsidR="00670126">
              <w:rPr>
                <w:szCs w:val="18"/>
                <w:lang w:val="es-ES"/>
              </w:rPr>
              <w:t> </w:t>
            </w:r>
            <w:r w:rsidRPr="00BE1823">
              <w:rPr>
                <w:szCs w:val="18"/>
                <w:lang w:val="es-ES"/>
              </w:rPr>
              <w:t>323</w:t>
            </w:r>
          </w:p>
        </w:tc>
        <w:tc>
          <w:tcPr>
            <w:tcW w:w="1275" w:type="dxa"/>
            <w:hideMark/>
          </w:tcPr>
          <w:p w14:paraId="74487E94" w14:textId="0DB0C18F" w:rsidR="00DD77FD" w:rsidRPr="00BE1823" w:rsidRDefault="00DD77FD" w:rsidP="00DD77FD">
            <w:pPr>
              <w:pStyle w:val="Normal-pool-Table"/>
              <w:spacing w:after="36"/>
              <w:jc w:val="right"/>
              <w:rPr>
                <w:szCs w:val="18"/>
              </w:rPr>
            </w:pPr>
            <w:r w:rsidRPr="00BE1823">
              <w:rPr>
                <w:szCs w:val="18"/>
                <w:lang w:val="es-ES"/>
              </w:rPr>
              <w:t>2</w:t>
            </w:r>
            <w:r w:rsidR="00670126">
              <w:rPr>
                <w:szCs w:val="18"/>
                <w:lang w:val="es-ES"/>
              </w:rPr>
              <w:t> </w:t>
            </w:r>
            <w:r w:rsidRPr="00BE1823">
              <w:rPr>
                <w:szCs w:val="18"/>
                <w:lang w:val="es-ES"/>
              </w:rPr>
              <w:t>273</w:t>
            </w:r>
          </w:p>
        </w:tc>
        <w:tc>
          <w:tcPr>
            <w:tcW w:w="1134" w:type="dxa"/>
            <w:hideMark/>
          </w:tcPr>
          <w:p w14:paraId="1C2CF9F7" w14:textId="4409D4A4" w:rsidR="00DD77FD" w:rsidRPr="00BE1823" w:rsidRDefault="00DD77FD" w:rsidP="00DD77FD">
            <w:pPr>
              <w:pStyle w:val="Normal-pool-Table"/>
              <w:spacing w:after="36"/>
              <w:jc w:val="right"/>
              <w:rPr>
                <w:szCs w:val="18"/>
              </w:rPr>
            </w:pPr>
            <w:r w:rsidRPr="00BE1823">
              <w:rPr>
                <w:szCs w:val="18"/>
                <w:lang w:val="es-ES"/>
              </w:rPr>
              <w:t>2</w:t>
            </w:r>
            <w:r w:rsidR="00670126">
              <w:rPr>
                <w:szCs w:val="18"/>
                <w:lang w:val="es-ES"/>
              </w:rPr>
              <w:t> </w:t>
            </w:r>
            <w:r w:rsidRPr="00BE1823">
              <w:rPr>
                <w:szCs w:val="18"/>
                <w:lang w:val="es-ES"/>
              </w:rPr>
              <w:t>198</w:t>
            </w:r>
          </w:p>
        </w:tc>
        <w:tc>
          <w:tcPr>
            <w:tcW w:w="1134" w:type="dxa"/>
            <w:hideMark/>
          </w:tcPr>
          <w:p w14:paraId="047E3880" w14:textId="5FC2C02B" w:rsidR="00DD77FD" w:rsidRPr="00BE1823" w:rsidRDefault="00DD77FD" w:rsidP="00DD77FD">
            <w:pPr>
              <w:pStyle w:val="Normal-pool-Table"/>
              <w:spacing w:after="36"/>
              <w:jc w:val="right"/>
              <w:rPr>
                <w:szCs w:val="18"/>
              </w:rPr>
            </w:pPr>
            <w:r w:rsidRPr="00BE1823">
              <w:rPr>
                <w:szCs w:val="18"/>
                <w:lang w:val="es-ES"/>
              </w:rPr>
              <w:t>2</w:t>
            </w:r>
            <w:r w:rsidR="00670126">
              <w:rPr>
                <w:szCs w:val="18"/>
                <w:lang w:val="es-ES"/>
              </w:rPr>
              <w:t> </w:t>
            </w:r>
            <w:r w:rsidRPr="00BE1823">
              <w:rPr>
                <w:szCs w:val="18"/>
                <w:lang w:val="es-ES"/>
              </w:rPr>
              <w:t>427</w:t>
            </w:r>
          </w:p>
        </w:tc>
        <w:tc>
          <w:tcPr>
            <w:tcW w:w="1276" w:type="dxa"/>
            <w:hideMark/>
          </w:tcPr>
          <w:p w14:paraId="794A29B7" w14:textId="0AE4E640" w:rsidR="00DD77FD" w:rsidRPr="00BE1823" w:rsidRDefault="00DD77FD" w:rsidP="00DD77FD">
            <w:pPr>
              <w:pStyle w:val="Normal-pool-Table"/>
              <w:spacing w:after="36"/>
              <w:jc w:val="right"/>
              <w:rPr>
                <w:szCs w:val="18"/>
              </w:rPr>
            </w:pPr>
            <w:r w:rsidRPr="00BE1823">
              <w:rPr>
                <w:szCs w:val="18"/>
                <w:lang w:val="es-ES"/>
              </w:rPr>
              <w:t>2</w:t>
            </w:r>
            <w:r w:rsidR="00670126">
              <w:rPr>
                <w:szCs w:val="18"/>
                <w:lang w:val="es-ES"/>
              </w:rPr>
              <w:t> </w:t>
            </w:r>
            <w:r w:rsidRPr="00BE1823">
              <w:rPr>
                <w:szCs w:val="18"/>
                <w:lang w:val="es-ES"/>
              </w:rPr>
              <w:t>068</w:t>
            </w:r>
          </w:p>
        </w:tc>
        <w:tc>
          <w:tcPr>
            <w:tcW w:w="1276" w:type="dxa"/>
            <w:tcBorders>
              <w:right w:val="single" w:sz="4" w:space="0" w:color="auto"/>
            </w:tcBorders>
            <w:noWrap/>
            <w:hideMark/>
          </w:tcPr>
          <w:p w14:paraId="2D2F398F" w14:textId="454504D4"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noWrap/>
            <w:hideMark/>
          </w:tcPr>
          <w:p w14:paraId="07BFE1F8" w14:textId="6A40ACA8" w:rsidR="00DD77FD" w:rsidRPr="00BE1823" w:rsidRDefault="00670126" w:rsidP="00DD77FD">
            <w:pPr>
              <w:pStyle w:val="Normal-pool-Table"/>
              <w:spacing w:after="36"/>
              <w:jc w:val="right"/>
              <w:rPr>
                <w:szCs w:val="18"/>
              </w:rPr>
            </w:pPr>
            <w:r>
              <w:rPr>
                <w:szCs w:val="18"/>
                <w:lang w:val="es-ES"/>
              </w:rPr>
              <w:t>–</w:t>
            </w:r>
          </w:p>
        </w:tc>
        <w:tc>
          <w:tcPr>
            <w:tcW w:w="1276" w:type="dxa"/>
            <w:noWrap/>
            <w:hideMark/>
          </w:tcPr>
          <w:p w14:paraId="674C915A" w14:textId="1D2C909C" w:rsidR="00DD77FD" w:rsidRPr="00BE1823" w:rsidRDefault="00670126" w:rsidP="00DD77FD">
            <w:pPr>
              <w:pStyle w:val="Normal-pool-Table"/>
              <w:spacing w:after="36"/>
              <w:jc w:val="right"/>
              <w:rPr>
                <w:szCs w:val="18"/>
              </w:rPr>
            </w:pPr>
            <w:r>
              <w:rPr>
                <w:szCs w:val="18"/>
                <w:lang w:val="es-ES"/>
              </w:rPr>
              <w:t>–</w:t>
            </w:r>
          </w:p>
        </w:tc>
        <w:tc>
          <w:tcPr>
            <w:tcW w:w="992" w:type="dxa"/>
          </w:tcPr>
          <w:p w14:paraId="7F71149D" w14:textId="1019BB7D" w:rsidR="00DD77FD" w:rsidRPr="00BE1823" w:rsidRDefault="00670126" w:rsidP="00DD77FD">
            <w:pPr>
              <w:pStyle w:val="Normal-pool-Table"/>
              <w:spacing w:after="36"/>
              <w:jc w:val="right"/>
              <w:rPr>
                <w:szCs w:val="18"/>
              </w:rPr>
            </w:pPr>
            <w:r>
              <w:rPr>
                <w:szCs w:val="18"/>
                <w:lang w:val="es-ES"/>
              </w:rPr>
              <w:t>–</w:t>
            </w:r>
          </w:p>
        </w:tc>
        <w:tc>
          <w:tcPr>
            <w:tcW w:w="1670" w:type="dxa"/>
            <w:noWrap/>
            <w:hideMark/>
          </w:tcPr>
          <w:p w14:paraId="3030D2F5" w14:textId="4A052A0E" w:rsidR="00DD77FD" w:rsidRPr="00BE1823" w:rsidRDefault="00670126" w:rsidP="00DD77FD">
            <w:pPr>
              <w:pStyle w:val="Normal-pool-Table"/>
              <w:spacing w:after="36"/>
              <w:jc w:val="right"/>
              <w:rPr>
                <w:szCs w:val="18"/>
              </w:rPr>
            </w:pPr>
            <w:r>
              <w:rPr>
                <w:szCs w:val="18"/>
                <w:lang w:val="es-ES"/>
              </w:rPr>
              <w:t>–</w:t>
            </w:r>
          </w:p>
        </w:tc>
      </w:tr>
      <w:tr w:rsidR="00670126" w:rsidRPr="00BE1823" w14:paraId="72C859A9" w14:textId="77777777" w:rsidTr="00670126">
        <w:trPr>
          <w:trHeight w:val="274"/>
        </w:trPr>
        <w:tc>
          <w:tcPr>
            <w:tcW w:w="2127" w:type="dxa"/>
            <w:hideMark/>
          </w:tcPr>
          <w:p w14:paraId="640D833F" w14:textId="77777777" w:rsidR="00DD77FD" w:rsidRPr="00BE1823" w:rsidRDefault="00DD77FD" w:rsidP="00DD77FD">
            <w:pPr>
              <w:pStyle w:val="Normal-pool-Table"/>
              <w:spacing w:after="36"/>
              <w:rPr>
                <w:szCs w:val="18"/>
              </w:rPr>
            </w:pPr>
            <w:r w:rsidRPr="00BE1823">
              <w:rPr>
                <w:szCs w:val="18"/>
                <w:lang w:val="es-ES"/>
              </w:rPr>
              <w:t>Canadá</w:t>
            </w:r>
            <w:r w:rsidRPr="00BE1823">
              <w:rPr>
                <w:i/>
                <w:iCs/>
                <w:szCs w:val="18"/>
                <w:vertAlign w:val="superscript"/>
                <w:lang w:val="es-ES"/>
              </w:rPr>
              <w:t>a</w:t>
            </w:r>
            <w:r w:rsidRPr="00BE1823">
              <w:rPr>
                <w:szCs w:val="18"/>
                <w:lang w:val="es-ES"/>
              </w:rPr>
              <w:t xml:space="preserve"> </w:t>
            </w:r>
          </w:p>
        </w:tc>
        <w:tc>
          <w:tcPr>
            <w:tcW w:w="1134" w:type="dxa"/>
            <w:hideMark/>
          </w:tcPr>
          <w:p w14:paraId="7570F474" w14:textId="69116EBA" w:rsidR="00DD77FD" w:rsidRPr="00BE1823" w:rsidRDefault="00DD77FD" w:rsidP="00DD77FD">
            <w:pPr>
              <w:pStyle w:val="Normal-pool-Table"/>
              <w:spacing w:after="36"/>
              <w:jc w:val="right"/>
              <w:rPr>
                <w:szCs w:val="18"/>
              </w:rPr>
            </w:pPr>
            <w:r w:rsidRPr="00BE1823">
              <w:rPr>
                <w:szCs w:val="18"/>
                <w:lang w:val="es-ES"/>
              </w:rPr>
              <w:t>25</w:t>
            </w:r>
            <w:r w:rsidR="00670126">
              <w:rPr>
                <w:szCs w:val="18"/>
                <w:lang w:val="es-ES"/>
              </w:rPr>
              <w:t> </w:t>
            </w:r>
            <w:r w:rsidRPr="00BE1823">
              <w:rPr>
                <w:szCs w:val="18"/>
                <w:lang w:val="es-ES"/>
              </w:rPr>
              <w:t>583</w:t>
            </w:r>
          </w:p>
        </w:tc>
        <w:tc>
          <w:tcPr>
            <w:tcW w:w="1275" w:type="dxa"/>
            <w:hideMark/>
          </w:tcPr>
          <w:p w14:paraId="095F0DEA" w14:textId="78D200CC" w:rsidR="00DD77FD" w:rsidRPr="00BE1823" w:rsidRDefault="00DD77FD" w:rsidP="00DD77FD">
            <w:pPr>
              <w:pStyle w:val="Normal-pool-Table"/>
              <w:spacing w:after="36"/>
              <w:jc w:val="right"/>
              <w:rPr>
                <w:szCs w:val="18"/>
              </w:rPr>
            </w:pPr>
            <w:r w:rsidRPr="00BE1823">
              <w:rPr>
                <w:szCs w:val="18"/>
                <w:lang w:val="es-ES"/>
              </w:rPr>
              <w:t>30</w:t>
            </w:r>
            <w:r w:rsidR="00670126">
              <w:rPr>
                <w:szCs w:val="18"/>
                <w:lang w:val="es-ES"/>
              </w:rPr>
              <w:t> </w:t>
            </w:r>
            <w:r w:rsidRPr="00BE1823">
              <w:rPr>
                <w:szCs w:val="18"/>
                <w:lang w:val="es-ES"/>
              </w:rPr>
              <w:t>312</w:t>
            </w:r>
          </w:p>
        </w:tc>
        <w:tc>
          <w:tcPr>
            <w:tcW w:w="1134" w:type="dxa"/>
            <w:hideMark/>
          </w:tcPr>
          <w:p w14:paraId="1EA58295" w14:textId="5769C505" w:rsidR="00DD77FD" w:rsidRPr="00BE1823" w:rsidRDefault="00DD77FD" w:rsidP="00DD77FD">
            <w:pPr>
              <w:pStyle w:val="Normal-pool-Table"/>
              <w:spacing w:after="36"/>
              <w:jc w:val="right"/>
              <w:rPr>
                <w:szCs w:val="18"/>
              </w:rPr>
            </w:pPr>
            <w:r w:rsidRPr="00BE1823">
              <w:rPr>
                <w:szCs w:val="18"/>
                <w:lang w:val="es-ES"/>
              </w:rPr>
              <w:t>31</w:t>
            </w:r>
            <w:r w:rsidR="00670126">
              <w:rPr>
                <w:szCs w:val="18"/>
                <w:lang w:val="es-ES"/>
              </w:rPr>
              <w:t> </w:t>
            </w:r>
            <w:r w:rsidRPr="00BE1823">
              <w:rPr>
                <w:szCs w:val="18"/>
                <w:lang w:val="es-ES"/>
              </w:rPr>
              <w:t>260</w:t>
            </w:r>
          </w:p>
        </w:tc>
        <w:tc>
          <w:tcPr>
            <w:tcW w:w="1134" w:type="dxa"/>
            <w:hideMark/>
          </w:tcPr>
          <w:p w14:paraId="4E8F46ED" w14:textId="2865D3E7" w:rsidR="00DD77FD" w:rsidRPr="00BE1823" w:rsidRDefault="00DD77FD" w:rsidP="00DD77FD">
            <w:pPr>
              <w:pStyle w:val="Normal-pool-Table"/>
              <w:spacing w:after="36"/>
              <w:jc w:val="right"/>
              <w:rPr>
                <w:szCs w:val="18"/>
              </w:rPr>
            </w:pPr>
            <w:r w:rsidRPr="00BE1823">
              <w:rPr>
                <w:szCs w:val="18"/>
                <w:lang w:val="es-ES"/>
              </w:rPr>
              <w:t>31</w:t>
            </w:r>
            <w:r w:rsidR="00670126">
              <w:rPr>
                <w:szCs w:val="18"/>
                <w:lang w:val="es-ES"/>
              </w:rPr>
              <w:t> </w:t>
            </w:r>
            <w:r w:rsidRPr="00BE1823">
              <w:rPr>
                <w:szCs w:val="18"/>
                <w:lang w:val="es-ES"/>
              </w:rPr>
              <w:t>216</w:t>
            </w:r>
          </w:p>
        </w:tc>
        <w:tc>
          <w:tcPr>
            <w:tcW w:w="1276" w:type="dxa"/>
            <w:hideMark/>
          </w:tcPr>
          <w:p w14:paraId="69A0BFCC" w14:textId="551454F4" w:rsidR="00DD77FD" w:rsidRPr="00BE1823" w:rsidRDefault="00DD77FD" w:rsidP="00DD77FD">
            <w:pPr>
              <w:pStyle w:val="Normal-pool-Table"/>
              <w:spacing w:after="36"/>
              <w:jc w:val="right"/>
              <w:rPr>
                <w:szCs w:val="18"/>
              </w:rPr>
            </w:pPr>
            <w:r w:rsidRPr="00BE1823">
              <w:rPr>
                <w:szCs w:val="18"/>
                <w:lang w:val="es-ES"/>
              </w:rPr>
              <w:t>31</w:t>
            </w:r>
            <w:r w:rsidR="00670126">
              <w:rPr>
                <w:szCs w:val="18"/>
                <w:lang w:val="es-ES"/>
              </w:rPr>
              <w:t> </w:t>
            </w:r>
            <w:r w:rsidRPr="00BE1823">
              <w:rPr>
                <w:szCs w:val="18"/>
                <w:lang w:val="es-ES"/>
              </w:rPr>
              <w:t>119</w:t>
            </w:r>
          </w:p>
        </w:tc>
        <w:tc>
          <w:tcPr>
            <w:tcW w:w="1276" w:type="dxa"/>
            <w:tcBorders>
              <w:right w:val="single" w:sz="4" w:space="0" w:color="auto"/>
            </w:tcBorders>
            <w:noWrap/>
            <w:hideMark/>
          </w:tcPr>
          <w:p w14:paraId="56EADCCF" w14:textId="6E5A7A15"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hideMark/>
          </w:tcPr>
          <w:p w14:paraId="0B25DA07" w14:textId="4FEAB246" w:rsidR="00DD77FD" w:rsidRPr="00BE1823" w:rsidRDefault="00DD77FD" w:rsidP="00DD77FD">
            <w:pPr>
              <w:pStyle w:val="Normal-pool-Table"/>
              <w:spacing w:after="36"/>
              <w:jc w:val="right"/>
              <w:rPr>
                <w:szCs w:val="18"/>
              </w:rPr>
            </w:pPr>
            <w:r w:rsidRPr="00BE1823">
              <w:rPr>
                <w:szCs w:val="18"/>
                <w:lang w:val="es-ES"/>
              </w:rPr>
              <w:t>29</w:t>
            </w:r>
            <w:r w:rsidR="00670126">
              <w:rPr>
                <w:szCs w:val="18"/>
                <w:lang w:val="es-ES"/>
              </w:rPr>
              <w:t> </w:t>
            </w:r>
            <w:r w:rsidRPr="00BE1823">
              <w:rPr>
                <w:szCs w:val="18"/>
                <w:lang w:val="es-ES"/>
              </w:rPr>
              <w:t>347</w:t>
            </w:r>
          </w:p>
        </w:tc>
        <w:tc>
          <w:tcPr>
            <w:tcW w:w="1276" w:type="dxa"/>
            <w:hideMark/>
          </w:tcPr>
          <w:p w14:paraId="4629F670" w14:textId="3C456493" w:rsidR="00DD77FD" w:rsidRPr="00BE1823" w:rsidRDefault="00DD77FD" w:rsidP="00DD77FD">
            <w:pPr>
              <w:pStyle w:val="Normal-pool-Table"/>
              <w:spacing w:after="36"/>
              <w:jc w:val="right"/>
              <w:rPr>
                <w:szCs w:val="18"/>
              </w:rPr>
            </w:pPr>
            <w:r w:rsidRPr="00BE1823">
              <w:rPr>
                <w:szCs w:val="18"/>
                <w:lang w:val="es-ES"/>
              </w:rPr>
              <w:t>29</w:t>
            </w:r>
            <w:r w:rsidR="00670126">
              <w:rPr>
                <w:szCs w:val="18"/>
                <w:lang w:val="es-ES"/>
              </w:rPr>
              <w:t> </w:t>
            </w:r>
            <w:r w:rsidRPr="00BE1823">
              <w:rPr>
                <w:szCs w:val="18"/>
                <w:lang w:val="es-ES"/>
              </w:rPr>
              <w:t>347</w:t>
            </w:r>
          </w:p>
        </w:tc>
        <w:tc>
          <w:tcPr>
            <w:tcW w:w="992" w:type="dxa"/>
          </w:tcPr>
          <w:p w14:paraId="52E013DB" w14:textId="4ABE2E0E" w:rsidR="00DD77FD" w:rsidRPr="00BE1823" w:rsidRDefault="00670126" w:rsidP="00DD77FD">
            <w:pPr>
              <w:pStyle w:val="Normal-pool-Table"/>
              <w:spacing w:after="36"/>
              <w:jc w:val="right"/>
              <w:rPr>
                <w:szCs w:val="18"/>
              </w:rPr>
            </w:pPr>
            <w:r>
              <w:rPr>
                <w:szCs w:val="18"/>
                <w:lang w:val="es-ES"/>
              </w:rPr>
              <w:t>–</w:t>
            </w:r>
          </w:p>
        </w:tc>
        <w:tc>
          <w:tcPr>
            <w:tcW w:w="1670" w:type="dxa"/>
            <w:noWrap/>
            <w:hideMark/>
          </w:tcPr>
          <w:p w14:paraId="7966AB58" w14:textId="4D99DBA5" w:rsidR="00DD77FD" w:rsidRPr="00BE1823" w:rsidRDefault="00DD77FD" w:rsidP="00DD77FD">
            <w:pPr>
              <w:pStyle w:val="Normal-pool-Table"/>
              <w:spacing w:after="36"/>
              <w:jc w:val="right"/>
              <w:rPr>
                <w:szCs w:val="18"/>
              </w:rPr>
            </w:pPr>
            <w:r w:rsidRPr="00BE1823">
              <w:rPr>
                <w:szCs w:val="18"/>
                <w:lang w:val="es-ES"/>
              </w:rPr>
              <w:t>58</w:t>
            </w:r>
            <w:r w:rsidR="00670126">
              <w:rPr>
                <w:szCs w:val="18"/>
                <w:lang w:val="es-ES"/>
              </w:rPr>
              <w:t> </w:t>
            </w:r>
            <w:r w:rsidRPr="00BE1823">
              <w:rPr>
                <w:szCs w:val="18"/>
                <w:lang w:val="es-ES"/>
              </w:rPr>
              <w:t>694</w:t>
            </w:r>
          </w:p>
        </w:tc>
      </w:tr>
      <w:tr w:rsidR="00670126" w:rsidRPr="00BE1823" w14:paraId="5464F54D" w14:textId="77777777" w:rsidTr="00670126">
        <w:trPr>
          <w:trHeight w:val="274"/>
        </w:trPr>
        <w:tc>
          <w:tcPr>
            <w:tcW w:w="2127" w:type="dxa"/>
            <w:hideMark/>
          </w:tcPr>
          <w:p w14:paraId="0B248AA1" w14:textId="77777777" w:rsidR="00DD77FD" w:rsidRPr="00BE1823" w:rsidRDefault="00DD77FD" w:rsidP="00DD77FD">
            <w:pPr>
              <w:pStyle w:val="Normal-pool-Table"/>
              <w:spacing w:after="36"/>
              <w:rPr>
                <w:szCs w:val="18"/>
              </w:rPr>
            </w:pPr>
            <w:r w:rsidRPr="00BE1823">
              <w:rPr>
                <w:szCs w:val="18"/>
                <w:lang w:val="es-ES"/>
              </w:rPr>
              <w:t>Chile</w:t>
            </w:r>
          </w:p>
        </w:tc>
        <w:tc>
          <w:tcPr>
            <w:tcW w:w="1134" w:type="dxa"/>
            <w:hideMark/>
          </w:tcPr>
          <w:p w14:paraId="13E6FB10" w14:textId="7364783E" w:rsidR="00DD77FD" w:rsidRPr="00BE1823" w:rsidRDefault="00DD77FD" w:rsidP="00DD77FD">
            <w:pPr>
              <w:pStyle w:val="Normal-pool-Table"/>
              <w:spacing w:after="36"/>
              <w:jc w:val="right"/>
              <w:rPr>
                <w:szCs w:val="18"/>
              </w:rPr>
            </w:pPr>
            <w:r w:rsidRPr="00BE1823">
              <w:rPr>
                <w:szCs w:val="18"/>
                <w:lang w:val="es-ES"/>
              </w:rPr>
              <w:t>13</w:t>
            </w:r>
            <w:r w:rsidR="00670126">
              <w:rPr>
                <w:szCs w:val="18"/>
                <w:lang w:val="es-ES"/>
              </w:rPr>
              <w:t> </w:t>
            </w:r>
            <w:r w:rsidRPr="00BE1823">
              <w:rPr>
                <w:szCs w:val="18"/>
                <w:lang w:val="es-ES"/>
              </w:rPr>
              <w:t>000</w:t>
            </w:r>
          </w:p>
        </w:tc>
        <w:tc>
          <w:tcPr>
            <w:tcW w:w="1275" w:type="dxa"/>
            <w:hideMark/>
          </w:tcPr>
          <w:p w14:paraId="1F3A4D9C" w14:textId="0D05EA5C" w:rsidR="00DD77FD" w:rsidRPr="00BE1823" w:rsidRDefault="00DD77FD" w:rsidP="00DD77FD">
            <w:pPr>
              <w:pStyle w:val="Normal-pool-Table"/>
              <w:spacing w:after="36"/>
              <w:jc w:val="right"/>
              <w:rPr>
                <w:szCs w:val="18"/>
              </w:rPr>
            </w:pPr>
            <w:r w:rsidRPr="00BE1823">
              <w:rPr>
                <w:szCs w:val="18"/>
                <w:lang w:val="es-ES"/>
              </w:rPr>
              <w:t>12</w:t>
            </w:r>
            <w:r w:rsidR="00670126">
              <w:rPr>
                <w:szCs w:val="18"/>
                <w:lang w:val="es-ES"/>
              </w:rPr>
              <w:t> </w:t>
            </w:r>
            <w:r w:rsidRPr="00BE1823">
              <w:rPr>
                <w:szCs w:val="18"/>
                <w:lang w:val="es-ES"/>
              </w:rPr>
              <w:t>751</w:t>
            </w:r>
          </w:p>
        </w:tc>
        <w:tc>
          <w:tcPr>
            <w:tcW w:w="1134" w:type="dxa"/>
            <w:hideMark/>
          </w:tcPr>
          <w:p w14:paraId="1AC02760" w14:textId="0F581255" w:rsidR="00DD77FD" w:rsidRPr="00BE1823" w:rsidRDefault="00DD77FD" w:rsidP="00DD77FD">
            <w:pPr>
              <w:pStyle w:val="Normal-pool-Table"/>
              <w:spacing w:after="36"/>
              <w:jc w:val="right"/>
              <w:rPr>
                <w:szCs w:val="18"/>
              </w:rPr>
            </w:pPr>
            <w:r w:rsidRPr="00BE1823">
              <w:rPr>
                <w:szCs w:val="18"/>
                <w:lang w:val="es-ES"/>
              </w:rPr>
              <w:t>11</w:t>
            </w:r>
            <w:r w:rsidR="00670126">
              <w:rPr>
                <w:szCs w:val="18"/>
                <w:lang w:val="es-ES"/>
              </w:rPr>
              <w:t> </w:t>
            </w:r>
            <w:r w:rsidRPr="00BE1823">
              <w:rPr>
                <w:szCs w:val="18"/>
                <w:lang w:val="es-ES"/>
              </w:rPr>
              <w:t>000</w:t>
            </w:r>
          </w:p>
        </w:tc>
        <w:tc>
          <w:tcPr>
            <w:tcW w:w="1134" w:type="dxa"/>
            <w:hideMark/>
          </w:tcPr>
          <w:p w14:paraId="58B34F36" w14:textId="3CA9E13A" w:rsidR="00DD77FD" w:rsidRPr="00BE1823" w:rsidRDefault="00DD77FD" w:rsidP="00DD77FD">
            <w:pPr>
              <w:pStyle w:val="Normal-pool-Table"/>
              <w:spacing w:after="36"/>
              <w:jc w:val="right"/>
              <w:rPr>
                <w:szCs w:val="18"/>
              </w:rPr>
            </w:pPr>
            <w:r w:rsidRPr="00BE1823">
              <w:rPr>
                <w:szCs w:val="18"/>
                <w:lang w:val="es-ES"/>
              </w:rPr>
              <w:t>12</w:t>
            </w:r>
            <w:r w:rsidR="00670126">
              <w:rPr>
                <w:szCs w:val="18"/>
                <w:lang w:val="es-ES"/>
              </w:rPr>
              <w:t> </w:t>
            </w:r>
            <w:r w:rsidRPr="00BE1823">
              <w:rPr>
                <w:szCs w:val="18"/>
                <w:lang w:val="es-ES"/>
              </w:rPr>
              <w:t>053</w:t>
            </w:r>
          </w:p>
        </w:tc>
        <w:tc>
          <w:tcPr>
            <w:tcW w:w="1276" w:type="dxa"/>
            <w:hideMark/>
          </w:tcPr>
          <w:p w14:paraId="71F2B370" w14:textId="0F0C122F" w:rsidR="00DD77FD" w:rsidRPr="00BE1823" w:rsidRDefault="00DD77FD" w:rsidP="00DD77FD">
            <w:pPr>
              <w:pStyle w:val="Normal-pool-Table"/>
              <w:spacing w:after="36"/>
              <w:jc w:val="right"/>
              <w:rPr>
                <w:szCs w:val="18"/>
              </w:rPr>
            </w:pPr>
            <w:r w:rsidRPr="00BE1823">
              <w:rPr>
                <w:szCs w:val="18"/>
                <w:lang w:val="es-ES"/>
              </w:rPr>
              <w:t>10</w:t>
            </w:r>
            <w:r w:rsidR="00670126">
              <w:rPr>
                <w:szCs w:val="18"/>
                <w:lang w:val="es-ES"/>
              </w:rPr>
              <w:t> </w:t>
            </w:r>
            <w:r w:rsidRPr="00BE1823">
              <w:rPr>
                <w:szCs w:val="18"/>
                <w:lang w:val="es-ES"/>
              </w:rPr>
              <w:t>850</w:t>
            </w:r>
          </w:p>
        </w:tc>
        <w:tc>
          <w:tcPr>
            <w:tcW w:w="1276" w:type="dxa"/>
            <w:tcBorders>
              <w:right w:val="single" w:sz="4" w:space="0" w:color="auto"/>
            </w:tcBorders>
            <w:noWrap/>
            <w:hideMark/>
          </w:tcPr>
          <w:p w14:paraId="06DAD450" w14:textId="13BADC47"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noWrap/>
            <w:hideMark/>
          </w:tcPr>
          <w:p w14:paraId="140FC806" w14:textId="0095B49F" w:rsidR="00DD77FD" w:rsidRPr="00BE1823" w:rsidRDefault="00670126" w:rsidP="00DD77FD">
            <w:pPr>
              <w:pStyle w:val="Normal-pool-Table"/>
              <w:spacing w:after="36"/>
              <w:jc w:val="right"/>
              <w:rPr>
                <w:szCs w:val="18"/>
              </w:rPr>
            </w:pPr>
            <w:r>
              <w:rPr>
                <w:szCs w:val="18"/>
                <w:lang w:val="es-ES"/>
              </w:rPr>
              <w:t>–</w:t>
            </w:r>
          </w:p>
        </w:tc>
        <w:tc>
          <w:tcPr>
            <w:tcW w:w="1276" w:type="dxa"/>
            <w:noWrap/>
            <w:hideMark/>
          </w:tcPr>
          <w:p w14:paraId="3C79422E" w14:textId="29637C62" w:rsidR="00DD77FD" w:rsidRPr="00BE1823" w:rsidRDefault="00670126" w:rsidP="00DD77FD">
            <w:pPr>
              <w:pStyle w:val="Normal-pool-Table"/>
              <w:spacing w:after="36"/>
              <w:jc w:val="right"/>
              <w:rPr>
                <w:szCs w:val="18"/>
              </w:rPr>
            </w:pPr>
            <w:r>
              <w:rPr>
                <w:szCs w:val="18"/>
                <w:lang w:val="es-ES"/>
              </w:rPr>
              <w:t>–</w:t>
            </w:r>
          </w:p>
        </w:tc>
        <w:tc>
          <w:tcPr>
            <w:tcW w:w="992" w:type="dxa"/>
          </w:tcPr>
          <w:p w14:paraId="12ECBACD" w14:textId="0021E985" w:rsidR="00DD77FD" w:rsidRPr="00BE1823" w:rsidRDefault="00670126" w:rsidP="00DD77FD">
            <w:pPr>
              <w:pStyle w:val="Normal-pool-Table"/>
              <w:spacing w:after="36"/>
              <w:jc w:val="right"/>
              <w:rPr>
                <w:szCs w:val="18"/>
              </w:rPr>
            </w:pPr>
            <w:r>
              <w:rPr>
                <w:szCs w:val="18"/>
                <w:lang w:val="es-ES"/>
              </w:rPr>
              <w:t>–</w:t>
            </w:r>
          </w:p>
        </w:tc>
        <w:tc>
          <w:tcPr>
            <w:tcW w:w="1670" w:type="dxa"/>
            <w:noWrap/>
            <w:hideMark/>
          </w:tcPr>
          <w:p w14:paraId="1EC70704" w14:textId="47AD95A3" w:rsidR="00DD77FD" w:rsidRPr="00BE1823" w:rsidRDefault="00670126" w:rsidP="00DD77FD">
            <w:pPr>
              <w:pStyle w:val="Normal-pool-Table"/>
              <w:spacing w:after="36"/>
              <w:jc w:val="right"/>
              <w:rPr>
                <w:szCs w:val="18"/>
              </w:rPr>
            </w:pPr>
            <w:r>
              <w:rPr>
                <w:szCs w:val="18"/>
                <w:lang w:val="es-ES"/>
              </w:rPr>
              <w:t>–</w:t>
            </w:r>
          </w:p>
        </w:tc>
      </w:tr>
      <w:tr w:rsidR="00670126" w:rsidRPr="00BE1823" w14:paraId="2222ABC1" w14:textId="77777777" w:rsidTr="00670126">
        <w:trPr>
          <w:trHeight w:val="274"/>
        </w:trPr>
        <w:tc>
          <w:tcPr>
            <w:tcW w:w="2127" w:type="dxa"/>
            <w:hideMark/>
          </w:tcPr>
          <w:p w14:paraId="40236470" w14:textId="77777777" w:rsidR="00DD77FD" w:rsidRPr="00BE1823" w:rsidRDefault="00DD77FD" w:rsidP="00DD77FD">
            <w:pPr>
              <w:pStyle w:val="Normal-pool-Table"/>
              <w:spacing w:after="36"/>
              <w:rPr>
                <w:szCs w:val="18"/>
              </w:rPr>
            </w:pPr>
            <w:r w:rsidRPr="00BE1823">
              <w:rPr>
                <w:szCs w:val="18"/>
                <w:lang w:val="es-ES"/>
              </w:rPr>
              <w:t>China</w:t>
            </w:r>
          </w:p>
        </w:tc>
        <w:tc>
          <w:tcPr>
            <w:tcW w:w="1134" w:type="dxa"/>
            <w:hideMark/>
          </w:tcPr>
          <w:p w14:paraId="28D0F1E2" w14:textId="07575A1F" w:rsidR="00DD77FD" w:rsidRPr="00BE1823" w:rsidRDefault="00DD77FD" w:rsidP="00DD77FD">
            <w:pPr>
              <w:pStyle w:val="Normal-pool-Table"/>
              <w:spacing w:after="36"/>
              <w:jc w:val="right"/>
              <w:rPr>
                <w:szCs w:val="18"/>
              </w:rPr>
            </w:pPr>
            <w:r w:rsidRPr="00BE1823">
              <w:rPr>
                <w:szCs w:val="18"/>
                <w:lang w:val="es-ES"/>
              </w:rPr>
              <w:t>200</w:t>
            </w:r>
            <w:r w:rsidR="00670126">
              <w:rPr>
                <w:szCs w:val="18"/>
                <w:lang w:val="es-ES"/>
              </w:rPr>
              <w:t> </w:t>
            </w:r>
            <w:r w:rsidRPr="00BE1823">
              <w:rPr>
                <w:szCs w:val="18"/>
                <w:lang w:val="es-ES"/>
              </w:rPr>
              <w:t>000</w:t>
            </w:r>
          </w:p>
        </w:tc>
        <w:tc>
          <w:tcPr>
            <w:tcW w:w="1275" w:type="dxa"/>
            <w:hideMark/>
          </w:tcPr>
          <w:p w14:paraId="72DC32BB" w14:textId="6C87AF91" w:rsidR="00DD77FD" w:rsidRPr="00BE1823" w:rsidRDefault="00DD77FD" w:rsidP="00DD77FD">
            <w:pPr>
              <w:pStyle w:val="Normal-pool-Table"/>
              <w:spacing w:after="36"/>
              <w:jc w:val="right"/>
              <w:rPr>
                <w:szCs w:val="18"/>
              </w:rPr>
            </w:pPr>
            <w:r w:rsidRPr="00BE1823">
              <w:rPr>
                <w:szCs w:val="18"/>
                <w:lang w:val="es-ES"/>
              </w:rPr>
              <w:t>200</w:t>
            </w:r>
            <w:r w:rsidR="00670126">
              <w:rPr>
                <w:szCs w:val="18"/>
                <w:lang w:val="es-ES"/>
              </w:rPr>
              <w:t> </w:t>
            </w:r>
            <w:r w:rsidRPr="00BE1823">
              <w:rPr>
                <w:szCs w:val="18"/>
                <w:lang w:val="es-ES"/>
              </w:rPr>
              <w:t>000</w:t>
            </w:r>
          </w:p>
        </w:tc>
        <w:tc>
          <w:tcPr>
            <w:tcW w:w="1134" w:type="dxa"/>
            <w:hideMark/>
          </w:tcPr>
          <w:p w14:paraId="049322A7" w14:textId="129C3D0E" w:rsidR="00DD77FD" w:rsidRPr="00BE1823" w:rsidRDefault="00DD77FD" w:rsidP="00DD77FD">
            <w:pPr>
              <w:pStyle w:val="Normal-pool-Table"/>
              <w:spacing w:after="36"/>
              <w:jc w:val="right"/>
              <w:rPr>
                <w:szCs w:val="18"/>
              </w:rPr>
            </w:pPr>
            <w:r w:rsidRPr="00BE1823">
              <w:rPr>
                <w:szCs w:val="18"/>
                <w:lang w:val="es-ES"/>
              </w:rPr>
              <w:t>180</w:t>
            </w:r>
            <w:r w:rsidR="00670126">
              <w:rPr>
                <w:szCs w:val="18"/>
                <w:lang w:val="es-ES"/>
              </w:rPr>
              <w:t> </w:t>
            </w:r>
            <w:r w:rsidRPr="00BE1823">
              <w:rPr>
                <w:szCs w:val="18"/>
                <w:lang w:val="es-ES"/>
              </w:rPr>
              <w:t>000</w:t>
            </w:r>
          </w:p>
        </w:tc>
        <w:tc>
          <w:tcPr>
            <w:tcW w:w="1134" w:type="dxa"/>
            <w:hideMark/>
          </w:tcPr>
          <w:p w14:paraId="1BA517BE" w14:textId="1E481B67" w:rsidR="00DD77FD" w:rsidRPr="00BE1823" w:rsidRDefault="00DD77FD" w:rsidP="00DD77FD">
            <w:pPr>
              <w:pStyle w:val="Normal-pool-Table"/>
              <w:spacing w:after="36"/>
              <w:jc w:val="right"/>
              <w:rPr>
                <w:szCs w:val="18"/>
              </w:rPr>
            </w:pPr>
            <w:r w:rsidRPr="00BE1823">
              <w:rPr>
                <w:szCs w:val="18"/>
                <w:lang w:val="es-ES"/>
              </w:rPr>
              <w:t>180</w:t>
            </w:r>
            <w:r w:rsidR="00670126">
              <w:rPr>
                <w:szCs w:val="18"/>
                <w:lang w:val="es-ES"/>
              </w:rPr>
              <w:t> </w:t>
            </w:r>
            <w:r w:rsidRPr="00BE1823">
              <w:rPr>
                <w:szCs w:val="18"/>
                <w:lang w:val="es-ES"/>
              </w:rPr>
              <w:t>000</w:t>
            </w:r>
          </w:p>
        </w:tc>
        <w:tc>
          <w:tcPr>
            <w:tcW w:w="1276" w:type="dxa"/>
            <w:hideMark/>
          </w:tcPr>
          <w:p w14:paraId="278C9AE8" w14:textId="4D861BBF" w:rsidR="00DD77FD" w:rsidRPr="00BE1823" w:rsidRDefault="00DD77FD" w:rsidP="00DD77FD">
            <w:pPr>
              <w:pStyle w:val="Normal-pool-Table"/>
              <w:spacing w:after="36"/>
              <w:jc w:val="right"/>
              <w:rPr>
                <w:szCs w:val="18"/>
              </w:rPr>
            </w:pPr>
            <w:r w:rsidRPr="00BE1823">
              <w:rPr>
                <w:szCs w:val="18"/>
                <w:lang w:val="es-ES"/>
              </w:rPr>
              <w:t>180</w:t>
            </w:r>
            <w:r w:rsidR="00670126">
              <w:rPr>
                <w:szCs w:val="18"/>
                <w:lang w:val="es-ES"/>
              </w:rPr>
              <w:t> </w:t>
            </w:r>
            <w:r w:rsidRPr="00BE1823">
              <w:rPr>
                <w:szCs w:val="18"/>
                <w:lang w:val="es-ES"/>
              </w:rPr>
              <w:t>000</w:t>
            </w:r>
          </w:p>
        </w:tc>
        <w:tc>
          <w:tcPr>
            <w:tcW w:w="1276" w:type="dxa"/>
            <w:tcBorders>
              <w:right w:val="single" w:sz="4" w:space="0" w:color="auto"/>
            </w:tcBorders>
            <w:noWrap/>
            <w:hideMark/>
          </w:tcPr>
          <w:p w14:paraId="581F89AD" w14:textId="18915CB8"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noWrap/>
            <w:hideMark/>
          </w:tcPr>
          <w:p w14:paraId="4CF1920E" w14:textId="33AA1443" w:rsidR="00DD77FD" w:rsidRPr="00BE1823" w:rsidRDefault="00670126" w:rsidP="00DD77FD">
            <w:pPr>
              <w:pStyle w:val="Normal-pool-Table"/>
              <w:spacing w:after="36"/>
              <w:jc w:val="right"/>
              <w:rPr>
                <w:szCs w:val="18"/>
              </w:rPr>
            </w:pPr>
            <w:r>
              <w:rPr>
                <w:szCs w:val="18"/>
                <w:lang w:val="es-ES"/>
              </w:rPr>
              <w:t>–</w:t>
            </w:r>
          </w:p>
        </w:tc>
        <w:tc>
          <w:tcPr>
            <w:tcW w:w="1276" w:type="dxa"/>
            <w:noWrap/>
            <w:hideMark/>
          </w:tcPr>
          <w:p w14:paraId="6A7D059D" w14:textId="63D2722B" w:rsidR="00DD77FD" w:rsidRPr="00BE1823" w:rsidRDefault="00670126" w:rsidP="00DD77FD">
            <w:pPr>
              <w:pStyle w:val="Normal-pool-Table"/>
              <w:spacing w:after="36"/>
              <w:jc w:val="right"/>
              <w:rPr>
                <w:szCs w:val="18"/>
              </w:rPr>
            </w:pPr>
            <w:r>
              <w:rPr>
                <w:szCs w:val="18"/>
                <w:lang w:val="es-ES"/>
              </w:rPr>
              <w:t>–</w:t>
            </w:r>
          </w:p>
        </w:tc>
        <w:tc>
          <w:tcPr>
            <w:tcW w:w="992" w:type="dxa"/>
          </w:tcPr>
          <w:p w14:paraId="594D52C4" w14:textId="1D18057A" w:rsidR="00DD77FD" w:rsidRPr="00BE1823" w:rsidRDefault="00670126" w:rsidP="00DD77FD">
            <w:pPr>
              <w:pStyle w:val="Normal-pool-Table"/>
              <w:spacing w:after="36"/>
              <w:jc w:val="right"/>
              <w:rPr>
                <w:szCs w:val="18"/>
              </w:rPr>
            </w:pPr>
            <w:r>
              <w:rPr>
                <w:szCs w:val="18"/>
                <w:lang w:val="es-ES"/>
              </w:rPr>
              <w:t>–</w:t>
            </w:r>
          </w:p>
        </w:tc>
        <w:tc>
          <w:tcPr>
            <w:tcW w:w="1670" w:type="dxa"/>
            <w:noWrap/>
            <w:hideMark/>
          </w:tcPr>
          <w:p w14:paraId="066D1747" w14:textId="6120F2E7" w:rsidR="00DD77FD" w:rsidRPr="00BE1823" w:rsidRDefault="00670126" w:rsidP="00DD77FD">
            <w:pPr>
              <w:pStyle w:val="Normal-pool-Table"/>
              <w:spacing w:after="36"/>
              <w:jc w:val="right"/>
              <w:rPr>
                <w:szCs w:val="18"/>
              </w:rPr>
            </w:pPr>
            <w:r>
              <w:rPr>
                <w:szCs w:val="18"/>
                <w:lang w:val="es-ES"/>
              </w:rPr>
              <w:t>–</w:t>
            </w:r>
          </w:p>
        </w:tc>
      </w:tr>
      <w:tr w:rsidR="00670126" w:rsidRPr="00BE1823" w14:paraId="619650E0" w14:textId="77777777" w:rsidTr="00670126">
        <w:trPr>
          <w:trHeight w:val="274"/>
        </w:trPr>
        <w:tc>
          <w:tcPr>
            <w:tcW w:w="2127" w:type="dxa"/>
            <w:hideMark/>
          </w:tcPr>
          <w:p w14:paraId="2723BDFE" w14:textId="77777777" w:rsidR="00DD77FD" w:rsidRPr="00BE1823" w:rsidRDefault="00DD77FD" w:rsidP="00DD77FD">
            <w:pPr>
              <w:pStyle w:val="Normal-pool-Table"/>
              <w:spacing w:after="36"/>
              <w:rPr>
                <w:szCs w:val="18"/>
              </w:rPr>
            </w:pPr>
            <w:r w:rsidRPr="00BE1823">
              <w:rPr>
                <w:szCs w:val="18"/>
                <w:lang w:val="es-ES"/>
              </w:rPr>
              <w:t>Dinamarca</w:t>
            </w:r>
          </w:p>
        </w:tc>
        <w:tc>
          <w:tcPr>
            <w:tcW w:w="1134" w:type="dxa"/>
            <w:noWrap/>
            <w:hideMark/>
          </w:tcPr>
          <w:p w14:paraId="213C7990" w14:textId="2EB351F2" w:rsidR="00DD77FD" w:rsidRPr="00BE1823" w:rsidRDefault="00670126" w:rsidP="00DD77FD">
            <w:pPr>
              <w:pStyle w:val="Normal-pool-Table"/>
              <w:spacing w:after="36"/>
              <w:jc w:val="right"/>
              <w:rPr>
                <w:szCs w:val="18"/>
              </w:rPr>
            </w:pPr>
            <w:r>
              <w:rPr>
                <w:szCs w:val="18"/>
                <w:lang w:val="es-ES"/>
              </w:rPr>
              <w:t>–</w:t>
            </w:r>
          </w:p>
        </w:tc>
        <w:tc>
          <w:tcPr>
            <w:tcW w:w="1275" w:type="dxa"/>
            <w:hideMark/>
          </w:tcPr>
          <w:p w14:paraId="28105D4F" w14:textId="24991ECA" w:rsidR="00DD77FD" w:rsidRPr="00BE1823" w:rsidRDefault="00DD77FD" w:rsidP="00DD77FD">
            <w:pPr>
              <w:pStyle w:val="Normal-pool-Table"/>
              <w:spacing w:after="36"/>
              <w:jc w:val="right"/>
              <w:rPr>
                <w:szCs w:val="18"/>
              </w:rPr>
            </w:pPr>
            <w:r w:rsidRPr="00BE1823">
              <w:rPr>
                <w:szCs w:val="18"/>
                <w:lang w:val="es-ES"/>
              </w:rPr>
              <w:t>29</w:t>
            </w:r>
            <w:r w:rsidR="00670126">
              <w:rPr>
                <w:szCs w:val="18"/>
                <w:lang w:val="es-ES"/>
              </w:rPr>
              <w:t> </w:t>
            </w:r>
            <w:r w:rsidRPr="00BE1823">
              <w:rPr>
                <w:szCs w:val="18"/>
                <w:lang w:val="es-ES"/>
              </w:rPr>
              <w:t>908</w:t>
            </w:r>
          </w:p>
        </w:tc>
        <w:tc>
          <w:tcPr>
            <w:tcW w:w="1134" w:type="dxa"/>
            <w:noWrap/>
            <w:hideMark/>
          </w:tcPr>
          <w:p w14:paraId="16D86AEE" w14:textId="41A20E66" w:rsidR="00DD77FD" w:rsidRPr="00BE1823" w:rsidRDefault="00670126" w:rsidP="00DD77FD">
            <w:pPr>
              <w:pStyle w:val="Normal-pool-Table"/>
              <w:spacing w:after="36"/>
              <w:jc w:val="right"/>
              <w:rPr>
                <w:szCs w:val="18"/>
              </w:rPr>
            </w:pPr>
            <w:r>
              <w:rPr>
                <w:szCs w:val="18"/>
                <w:lang w:val="es-ES"/>
              </w:rPr>
              <w:t>–</w:t>
            </w:r>
          </w:p>
        </w:tc>
        <w:tc>
          <w:tcPr>
            <w:tcW w:w="1134" w:type="dxa"/>
            <w:noWrap/>
            <w:hideMark/>
          </w:tcPr>
          <w:p w14:paraId="078AEE07" w14:textId="40C15275" w:rsidR="00DD77FD" w:rsidRPr="00BE1823" w:rsidRDefault="00670126" w:rsidP="00DD77FD">
            <w:pPr>
              <w:pStyle w:val="Normal-pool-Table"/>
              <w:spacing w:after="36"/>
              <w:jc w:val="right"/>
              <w:rPr>
                <w:szCs w:val="18"/>
              </w:rPr>
            </w:pPr>
            <w:r>
              <w:rPr>
                <w:szCs w:val="18"/>
                <w:lang w:val="es-ES"/>
              </w:rPr>
              <w:t>–</w:t>
            </w:r>
          </w:p>
        </w:tc>
        <w:tc>
          <w:tcPr>
            <w:tcW w:w="1276" w:type="dxa"/>
            <w:noWrap/>
            <w:hideMark/>
          </w:tcPr>
          <w:p w14:paraId="77DA338B" w14:textId="370BA8B8" w:rsidR="00DD77FD" w:rsidRPr="00BE1823" w:rsidRDefault="00670126" w:rsidP="00DD77FD">
            <w:pPr>
              <w:pStyle w:val="Normal-pool-Table"/>
              <w:spacing w:after="36"/>
              <w:jc w:val="right"/>
              <w:rPr>
                <w:szCs w:val="18"/>
              </w:rPr>
            </w:pPr>
            <w:r>
              <w:rPr>
                <w:szCs w:val="18"/>
                <w:lang w:val="es-ES"/>
              </w:rPr>
              <w:t>–</w:t>
            </w:r>
          </w:p>
        </w:tc>
        <w:tc>
          <w:tcPr>
            <w:tcW w:w="1276" w:type="dxa"/>
            <w:tcBorders>
              <w:right w:val="single" w:sz="4" w:space="0" w:color="auto"/>
            </w:tcBorders>
            <w:noWrap/>
            <w:hideMark/>
          </w:tcPr>
          <w:p w14:paraId="08F853C2" w14:textId="20EE1333"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noWrap/>
            <w:hideMark/>
          </w:tcPr>
          <w:p w14:paraId="39B2017C" w14:textId="475A22A6" w:rsidR="00DD77FD" w:rsidRPr="00BE1823" w:rsidRDefault="00670126" w:rsidP="00DD77FD">
            <w:pPr>
              <w:pStyle w:val="Normal-pool-Table"/>
              <w:spacing w:after="36"/>
              <w:jc w:val="right"/>
              <w:rPr>
                <w:szCs w:val="18"/>
              </w:rPr>
            </w:pPr>
            <w:r>
              <w:rPr>
                <w:szCs w:val="18"/>
                <w:lang w:val="es-ES"/>
              </w:rPr>
              <w:t>–</w:t>
            </w:r>
          </w:p>
        </w:tc>
        <w:tc>
          <w:tcPr>
            <w:tcW w:w="1276" w:type="dxa"/>
            <w:noWrap/>
            <w:hideMark/>
          </w:tcPr>
          <w:p w14:paraId="7CEFBAE0" w14:textId="0121D708" w:rsidR="00DD77FD" w:rsidRPr="00BE1823" w:rsidRDefault="00670126" w:rsidP="00DD77FD">
            <w:pPr>
              <w:pStyle w:val="Normal-pool-Table"/>
              <w:spacing w:after="36"/>
              <w:jc w:val="right"/>
              <w:rPr>
                <w:szCs w:val="18"/>
              </w:rPr>
            </w:pPr>
            <w:r>
              <w:rPr>
                <w:szCs w:val="18"/>
                <w:lang w:val="es-ES"/>
              </w:rPr>
              <w:t>–</w:t>
            </w:r>
          </w:p>
        </w:tc>
        <w:tc>
          <w:tcPr>
            <w:tcW w:w="992" w:type="dxa"/>
          </w:tcPr>
          <w:p w14:paraId="13E1127F" w14:textId="4559F824" w:rsidR="00DD77FD" w:rsidRPr="00BE1823" w:rsidRDefault="00670126" w:rsidP="00DD77FD">
            <w:pPr>
              <w:pStyle w:val="Normal-pool-Table"/>
              <w:spacing w:after="36"/>
              <w:jc w:val="right"/>
              <w:rPr>
                <w:szCs w:val="18"/>
              </w:rPr>
            </w:pPr>
            <w:r>
              <w:rPr>
                <w:szCs w:val="18"/>
                <w:lang w:val="es-ES"/>
              </w:rPr>
              <w:t>–</w:t>
            </w:r>
          </w:p>
        </w:tc>
        <w:tc>
          <w:tcPr>
            <w:tcW w:w="1670" w:type="dxa"/>
            <w:noWrap/>
            <w:hideMark/>
          </w:tcPr>
          <w:p w14:paraId="3C8F5400" w14:textId="0C716626" w:rsidR="00DD77FD" w:rsidRPr="00BE1823" w:rsidRDefault="00670126" w:rsidP="00DD77FD">
            <w:pPr>
              <w:pStyle w:val="Normal-pool-Table"/>
              <w:spacing w:after="36"/>
              <w:jc w:val="right"/>
              <w:rPr>
                <w:szCs w:val="18"/>
              </w:rPr>
            </w:pPr>
            <w:r>
              <w:rPr>
                <w:szCs w:val="18"/>
                <w:lang w:val="es-ES"/>
              </w:rPr>
              <w:t>–</w:t>
            </w:r>
          </w:p>
        </w:tc>
      </w:tr>
      <w:tr w:rsidR="00670126" w:rsidRPr="00BE1823" w14:paraId="678E09E2" w14:textId="77777777" w:rsidTr="00670126">
        <w:trPr>
          <w:trHeight w:val="274"/>
        </w:trPr>
        <w:tc>
          <w:tcPr>
            <w:tcW w:w="2127" w:type="dxa"/>
          </w:tcPr>
          <w:p w14:paraId="3559FD33" w14:textId="6B9C3264" w:rsidR="00DD77FD" w:rsidRPr="00BE1823" w:rsidRDefault="00DD77FD" w:rsidP="00DD77FD">
            <w:pPr>
              <w:pStyle w:val="Normal-pool-Table"/>
              <w:spacing w:after="36"/>
              <w:rPr>
                <w:szCs w:val="18"/>
                <w:lang w:val="es-ES"/>
              </w:rPr>
            </w:pPr>
            <w:r w:rsidRPr="00BE1823">
              <w:rPr>
                <w:szCs w:val="18"/>
                <w:lang w:val="es-ES"/>
              </w:rPr>
              <w:t>Eslovaquia</w:t>
            </w:r>
          </w:p>
        </w:tc>
        <w:tc>
          <w:tcPr>
            <w:tcW w:w="1134" w:type="dxa"/>
            <w:noWrap/>
          </w:tcPr>
          <w:p w14:paraId="58535F6C" w14:textId="46853B83" w:rsidR="00DD77FD" w:rsidRPr="00BE1823" w:rsidRDefault="00670126" w:rsidP="00DD77FD">
            <w:pPr>
              <w:pStyle w:val="Normal-pool-Table"/>
              <w:spacing w:after="36"/>
              <w:jc w:val="right"/>
              <w:rPr>
                <w:szCs w:val="18"/>
                <w:lang w:val="es-ES"/>
              </w:rPr>
            </w:pPr>
            <w:r>
              <w:rPr>
                <w:szCs w:val="18"/>
                <w:lang w:val="es-ES"/>
              </w:rPr>
              <w:t>–</w:t>
            </w:r>
          </w:p>
        </w:tc>
        <w:tc>
          <w:tcPr>
            <w:tcW w:w="1275" w:type="dxa"/>
          </w:tcPr>
          <w:p w14:paraId="1180A088" w14:textId="0A44B964" w:rsidR="00DD77FD" w:rsidRPr="00BE1823" w:rsidRDefault="00670126" w:rsidP="00DD77FD">
            <w:pPr>
              <w:pStyle w:val="Normal-pool-Table"/>
              <w:spacing w:after="36"/>
              <w:jc w:val="right"/>
              <w:rPr>
                <w:szCs w:val="18"/>
                <w:lang w:val="es-ES"/>
              </w:rPr>
            </w:pPr>
            <w:r>
              <w:rPr>
                <w:szCs w:val="18"/>
                <w:lang w:val="es-ES"/>
              </w:rPr>
              <w:t>–</w:t>
            </w:r>
          </w:p>
        </w:tc>
        <w:tc>
          <w:tcPr>
            <w:tcW w:w="1134" w:type="dxa"/>
            <w:noWrap/>
          </w:tcPr>
          <w:p w14:paraId="0E9B4346" w14:textId="07A4654F" w:rsidR="00DD77FD" w:rsidRPr="00BE1823" w:rsidRDefault="00DD77FD" w:rsidP="00DD77FD">
            <w:pPr>
              <w:pStyle w:val="Normal-pool-Table"/>
              <w:spacing w:after="36"/>
              <w:jc w:val="right"/>
              <w:rPr>
                <w:szCs w:val="18"/>
                <w:lang w:val="es-ES"/>
              </w:rPr>
            </w:pPr>
            <w:r w:rsidRPr="00BE1823">
              <w:rPr>
                <w:szCs w:val="18"/>
                <w:lang w:val="es-ES"/>
              </w:rPr>
              <w:t>23</w:t>
            </w:r>
            <w:r w:rsidR="00670126">
              <w:rPr>
                <w:szCs w:val="18"/>
                <w:lang w:val="es-ES"/>
              </w:rPr>
              <w:t> </w:t>
            </w:r>
            <w:r w:rsidRPr="00BE1823">
              <w:rPr>
                <w:szCs w:val="18"/>
                <w:lang w:val="es-ES"/>
              </w:rPr>
              <w:t>895</w:t>
            </w:r>
          </w:p>
        </w:tc>
        <w:tc>
          <w:tcPr>
            <w:tcW w:w="1134" w:type="dxa"/>
            <w:noWrap/>
          </w:tcPr>
          <w:p w14:paraId="75707AF1" w14:textId="66AFB100" w:rsidR="00DD77FD" w:rsidRPr="00BE1823" w:rsidRDefault="00670126" w:rsidP="00DD77FD">
            <w:pPr>
              <w:pStyle w:val="Normal-pool-Table"/>
              <w:spacing w:after="36"/>
              <w:jc w:val="right"/>
              <w:rPr>
                <w:szCs w:val="18"/>
                <w:lang w:val="es-ES"/>
              </w:rPr>
            </w:pPr>
            <w:r>
              <w:rPr>
                <w:szCs w:val="18"/>
                <w:lang w:val="es-ES"/>
              </w:rPr>
              <w:t>–</w:t>
            </w:r>
          </w:p>
        </w:tc>
        <w:tc>
          <w:tcPr>
            <w:tcW w:w="1276" w:type="dxa"/>
            <w:noWrap/>
          </w:tcPr>
          <w:p w14:paraId="77295753" w14:textId="3D855687" w:rsidR="00DD77FD" w:rsidRPr="00BE1823" w:rsidRDefault="00670126" w:rsidP="00DD77FD">
            <w:pPr>
              <w:pStyle w:val="Normal-pool-Table"/>
              <w:spacing w:after="36"/>
              <w:jc w:val="right"/>
              <w:rPr>
                <w:szCs w:val="18"/>
                <w:lang w:val="es-ES"/>
              </w:rPr>
            </w:pPr>
            <w:r>
              <w:rPr>
                <w:szCs w:val="18"/>
                <w:lang w:val="es-ES"/>
              </w:rPr>
              <w:t>–</w:t>
            </w:r>
          </w:p>
        </w:tc>
        <w:tc>
          <w:tcPr>
            <w:tcW w:w="1276" w:type="dxa"/>
            <w:tcBorders>
              <w:right w:val="single" w:sz="4" w:space="0" w:color="auto"/>
            </w:tcBorders>
            <w:noWrap/>
          </w:tcPr>
          <w:p w14:paraId="0807FB06" w14:textId="4964A23C" w:rsidR="00DD77FD" w:rsidRPr="00BE1823" w:rsidRDefault="00670126" w:rsidP="00DD77FD">
            <w:pPr>
              <w:pStyle w:val="Normal-pool-Table"/>
              <w:spacing w:after="36"/>
              <w:jc w:val="right"/>
              <w:rPr>
                <w:szCs w:val="18"/>
                <w:lang w:val="es-ES"/>
              </w:rPr>
            </w:pPr>
            <w:r>
              <w:rPr>
                <w:szCs w:val="18"/>
                <w:lang w:val="es-ES"/>
              </w:rPr>
              <w:t>–</w:t>
            </w:r>
          </w:p>
        </w:tc>
        <w:tc>
          <w:tcPr>
            <w:tcW w:w="1134" w:type="dxa"/>
            <w:tcBorders>
              <w:left w:val="single" w:sz="4" w:space="0" w:color="auto"/>
            </w:tcBorders>
            <w:noWrap/>
          </w:tcPr>
          <w:p w14:paraId="3535D000" w14:textId="7C1F6EEA" w:rsidR="00DD77FD" w:rsidRPr="00BE1823" w:rsidRDefault="00670126" w:rsidP="00DD77FD">
            <w:pPr>
              <w:pStyle w:val="Normal-pool-Table"/>
              <w:spacing w:after="36"/>
              <w:jc w:val="right"/>
              <w:rPr>
                <w:szCs w:val="18"/>
                <w:lang w:val="es-ES"/>
              </w:rPr>
            </w:pPr>
            <w:r>
              <w:rPr>
                <w:szCs w:val="18"/>
                <w:lang w:val="es-ES"/>
              </w:rPr>
              <w:t>–</w:t>
            </w:r>
          </w:p>
        </w:tc>
        <w:tc>
          <w:tcPr>
            <w:tcW w:w="1276" w:type="dxa"/>
            <w:noWrap/>
          </w:tcPr>
          <w:p w14:paraId="6C795A07" w14:textId="58873947" w:rsidR="00DD77FD" w:rsidRPr="00BE1823" w:rsidRDefault="00670126" w:rsidP="00DD77FD">
            <w:pPr>
              <w:pStyle w:val="Normal-pool-Table"/>
              <w:spacing w:after="36"/>
              <w:jc w:val="right"/>
              <w:rPr>
                <w:szCs w:val="18"/>
                <w:lang w:val="es-ES"/>
              </w:rPr>
            </w:pPr>
            <w:r>
              <w:rPr>
                <w:szCs w:val="18"/>
                <w:lang w:val="es-ES"/>
              </w:rPr>
              <w:t>–</w:t>
            </w:r>
          </w:p>
        </w:tc>
        <w:tc>
          <w:tcPr>
            <w:tcW w:w="992" w:type="dxa"/>
          </w:tcPr>
          <w:p w14:paraId="067FAA12" w14:textId="4EEF11D7" w:rsidR="00DD77FD" w:rsidRPr="00BE1823" w:rsidRDefault="00670126" w:rsidP="00DD77FD">
            <w:pPr>
              <w:pStyle w:val="Normal-pool-Table"/>
              <w:spacing w:after="36"/>
              <w:jc w:val="right"/>
              <w:rPr>
                <w:szCs w:val="18"/>
                <w:lang w:val="es-ES"/>
              </w:rPr>
            </w:pPr>
            <w:r>
              <w:rPr>
                <w:szCs w:val="18"/>
                <w:lang w:val="es-ES"/>
              </w:rPr>
              <w:t>–</w:t>
            </w:r>
          </w:p>
        </w:tc>
        <w:tc>
          <w:tcPr>
            <w:tcW w:w="1670" w:type="dxa"/>
            <w:noWrap/>
          </w:tcPr>
          <w:p w14:paraId="6AAC1AD3" w14:textId="541832EC" w:rsidR="00DD77FD" w:rsidRPr="00BE1823" w:rsidRDefault="00670126" w:rsidP="00DD77FD">
            <w:pPr>
              <w:pStyle w:val="Normal-pool-Table"/>
              <w:spacing w:after="36"/>
              <w:jc w:val="right"/>
              <w:rPr>
                <w:szCs w:val="18"/>
                <w:lang w:val="es-ES"/>
              </w:rPr>
            </w:pPr>
            <w:r>
              <w:rPr>
                <w:szCs w:val="18"/>
                <w:lang w:val="es-ES"/>
              </w:rPr>
              <w:t>–</w:t>
            </w:r>
          </w:p>
        </w:tc>
      </w:tr>
      <w:tr w:rsidR="00670126" w:rsidRPr="00BE1823" w14:paraId="0A0EC5A4" w14:textId="77777777" w:rsidTr="00670126">
        <w:trPr>
          <w:trHeight w:val="274"/>
        </w:trPr>
        <w:tc>
          <w:tcPr>
            <w:tcW w:w="2127" w:type="dxa"/>
          </w:tcPr>
          <w:p w14:paraId="03D0FAA6" w14:textId="79DF48FA" w:rsidR="00DD77FD" w:rsidRPr="00BE1823" w:rsidRDefault="00DD77FD" w:rsidP="00DD77FD">
            <w:pPr>
              <w:pStyle w:val="Normal-pool-Table"/>
              <w:spacing w:after="36"/>
              <w:rPr>
                <w:szCs w:val="18"/>
                <w:lang w:val="es-ES"/>
              </w:rPr>
            </w:pPr>
            <w:r w:rsidRPr="00BE1823">
              <w:rPr>
                <w:szCs w:val="18"/>
                <w:lang w:val="es-ES"/>
              </w:rPr>
              <w:t>España</w:t>
            </w:r>
          </w:p>
        </w:tc>
        <w:tc>
          <w:tcPr>
            <w:tcW w:w="1134" w:type="dxa"/>
            <w:noWrap/>
          </w:tcPr>
          <w:p w14:paraId="032C523A" w14:textId="548683E9" w:rsidR="00DD77FD" w:rsidRPr="00BE1823" w:rsidRDefault="00670126" w:rsidP="00DD77FD">
            <w:pPr>
              <w:pStyle w:val="Normal-pool-Table"/>
              <w:spacing w:after="36"/>
              <w:jc w:val="right"/>
              <w:rPr>
                <w:szCs w:val="18"/>
                <w:lang w:val="es-ES"/>
              </w:rPr>
            </w:pPr>
            <w:r>
              <w:rPr>
                <w:szCs w:val="18"/>
                <w:lang w:val="es-ES"/>
              </w:rPr>
              <w:t>–</w:t>
            </w:r>
          </w:p>
        </w:tc>
        <w:tc>
          <w:tcPr>
            <w:tcW w:w="1275" w:type="dxa"/>
          </w:tcPr>
          <w:p w14:paraId="565B3D15" w14:textId="7EAB75C6" w:rsidR="00DD77FD" w:rsidRPr="00BE1823" w:rsidRDefault="00670126" w:rsidP="00DD77FD">
            <w:pPr>
              <w:pStyle w:val="Normal-pool-Table"/>
              <w:spacing w:after="36"/>
              <w:jc w:val="right"/>
              <w:rPr>
                <w:szCs w:val="18"/>
                <w:lang w:val="es-ES"/>
              </w:rPr>
            </w:pPr>
            <w:r>
              <w:rPr>
                <w:szCs w:val="18"/>
                <w:lang w:val="es-ES"/>
              </w:rPr>
              <w:t>–</w:t>
            </w:r>
          </w:p>
        </w:tc>
        <w:tc>
          <w:tcPr>
            <w:tcW w:w="1134" w:type="dxa"/>
            <w:noWrap/>
          </w:tcPr>
          <w:p w14:paraId="05432973" w14:textId="20F8471C" w:rsidR="00DD77FD" w:rsidRPr="00BE1823" w:rsidRDefault="00670126" w:rsidP="00DD77FD">
            <w:pPr>
              <w:pStyle w:val="Normal-pool-Table"/>
              <w:spacing w:after="36"/>
              <w:jc w:val="right"/>
              <w:rPr>
                <w:szCs w:val="18"/>
                <w:lang w:val="es-ES"/>
              </w:rPr>
            </w:pPr>
            <w:r>
              <w:rPr>
                <w:szCs w:val="18"/>
                <w:lang w:val="es-ES"/>
              </w:rPr>
              <w:t>–</w:t>
            </w:r>
          </w:p>
        </w:tc>
        <w:tc>
          <w:tcPr>
            <w:tcW w:w="1134" w:type="dxa"/>
            <w:noWrap/>
          </w:tcPr>
          <w:p w14:paraId="7C99CA95" w14:textId="5051E833" w:rsidR="00DD77FD" w:rsidRPr="00BE1823" w:rsidRDefault="00DD77FD" w:rsidP="00DD77FD">
            <w:pPr>
              <w:pStyle w:val="Normal-pool-Table"/>
              <w:spacing w:after="36"/>
              <w:jc w:val="right"/>
              <w:rPr>
                <w:szCs w:val="18"/>
                <w:lang w:val="es-ES"/>
              </w:rPr>
            </w:pPr>
            <w:r w:rsidRPr="00BE1823">
              <w:rPr>
                <w:szCs w:val="18"/>
                <w:lang w:val="es-ES"/>
              </w:rPr>
              <w:t>93</w:t>
            </w:r>
            <w:r w:rsidR="00670126">
              <w:rPr>
                <w:szCs w:val="18"/>
                <w:lang w:val="es-ES"/>
              </w:rPr>
              <w:t> </w:t>
            </w:r>
            <w:r w:rsidRPr="00BE1823">
              <w:rPr>
                <w:szCs w:val="18"/>
                <w:lang w:val="es-ES"/>
              </w:rPr>
              <w:t>826</w:t>
            </w:r>
          </w:p>
        </w:tc>
        <w:tc>
          <w:tcPr>
            <w:tcW w:w="1276" w:type="dxa"/>
            <w:noWrap/>
          </w:tcPr>
          <w:p w14:paraId="32FDC3F8" w14:textId="20614D16" w:rsidR="00DD77FD" w:rsidRPr="00BE1823" w:rsidRDefault="00DD77FD" w:rsidP="00DD77FD">
            <w:pPr>
              <w:pStyle w:val="Normal-pool-Table"/>
              <w:spacing w:after="36"/>
              <w:jc w:val="right"/>
              <w:rPr>
                <w:szCs w:val="18"/>
                <w:lang w:val="es-ES"/>
              </w:rPr>
            </w:pPr>
            <w:r w:rsidRPr="00BE1823">
              <w:rPr>
                <w:szCs w:val="18"/>
                <w:lang w:val="es-ES"/>
              </w:rPr>
              <w:t>42</w:t>
            </w:r>
            <w:r w:rsidR="00670126">
              <w:rPr>
                <w:szCs w:val="18"/>
                <w:lang w:val="es-ES"/>
              </w:rPr>
              <w:t> </w:t>
            </w:r>
            <w:r w:rsidRPr="00BE1823">
              <w:rPr>
                <w:szCs w:val="18"/>
                <w:lang w:val="es-ES"/>
              </w:rPr>
              <w:t>239</w:t>
            </w:r>
          </w:p>
        </w:tc>
        <w:tc>
          <w:tcPr>
            <w:tcW w:w="1276" w:type="dxa"/>
            <w:tcBorders>
              <w:right w:val="single" w:sz="4" w:space="0" w:color="auto"/>
            </w:tcBorders>
            <w:noWrap/>
          </w:tcPr>
          <w:p w14:paraId="4C53D517" w14:textId="1A6544B2" w:rsidR="00DD77FD" w:rsidRPr="00BE1823" w:rsidRDefault="00670126" w:rsidP="00DD77FD">
            <w:pPr>
              <w:pStyle w:val="Normal-pool-Table"/>
              <w:spacing w:after="36"/>
              <w:jc w:val="right"/>
              <w:rPr>
                <w:szCs w:val="18"/>
                <w:lang w:val="es-ES"/>
              </w:rPr>
            </w:pPr>
            <w:r>
              <w:rPr>
                <w:szCs w:val="18"/>
                <w:lang w:val="es-ES"/>
              </w:rPr>
              <w:t>–</w:t>
            </w:r>
          </w:p>
        </w:tc>
        <w:tc>
          <w:tcPr>
            <w:tcW w:w="1134" w:type="dxa"/>
            <w:tcBorders>
              <w:left w:val="single" w:sz="4" w:space="0" w:color="auto"/>
            </w:tcBorders>
            <w:noWrap/>
          </w:tcPr>
          <w:p w14:paraId="47229E95" w14:textId="05E71B2F" w:rsidR="00DD77FD" w:rsidRPr="00BE1823" w:rsidRDefault="00DD77FD" w:rsidP="00DD77FD">
            <w:pPr>
              <w:pStyle w:val="Normal-pool-Table"/>
              <w:spacing w:after="36"/>
              <w:jc w:val="right"/>
              <w:rPr>
                <w:szCs w:val="18"/>
                <w:lang w:val="es-ES"/>
              </w:rPr>
            </w:pPr>
            <w:r w:rsidRPr="00BE1823">
              <w:rPr>
                <w:szCs w:val="18"/>
                <w:lang w:val="es-ES"/>
              </w:rPr>
              <w:t>44</w:t>
            </w:r>
            <w:r w:rsidR="00670126">
              <w:rPr>
                <w:szCs w:val="18"/>
                <w:lang w:val="es-ES"/>
              </w:rPr>
              <w:t> </w:t>
            </w:r>
            <w:r w:rsidRPr="00BE1823">
              <w:rPr>
                <w:szCs w:val="18"/>
                <w:lang w:val="es-ES"/>
              </w:rPr>
              <w:t>004</w:t>
            </w:r>
          </w:p>
        </w:tc>
        <w:tc>
          <w:tcPr>
            <w:tcW w:w="1276" w:type="dxa"/>
            <w:noWrap/>
          </w:tcPr>
          <w:p w14:paraId="162AA20F" w14:textId="0AC0AA75" w:rsidR="00DD77FD" w:rsidRPr="00BE1823" w:rsidRDefault="00670126" w:rsidP="00DD77FD">
            <w:pPr>
              <w:pStyle w:val="Normal-pool-Table"/>
              <w:spacing w:after="36"/>
              <w:jc w:val="right"/>
              <w:rPr>
                <w:szCs w:val="18"/>
                <w:lang w:val="es-ES"/>
              </w:rPr>
            </w:pPr>
            <w:r>
              <w:rPr>
                <w:szCs w:val="18"/>
                <w:lang w:val="es-ES"/>
              </w:rPr>
              <w:t>–</w:t>
            </w:r>
          </w:p>
        </w:tc>
        <w:tc>
          <w:tcPr>
            <w:tcW w:w="992" w:type="dxa"/>
          </w:tcPr>
          <w:p w14:paraId="7C97CA73" w14:textId="795239D9" w:rsidR="00DD77FD" w:rsidRPr="00BE1823" w:rsidRDefault="00670126" w:rsidP="00DD77FD">
            <w:pPr>
              <w:pStyle w:val="Normal-pool-Table"/>
              <w:spacing w:after="36"/>
              <w:jc w:val="right"/>
              <w:rPr>
                <w:szCs w:val="18"/>
                <w:lang w:val="es-ES"/>
              </w:rPr>
            </w:pPr>
            <w:r>
              <w:rPr>
                <w:szCs w:val="18"/>
                <w:lang w:val="es-ES"/>
              </w:rPr>
              <w:t>–</w:t>
            </w:r>
          </w:p>
        </w:tc>
        <w:tc>
          <w:tcPr>
            <w:tcW w:w="1670" w:type="dxa"/>
            <w:noWrap/>
          </w:tcPr>
          <w:p w14:paraId="663E9609" w14:textId="43A645C3" w:rsidR="00DD77FD" w:rsidRPr="00BE1823" w:rsidRDefault="00DD77FD" w:rsidP="00DD77FD">
            <w:pPr>
              <w:pStyle w:val="Normal-pool-Table"/>
              <w:spacing w:after="36"/>
              <w:jc w:val="right"/>
              <w:rPr>
                <w:szCs w:val="18"/>
                <w:lang w:val="es-ES"/>
              </w:rPr>
            </w:pPr>
            <w:r w:rsidRPr="00BE1823">
              <w:rPr>
                <w:szCs w:val="18"/>
                <w:lang w:val="es-ES"/>
              </w:rPr>
              <w:t>44</w:t>
            </w:r>
            <w:r w:rsidR="00670126">
              <w:rPr>
                <w:szCs w:val="18"/>
                <w:lang w:val="es-ES"/>
              </w:rPr>
              <w:t> </w:t>
            </w:r>
            <w:r w:rsidRPr="00BE1823">
              <w:rPr>
                <w:szCs w:val="18"/>
                <w:lang w:val="es-ES"/>
              </w:rPr>
              <w:t>004</w:t>
            </w:r>
          </w:p>
        </w:tc>
      </w:tr>
      <w:tr w:rsidR="00670126" w:rsidRPr="00BE1823" w14:paraId="39A4DC50" w14:textId="77777777" w:rsidTr="00670126">
        <w:trPr>
          <w:trHeight w:val="274"/>
        </w:trPr>
        <w:tc>
          <w:tcPr>
            <w:tcW w:w="2127" w:type="dxa"/>
            <w:hideMark/>
          </w:tcPr>
          <w:p w14:paraId="5EA98926" w14:textId="77777777" w:rsidR="00DD77FD" w:rsidRPr="00BE1823" w:rsidRDefault="00DD77FD" w:rsidP="00DD77FD">
            <w:pPr>
              <w:pStyle w:val="Normal-pool-Table"/>
              <w:spacing w:after="36"/>
              <w:rPr>
                <w:szCs w:val="18"/>
              </w:rPr>
            </w:pPr>
            <w:r w:rsidRPr="00BE1823">
              <w:rPr>
                <w:szCs w:val="18"/>
                <w:lang w:val="es-ES"/>
              </w:rPr>
              <w:t>Estonia</w:t>
            </w:r>
          </w:p>
        </w:tc>
        <w:tc>
          <w:tcPr>
            <w:tcW w:w="1134" w:type="dxa"/>
            <w:noWrap/>
            <w:hideMark/>
          </w:tcPr>
          <w:p w14:paraId="28FF6699" w14:textId="395AF89F" w:rsidR="00DD77FD" w:rsidRPr="00BE1823" w:rsidRDefault="00670126" w:rsidP="00DD77FD">
            <w:pPr>
              <w:pStyle w:val="Normal-pool-Table"/>
              <w:spacing w:after="36"/>
              <w:jc w:val="right"/>
              <w:rPr>
                <w:szCs w:val="18"/>
              </w:rPr>
            </w:pPr>
            <w:r>
              <w:rPr>
                <w:szCs w:val="18"/>
                <w:lang w:val="es-ES"/>
              </w:rPr>
              <w:t>–</w:t>
            </w:r>
          </w:p>
        </w:tc>
        <w:tc>
          <w:tcPr>
            <w:tcW w:w="1275" w:type="dxa"/>
            <w:hideMark/>
          </w:tcPr>
          <w:p w14:paraId="690FD5B8" w14:textId="0E907ECE" w:rsidR="00DD77FD" w:rsidRPr="00BE1823" w:rsidRDefault="00DD77FD" w:rsidP="00DD77FD">
            <w:pPr>
              <w:pStyle w:val="Normal-pool-Table"/>
              <w:spacing w:after="36"/>
              <w:jc w:val="right"/>
              <w:rPr>
                <w:szCs w:val="18"/>
              </w:rPr>
            </w:pPr>
            <w:r w:rsidRPr="00BE1823">
              <w:rPr>
                <w:szCs w:val="18"/>
                <w:lang w:val="es-ES"/>
              </w:rPr>
              <w:t>5</w:t>
            </w:r>
            <w:r w:rsidR="00670126">
              <w:rPr>
                <w:szCs w:val="18"/>
                <w:lang w:val="es-ES"/>
              </w:rPr>
              <w:t> </w:t>
            </w:r>
            <w:r w:rsidRPr="00BE1823">
              <w:rPr>
                <w:szCs w:val="18"/>
                <w:lang w:val="es-ES"/>
              </w:rPr>
              <w:t>044</w:t>
            </w:r>
          </w:p>
        </w:tc>
        <w:tc>
          <w:tcPr>
            <w:tcW w:w="1134" w:type="dxa"/>
            <w:hideMark/>
          </w:tcPr>
          <w:p w14:paraId="1F86E164" w14:textId="10064741" w:rsidR="00DD77FD" w:rsidRPr="00BE1823" w:rsidRDefault="00DD77FD" w:rsidP="00DD77FD">
            <w:pPr>
              <w:pStyle w:val="Normal-pool-Table"/>
              <w:spacing w:after="36"/>
              <w:jc w:val="right"/>
              <w:rPr>
                <w:szCs w:val="18"/>
              </w:rPr>
            </w:pPr>
            <w:r w:rsidRPr="00BE1823">
              <w:rPr>
                <w:szCs w:val="18"/>
                <w:lang w:val="es-ES"/>
              </w:rPr>
              <w:t>2</w:t>
            </w:r>
            <w:r w:rsidR="00670126">
              <w:rPr>
                <w:szCs w:val="18"/>
                <w:lang w:val="es-ES"/>
              </w:rPr>
              <w:t> </w:t>
            </w:r>
            <w:r w:rsidRPr="00BE1823">
              <w:rPr>
                <w:szCs w:val="18"/>
                <w:lang w:val="es-ES"/>
              </w:rPr>
              <w:t>389</w:t>
            </w:r>
          </w:p>
        </w:tc>
        <w:tc>
          <w:tcPr>
            <w:tcW w:w="1134" w:type="dxa"/>
            <w:hideMark/>
          </w:tcPr>
          <w:p w14:paraId="1481823D" w14:textId="79BD3459" w:rsidR="00DD77FD" w:rsidRPr="00BE1823" w:rsidRDefault="00DD77FD" w:rsidP="00DD77FD">
            <w:pPr>
              <w:pStyle w:val="Normal-pool-Table"/>
              <w:spacing w:after="36"/>
              <w:jc w:val="right"/>
              <w:rPr>
                <w:szCs w:val="18"/>
              </w:rPr>
            </w:pPr>
            <w:r w:rsidRPr="00BE1823">
              <w:rPr>
                <w:szCs w:val="18"/>
                <w:lang w:val="es-ES"/>
              </w:rPr>
              <w:t>2</w:t>
            </w:r>
            <w:r w:rsidR="00670126">
              <w:rPr>
                <w:szCs w:val="18"/>
                <w:lang w:val="es-ES"/>
              </w:rPr>
              <w:t> </w:t>
            </w:r>
            <w:r w:rsidRPr="00BE1823">
              <w:rPr>
                <w:szCs w:val="18"/>
                <w:lang w:val="es-ES"/>
              </w:rPr>
              <w:t>326</w:t>
            </w:r>
          </w:p>
        </w:tc>
        <w:tc>
          <w:tcPr>
            <w:tcW w:w="1276" w:type="dxa"/>
            <w:noWrap/>
            <w:hideMark/>
          </w:tcPr>
          <w:p w14:paraId="476E0785" w14:textId="1FE37690" w:rsidR="00DD77FD" w:rsidRPr="00BE1823" w:rsidRDefault="00670126" w:rsidP="00DD77FD">
            <w:pPr>
              <w:pStyle w:val="Normal-pool-Table"/>
              <w:spacing w:after="36"/>
              <w:jc w:val="right"/>
              <w:rPr>
                <w:szCs w:val="18"/>
              </w:rPr>
            </w:pPr>
            <w:r>
              <w:rPr>
                <w:szCs w:val="18"/>
                <w:lang w:val="es-ES"/>
              </w:rPr>
              <w:t>–</w:t>
            </w:r>
          </w:p>
        </w:tc>
        <w:tc>
          <w:tcPr>
            <w:tcW w:w="1276" w:type="dxa"/>
            <w:tcBorders>
              <w:right w:val="single" w:sz="4" w:space="0" w:color="auto"/>
            </w:tcBorders>
            <w:noWrap/>
            <w:hideMark/>
          </w:tcPr>
          <w:p w14:paraId="63235D58" w14:textId="11E0E566"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noWrap/>
            <w:hideMark/>
          </w:tcPr>
          <w:p w14:paraId="5EC0E59D" w14:textId="0A837EA2" w:rsidR="00DD77FD" w:rsidRPr="00BE1823" w:rsidRDefault="00670126" w:rsidP="00DD77FD">
            <w:pPr>
              <w:pStyle w:val="Normal-pool-Table"/>
              <w:spacing w:after="36"/>
              <w:jc w:val="right"/>
              <w:rPr>
                <w:szCs w:val="18"/>
              </w:rPr>
            </w:pPr>
            <w:r>
              <w:rPr>
                <w:szCs w:val="18"/>
                <w:lang w:val="es-ES"/>
              </w:rPr>
              <w:t>–</w:t>
            </w:r>
          </w:p>
        </w:tc>
        <w:tc>
          <w:tcPr>
            <w:tcW w:w="1276" w:type="dxa"/>
            <w:noWrap/>
            <w:hideMark/>
          </w:tcPr>
          <w:p w14:paraId="2935A069" w14:textId="4ADFB416" w:rsidR="00DD77FD" w:rsidRPr="00BE1823" w:rsidRDefault="00670126" w:rsidP="00DD77FD">
            <w:pPr>
              <w:pStyle w:val="Normal-pool-Table"/>
              <w:spacing w:after="36"/>
              <w:jc w:val="right"/>
              <w:rPr>
                <w:szCs w:val="18"/>
              </w:rPr>
            </w:pPr>
            <w:r>
              <w:rPr>
                <w:szCs w:val="18"/>
                <w:lang w:val="es-ES"/>
              </w:rPr>
              <w:t>–</w:t>
            </w:r>
          </w:p>
        </w:tc>
        <w:tc>
          <w:tcPr>
            <w:tcW w:w="992" w:type="dxa"/>
          </w:tcPr>
          <w:p w14:paraId="0957B6F6" w14:textId="12588A55" w:rsidR="00DD77FD" w:rsidRPr="00BE1823" w:rsidRDefault="00670126" w:rsidP="00DD77FD">
            <w:pPr>
              <w:pStyle w:val="Normal-pool-Table"/>
              <w:spacing w:after="36"/>
              <w:jc w:val="right"/>
              <w:rPr>
                <w:szCs w:val="18"/>
              </w:rPr>
            </w:pPr>
            <w:r>
              <w:rPr>
                <w:szCs w:val="18"/>
                <w:lang w:val="es-ES"/>
              </w:rPr>
              <w:t>–</w:t>
            </w:r>
          </w:p>
        </w:tc>
        <w:tc>
          <w:tcPr>
            <w:tcW w:w="1670" w:type="dxa"/>
            <w:noWrap/>
            <w:hideMark/>
          </w:tcPr>
          <w:p w14:paraId="0512B48B" w14:textId="74955EC9" w:rsidR="00DD77FD" w:rsidRPr="00BE1823" w:rsidRDefault="00670126" w:rsidP="00DD77FD">
            <w:pPr>
              <w:pStyle w:val="Normal-pool-Table"/>
              <w:spacing w:after="36"/>
              <w:jc w:val="right"/>
              <w:rPr>
                <w:szCs w:val="18"/>
              </w:rPr>
            </w:pPr>
            <w:r>
              <w:rPr>
                <w:szCs w:val="18"/>
                <w:lang w:val="es-ES"/>
              </w:rPr>
              <w:t>–</w:t>
            </w:r>
          </w:p>
        </w:tc>
      </w:tr>
      <w:tr w:rsidR="00670126" w:rsidRPr="00BE1823" w14:paraId="2A0EF874" w14:textId="77777777" w:rsidTr="00670126">
        <w:trPr>
          <w:trHeight w:val="274"/>
        </w:trPr>
        <w:tc>
          <w:tcPr>
            <w:tcW w:w="2127" w:type="dxa"/>
            <w:hideMark/>
          </w:tcPr>
          <w:p w14:paraId="1B469764" w14:textId="77777777" w:rsidR="00DD77FD" w:rsidRPr="00BE1823" w:rsidRDefault="00DD77FD" w:rsidP="00DD77FD">
            <w:pPr>
              <w:pStyle w:val="Normal-pool-Table"/>
              <w:spacing w:after="36"/>
              <w:rPr>
                <w:szCs w:val="18"/>
              </w:rPr>
            </w:pPr>
            <w:r w:rsidRPr="00BE1823">
              <w:rPr>
                <w:szCs w:val="18"/>
                <w:lang w:val="es-ES"/>
              </w:rPr>
              <w:t>Finlandia</w:t>
            </w:r>
            <w:r w:rsidRPr="00BE1823">
              <w:rPr>
                <w:i/>
                <w:iCs/>
                <w:szCs w:val="18"/>
                <w:vertAlign w:val="superscript"/>
                <w:lang w:val="es-ES"/>
              </w:rPr>
              <w:t>a</w:t>
            </w:r>
          </w:p>
        </w:tc>
        <w:tc>
          <w:tcPr>
            <w:tcW w:w="1134" w:type="dxa"/>
            <w:hideMark/>
          </w:tcPr>
          <w:p w14:paraId="7E2AA793" w14:textId="6D686B84" w:rsidR="00DD77FD" w:rsidRPr="00BE1823" w:rsidRDefault="00DD77FD" w:rsidP="00DD77FD">
            <w:pPr>
              <w:pStyle w:val="Normal-pool-Table"/>
              <w:spacing w:after="36"/>
              <w:jc w:val="right"/>
              <w:rPr>
                <w:szCs w:val="18"/>
              </w:rPr>
            </w:pPr>
            <w:r w:rsidRPr="00BE1823">
              <w:rPr>
                <w:szCs w:val="18"/>
                <w:lang w:val="es-ES"/>
              </w:rPr>
              <w:t>11</w:t>
            </w:r>
            <w:r w:rsidR="00670126">
              <w:rPr>
                <w:szCs w:val="18"/>
                <w:lang w:val="es-ES"/>
              </w:rPr>
              <w:t> </w:t>
            </w:r>
            <w:r w:rsidRPr="00BE1823">
              <w:rPr>
                <w:szCs w:val="18"/>
                <w:lang w:val="es-ES"/>
              </w:rPr>
              <w:t>696</w:t>
            </w:r>
          </w:p>
        </w:tc>
        <w:tc>
          <w:tcPr>
            <w:tcW w:w="1275" w:type="dxa"/>
            <w:hideMark/>
          </w:tcPr>
          <w:p w14:paraId="456BA0D9" w14:textId="21E0D252" w:rsidR="00DD77FD" w:rsidRPr="00BE1823" w:rsidRDefault="00DD77FD" w:rsidP="00DD77FD">
            <w:pPr>
              <w:pStyle w:val="Normal-pool-Table"/>
              <w:spacing w:after="36"/>
              <w:jc w:val="right"/>
              <w:rPr>
                <w:szCs w:val="18"/>
              </w:rPr>
            </w:pPr>
            <w:r w:rsidRPr="00BE1823">
              <w:rPr>
                <w:szCs w:val="18"/>
                <w:lang w:val="es-ES"/>
              </w:rPr>
              <w:t>22</w:t>
            </w:r>
            <w:r w:rsidR="00670126">
              <w:rPr>
                <w:szCs w:val="18"/>
                <w:lang w:val="es-ES"/>
              </w:rPr>
              <w:t> </w:t>
            </w:r>
            <w:r w:rsidRPr="00BE1823">
              <w:rPr>
                <w:szCs w:val="18"/>
                <w:lang w:val="es-ES"/>
              </w:rPr>
              <w:t>727</w:t>
            </w:r>
          </w:p>
        </w:tc>
        <w:tc>
          <w:tcPr>
            <w:tcW w:w="1134" w:type="dxa"/>
            <w:hideMark/>
          </w:tcPr>
          <w:p w14:paraId="4D0674C8" w14:textId="6B506CFC" w:rsidR="00DD77FD" w:rsidRPr="00BE1823" w:rsidRDefault="00DD77FD" w:rsidP="00DD77FD">
            <w:pPr>
              <w:pStyle w:val="Normal-pool-Table"/>
              <w:spacing w:after="36"/>
              <w:jc w:val="right"/>
              <w:rPr>
                <w:szCs w:val="18"/>
              </w:rPr>
            </w:pPr>
            <w:r w:rsidRPr="00BE1823">
              <w:rPr>
                <w:szCs w:val="18"/>
                <w:lang w:val="es-ES"/>
              </w:rPr>
              <w:t>23</w:t>
            </w:r>
            <w:r w:rsidR="00670126">
              <w:rPr>
                <w:szCs w:val="18"/>
                <w:lang w:val="es-ES"/>
              </w:rPr>
              <w:t> </w:t>
            </w:r>
            <w:r w:rsidRPr="00BE1823">
              <w:rPr>
                <w:szCs w:val="18"/>
                <w:lang w:val="es-ES"/>
              </w:rPr>
              <w:t>697</w:t>
            </w:r>
          </w:p>
        </w:tc>
        <w:tc>
          <w:tcPr>
            <w:tcW w:w="1134" w:type="dxa"/>
            <w:hideMark/>
          </w:tcPr>
          <w:p w14:paraId="0BBAEF3B" w14:textId="3981B08A" w:rsidR="00DD77FD" w:rsidRPr="00BE1823" w:rsidRDefault="00DD77FD" w:rsidP="00DD77FD">
            <w:pPr>
              <w:pStyle w:val="Normal-pool-Table"/>
              <w:spacing w:after="36"/>
              <w:jc w:val="right"/>
              <w:rPr>
                <w:szCs w:val="18"/>
              </w:rPr>
            </w:pPr>
            <w:r w:rsidRPr="00BE1823">
              <w:rPr>
                <w:szCs w:val="18"/>
                <w:lang w:val="es-ES"/>
              </w:rPr>
              <w:t>23</w:t>
            </w:r>
            <w:r w:rsidR="00670126">
              <w:rPr>
                <w:szCs w:val="18"/>
                <w:lang w:val="es-ES"/>
              </w:rPr>
              <w:t> </w:t>
            </w:r>
            <w:r w:rsidRPr="00BE1823">
              <w:rPr>
                <w:szCs w:val="18"/>
                <w:lang w:val="es-ES"/>
              </w:rPr>
              <w:t>866</w:t>
            </w:r>
          </w:p>
        </w:tc>
        <w:tc>
          <w:tcPr>
            <w:tcW w:w="1276" w:type="dxa"/>
            <w:hideMark/>
          </w:tcPr>
          <w:p w14:paraId="1D78645B" w14:textId="227BA7AE" w:rsidR="00DD77FD" w:rsidRPr="00BE1823" w:rsidRDefault="00DD77FD" w:rsidP="00DD77FD">
            <w:pPr>
              <w:pStyle w:val="Normal-pool-Table"/>
              <w:spacing w:after="36"/>
              <w:jc w:val="right"/>
              <w:rPr>
                <w:szCs w:val="18"/>
              </w:rPr>
            </w:pPr>
            <w:r w:rsidRPr="00BE1823">
              <w:rPr>
                <w:szCs w:val="18"/>
                <w:lang w:val="es-ES"/>
              </w:rPr>
              <w:t>30</w:t>
            </w:r>
            <w:r w:rsidR="00670126">
              <w:rPr>
                <w:szCs w:val="18"/>
                <w:lang w:val="es-ES"/>
              </w:rPr>
              <w:t> </w:t>
            </w:r>
            <w:r w:rsidRPr="00BE1823">
              <w:rPr>
                <w:szCs w:val="18"/>
                <w:lang w:val="es-ES"/>
              </w:rPr>
              <w:t>060</w:t>
            </w:r>
          </w:p>
        </w:tc>
        <w:tc>
          <w:tcPr>
            <w:tcW w:w="1276" w:type="dxa"/>
            <w:tcBorders>
              <w:right w:val="single" w:sz="4" w:space="0" w:color="auto"/>
            </w:tcBorders>
            <w:noWrap/>
            <w:hideMark/>
          </w:tcPr>
          <w:p w14:paraId="2EAEBA32" w14:textId="4DD63DC4"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noWrap/>
            <w:hideMark/>
          </w:tcPr>
          <w:p w14:paraId="0029E06B" w14:textId="0B8415DE" w:rsidR="00DD77FD" w:rsidRPr="00BE1823" w:rsidRDefault="00DD77FD" w:rsidP="00DD77FD">
            <w:pPr>
              <w:pStyle w:val="Normal-pool-Table"/>
              <w:tabs>
                <w:tab w:val="center" w:pos="459"/>
                <w:tab w:val="right" w:pos="918"/>
              </w:tabs>
              <w:spacing w:after="36"/>
              <w:rPr>
                <w:szCs w:val="18"/>
              </w:rPr>
            </w:pPr>
            <w:r>
              <w:rPr>
                <w:szCs w:val="18"/>
                <w:lang w:val="es-ES"/>
              </w:rPr>
              <w:tab/>
            </w:r>
            <w:r>
              <w:rPr>
                <w:szCs w:val="18"/>
                <w:lang w:val="es-ES"/>
              </w:rPr>
              <w:tab/>
            </w:r>
            <w:r w:rsidR="00670126">
              <w:rPr>
                <w:szCs w:val="18"/>
                <w:lang w:val="es-ES"/>
              </w:rPr>
              <w:t>–</w:t>
            </w:r>
          </w:p>
        </w:tc>
        <w:tc>
          <w:tcPr>
            <w:tcW w:w="1276" w:type="dxa"/>
            <w:noWrap/>
            <w:hideMark/>
          </w:tcPr>
          <w:p w14:paraId="61930A96" w14:textId="062C196A" w:rsidR="00DD77FD" w:rsidRPr="00BE1823" w:rsidRDefault="00670126" w:rsidP="00DD77FD">
            <w:pPr>
              <w:pStyle w:val="Normal-pool-Table"/>
              <w:spacing w:after="36"/>
              <w:jc w:val="right"/>
              <w:rPr>
                <w:szCs w:val="18"/>
              </w:rPr>
            </w:pPr>
            <w:r>
              <w:rPr>
                <w:szCs w:val="18"/>
                <w:lang w:val="es-ES"/>
              </w:rPr>
              <w:t>–</w:t>
            </w:r>
          </w:p>
        </w:tc>
        <w:tc>
          <w:tcPr>
            <w:tcW w:w="992" w:type="dxa"/>
          </w:tcPr>
          <w:p w14:paraId="610A12A7" w14:textId="402EFE13" w:rsidR="00DD77FD" w:rsidRPr="00BE1823" w:rsidRDefault="00670126" w:rsidP="00DD77FD">
            <w:pPr>
              <w:pStyle w:val="Normal-pool-Table"/>
              <w:spacing w:after="36"/>
              <w:jc w:val="right"/>
              <w:rPr>
                <w:szCs w:val="18"/>
              </w:rPr>
            </w:pPr>
            <w:r>
              <w:rPr>
                <w:szCs w:val="18"/>
                <w:lang w:val="es-ES"/>
              </w:rPr>
              <w:t>–</w:t>
            </w:r>
          </w:p>
        </w:tc>
        <w:tc>
          <w:tcPr>
            <w:tcW w:w="1670" w:type="dxa"/>
            <w:noWrap/>
            <w:hideMark/>
          </w:tcPr>
          <w:p w14:paraId="5A7A8A0D" w14:textId="5ADFD7C6" w:rsidR="00DD77FD" w:rsidRPr="00BE1823" w:rsidRDefault="00670126" w:rsidP="00DD77FD">
            <w:pPr>
              <w:pStyle w:val="Normal-pool-Table"/>
              <w:spacing w:after="36"/>
              <w:jc w:val="right"/>
              <w:rPr>
                <w:szCs w:val="18"/>
              </w:rPr>
            </w:pPr>
            <w:r>
              <w:rPr>
                <w:szCs w:val="18"/>
                <w:lang w:val="es-ES"/>
              </w:rPr>
              <w:t>–</w:t>
            </w:r>
          </w:p>
        </w:tc>
      </w:tr>
      <w:tr w:rsidR="00670126" w:rsidRPr="00BE1823" w14:paraId="0A5B08C1" w14:textId="77777777" w:rsidTr="00670126">
        <w:trPr>
          <w:trHeight w:val="274"/>
        </w:trPr>
        <w:tc>
          <w:tcPr>
            <w:tcW w:w="2127" w:type="dxa"/>
            <w:hideMark/>
          </w:tcPr>
          <w:p w14:paraId="1B5E4AEA" w14:textId="77777777" w:rsidR="00DD77FD" w:rsidRPr="00BE1823" w:rsidRDefault="00DD77FD" w:rsidP="00DD77FD">
            <w:pPr>
              <w:pStyle w:val="Normal-pool-Table"/>
              <w:spacing w:after="36"/>
              <w:rPr>
                <w:szCs w:val="18"/>
              </w:rPr>
            </w:pPr>
            <w:r w:rsidRPr="00BE1823">
              <w:rPr>
                <w:szCs w:val="18"/>
                <w:lang w:val="es-ES"/>
              </w:rPr>
              <w:t>Francia</w:t>
            </w:r>
            <w:r w:rsidRPr="00BE1823">
              <w:rPr>
                <w:i/>
                <w:iCs/>
                <w:szCs w:val="18"/>
                <w:vertAlign w:val="superscript"/>
                <w:lang w:val="es-ES"/>
              </w:rPr>
              <w:t>a</w:t>
            </w:r>
          </w:p>
        </w:tc>
        <w:tc>
          <w:tcPr>
            <w:tcW w:w="1134" w:type="dxa"/>
            <w:hideMark/>
          </w:tcPr>
          <w:p w14:paraId="0B6CC582" w14:textId="31E808C1" w:rsidR="00DD77FD" w:rsidRPr="00BE1823" w:rsidRDefault="00DD77FD" w:rsidP="00DD77FD">
            <w:pPr>
              <w:pStyle w:val="Normal-pool-Table"/>
              <w:spacing w:after="36"/>
              <w:jc w:val="right"/>
              <w:rPr>
                <w:szCs w:val="18"/>
              </w:rPr>
            </w:pPr>
            <w:r w:rsidRPr="00BE1823">
              <w:rPr>
                <w:szCs w:val="18"/>
                <w:lang w:val="es-ES"/>
              </w:rPr>
              <w:t>844</w:t>
            </w:r>
            <w:r w:rsidR="00670126">
              <w:rPr>
                <w:szCs w:val="18"/>
                <w:lang w:val="es-ES"/>
              </w:rPr>
              <w:t> </w:t>
            </w:r>
            <w:r w:rsidRPr="00BE1823">
              <w:rPr>
                <w:szCs w:val="18"/>
                <w:lang w:val="es-ES"/>
              </w:rPr>
              <w:t>838</w:t>
            </w:r>
          </w:p>
        </w:tc>
        <w:tc>
          <w:tcPr>
            <w:tcW w:w="1275" w:type="dxa"/>
            <w:hideMark/>
          </w:tcPr>
          <w:p w14:paraId="66E1BF2D" w14:textId="20C0C62E" w:rsidR="00DD77FD" w:rsidRPr="00BE1823" w:rsidRDefault="00DD77FD" w:rsidP="00DD77FD">
            <w:pPr>
              <w:pStyle w:val="Normal-pool-Table"/>
              <w:spacing w:after="36"/>
              <w:jc w:val="right"/>
              <w:rPr>
                <w:szCs w:val="18"/>
              </w:rPr>
            </w:pPr>
            <w:r w:rsidRPr="00BE1823">
              <w:rPr>
                <w:szCs w:val="18"/>
                <w:lang w:val="es-ES"/>
              </w:rPr>
              <w:t>416</w:t>
            </w:r>
            <w:r w:rsidR="00670126">
              <w:rPr>
                <w:szCs w:val="18"/>
                <w:lang w:val="es-ES"/>
              </w:rPr>
              <w:t> </w:t>
            </w:r>
            <w:r w:rsidRPr="00BE1823">
              <w:rPr>
                <w:szCs w:val="18"/>
                <w:lang w:val="es-ES"/>
              </w:rPr>
              <w:t>343</w:t>
            </w:r>
          </w:p>
        </w:tc>
        <w:tc>
          <w:tcPr>
            <w:tcW w:w="1134" w:type="dxa"/>
            <w:hideMark/>
          </w:tcPr>
          <w:p w14:paraId="7D700EF7" w14:textId="1D5CF056" w:rsidR="00DD77FD" w:rsidRPr="00BE1823" w:rsidRDefault="00DD77FD" w:rsidP="00DD77FD">
            <w:pPr>
              <w:pStyle w:val="Normal-pool-Table"/>
              <w:spacing w:after="36"/>
              <w:jc w:val="right"/>
              <w:rPr>
                <w:szCs w:val="18"/>
              </w:rPr>
            </w:pPr>
            <w:r w:rsidRPr="00BE1823">
              <w:rPr>
                <w:szCs w:val="18"/>
                <w:lang w:val="es-ES"/>
              </w:rPr>
              <w:t>503</w:t>
            </w:r>
            <w:r w:rsidR="00670126">
              <w:rPr>
                <w:szCs w:val="18"/>
                <w:lang w:val="es-ES"/>
              </w:rPr>
              <w:t> </w:t>
            </w:r>
            <w:r w:rsidRPr="00BE1823">
              <w:rPr>
                <w:szCs w:val="18"/>
                <w:lang w:val="es-ES"/>
              </w:rPr>
              <w:t>897</w:t>
            </w:r>
          </w:p>
        </w:tc>
        <w:tc>
          <w:tcPr>
            <w:tcW w:w="1134" w:type="dxa"/>
            <w:hideMark/>
          </w:tcPr>
          <w:p w14:paraId="4EFB0FF7" w14:textId="7CDA3BC0" w:rsidR="00DD77FD" w:rsidRPr="00BE1823" w:rsidRDefault="00DD77FD" w:rsidP="00DD77FD">
            <w:pPr>
              <w:pStyle w:val="Normal-pool-Table"/>
              <w:spacing w:after="36"/>
              <w:jc w:val="right"/>
              <w:rPr>
                <w:szCs w:val="18"/>
              </w:rPr>
            </w:pPr>
            <w:r w:rsidRPr="00BE1823">
              <w:rPr>
                <w:szCs w:val="18"/>
                <w:lang w:val="es-ES"/>
              </w:rPr>
              <w:t>290</w:t>
            </w:r>
            <w:r w:rsidR="00670126">
              <w:rPr>
                <w:szCs w:val="18"/>
                <w:lang w:val="es-ES"/>
              </w:rPr>
              <w:t> </w:t>
            </w:r>
            <w:r w:rsidRPr="00BE1823">
              <w:rPr>
                <w:szCs w:val="18"/>
                <w:lang w:val="es-ES"/>
              </w:rPr>
              <w:t>687</w:t>
            </w:r>
          </w:p>
        </w:tc>
        <w:tc>
          <w:tcPr>
            <w:tcW w:w="1276" w:type="dxa"/>
            <w:hideMark/>
          </w:tcPr>
          <w:p w14:paraId="10A068D9" w14:textId="56FC00F4" w:rsidR="00DD77FD" w:rsidRPr="00BE1823" w:rsidRDefault="00DD77FD" w:rsidP="00DD77FD">
            <w:pPr>
              <w:pStyle w:val="Normal-pool-Table"/>
              <w:spacing w:after="36"/>
              <w:jc w:val="right"/>
              <w:rPr>
                <w:szCs w:val="18"/>
              </w:rPr>
            </w:pPr>
            <w:r w:rsidRPr="00BE1823">
              <w:rPr>
                <w:szCs w:val="18"/>
                <w:lang w:val="es-ES"/>
              </w:rPr>
              <w:t>321</w:t>
            </w:r>
            <w:r w:rsidR="00670126">
              <w:rPr>
                <w:szCs w:val="18"/>
                <w:lang w:val="es-ES"/>
              </w:rPr>
              <w:t> </w:t>
            </w:r>
            <w:r w:rsidRPr="00BE1823">
              <w:rPr>
                <w:szCs w:val="18"/>
                <w:lang w:val="es-ES"/>
              </w:rPr>
              <w:t>489</w:t>
            </w:r>
          </w:p>
        </w:tc>
        <w:tc>
          <w:tcPr>
            <w:tcW w:w="1276" w:type="dxa"/>
            <w:tcBorders>
              <w:right w:val="single" w:sz="4" w:space="0" w:color="auto"/>
            </w:tcBorders>
            <w:noWrap/>
            <w:hideMark/>
          </w:tcPr>
          <w:p w14:paraId="74E318CE" w14:textId="50B27642" w:rsidR="00DD77FD"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tcBorders>
            <w:hideMark/>
          </w:tcPr>
          <w:p w14:paraId="473B9E15" w14:textId="2D7376C6" w:rsidR="00DD77FD" w:rsidRPr="00BE1823" w:rsidRDefault="00DD77FD" w:rsidP="00DD77FD">
            <w:pPr>
              <w:pStyle w:val="Normal-pool-Table"/>
              <w:spacing w:after="36"/>
              <w:jc w:val="right"/>
              <w:rPr>
                <w:szCs w:val="18"/>
              </w:rPr>
            </w:pPr>
            <w:r w:rsidRPr="00BE1823">
              <w:rPr>
                <w:szCs w:val="18"/>
                <w:lang w:val="es-ES"/>
              </w:rPr>
              <w:t>192</w:t>
            </w:r>
            <w:r w:rsidR="00670126">
              <w:rPr>
                <w:szCs w:val="18"/>
                <w:lang w:val="es-ES"/>
              </w:rPr>
              <w:t> </w:t>
            </w:r>
            <w:r w:rsidRPr="00BE1823">
              <w:rPr>
                <w:szCs w:val="18"/>
                <w:lang w:val="es-ES"/>
              </w:rPr>
              <w:t>519</w:t>
            </w:r>
          </w:p>
        </w:tc>
        <w:tc>
          <w:tcPr>
            <w:tcW w:w="1276" w:type="dxa"/>
            <w:noWrap/>
            <w:hideMark/>
          </w:tcPr>
          <w:p w14:paraId="552C6039" w14:textId="7D262B26" w:rsidR="00DD77FD" w:rsidRPr="00BE1823" w:rsidRDefault="00670126" w:rsidP="00DD77FD">
            <w:pPr>
              <w:pStyle w:val="Normal-pool-Table"/>
              <w:spacing w:after="36"/>
              <w:jc w:val="right"/>
              <w:rPr>
                <w:szCs w:val="18"/>
              </w:rPr>
            </w:pPr>
            <w:r>
              <w:rPr>
                <w:szCs w:val="18"/>
                <w:lang w:val="es-ES"/>
              </w:rPr>
              <w:t>–</w:t>
            </w:r>
          </w:p>
        </w:tc>
        <w:tc>
          <w:tcPr>
            <w:tcW w:w="992" w:type="dxa"/>
          </w:tcPr>
          <w:p w14:paraId="22744752" w14:textId="3E451CAD" w:rsidR="00DD77FD" w:rsidRPr="00BE1823" w:rsidRDefault="00670126" w:rsidP="00DD77FD">
            <w:pPr>
              <w:pStyle w:val="Normal-pool-Table"/>
              <w:spacing w:after="36"/>
              <w:jc w:val="right"/>
              <w:rPr>
                <w:szCs w:val="18"/>
              </w:rPr>
            </w:pPr>
            <w:r>
              <w:rPr>
                <w:szCs w:val="18"/>
                <w:lang w:val="es-ES"/>
              </w:rPr>
              <w:t>–</w:t>
            </w:r>
          </w:p>
        </w:tc>
        <w:tc>
          <w:tcPr>
            <w:tcW w:w="1670" w:type="dxa"/>
            <w:noWrap/>
            <w:hideMark/>
          </w:tcPr>
          <w:p w14:paraId="61E0DBBF" w14:textId="3FE6FC56" w:rsidR="00DD77FD" w:rsidRPr="00BE1823" w:rsidRDefault="00DD77FD" w:rsidP="00DD77FD">
            <w:pPr>
              <w:pStyle w:val="Normal-pool-Table"/>
              <w:spacing w:after="36"/>
              <w:jc w:val="right"/>
              <w:rPr>
                <w:szCs w:val="18"/>
              </w:rPr>
            </w:pPr>
            <w:r w:rsidRPr="00BE1823">
              <w:rPr>
                <w:szCs w:val="18"/>
                <w:lang w:val="es-ES"/>
              </w:rPr>
              <w:t>192</w:t>
            </w:r>
            <w:r w:rsidR="00670126">
              <w:rPr>
                <w:szCs w:val="18"/>
                <w:lang w:val="es-ES"/>
              </w:rPr>
              <w:t> </w:t>
            </w:r>
            <w:r w:rsidRPr="00BE1823">
              <w:rPr>
                <w:szCs w:val="18"/>
                <w:lang w:val="es-ES"/>
              </w:rPr>
              <w:t>519</w:t>
            </w:r>
          </w:p>
        </w:tc>
      </w:tr>
      <w:tr w:rsidR="00670126" w:rsidRPr="00BE1823" w14:paraId="1E1A5791" w14:textId="77777777" w:rsidTr="00670126">
        <w:trPr>
          <w:trHeight w:val="274"/>
        </w:trPr>
        <w:tc>
          <w:tcPr>
            <w:tcW w:w="2127" w:type="dxa"/>
            <w:hideMark/>
          </w:tcPr>
          <w:p w14:paraId="0E00736A" w14:textId="77777777" w:rsidR="00DD77FD" w:rsidRPr="00BE1823" w:rsidRDefault="00DD77FD" w:rsidP="00DD77FD">
            <w:pPr>
              <w:pStyle w:val="Normal-pool-Table"/>
              <w:spacing w:after="36"/>
              <w:rPr>
                <w:color w:val="000000"/>
                <w:szCs w:val="18"/>
              </w:rPr>
            </w:pPr>
            <w:r w:rsidRPr="00BE1823">
              <w:rPr>
                <w:szCs w:val="18"/>
                <w:lang w:val="es-ES"/>
              </w:rPr>
              <w:t xml:space="preserve">Japón </w:t>
            </w:r>
          </w:p>
        </w:tc>
        <w:tc>
          <w:tcPr>
            <w:tcW w:w="1134" w:type="dxa"/>
            <w:hideMark/>
          </w:tcPr>
          <w:p w14:paraId="42585989" w14:textId="7C21F058" w:rsidR="00DD77FD" w:rsidRPr="00BE1823" w:rsidRDefault="00DD77FD" w:rsidP="00DD77FD">
            <w:pPr>
              <w:pStyle w:val="Normal-pool-Table"/>
              <w:spacing w:after="36"/>
              <w:jc w:val="right"/>
              <w:rPr>
                <w:color w:val="000000"/>
                <w:szCs w:val="18"/>
              </w:rPr>
            </w:pPr>
            <w:r w:rsidRPr="00BE1823">
              <w:rPr>
                <w:szCs w:val="18"/>
                <w:lang w:val="es-ES"/>
              </w:rPr>
              <w:t>190</w:t>
            </w:r>
            <w:r w:rsidR="00670126">
              <w:rPr>
                <w:szCs w:val="18"/>
                <w:lang w:val="es-ES"/>
              </w:rPr>
              <w:t> </w:t>
            </w:r>
            <w:r w:rsidRPr="00BE1823">
              <w:rPr>
                <w:szCs w:val="18"/>
                <w:lang w:val="es-ES"/>
              </w:rPr>
              <w:t>454</w:t>
            </w:r>
          </w:p>
        </w:tc>
        <w:tc>
          <w:tcPr>
            <w:tcW w:w="1275" w:type="dxa"/>
            <w:hideMark/>
          </w:tcPr>
          <w:p w14:paraId="526FC72B" w14:textId="697881BB" w:rsidR="00DD77FD" w:rsidRPr="00BE1823" w:rsidRDefault="00DD77FD" w:rsidP="00DD77FD">
            <w:pPr>
              <w:pStyle w:val="Normal-pool-Table"/>
              <w:spacing w:after="36"/>
              <w:jc w:val="right"/>
              <w:rPr>
                <w:color w:val="000000"/>
                <w:szCs w:val="18"/>
              </w:rPr>
            </w:pPr>
            <w:r w:rsidRPr="00BE1823">
              <w:rPr>
                <w:szCs w:val="18"/>
                <w:lang w:val="es-ES"/>
              </w:rPr>
              <w:t>166</w:t>
            </w:r>
            <w:r w:rsidR="00670126">
              <w:rPr>
                <w:szCs w:val="18"/>
                <w:lang w:val="es-ES"/>
              </w:rPr>
              <w:t> </w:t>
            </w:r>
            <w:r w:rsidRPr="00BE1823">
              <w:rPr>
                <w:szCs w:val="18"/>
                <w:lang w:val="es-ES"/>
              </w:rPr>
              <w:t>428</w:t>
            </w:r>
          </w:p>
        </w:tc>
        <w:tc>
          <w:tcPr>
            <w:tcW w:w="1134" w:type="dxa"/>
            <w:hideMark/>
          </w:tcPr>
          <w:p w14:paraId="253893C4" w14:textId="11425ABB" w:rsidR="00DD77FD" w:rsidRPr="00BE1823" w:rsidRDefault="00DD77FD" w:rsidP="00DD77FD">
            <w:pPr>
              <w:pStyle w:val="Normal-pool-Table"/>
              <w:spacing w:after="36"/>
              <w:jc w:val="right"/>
              <w:rPr>
                <w:color w:val="000000"/>
                <w:szCs w:val="18"/>
              </w:rPr>
            </w:pPr>
            <w:r w:rsidRPr="00BE1823">
              <w:rPr>
                <w:szCs w:val="18"/>
                <w:lang w:val="es-ES"/>
              </w:rPr>
              <w:t>193</w:t>
            </w:r>
            <w:r w:rsidR="00670126">
              <w:rPr>
                <w:szCs w:val="18"/>
                <w:lang w:val="es-ES"/>
              </w:rPr>
              <w:t> </w:t>
            </w:r>
            <w:r w:rsidRPr="00BE1823">
              <w:rPr>
                <w:szCs w:val="18"/>
                <w:lang w:val="es-ES"/>
              </w:rPr>
              <w:t>181</w:t>
            </w:r>
          </w:p>
        </w:tc>
        <w:tc>
          <w:tcPr>
            <w:tcW w:w="1134" w:type="dxa"/>
            <w:hideMark/>
          </w:tcPr>
          <w:p w14:paraId="06898333" w14:textId="378EA2C9" w:rsidR="00DD77FD" w:rsidRPr="00BE1823" w:rsidRDefault="00DD77FD" w:rsidP="00DD77FD">
            <w:pPr>
              <w:pStyle w:val="Normal-pool-Table"/>
              <w:spacing w:after="36"/>
              <w:jc w:val="right"/>
              <w:rPr>
                <w:color w:val="000000"/>
                <w:szCs w:val="18"/>
              </w:rPr>
            </w:pPr>
            <w:r w:rsidRPr="00BE1823">
              <w:rPr>
                <w:szCs w:val="18"/>
                <w:lang w:val="es-ES"/>
              </w:rPr>
              <w:t>193</w:t>
            </w:r>
            <w:r w:rsidR="00670126">
              <w:rPr>
                <w:szCs w:val="18"/>
                <w:lang w:val="es-ES"/>
              </w:rPr>
              <w:t> </w:t>
            </w:r>
            <w:r w:rsidRPr="00BE1823">
              <w:rPr>
                <w:szCs w:val="18"/>
                <w:lang w:val="es-ES"/>
              </w:rPr>
              <w:t>181</w:t>
            </w:r>
          </w:p>
        </w:tc>
        <w:tc>
          <w:tcPr>
            <w:tcW w:w="1276" w:type="dxa"/>
            <w:hideMark/>
          </w:tcPr>
          <w:p w14:paraId="647AE975" w14:textId="25A12E8D" w:rsidR="00DD77FD" w:rsidRPr="00BE1823" w:rsidRDefault="00DD77FD" w:rsidP="00DD77FD">
            <w:pPr>
              <w:pStyle w:val="Normal-pool-Table"/>
              <w:spacing w:after="36"/>
              <w:jc w:val="right"/>
              <w:rPr>
                <w:color w:val="000000"/>
                <w:szCs w:val="18"/>
              </w:rPr>
            </w:pPr>
            <w:r w:rsidRPr="00BE1823">
              <w:rPr>
                <w:szCs w:val="18"/>
                <w:lang w:val="es-ES"/>
              </w:rPr>
              <w:t>189</w:t>
            </w:r>
            <w:r w:rsidR="00670126">
              <w:rPr>
                <w:szCs w:val="18"/>
                <w:lang w:val="es-ES"/>
              </w:rPr>
              <w:t> </w:t>
            </w:r>
            <w:r w:rsidRPr="00BE1823">
              <w:rPr>
                <w:szCs w:val="18"/>
                <w:lang w:val="es-ES"/>
              </w:rPr>
              <w:t>814</w:t>
            </w:r>
          </w:p>
        </w:tc>
        <w:tc>
          <w:tcPr>
            <w:tcW w:w="1276" w:type="dxa"/>
            <w:tcBorders>
              <w:right w:val="single" w:sz="4" w:space="0" w:color="auto"/>
            </w:tcBorders>
            <w:noWrap/>
            <w:hideMark/>
          </w:tcPr>
          <w:p w14:paraId="5A5B149B" w14:textId="5D0751AD" w:rsidR="00DD77FD" w:rsidRPr="00BE1823" w:rsidRDefault="00DD77FD" w:rsidP="00DD77FD">
            <w:pPr>
              <w:pStyle w:val="Normal-pool-Table"/>
              <w:spacing w:after="36"/>
              <w:jc w:val="right"/>
              <w:rPr>
                <w:color w:val="000000"/>
                <w:szCs w:val="18"/>
              </w:rPr>
            </w:pPr>
            <w:r w:rsidRPr="00BE1823">
              <w:rPr>
                <w:szCs w:val="18"/>
                <w:lang w:val="es-ES"/>
              </w:rPr>
              <w:t>189</w:t>
            </w:r>
            <w:r w:rsidR="00670126">
              <w:rPr>
                <w:szCs w:val="18"/>
                <w:lang w:val="es-ES"/>
              </w:rPr>
              <w:t> </w:t>
            </w:r>
            <w:r w:rsidRPr="00BE1823">
              <w:rPr>
                <w:szCs w:val="18"/>
                <w:lang w:val="es-ES"/>
              </w:rPr>
              <w:t>814</w:t>
            </w:r>
          </w:p>
        </w:tc>
        <w:tc>
          <w:tcPr>
            <w:tcW w:w="1134" w:type="dxa"/>
            <w:tcBorders>
              <w:left w:val="single" w:sz="4" w:space="0" w:color="auto"/>
            </w:tcBorders>
            <w:noWrap/>
            <w:hideMark/>
          </w:tcPr>
          <w:p w14:paraId="733255BF" w14:textId="078D3BBE" w:rsidR="00DD77FD"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6D107F9D" w14:textId="4D9F08B4" w:rsidR="00DD77FD" w:rsidRPr="00BE1823" w:rsidRDefault="00670126" w:rsidP="00DD77FD">
            <w:pPr>
              <w:pStyle w:val="Normal-pool-Table"/>
              <w:spacing w:after="36"/>
              <w:jc w:val="right"/>
              <w:rPr>
                <w:color w:val="000000"/>
                <w:szCs w:val="18"/>
              </w:rPr>
            </w:pPr>
            <w:r>
              <w:rPr>
                <w:szCs w:val="18"/>
                <w:lang w:val="es-ES"/>
              </w:rPr>
              <w:t>–</w:t>
            </w:r>
          </w:p>
        </w:tc>
        <w:tc>
          <w:tcPr>
            <w:tcW w:w="992" w:type="dxa"/>
          </w:tcPr>
          <w:p w14:paraId="2CFC945C" w14:textId="3830EF3D" w:rsidR="00DD77FD" w:rsidRPr="00BE1823" w:rsidDel="00342AC1" w:rsidRDefault="00670126" w:rsidP="00DD77FD">
            <w:pPr>
              <w:pStyle w:val="Normal-pool-Table"/>
              <w:spacing w:after="36"/>
              <w:jc w:val="right"/>
              <w:rPr>
                <w:color w:val="000000"/>
                <w:szCs w:val="18"/>
              </w:rPr>
            </w:pPr>
            <w:r>
              <w:rPr>
                <w:szCs w:val="18"/>
                <w:lang w:val="es-ES"/>
              </w:rPr>
              <w:t>–</w:t>
            </w:r>
          </w:p>
        </w:tc>
        <w:tc>
          <w:tcPr>
            <w:tcW w:w="1670" w:type="dxa"/>
            <w:noWrap/>
            <w:hideMark/>
          </w:tcPr>
          <w:p w14:paraId="70D45DAB" w14:textId="45DBFBD4" w:rsidR="00DD77FD" w:rsidRPr="00BE1823" w:rsidRDefault="00670126" w:rsidP="00DD77FD">
            <w:pPr>
              <w:pStyle w:val="Normal-pool-Table"/>
              <w:spacing w:after="36"/>
              <w:jc w:val="right"/>
              <w:rPr>
                <w:color w:val="000000"/>
                <w:szCs w:val="18"/>
              </w:rPr>
            </w:pPr>
            <w:r>
              <w:rPr>
                <w:szCs w:val="18"/>
                <w:lang w:val="es-ES"/>
              </w:rPr>
              <w:t>–</w:t>
            </w:r>
          </w:p>
        </w:tc>
      </w:tr>
      <w:tr w:rsidR="00670126" w:rsidRPr="00BE1823" w14:paraId="1DBF88E8" w14:textId="77777777" w:rsidTr="00670126">
        <w:trPr>
          <w:trHeight w:val="274"/>
        </w:trPr>
        <w:tc>
          <w:tcPr>
            <w:tcW w:w="2127" w:type="dxa"/>
            <w:hideMark/>
          </w:tcPr>
          <w:p w14:paraId="739E259F" w14:textId="77777777" w:rsidR="00DD77FD" w:rsidRPr="00BE1823" w:rsidRDefault="00DD77FD" w:rsidP="00DD77FD">
            <w:pPr>
              <w:pStyle w:val="Normal-pool-Table"/>
              <w:spacing w:after="36"/>
              <w:rPr>
                <w:color w:val="000000"/>
                <w:szCs w:val="18"/>
              </w:rPr>
            </w:pPr>
            <w:r w:rsidRPr="00BE1823">
              <w:rPr>
                <w:szCs w:val="18"/>
                <w:lang w:val="es-ES"/>
              </w:rPr>
              <w:t>Letonia</w:t>
            </w:r>
          </w:p>
        </w:tc>
        <w:tc>
          <w:tcPr>
            <w:tcW w:w="1134" w:type="dxa"/>
            <w:hideMark/>
          </w:tcPr>
          <w:p w14:paraId="15163DB3" w14:textId="19DC3C3C" w:rsidR="00DD77FD" w:rsidRPr="00BE1823" w:rsidRDefault="00DD77FD" w:rsidP="00DD77FD">
            <w:pPr>
              <w:pStyle w:val="Normal-pool-Table"/>
              <w:spacing w:after="36"/>
              <w:jc w:val="right"/>
              <w:rPr>
                <w:color w:val="000000"/>
                <w:szCs w:val="18"/>
              </w:rPr>
            </w:pPr>
            <w:r w:rsidRPr="00BE1823">
              <w:rPr>
                <w:szCs w:val="18"/>
                <w:lang w:val="es-ES"/>
              </w:rPr>
              <w:t>4</w:t>
            </w:r>
            <w:r w:rsidR="00670126">
              <w:rPr>
                <w:szCs w:val="18"/>
                <w:lang w:val="es-ES"/>
              </w:rPr>
              <w:t> </w:t>
            </w:r>
            <w:r w:rsidRPr="00BE1823">
              <w:rPr>
                <w:szCs w:val="18"/>
                <w:lang w:val="es-ES"/>
              </w:rPr>
              <w:t>227</w:t>
            </w:r>
          </w:p>
        </w:tc>
        <w:tc>
          <w:tcPr>
            <w:tcW w:w="1275" w:type="dxa"/>
            <w:hideMark/>
          </w:tcPr>
          <w:p w14:paraId="1149B61A" w14:textId="5475B81A" w:rsidR="00DD77FD" w:rsidRPr="00BE1823" w:rsidRDefault="00DD77FD" w:rsidP="00DD77FD">
            <w:pPr>
              <w:pStyle w:val="Normal-pool-Table"/>
              <w:spacing w:after="36"/>
              <w:jc w:val="right"/>
              <w:rPr>
                <w:color w:val="000000"/>
                <w:szCs w:val="18"/>
              </w:rPr>
            </w:pPr>
            <w:r w:rsidRPr="00BE1823">
              <w:rPr>
                <w:szCs w:val="18"/>
                <w:lang w:val="es-ES"/>
              </w:rPr>
              <w:t>11</w:t>
            </w:r>
            <w:r w:rsidR="00670126">
              <w:rPr>
                <w:szCs w:val="18"/>
                <w:lang w:val="es-ES"/>
              </w:rPr>
              <w:t> </w:t>
            </w:r>
            <w:r w:rsidRPr="00BE1823">
              <w:rPr>
                <w:szCs w:val="18"/>
                <w:lang w:val="es-ES"/>
              </w:rPr>
              <w:t>377</w:t>
            </w:r>
          </w:p>
        </w:tc>
        <w:tc>
          <w:tcPr>
            <w:tcW w:w="1134" w:type="dxa"/>
            <w:hideMark/>
          </w:tcPr>
          <w:p w14:paraId="53DBAE27" w14:textId="6DBB5DF7" w:rsidR="00DD77FD" w:rsidRPr="00BE1823" w:rsidRDefault="00DD77FD" w:rsidP="00DD77FD">
            <w:pPr>
              <w:pStyle w:val="Normal-pool-Table"/>
              <w:spacing w:after="36"/>
              <w:jc w:val="right"/>
              <w:rPr>
                <w:color w:val="000000"/>
                <w:szCs w:val="18"/>
              </w:rPr>
            </w:pPr>
            <w:r w:rsidRPr="00BE1823">
              <w:rPr>
                <w:szCs w:val="18"/>
                <w:lang w:val="es-ES"/>
              </w:rPr>
              <w:t>11</w:t>
            </w:r>
            <w:r w:rsidR="00670126">
              <w:rPr>
                <w:szCs w:val="18"/>
                <w:lang w:val="es-ES"/>
              </w:rPr>
              <w:t> </w:t>
            </w:r>
            <w:r w:rsidRPr="00BE1823">
              <w:rPr>
                <w:szCs w:val="18"/>
                <w:lang w:val="es-ES"/>
              </w:rPr>
              <w:t>947</w:t>
            </w:r>
          </w:p>
        </w:tc>
        <w:tc>
          <w:tcPr>
            <w:tcW w:w="1134" w:type="dxa"/>
            <w:hideMark/>
          </w:tcPr>
          <w:p w14:paraId="2DB4FC8A" w14:textId="457656E2" w:rsidR="00DD77FD" w:rsidRPr="00BE1823" w:rsidRDefault="00DD77FD" w:rsidP="00DD77FD">
            <w:pPr>
              <w:pStyle w:val="Normal-pool-Table"/>
              <w:spacing w:after="36"/>
              <w:jc w:val="right"/>
              <w:rPr>
                <w:color w:val="000000"/>
                <w:szCs w:val="18"/>
              </w:rPr>
            </w:pPr>
            <w:r w:rsidRPr="00BE1823">
              <w:rPr>
                <w:szCs w:val="18"/>
                <w:lang w:val="es-ES"/>
              </w:rPr>
              <w:t>12</w:t>
            </w:r>
            <w:r w:rsidR="00670126">
              <w:rPr>
                <w:szCs w:val="18"/>
                <w:lang w:val="es-ES"/>
              </w:rPr>
              <w:t> </w:t>
            </w:r>
            <w:r w:rsidRPr="00BE1823">
              <w:rPr>
                <w:szCs w:val="18"/>
                <w:lang w:val="es-ES"/>
              </w:rPr>
              <w:t>165</w:t>
            </w:r>
          </w:p>
        </w:tc>
        <w:tc>
          <w:tcPr>
            <w:tcW w:w="1276" w:type="dxa"/>
            <w:hideMark/>
          </w:tcPr>
          <w:p w14:paraId="134902F7" w14:textId="7DD47809" w:rsidR="00DD77FD" w:rsidRPr="00BE1823" w:rsidRDefault="00DD77FD" w:rsidP="00DD77FD">
            <w:pPr>
              <w:pStyle w:val="Normal-pool-Table"/>
              <w:spacing w:after="36"/>
              <w:jc w:val="right"/>
              <w:rPr>
                <w:color w:val="000000"/>
                <w:szCs w:val="18"/>
              </w:rPr>
            </w:pPr>
            <w:r w:rsidRPr="00BE1823">
              <w:rPr>
                <w:szCs w:val="18"/>
                <w:lang w:val="es-ES"/>
              </w:rPr>
              <w:t>9</w:t>
            </w:r>
            <w:r w:rsidR="00670126">
              <w:rPr>
                <w:szCs w:val="18"/>
                <w:lang w:val="es-ES"/>
              </w:rPr>
              <w:t> </w:t>
            </w:r>
            <w:r w:rsidRPr="00BE1823">
              <w:rPr>
                <w:szCs w:val="18"/>
                <w:lang w:val="es-ES"/>
              </w:rPr>
              <w:t>737</w:t>
            </w:r>
          </w:p>
        </w:tc>
        <w:tc>
          <w:tcPr>
            <w:tcW w:w="1276" w:type="dxa"/>
            <w:tcBorders>
              <w:right w:val="single" w:sz="4" w:space="0" w:color="auto"/>
            </w:tcBorders>
            <w:noWrap/>
            <w:hideMark/>
          </w:tcPr>
          <w:p w14:paraId="7303867C" w14:textId="1EB63510" w:rsidR="00DD77FD"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noWrap/>
            <w:hideMark/>
          </w:tcPr>
          <w:p w14:paraId="694B2B32" w14:textId="5E0131F2" w:rsidR="00DD77FD"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03C50997" w14:textId="06E72EB8" w:rsidR="00DD77FD" w:rsidRPr="00BE1823" w:rsidRDefault="00670126" w:rsidP="00DD77FD">
            <w:pPr>
              <w:pStyle w:val="Normal-pool-Table"/>
              <w:spacing w:after="36"/>
              <w:jc w:val="right"/>
              <w:rPr>
                <w:color w:val="000000"/>
                <w:szCs w:val="18"/>
              </w:rPr>
            </w:pPr>
            <w:r>
              <w:rPr>
                <w:szCs w:val="18"/>
                <w:lang w:val="es-ES"/>
              </w:rPr>
              <w:t>–</w:t>
            </w:r>
          </w:p>
        </w:tc>
        <w:tc>
          <w:tcPr>
            <w:tcW w:w="992" w:type="dxa"/>
          </w:tcPr>
          <w:p w14:paraId="390D92F7" w14:textId="5C83B3E0" w:rsidR="00DD77FD" w:rsidRPr="00BE1823" w:rsidRDefault="00670126" w:rsidP="00DD77FD">
            <w:pPr>
              <w:pStyle w:val="Normal-pool-Table"/>
              <w:spacing w:after="36"/>
              <w:jc w:val="right"/>
              <w:rPr>
                <w:color w:val="000000"/>
                <w:szCs w:val="18"/>
              </w:rPr>
            </w:pPr>
            <w:r>
              <w:rPr>
                <w:szCs w:val="18"/>
                <w:lang w:val="es-ES"/>
              </w:rPr>
              <w:t>–</w:t>
            </w:r>
          </w:p>
        </w:tc>
        <w:tc>
          <w:tcPr>
            <w:tcW w:w="1670" w:type="dxa"/>
            <w:noWrap/>
            <w:hideMark/>
          </w:tcPr>
          <w:p w14:paraId="58CBCE8B" w14:textId="4C22E57A" w:rsidR="00DD77FD" w:rsidRPr="00BE1823" w:rsidRDefault="00670126" w:rsidP="00DD77FD">
            <w:pPr>
              <w:pStyle w:val="Normal-pool-Table"/>
              <w:spacing w:after="36"/>
              <w:jc w:val="right"/>
              <w:rPr>
                <w:color w:val="000000"/>
                <w:szCs w:val="18"/>
              </w:rPr>
            </w:pPr>
            <w:r>
              <w:rPr>
                <w:szCs w:val="18"/>
                <w:lang w:val="es-ES"/>
              </w:rPr>
              <w:t>–</w:t>
            </w:r>
          </w:p>
        </w:tc>
      </w:tr>
      <w:tr w:rsidR="00670126" w:rsidRPr="00BE1823" w14:paraId="70CBE325" w14:textId="77777777" w:rsidTr="00670126">
        <w:trPr>
          <w:trHeight w:val="274"/>
        </w:trPr>
        <w:tc>
          <w:tcPr>
            <w:tcW w:w="2127" w:type="dxa"/>
            <w:hideMark/>
          </w:tcPr>
          <w:p w14:paraId="57F40106" w14:textId="77777777" w:rsidR="00DD77FD" w:rsidRPr="00BE1823" w:rsidRDefault="00DD77FD" w:rsidP="00DD77FD">
            <w:pPr>
              <w:pStyle w:val="Normal-pool-Table"/>
              <w:spacing w:after="36"/>
              <w:rPr>
                <w:color w:val="000000"/>
                <w:szCs w:val="18"/>
              </w:rPr>
            </w:pPr>
            <w:r w:rsidRPr="00BE1823">
              <w:rPr>
                <w:szCs w:val="18"/>
                <w:lang w:val="es-ES"/>
              </w:rPr>
              <w:t>Luxemburgo</w:t>
            </w:r>
          </w:p>
        </w:tc>
        <w:tc>
          <w:tcPr>
            <w:tcW w:w="1134" w:type="dxa"/>
            <w:hideMark/>
          </w:tcPr>
          <w:p w14:paraId="46D82DBA" w14:textId="4062E73A" w:rsidR="00DD77FD" w:rsidRPr="00BE1823" w:rsidRDefault="00DD77FD" w:rsidP="00DD77FD">
            <w:pPr>
              <w:pStyle w:val="Normal-pool-Table"/>
              <w:spacing w:after="36"/>
              <w:jc w:val="right"/>
              <w:rPr>
                <w:color w:val="000000"/>
                <w:szCs w:val="18"/>
              </w:rPr>
            </w:pPr>
            <w:r w:rsidRPr="00BE1823">
              <w:rPr>
                <w:szCs w:val="18"/>
                <w:lang w:val="es-ES"/>
              </w:rPr>
              <w:t>17</w:t>
            </w:r>
            <w:r w:rsidR="00670126">
              <w:rPr>
                <w:szCs w:val="18"/>
                <w:lang w:val="es-ES"/>
              </w:rPr>
              <w:t> </w:t>
            </w:r>
            <w:r w:rsidRPr="00BE1823">
              <w:rPr>
                <w:szCs w:val="18"/>
                <w:lang w:val="es-ES"/>
              </w:rPr>
              <w:t>045</w:t>
            </w:r>
          </w:p>
        </w:tc>
        <w:tc>
          <w:tcPr>
            <w:tcW w:w="1275" w:type="dxa"/>
            <w:hideMark/>
          </w:tcPr>
          <w:p w14:paraId="6E5F1DA5" w14:textId="0CA080A0" w:rsidR="00DD77FD" w:rsidRPr="00BE1823" w:rsidRDefault="00DD77FD" w:rsidP="00DD77FD">
            <w:pPr>
              <w:pStyle w:val="Normal-pool-Table"/>
              <w:spacing w:after="36"/>
              <w:jc w:val="right"/>
              <w:rPr>
                <w:color w:val="000000"/>
                <w:szCs w:val="18"/>
              </w:rPr>
            </w:pPr>
            <w:r w:rsidRPr="00BE1823">
              <w:rPr>
                <w:szCs w:val="18"/>
                <w:lang w:val="es-ES"/>
              </w:rPr>
              <w:t>11</w:t>
            </w:r>
            <w:r w:rsidR="00670126">
              <w:rPr>
                <w:szCs w:val="18"/>
                <w:lang w:val="es-ES"/>
              </w:rPr>
              <w:t> </w:t>
            </w:r>
            <w:r w:rsidRPr="00BE1823">
              <w:rPr>
                <w:szCs w:val="18"/>
                <w:lang w:val="es-ES"/>
              </w:rPr>
              <w:t>123</w:t>
            </w:r>
          </w:p>
        </w:tc>
        <w:tc>
          <w:tcPr>
            <w:tcW w:w="1134" w:type="dxa"/>
            <w:noWrap/>
            <w:hideMark/>
          </w:tcPr>
          <w:p w14:paraId="5201446B" w14:textId="7B384E4D" w:rsidR="00DD77FD" w:rsidRPr="00BE1823" w:rsidRDefault="00670126" w:rsidP="00DD77FD">
            <w:pPr>
              <w:pStyle w:val="Normal-pool-Table"/>
              <w:spacing w:after="36"/>
              <w:jc w:val="right"/>
              <w:rPr>
                <w:color w:val="000000"/>
                <w:szCs w:val="18"/>
              </w:rPr>
            </w:pPr>
            <w:r>
              <w:rPr>
                <w:szCs w:val="18"/>
                <w:lang w:val="es-ES"/>
              </w:rPr>
              <w:t>–</w:t>
            </w:r>
          </w:p>
        </w:tc>
        <w:tc>
          <w:tcPr>
            <w:tcW w:w="1134" w:type="dxa"/>
            <w:hideMark/>
          </w:tcPr>
          <w:p w14:paraId="15AA91EB" w14:textId="537809CB" w:rsidR="00DD77FD" w:rsidRPr="00BE1823" w:rsidRDefault="00DD77FD" w:rsidP="00DD77FD">
            <w:pPr>
              <w:pStyle w:val="Normal-pool-Table"/>
              <w:spacing w:after="36"/>
              <w:jc w:val="right"/>
              <w:rPr>
                <w:color w:val="000000"/>
                <w:szCs w:val="18"/>
              </w:rPr>
            </w:pPr>
            <w:r w:rsidRPr="00BE1823">
              <w:rPr>
                <w:szCs w:val="18"/>
                <w:lang w:val="es-ES"/>
              </w:rPr>
              <w:t>9</w:t>
            </w:r>
            <w:r w:rsidR="00670126">
              <w:rPr>
                <w:szCs w:val="18"/>
                <w:lang w:val="es-ES"/>
              </w:rPr>
              <w:t> </w:t>
            </w:r>
            <w:r w:rsidRPr="00BE1823">
              <w:rPr>
                <w:szCs w:val="18"/>
                <w:lang w:val="es-ES"/>
              </w:rPr>
              <w:t>558</w:t>
            </w:r>
          </w:p>
        </w:tc>
        <w:tc>
          <w:tcPr>
            <w:tcW w:w="1276" w:type="dxa"/>
            <w:noWrap/>
            <w:hideMark/>
          </w:tcPr>
          <w:p w14:paraId="4BAC9E11" w14:textId="1C10DB68" w:rsidR="00DD77FD" w:rsidRPr="00BE1823" w:rsidRDefault="00670126" w:rsidP="00DD77FD">
            <w:pPr>
              <w:pStyle w:val="Normal-pool-Table"/>
              <w:spacing w:after="36"/>
              <w:jc w:val="right"/>
              <w:rPr>
                <w:color w:val="000000"/>
                <w:szCs w:val="18"/>
              </w:rPr>
            </w:pPr>
            <w:r>
              <w:rPr>
                <w:szCs w:val="18"/>
                <w:lang w:val="es-ES"/>
              </w:rPr>
              <w:t>–</w:t>
            </w:r>
          </w:p>
        </w:tc>
        <w:tc>
          <w:tcPr>
            <w:tcW w:w="1276" w:type="dxa"/>
            <w:tcBorders>
              <w:right w:val="single" w:sz="4" w:space="0" w:color="auto"/>
            </w:tcBorders>
            <w:noWrap/>
            <w:hideMark/>
          </w:tcPr>
          <w:p w14:paraId="3838C6C5" w14:textId="07044ED1" w:rsidR="00DD77FD"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noWrap/>
            <w:hideMark/>
          </w:tcPr>
          <w:p w14:paraId="752E502D" w14:textId="48F9E041" w:rsidR="00DD77FD" w:rsidRPr="00BE1823" w:rsidRDefault="00DD77FD" w:rsidP="00DD77FD">
            <w:pPr>
              <w:pStyle w:val="Normal-pool-Table"/>
              <w:spacing w:after="36"/>
              <w:jc w:val="right"/>
              <w:rPr>
                <w:color w:val="000000"/>
                <w:szCs w:val="18"/>
              </w:rPr>
            </w:pPr>
            <w:r w:rsidRPr="00BE1823">
              <w:rPr>
                <w:szCs w:val="18"/>
                <w:lang w:val="es-ES"/>
              </w:rPr>
              <w:t>16</w:t>
            </w:r>
            <w:r w:rsidR="00670126">
              <w:rPr>
                <w:szCs w:val="18"/>
                <w:lang w:val="es-ES"/>
              </w:rPr>
              <w:t> </w:t>
            </w:r>
            <w:r w:rsidRPr="00BE1823">
              <w:rPr>
                <w:szCs w:val="18"/>
                <w:lang w:val="es-ES"/>
              </w:rPr>
              <w:t>502</w:t>
            </w:r>
          </w:p>
        </w:tc>
        <w:tc>
          <w:tcPr>
            <w:tcW w:w="1276" w:type="dxa"/>
            <w:noWrap/>
            <w:hideMark/>
          </w:tcPr>
          <w:p w14:paraId="0CC6BBAC" w14:textId="648D3310" w:rsidR="00DD77FD" w:rsidRPr="00BE1823" w:rsidRDefault="00670126" w:rsidP="00DD77FD">
            <w:pPr>
              <w:pStyle w:val="Normal-pool-Table"/>
              <w:spacing w:after="36"/>
              <w:jc w:val="right"/>
              <w:rPr>
                <w:color w:val="000000"/>
                <w:szCs w:val="18"/>
              </w:rPr>
            </w:pPr>
            <w:r>
              <w:rPr>
                <w:szCs w:val="18"/>
                <w:lang w:val="es-ES"/>
              </w:rPr>
              <w:t>–</w:t>
            </w:r>
          </w:p>
        </w:tc>
        <w:tc>
          <w:tcPr>
            <w:tcW w:w="992" w:type="dxa"/>
          </w:tcPr>
          <w:p w14:paraId="3F1A698F" w14:textId="743147F2" w:rsidR="00DD77FD" w:rsidRPr="00BE1823" w:rsidRDefault="00670126" w:rsidP="00DD77FD">
            <w:pPr>
              <w:pStyle w:val="Normal-pool-Table"/>
              <w:spacing w:after="36"/>
              <w:jc w:val="right"/>
              <w:rPr>
                <w:color w:val="000000"/>
                <w:szCs w:val="18"/>
              </w:rPr>
            </w:pPr>
            <w:r>
              <w:rPr>
                <w:szCs w:val="18"/>
                <w:lang w:val="es-ES"/>
              </w:rPr>
              <w:t>–</w:t>
            </w:r>
          </w:p>
        </w:tc>
        <w:tc>
          <w:tcPr>
            <w:tcW w:w="1670" w:type="dxa"/>
            <w:noWrap/>
            <w:hideMark/>
          </w:tcPr>
          <w:p w14:paraId="73507600" w14:textId="32765883" w:rsidR="00DD77FD" w:rsidRPr="00BE1823" w:rsidRDefault="00DD77FD" w:rsidP="00DD77FD">
            <w:pPr>
              <w:pStyle w:val="Normal-pool-Table"/>
              <w:spacing w:after="36"/>
              <w:jc w:val="right"/>
              <w:rPr>
                <w:color w:val="000000"/>
                <w:szCs w:val="18"/>
              </w:rPr>
            </w:pPr>
            <w:r w:rsidRPr="00BE1823">
              <w:rPr>
                <w:szCs w:val="18"/>
                <w:lang w:val="es-ES"/>
              </w:rPr>
              <w:t>16</w:t>
            </w:r>
            <w:r w:rsidR="00670126">
              <w:rPr>
                <w:szCs w:val="18"/>
                <w:lang w:val="es-ES"/>
              </w:rPr>
              <w:t> </w:t>
            </w:r>
            <w:r w:rsidRPr="00BE1823">
              <w:rPr>
                <w:szCs w:val="18"/>
                <w:lang w:val="es-ES"/>
              </w:rPr>
              <w:t>502</w:t>
            </w:r>
          </w:p>
        </w:tc>
      </w:tr>
      <w:tr w:rsidR="00670126" w:rsidRPr="00BE1823" w14:paraId="59CCE765" w14:textId="77777777" w:rsidTr="00670126">
        <w:trPr>
          <w:trHeight w:val="274"/>
        </w:trPr>
        <w:tc>
          <w:tcPr>
            <w:tcW w:w="2127" w:type="dxa"/>
            <w:hideMark/>
          </w:tcPr>
          <w:p w14:paraId="2CF93126" w14:textId="77777777" w:rsidR="00DD77FD" w:rsidRPr="00BE1823" w:rsidRDefault="00DD77FD" w:rsidP="00DD77FD">
            <w:pPr>
              <w:pStyle w:val="Normal-pool-Table"/>
              <w:spacing w:after="36"/>
              <w:rPr>
                <w:color w:val="000000"/>
                <w:szCs w:val="18"/>
              </w:rPr>
            </w:pPr>
            <w:r w:rsidRPr="00BE1823">
              <w:rPr>
                <w:szCs w:val="18"/>
                <w:lang w:val="es-ES"/>
              </w:rPr>
              <w:t>Noruega</w:t>
            </w:r>
          </w:p>
        </w:tc>
        <w:tc>
          <w:tcPr>
            <w:tcW w:w="1134" w:type="dxa"/>
            <w:hideMark/>
          </w:tcPr>
          <w:p w14:paraId="6EDF4143" w14:textId="6E5131A8" w:rsidR="00DD77FD" w:rsidRPr="00BE1823" w:rsidRDefault="00DD77FD" w:rsidP="00DD77FD">
            <w:pPr>
              <w:pStyle w:val="Normal-pool-Table"/>
              <w:spacing w:after="36"/>
              <w:jc w:val="right"/>
              <w:rPr>
                <w:color w:val="000000"/>
                <w:szCs w:val="18"/>
              </w:rPr>
            </w:pPr>
            <w:r w:rsidRPr="00BE1823">
              <w:rPr>
                <w:szCs w:val="18"/>
                <w:lang w:val="es-ES"/>
              </w:rPr>
              <w:t>665</w:t>
            </w:r>
            <w:r w:rsidR="00670126">
              <w:rPr>
                <w:szCs w:val="18"/>
                <w:lang w:val="es-ES"/>
              </w:rPr>
              <w:t> </w:t>
            </w:r>
            <w:r w:rsidRPr="00BE1823">
              <w:rPr>
                <w:szCs w:val="18"/>
                <w:lang w:val="es-ES"/>
              </w:rPr>
              <w:t>417</w:t>
            </w:r>
          </w:p>
        </w:tc>
        <w:tc>
          <w:tcPr>
            <w:tcW w:w="1275" w:type="dxa"/>
            <w:hideMark/>
          </w:tcPr>
          <w:p w14:paraId="05D7ABF8" w14:textId="3DC8ACF4" w:rsidR="00DD77FD" w:rsidRPr="00BE1823" w:rsidRDefault="00DD77FD" w:rsidP="00DD77FD">
            <w:pPr>
              <w:pStyle w:val="Normal-pool-Table"/>
              <w:spacing w:after="36"/>
              <w:jc w:val="right"/>
              <w:rPr>
                <w:color w:val="000000"/>
                <w:szCs w:val="18"/>
              </w:rPr>
            </w:pPr>
            <w:r w:rsidRPr="00BE1823">
              <w:rPr>
                <w:szCs w:val="18"/>
                <w:lang w:val="es-ES"/>
              </w:rPr>
              <w:t>324</w:t>
            </w:r>
            <w:r w:rsidR="00670126">
              <w:rPr>
                <w:szCs w:val="18"/>
                <w:lang w:val="es-ES"/>
              </w:rPr>
              <w:t> </w:t>
            </w:r>
            <w:r w:rsidRPr="00BE1823">
              <w:rPr>
                <w:szCs w:val="18"/>
                <w:lang w:val="es-ES"/>
              </w:rPr>
              <w:t>585</w:t>
            </w:r>
          </w:p>
        </w:tc>
        <w:tc>
          <w:tcPr>
            <w:tcW w:w="1134" w:type="dxa"/>
            <w:hideMark/>
          </w:tcPr>
          <w:p w14:paraId="3DECE9B0" w14:textId="4C714FDA" w:rsidR="00DD77FD" w:rsidRPr="00BE1823" w:rsidRDefault="00DD77FD" w:rsidP="00DD77FD">
            <w:pPr>
              <w:pStyle w:val="Normal-pool-Table"/>
              <w:spacing w:after="36"/>
              <w:jc w:val="right"/>
              <w:rPr>
                <w:color w:val="000000"/>
                <w:szCs w:val="18"/>
              </w:rPr>
            </w:pPr>
            <w:r w:rsidRPr="00BE1823">
              <w:rPr>
                <w:szCs w:val="18"/>
                <w:lang w:val="es-ES"/>
              </w:rPr>
              <w:t>290</w:t>
            </w:r>
            <w:r w:rsidR="00670126">
              <w:rPr>
                <w:szCs w:val="18"/>
                <w:lang w:val="es-ES"/>
              </w:rPr>
              <w:t> </w:t>
            </w:r>
            <w:r w:rsidRPr="00BE1823">
              <w:rPr>
                <w:szCs w:val="18"/>
                <w:lang w:val="es-ES"/>
              </w:rPr>
              <w:t>757</w:t>
            </w:r>
          </w:p>
        </w:tc>
        <w:tc>
          <w:tcPr>
            <w:tcW w:w="1134" w:type="dxa"/>
            <w:hideMark/>
          </w:tcPr>
          <w:p w14:paraId="44CDDF4D" w14:textId="5888AF7C" w:rsidR="00DD77FD" w:rsidRPr="00BE1823" w:rsidRDefault="00DD77FD" w:rsidP="00DD77FD">
            <w:pPr>
              <w:pStyle w:val="Normal-pool-Table"/>
              <w:spacing w:after="36"/>
              <w:jc w:val="right"/>
              <w:rPr>
                <w:color w:val="000000"/>
                <w:szCs w:val="18"/>
              </w:rPr>
            </w:pPr>
            <w:r w:rsidRPr="00BE1823">
              <w:rPr>
                <w:szCs w:val="18"/>
                <w:lang w:val="es-ES"/>
              </w:rPr>
              <w:t>372</w:t>
            </w:r>
            <w:r w:rsidR="00670126">
              <w:rPr>
                <w:szCs w:val="18"/>
                <w:lang w:val="es-ES"/>
              </w:rPr>
              <w:t> </w:t>
            </w:r>
            <w:r w:rsidRPr="00BE1823">
              <w:rPr>
                <w:szCs w:val="18"/>
                <w:lang w:val="es-ES"/>
              </w:rPr>
              <w:t>715</w:t>
            </w:r>
          </w:p>
        </w:tc>
        <w:tc>
          <w:tcPr>
            <w:tcW w:w="1276" w:type="dxa"/>
            <w:hideMark/>
          </w:tcPr>
          <w:p w14:paraId="28FC6910" w14:textId="1FCAF81C" w:rsidR="00DD77FD" w:rsidRPr="00BE1823" w:rsidRDefault="00DD77FD" w:rsidP="00DD77FD">
            <w:pPr>
              <w:pStyle w:val="Normal-pool-Table"/>
              <w:spacing w:after="36"/>
              <w:jc w:val="right"/>
              <w:rPr>
                <w:color w:val="000000"/>
                <w:szCs w:val="18"/>
              </w:rPr>
            </w:pPr>
            <w:r w:rsidRPr="00BE1823">
              <w:rPr>
                <w:szCs w:val="18"/>
                <w:lang w:val="es-ES"/>
              </w:rPr>
              <w:t>334</w:t>
            </w:r>
            <w:r w:rsidR="00670126">
              <w:rPr>
                <w:szCs w:val="18"/>
                <w:lang w:val="es-ES"/>
              </w:rPr>
              <w:t> </w:t>
            </w:r>
            <w:r w:rsidRPr="00BE1823">
              <w:rPr>
                <w:szCs w:val="18"/>
                <w:lang w:val="es-ES"/>
              </w:rPr>
              <w:t>317</w:t>
            </w:r>
          </w:p>
        </w:tc>
        <w:tc>
          <w:tcPr>
            <w:tcW w:w="1276" w:type="dxa"/>
            <w:tcBorders>
              <w:right w:val="single" w:sz="4" w:space="0" w:color="auto"/>
            </w:tcBorders>
            <w:noWrap/>
            <w:hideMark/>
          </w:tcPr>
          <w:p w14:paraId="7657475A" w14:textId="5FB23483" w:rsidR="00DD77FD"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noWrap/>
            <w:hideMark/>
          </w:tcPr>
          <w:p w14:paraId="0D593EE9" w14:textId="47D3ECA0" w:rsidR="00DD77FD"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33CF23D2" w14:textId="5B8DBF08" w:rsidR="00DD77FD" w:rsidRPr="00BE1823" w:rsidRDefault="00670126" w:rsidP="00DD77FD">
            <w:pPr>
              <w:pStyle w:val="Normal-pool-Table"/>
              <w:spacing w:after="36"/>
              <w:jc w:val="right"/>
              <w:rPr>
                <w:color w:val="000000"/>
                <w:szCs w:val="18"/>
              </w:rPr>
            </w:pPr>
            <w:r>
              <w:rPr>
                <w:szCs w:val="18"/>
                <w:lang w:val="es-ES"/>
              </w:rPr>
              <w:t>–</w:t>
            </w:r>
          </w:p>
        </w:tc>
        <w:tc>
          <w:tcPr>
            <w:tcW w:w="992" w:type="dxa"/>
          </w:tcPr>
          <w:p w14:paraId="2C9E0B74" w14:textId="12E02FF1" w:rsidR="00DD77FD" w:rsidRPr="00BE1823" w:rsidRDefault="00670126" w:rsidP="00DD77FD">
            <w:pPr>
              <w:pStyle w:val="Normal-pool-Table"/>
              <w:spacing w:after="36"/>
              <w:jc w:val="right"/>
              <w:rPr>
                <w:color w:val="000000"/>
                <w:szCs w:val="18"/>
              </w:rPr>
            </w:pPr>
            <w:r>
              <w:rPr>
                <w:szCs w:val="18"/>
                <w:lang w:val="es-ES"/>
              </w:rPr>
              <w:t>–</w:t>
            </w:r>
          </w:p>
        </w:tc>
        <w:tc>
          <w:tcPr>
            <w:tcW w:w="1670" w:type="dxa"/>
            <w:noWrap/>
            <w:hideMark/>
          </w:tcPr>
          <w:p w14:paraId="462A24A7" w14:textId="2489E40C" w:rsidR="00DD77FD" w:rsidRPr="00BE1823" w:rsidRDefault="00670126" w:rsidP="00DD77FD">
            <w:pPr>
              <w:pStyle w:val="Normal-pool-Table"/>
              <w:spacing w:after="36"/>
              <w:jc w:val="right"/>
              <w:rPr>
                <w:color w:val="000000"/>
                <w:szCs w:val="18"/>
              </w:rPr>
            </w:pPr>
            <w:r>
              <w:rPr>
                <w:szCs w:val="18"/>
                <w:lang w:val="es-ES"/>
              </w:rPr>
              <w:t>–</w:t>
            </w:r>
          </w:p>
        </w:tc>
      </w:tr>
      <w:tr w:rsidR="00670126" w:rsidRPr="00BE1823" w14:paraId="20F0BFDA" w14:textId="77777777" w:rsidTr="00670126">
        <w:trPr>
          <w:trHeight w:val="274"/>
        </w:trPr>
        <w:tc>
          <w:tcPr>
            <w:tcW w:w="2127" w:type="dxa"/>
          </w:tcPr>
          <w:p w14:paraId="0FC34C90" w14:textId="2098DCAD" w:rsidR="00DD77FD" w:rsidRPr="00BE1823" w:rsidRDefault="00DD77FD" w:rsidP="00DD77FD">
            <w:pPr>
              <w:pStyle w:val="Normal-pool-Table"/>
              <w:spacing w:after="36"/>
              <w:rPr>
                <w:szCs w:val="18"/>
                <w:lang w:val="es-ES"/>
              </w:rPr>
            </w:pPr>
            <w:r w:rsidRPr="00BE1823">
              <w:rPr>
                <w:szCs w:val="18"/>
                <w:lang w:val="es-ES"/>
              </w:rPr>
              <w:t>Nueva Zelandia</w:t>
            </w:r>
          </w:p>
        </w:tc>
        <w:tc>
          <w:tcPr>
            <w:tcW w:w="1134" w:type="dxa"/>
          </w:tcPr>
          <w:p w14:paraId="525CEAD5" w14:textId="4CD21769" w:rsidR="00DD77FD" w:rsidRPr="00BE1823" w:rsidRDefault="00DD77FD" w:rsidP="00DD77FD">
            <w:pPr>
              <w:pStyle w:val="Normal-pool-Table"/>
              <w:spacing w:after="36"/>
              <w:jc w:val="right"/>
              <w:rPr>
                <w:szCs w:val="18"/>
                <w:lang w:val="es-ES"/>
              </w:rPr>
            </w:pPr>
            <w:r w:rsidRPr="00BE1823">
              <w:rPr>
                <w:szCs w:val="18"/>
                <w:lang w:val="es-ES"/>
              </w:rPr>
              <w:t>17</w:t>
            </w:r>
            <w:r w:rsidR="00670126">
              <w:rPr>
                <w:szCs w:val="18"/>
                <w:lang w:val="es-ES"/>
              </w:rPr>
              <w:t> </w:t>
            </w:r>
            <w:r w:rsidRPr="00BE1823">
              <w:rPr>
                <w:szCs w:val="18"/>
                <w:lang w:val="es-ES"/>
              </w:rPr>
              <w:t>047</w:t>
            </w:r>
          </w:p>
        </w:tc>
        <w:tc>
          <w:tcPr>
            <w:tcW w:w="1275" w:type="dxa"/>
          </w:tcPr>
          <w:p w14:paraId="51A9C1E6" w14:textId="4A34079A" w:rsidR="00DD77FD" w:rsidRPr="00BE1823" w:rsidRDefault="00DD77FD" w:rsidP="00DD77FD">
            <w:pPr>
              <w:pStyle w:val="Normal-pool-Table"/>
              <w:spacing w:after="36"/>
              <w:jc w:val="right"/>
              <w:rPr>
                <w:szCs w:val="18"/>
                <w:lang w:val="es-ES"/>
              </w:rPr>
            </w:pPr>
            <w:r w:rsidRPr="00BE1823">
              <w:rPr>
                <w:szCs w:val="18"/>
                <w:lang w:val="es-ES"/>
              </w:rPr>
              <w:t>16</w:t>
            </w:r>
            <w:r w:rsidR="00670126">
              <w:rPr>
                <w:szCs w:val="18"/>
                <w:lang w:val="es-ES"/>
              </w:rPr>
              <w:t> </w:t>
            </w:r>
            <w:r w:rsidRPr="00BE1823">
              <w:rPr>
                <w:szCs w:val="18"/>
                <w:lang w:val="es-ES"/>
              </w:rPr>
              <w:t>557</w:t>
            </w:r>
          </w:p>
        </w:tc>
        <w:tc>
          <w:tcPr>
            <w:tcW w:w="1134" w:type="dxa"/>
          </w:tcPr>
          <w:p w14:paraId="78806A32" w14:textId="338F0020" w:rsidR="00DD77FD" w:rsidRPr="00BE1823" w:rsidRDefault="00670126" w:rsidP="00DD77FD">
            <w:pPr>
              <w:pStyle w:val="Normal-pool-Table"/>
              <w:spacing w:after="36"/>
              <w:jc w:val="right"/>
              <w:rPr>
                <w:szCs w:val="18"/>
                <w:lang w:val="es-ES"/>
              </w:rPr>
            </w:pPr>
            <w:r>
              <w:rPr>
                <w:szCs w:val="18"/>
                <w:lang w:val="es-ES"/>
              </w:rPr>
              <w:t>–</w:t>
            </w:r>
          </w:p>
        </w:tc>
        <w:tc>
          <w:tcPr>
            <w:tcW w:w="1134" w:type="dxa"/>
          </w:tcPr>
          <w:p w14:paraId="7176F19A" w14:textId="33A68EF5" w:rsidR="00DD77FD" w:rsidRPr="00BE1823" w:rsidRDefault="00DD77FD" w:rsidP="00DD77FD">
            <w:pPr>
              <w:pStyle w:val="Normal-pool-Table"/>
              <w:spacing w:after="36"/>
              <w:jc w:val="right"/>
              <w:rPr>
                <w:szCs w:val="18"/>
                <w:lang w:val="es-ES"/>
              </w:rPr>
            </w:pPr>
            <w:r w:rsidRPr="00BE1823">
              <w:rPr>
                <w:szCs w:val="18"/>
                <w:lang w:val="es-ES"/>
              </w:rPr>
              <w:t>34</w:t>
            </w:r>
            <w:r w:rsidR="00670126">
              <w:rPr>
                <w:szCs w:val="18"/>
                <w:lang w:val="es-ES"/>
              </w:rPr>
              <w:t> </w:t>
            </w:r>
            <w:r w:rsidRPr="00BE1823">
              <w:rPr>
                <w:szCs w:val="18"/>
                <w:lang w:val="es-ES"/>
              </w:rPr>
              <w:t>920</w:t>
            </w:r>
          </w:p>
        </w:tc>
        <w:tc>
          <w:tcPr>
            <w:tcW w:w="1276" w:type="dxa"/>
          </w:tcPr>
          <w:p w14:paraId="7B1FA172" w14:textId="4BEDF7E0" w:rsidR="00DD77FD" w:rsidRPr="00BE1823" w:rsidRDefault="00DD77FD" w:rsidP="00DD77FD">
            <w:pPr>
              <w:pStyle w:val="Normal-pool-Table"/>
              <w:spacing w:after="36"/>
              <w:jc w:val="right"/>
              <w:rPr>
                <w:szCs w:val="18"/>
                <w:lang w:val="es-ES"/>
              </w:rPr>
            </w:pPr>
            <w:r w:rsidRPr="00BE1823">
              <w:rPr>
                <w:szCs w:val="18"/>
                <w:lang w:val="es-ES"/>
              </w:rPr>
              <w:t>16</w:t>
            </w:r>
            <w:r w:rsidR="00670126">
              <w:rPr>
                <w:szCs w:val="18"/>
                <w:lang w:val="es-ES"/>
              </w:rPr>
              <w:t> </w:t>
            </w:r>
            <w:r w:rsidRPr="00BE1823">
              <w:rPr>
                <w:szCs w:val="18"/>
                <w:lang w:val="es-ES"/>
              </w:rPr>
              <w:t>995</w:t>
            </w:r>
          </w:p>
        </w:tc>
        <w:tc>
          <w:tcPr>
            <w:tcW w:w="1276" w:type="dxa"/>
            <w:tcBorders>
              <w:right w:val="single" w:sz="4" w:space="0" w:color="auto"/>
            </w:tcBorders>
            <w:noWrap/>
          </w:tcPr>
          <w:p w14:paraId="0781800A" w14:textId="771F6577" w:rsidR="00DD77FD" w:rsidRPr="00BE1823" w:rsidRDefault="00DD77FD" w:rsidP="00DD77FD">
            <w:pPr>
              <w:pStyle w:val="Normal-pool-Table"/>
              <w:spacing w:after="36"/>
              <w:jc w:val="right"/>
              <w:rPr>
                <w:szCs w:val="18"/>
                <w:lang w:val="es-ES"/>
              </w:rPr>
            </w:pPr>
            <w:r w:rsidRPr="00BE1823">
              <w:rPr>
                <w:szCs w:val="18"/>
                <w:lang w:val="es-ES"/>
              </w:rPr>
              <w:t>15</w:t>
            </w:r>
            <w:r w:rsidR="00670126">
              <w:rPr>
                <w:szCs w:val="18"/>
                <w:lang w:val="es-ES"/>
              </w:rPr>
              <w:t> </w:t>
            </w:r>
            <w:r w:rsidRPr="00BE1823">
              <w:rPr>
                <w:szCs w:val="18"/>
                <w:lang w:val="es-ES"/>
              </w:rPr>
              <w:t>745</w:t>
            </w:r>
          </w:p>
        </w:tc>
        <w:tc>
          <w:tcPr>
            <w:tcW w:w="1134" w:type="dxa"/>
            <w:tcBorders>
              <w:left w:val="single" w:sz="4" w:space="0" w:color="auto"/>
            </w:tcBorders>
            <w:noWrap/>
          </w:tcPr>
          <w:p w14:paraId="0E19A939" w14:textId="1C808116" w:rsidR="00DD77FD" w:rsidRPr="00BE1823" w:rsidRDefault="00670126" w:rsidP="00DD77FD">
            <w:pPr>
              <w:pStyle w:val="Normal-pool-Table"/>
              <w:spacing w:after="36"/>
              <w:jc w:val="right"/>
              <w:rPr>
                <w:szCs w:val="18"/>
                <w:lang w:val="es-ES"/>
              </w:rPr>
            </w:pPr>
            <w:r>
              <w:rPr>
                <w:szCs w:val="18"/>
                <w:lang w:val="es-ES"/>
              </w:rPr>
              <w:t>–</w:t>
            </w:r>
          </w:p>
        </w:tc>
        <w:tc>
          <w:tcPr>
            <w:tcW w:w="1276" w:type="dxa"/>
            <w:noWrap/>
          </w:tcPr>
          <w:p w14:paraId="097D9BEB" w14:textId="52743087" w:rsidR="00DD77FD" w:rsidRPr="00BE1823" w:rsidRDefault="00670126" w:rsidP="00DD77FD">
            <w:pPr>
              <w:pStyle w:val="Normal-pool-Table"/>
              <w:spacing w:after="36"/>
              <w:jc w:val="right"/>
              <w:rPr>
                <w:szCs w:val="18"/>
                <w:lang w:val="es-ES"/>
              </w:rPr>
            </w:pPr>
            <w:r>
              <w:rPr>
                <w:szCs w:val="18"/>
                <w:lang w:val="es-ES"/>
              </w:rPr>
              <w:t>–</w:t>
            </w:r>
          </w:p>
        </w:tc>
        <w:tc>
          <w:tcPr>
            <w:tcW w:w="992" w:type="dxa"/>
          </w:tcPr>
          <w:p w14:paraId="32D3404B" w14:textId="34B1F9D1" w:rsidR="00DD77FD" w:rsidRPr="00BE1823" w:rsidRDefault="00670126" w:rsidP="00DD77FD">
            <w:pPr>
              <w:pStyle w:val="Normal-pool-Table"/>
              <w:spacing w:after="36"/>
              <w:jc w:val="right"/>
              <w:rPr>
                <w:szCs w:val="18"/>
                <w:lang w:val="es-ES"/>
              </w:rPr>
            </w:pPr>
            <w:r>
              <w:rPr>
                <w:szCs w:val="18"/>
                <w:lang w:val="es-ES"/>
              </w:rPr>
              <w:t>–</w:t>
            </w:r>
          </w:p>
        </w:tc>
        <w:tc>
          <w:tcPr>
            <w:tcW w:w="1670" w:type="dxa"/>
            <w:noWrap/>
          </w:tcPr>
          <w:p w14:paraId="6D564061" w14:textId="128883A1" w:rsidR="00DD77FD" w:rsidRPr="00BE1823" w:rsidRDefault="00670126" w:rsidP="00DD77FD">
            <w:pPr>
              <w:pStyle w:val="Normal-pool-Table"/>
              <w:spacing w:after="36"/>
              <w:jc w:val="right"/>
              <w:rPr>
                <w:szCs w:val="18"/>
                <w:lang w:val="es-ES"/>
              </w:rPr>
            </w:pPr>
            <w:r>
              <w:rPr>
                <w:szCs w:val="18"/>
                <w:lang w:val="es-ES"/>
              </w:rPr>
              <w:t>–</w:t>
            </w:r>
          </w:p>
        </w:tc>
      </w:tr>
      <w:tr w:rsidR="00670126" w:rsidRPr="00BE1823" w14:paraId="7D162E37" w14:textId="77777777" w:rsidTr="00670126">
        <w:trPr>
          <w:trHeight w:val="274"/>
        </w:trPr>
        <w:tc>
          <w:tcPr>
            <w:tcW w:w="2127" w:type="dxa"/>
          </w:tcPr>
          <w:p w14:paraId="2BBB108D" w14:textId="2747E392" w:rsidR="00DD77FD" w:rsidRPr="00BE1823" w:rsidRDefault="00DD77FD" w:rsidP="00DD77FD">
            <w:pPr>
              <w:pStyle w:val="Normal-pool-Table"/>
              <w:spacing w:after="36"/>
              <w:rPr>
                <w:szCs w:val="18"/>
                <w:lang w:val="es-ES"/>
              </w:rPr>
            </w:pPr>
            <w:r w:rsidRPr="00BE1823">
              <w:rPr>
                <w:szCs w:val="18"/>
                <w:lang w:val="es-ES"/>
              </w:rPr>
              <w:t>Países Bajos (Reino de los)</w:t>
            </w:r>
          </w:p>
        </w:tc>
        <w:tc>
          <w:tcPr>
            <w:tcW w:w="1134" w:type="dxa"/>
            <w:noWrap/>
          </w:tcPr>
          <w:p w14:paraId="4276ADFD" w14:textId="05091208" w:rsidR="00DD77FD" w:rsidRPr="00BE1823" w:rsidRDefault="00670126" w:rsidP="00DD77FD">
            <w:pPr>
              <w:pStyle w:val="Normal-pool-Table"/>
              <w:spacing w:after="36"/>
              <w:jc w:val="right"/>
              <w:rPr>
                <w:szCs w:val="18"/>
                <w:lang w:val="es-ES"/>
              </w:rPr>
            </w:pPr>
            <w:r>
              <w:rPr>
                <w:szCs w:val="18"/>
                <w:lang w:val="es-ES"/>
              </w:rPr>
              <w:t>–</w:t>
            </w:r>
          </w:p>
        </w:tc>
        <w:tc>
          <w:tcPr>
            <w:tcW w:w="1275" w:type="dxa"/>
          </w:tcPr>
          <w:p w14:paraId="5DFDA8A9" w14:textId="18939FAC" w:rsidR="00DD77FD" w:rsidRPr="00BE1823" w:rsidRDefault="00DD77FD" w:rsidP="00DD77FD">
            <w:pPr>
              <w:pStyle w:val="Normal-pool-Table"/>
              <w:spacing w:after="36"/>
              <w:jc w:val="right"/>
              <w:rPr>
                <w:szCs w:val="18"/>
                <w:lang w:val="es-ES"/>
              </w:rPr>
            </w:pPr>
            <w:r w:rsidRPr="00BE1823">
              <w:rPr>
                <w:szCs w:val="18"/>
                <w:lang w:val="es-ES"/>
              </w:rPr>
              <w:t>715</w:t>
            </w:r>
            <w:r w:rsidR="00670126">
              <w:rPr>
                <w:szCs w:val="18"/>
                <w:lang w:val="es-ES"/>
              </w:rPr>
              <w:t> </w:t>
            </w:r>
            <w:r w:rsidRPr="00BE1823">
              <w:rPr>
                <w:szCs w:val="18"/>
                <w:lang w:val="es-ES"/>
              </w:rPr>
              <w:t>072</w:t>
            </w:r>
          </w:p>
        </w:tc>
        <w:tc>
          <w:tcPr>
            <w:tcW w:w="1134" w:type="dxa"/>
            <w:noWrap/>
          </w:tcPr>
          <w:p w14:paraId="673C4EDB" w14:textId="1361D507" w:rsidR="00DD77FD" w:rsidRPr="00BE1823" w:rsidRDefault="00670126" w:rsidP="00DD77FD">
            <w:pPr>
              <w:pStyle w:val="Normal-pool-Table"/>
              <w:spacing w:after="36"/>
              <w:jc w:val="right"/>
              <w:rPr>
                <w:szCs w:val="18"/>
                <w:lang w:val="es-ES"/>
              </w:rPr>
            </w:pPr>
            <w:r>
              <w:rPr>
                <w:szCs w:val="18"/>
                <w:lang w:val="es-ES"/>
              </w:rPr>
              <w:t>–</w:t>
            </w:r>
          </w:p>
        </w:tc>
        <w:tc>
          <w:tcPr>
            <w:tcW w:w="1134" w:type="dxa"/>
            <w:noWrap/>
          </w:tcPr>
          <w:p w14:paraId="0FAA243E" w14:textId="19CAFFC1" w:rsidR="00DD77FD" w:rsidRPr="00BE1823" w:rsidRDefault="00DD77FD" w:rsidP="00DD77FD">
            <w:pPr>
              <w:pStyle w:val="Normal-pool-Table"/>
              <w:spacing w:after="36"/>
              <w:jc w:val="right"/>
              <w:rPr>
                <w:szCs w:val="18"/>
                <w:lang w:val="es-ES"/>
              </w:rPr>
            </w:pPr>
            <w:r w:rsidRPr="00BE1823">
              <w:rPr>
                <w:szCs w:val="18"/>
                <w:lang w:val="es-ES"/>
              </w:rPr>
              <w:t>225</w:t>
            </w:r>
            <w:r w:rsidR="00670126">
              <w:rPr>
                <w:szCs w:val="18"/>
                <w:lang w:val="es-ES"/>
              </w:rPr>
              <w:t> </w:t>
            </w:r>
            <w:r w:rsidRPr="00BE1823">
              <w:rPr>
                <w:szCs w:val="18"/>
                <w:lang w:val="es-ES"/>
              </w:rPr>
              <w:t>225</w:t>
            </w:r>
          </w:p>
        </w:tc>
        <w:tc>
          <w:tcPr>
            <w:tcW w:w="1276" w:type="dxa"/>
            <w:noWrap/>
          </w:tcPr>
          <w:p w14:paraId="0D3D1B98" w14:textId="085E9710" w:rsidR="00DD77FD" w:rsidRPr="00BE1823" w:rsidRDefault="00DD77FD" w:rsidP="00DD77FD">
            <w:pPr>
              <w:pStyle w:val="Normal-pool-Table"/>
              <w:spacing w:after="36"/>
              <w:jc w:val="right"/>
              <w:rPr>
                <w:szCs w:val="18"/>
                <w:lang w:val="es-ES"/>
              </w:rPr>
            </w:pPr>
            <w:r w:rsidRPr="00BE1823">
              <w:rPr>
                <w:szCs w:val="18"/>
                <w:lang w:val="es-ES"/>
              </w:rPr>
              <w:t>479</w:t>
            </w:r>
            <w:r w:rsidR="00670126">
              <w:rPr>
                <w:szCs w:val="18"/>
                <w:lang w:val="es-ES"/>
              </w:rPr>
              <w:t> </w:t>
            </w:r>
            <w:r w:rsidRPr="00BE1823">
              <w:rPr>
                <w:szCs w:val="18"/>
                <w:lang w:val="es-ES"/>
              </w:rPr>
              <w:t>744</w:t>
            </w:r>
          </w:p>
        </w:tc>
        <w:tc>
          <w:tcPr>
            <w:tcW w:w="1276" w:type="dxa"/>
            <w:tcBorders>
              <w:right w:val="single" w:sz="4" w:space="0" w:color="auto"/>
            </w:tcBorders>
            <w:noWrap/>
          </w:tcPr>
          <w:p w14:paraId="7C584B1D" w14:textId="5735E7A2" w:rsidR="00DD77FD" w:rsidRPr="00BE1823" w:rsidRDefault="00670126" w:rsidP="00DD77FD">
            <w:pPr>
              <w:pStyle w:val="Normal-pool-Table"/>
              <w:spacing w:after="36"/>
              <w:jc w:val="right"/>
              <w:rPr>
                <w:szCs w:val="18"/>
                <w:lang w:val="es-ES"/>
              </w:rPr>
            </w:pPr>
            <w:r>
              <w:rPr>
                <w:szCs w:val="18"/>
                <w:lang w:val="es-ES"/>
              </w:rPr>
              <w:t>–</w:t>
            </w:r>
          </w:p>
        </w:tc>
        <w:tc>
          <w:tcPr>
            <w:tcW w:w="1134" w:type="dxa"/>
            <w:tcBorders>
              <w:left w:val="single" w:sz="4" w:space="0" w:color="auto"/>
            </w:tcBorders>
            <w:noWrap/>
          </w:tcPr>
          <w:p w14:paraId="6246A0E0" w14:textId="19F36372" w:rsidR="00DD77FD" w:rsidRPr="00BE1823" w:rsidRDefault="00670126" w:rsidP="00DD77FD">
            <w:pPr>
              <w:pStyle w:val="Normal-pool-Table"/>
              <w:spacing w:after="36"/>
              <w:jc w:val="right"/>
              <w:rPr>
                <w:szCs w:val="18"/>
                <w:lang w:val="es-ES"/>
              </w:rPr>
            </w:pPr>
            <w:r>
              <w:rPr>
                <w:szCs w:val="18"/>
                <w:lang w:val="es-ES"/>
              </w:rPr>
              <w:t>–</w:t>
            </w:r>
          </w:p>
        </w:tc>
        <w:tc>
          <w:tcPr>
            <w:tcW w:w="1276" w:type="dxa"/>
            <w:noWrap/>
          </w:tcPr>
          <w:p w14:paraId="4A96AFA1" w14:textId="524A0CAD" w:rsidR="00DD77FD" w:rsidRPr="00BE1823" w:rsidRDefault="00670126" w:rsidP="00DD77FD">
            <w:pPr>
              <w:pStyle w:val="Normal-pool-Table"/>
              <w:spacing w:after="36"/>
              <w:jc w:val="right"/>
              <w:rPr>
                <w:szCs w:val="18"/>
                <w:lang w:val="es-ES"/>
              </w:rPr>
            </w:pPr>
            <w:r>
              <w:rPr>
                <w:szCs w:val="18"/>
                <w:lang w:val="es-ES"/>
              </w:rPr>
              <w:t>–</w:t>
            </w:r>
          </w:p>
        </w:tc>
        <w:tc>
          <w:tcPr>
            <w:tcW w:w="992" w:type="dxa"/>
          </w:tcPr>
          <w:p w14:paraId="11DC8FCE" w14:textId="73503ABD" w:rsidR="00DD77FD" w:rsidRPr="00BE1823" w:rsidRDefault="00670126" w:rsidP="00DD77FD">
            <w:pPr>
              <w:pStyle w:val="Normal-pool-Table"/>
              <w:spacing w:after="36"/>
              <w:jc w:val="right"/>
              <w:rPr>
                <w:szCs w:val="18"/>
                <w:lang w:val="es-ES"/>
              </w:rPr>
            </w:pPr>
            <w:r>
              <w:rPr>
                <w:szCs w:val="18"/>
                <w:lang w:val="es-ES"/>
              </w:rPr>
              <w:t>–</w:t>
            </w:r>
          </w:p>
        </w:tc>
        <w:tc>
          <w:tcPr>
            <w:tcW w:w="1670" w:type="dxa"/>
            <w:noWrap/>
          </w:tcPr>
          <w:p w14:paraId="55857CEB" w14:textId="23A2A143" w:rsidR="00DD77FD" w:rsidRPr="00BE1823" w:rsidRDefault="00670126" w:rsidP="00DD77FD">
            <w:pPr>
              <w:pStyle w:val="Normal-pool-Table"/>
              <w:spacing w:after="36"/>
              <w:jc w:val="right"/>
              <w:rPr>
                <w:szCs w:val="18"/>
                <w:lang w:val="es-ES"/>
              </w:rPr>
            </w:pPr>
            <w:r>
              <w:rPr>
                <w:szCs w:val="18"/>
                <w:lang w:val="es-ES"/>
              </w:rPr>
              <w:t>–</w:t>
            </w:r>
          </w:p>
        </w:tc>
      </w:tr>
      <w:tr w:rsidR="00670126" w:rsidRPr="00BE1823" w14:paraId="1B5C4493" w14:textId="77777777" w:rsidTr="00670126">
        <w:trPr>
          <w:trHeight w:val="274"/>
        </w:trPr>
        <w:tc>
          <w:tcPr>
            <w:tcW w:w="2127" w:type="dxa"/>
            <w:hideMark/>
          </w:tcPr>
          <w:p w14:paraId="79D62453" w14:textId="77777777" w:rsidR="00DD77FD" w:rsidRPr="004916AE" w:rsidRDefault="00DD77FD" w:rsidP="00DD77FD">
            <w:pPr>
              <w:pStyle w:val="Normal-pool-Table"/>
              <w:spacing w:after="36"/>
              <w:rPr>
                <w:color w:val="000000"/>
                <w:szCs w:val="18"/>
                <w:lang w:val="es-ES"/>
              </w:rPr>
            </w:pPr>
            <w:r w:rsidRPr="00BE1823">
              <w:rPr>
                <w:szCs w:val="18"/>
                <w:lang w:val="es-ES"/>
              </w:rPr>
              <w:t>Reino Unido de Gran Bretaña e Irlanda del Norte</w:t>
            </w:r>
          </w:p>
        </w:tc>
        <w:tc>
          <w:tcPr>
            <w:tcW w:w="1134" w:type="dxa"/>
            <w:hideMark/>
          </w:tcPr>
          <w:p w14:paraId="273C6B71" w14:textId="3EEF8235" w:rsidR="00DD77FD" w:rsidRPr="00BE1823" w:rsidRDefault="00DD77FD" w:rsidP="00DD77FD">
            <w:pPr>
              <w:pStyle w:val="Normal-pool-Table"/>
              <w:spacing w:after="36"/>
              <w:jc w:val="right"/>
              <w:rPr>
                <w:color w:val="000000"/>
                <w:szCs w:val="18"/>
              </w:rPr>
            </w:pPr>
            <w:r w:rsidRPr="00BE1823">
              <w:rPr>
                <w:szCs w:val="18"/>
                <w:lang w:val="es-ES"/>
              </w:rPr>
              <w:t>650</w:t>
            </w:r>
            <w:r w:rsidR="00670126">
              <w:rPr>
                <w:szCs w:val="18"/>
                <w:lang w:val="es-ES"/>
              </w:rPr>
              <w:t> </w:t>
            </w:r>
            <w:r w:rsidRPr="00BE1823">
              <w:rPr>
                <w:szCs w:val="18"/>
                <w:lang w:val="es-ES"/>
              </w:rPr>
              <w:t>214</w:t>
            </w:r>
          </w:p>
        </w:tc>
        <w:tc>
          <w:tcPr>
            <w:tcW w:w="1275" w:type="dxa"/>
            <w:hideMark/>
          </w:tcPr>
          <w:p w14:paraId="53F2A3D8" w14:textId="450BE144" w:rsidR="00DD77FD" w:rsidRPr="00BE1823" w:rsidRDefault="00DD77FD" w:rsidP="00DD77FD">
            <w:pPr>
              <w:pStyle w:val="Normal-pool-Table"/>
              <w:spacing w:after="36"/>
              <w:jc w:val="right"/>
              <w:rPr>
                <w:color w:val="000000"/>
                <w:szCs w:val="18"/>
              </w:rPr>
            </w:pPr>
            <w:r w:rsidRPr="00BE1823">
              <w:rPr>
                <w:szCs w:val="18"/>
                <w:lang w:val="es-ES"/>
              </w:rPr>
              <w:t>502</w:t>
            </w:r>
            <w:r w:rsidR="00670126">
              <w:rPr>
                <w:szCs w:val="18"/>
                <w:lang w:val="es-ES"/>
              </w:rPr>
              <w:t> </w:t>
            </w:r>
            <w:r w:rsidRPr="00BE1823">
              <w:rPr>
                <w:szCs w:val="18"/>
                <w:lang w:val="es-ES"/>
              </w:rPr>
              <w:t>060</w:t>
            </w:r>
          </w:p>
        </w:tc>
        <w:tc>
          <w:tcPr>
            <w:tcW w:w="1134" w:type="dxa"/>
            <w:hideMark/>
          </w:tcPr>
          <w:p w14:paraId="1E846E7C" w14:textId="3A165E07" w:rsidR="00DD77FD" w:rsidRPr="00BE1823" w:rsidRDefault="00DD77FD" w:rsidP="00DD77FD">
            <w:pPr>
              <w:pStyle w:val="Normal-pool-Table"/>
              <w:spacing w:after="36"/>
              <w:jc w:val="right"/>
              <w:rPr>
                <w:color w:val="000000"/>
                <w:szCs w:val="18"/>
              </w:rPr>
            </w:pPr>
            <w:r w:rsidRPr="00BE1823">
              <w:rPr>
                <w:szCs w:val="18"/>
                <w:lang w:val="es-ES"/>
              </w:rPr>
              <w:t>269</w:t>
            </w:r>
            <w:r w:rsidR="00670126">
              <w:rPr>
                <w:szCs w:val="18"/>
                <w:lang w:val="es-ES"/>
              </w:rPr>
              <w:t> </w:t>
            </w:r>
            <w:r w:rsidRPr="00BE1823">
              <w:rPr>
                <w:szCs w:val="18"/>
                <w:lang w:val="es-ES"/>
              </w:rPr>
              <w:t>830</w:t>
            </w:r>
          </w:p>
        </w:tc>
        <w:tc>
          <w:tcPr>
            <w:tcW w:w="1134" w:type="dxa"/>
            <w:hideMark/>
          </w:tcPr>
          <w:p w14:paraId="598F5CCB" w14:textId="40CBD711" w:rsidR="00DD77FD" w:rsidRPr="00BE1823" w:rsidRDefault="00DD77FD" w:rsidP="00DD77FD">
            <w:pPr>
              <w:pStyle w:val="Normal-pool-Table"/>
              <w:spacing w:after="36"/>
              <w:jc w:val="right"/>
              <w:rPr>
                <w:color w:val="000000"/>
                <w:szCs w:val="18"/>
              </w:rPr>
            </w:pPr>
            <w:r w:rsidRPr="00BE1823">
              <w:rPr>
                <w:szCs w:val="18"/>
                <w:lang w:val="es-ES"/>
              </w:rPr>
              <w:t>244</w:t>
            </w:r>
            <w:r w:rsidR="00670126">
              <w:rPr>
                <w:szCs w:val="18"/>
                <w:lang w:val="es-ES"/>
              </w:rPr>
              <w:t> </w:t>
            </w:r>
            <w:r w:rsidRPr="00BE1823">
              <w:rPr>
                <w:szCs w:val="18"/>
                <w:lang w:val="es-ES"/>
              </w:rPr>
              <w:t>494</w:t>
            </w:r>
          </w:p>
        </w:tc>
        <w:tc>
          <w:tcPr>
            <w:tcW w:w="1276" w:type="dxa"/>
            <w:hideMark/>
          </w:tcPr>
          <w:p w14:paraId="6BE7B81A" w14:textId="7E99133E" w:rsidR="00DD77FD" w:rsidRPr="00BE1823" w:rsidRDefault="00DD77FD" w:rsidP="00DD77FD">
            <w:pPr>
              <w:pStyle w:val="Normal-pool-Table"/>
              <w:spacing w:after="36"/>
              <w:jc w:val="right"/>
              <w:rPr>
                <w:color w:val="000000"/>
                <w:szCs w:val="18"/>
              </w:rPr>
            </w:pPr>
            <w:r w:rsidRPr="00BE1823">
              <w:rPr>
                <w:szCs w:val="18"/>
                <w:lang w:val="es-ES"/>
              </w:rPr>
              <w:t>407</w:t>
            </w:r>
            <w:r w:rsidR="00670126">
              <w:rPr>
                <w:szCs w:val="18"/>
                <w:lang w:val="es-ES"/>
              </w:rPr>
              <w:t> </w:t>
            </w:r>
            <w:r w:rsidRPr="00BE1823">
              <w:rPr>
                <w:szCs w:val="18"/>
                <w:lang w:val="es-ES"/>
              </w:rPr>
              <w:t>550</w:t>
            </w:r>
          </w:p>
        </w:tc>
        <w:tc>
          <w:tcPr>
            <w:tcW w:w="1276" w:type="dxa"/>
            <w:tcBorders>
              <w:right w:val="single" w:sz="4" w:space="0" w:color="auto"/>
            </w:tcBorders>
            <w:hideMark/>
          </w:tcPr>
          <w:p w14:paraId="338EADEA" w14:textId="58C1EF50" w:rsidR="00DD77FD" w:rsidRPr="00BE1823" w:rsidRDefault="00DD77FD" w:rsidP="00DD77FD">
            <w:pPr>
              <w:pStyle w:val="Normal-pool-Table"/>
              <w:spacing w:after="36"/>
              <w:jc w:val="right"/>
              <w:rPr>
                <w:color w:val="000000"/>
                <w:szCs w:val="18"/>
              </w:rPr>
            </w:pPr>
            <w:r w:rsidRPr="00BE1823">
              <w:rPr>
                <w:szCs w:val="18"/>
                <w:lang w:val="es-ES"/>
              </w:rPr>
              <w:t>366</w:t>
            </w:r>
            <w:r w:rsidR="00670126">
              <w:rPr>
                <w:szCs w:val="18"/>
                <w:lang w:val="es-ES"/>
              </w:rPr>
              <w:t> </w:t>
            </w:r>
            <w:r w:rsidRPr="00BE1823">
              <w:rPr>
                <w:szCs w:val="18"/>
                <w:lang w:val="es-ES"/>
              </w:rPr>
              <w:t>748</w:t>
            </w:r>
          </w:p>
        </w:tc>
        <w:tc>
          <w:tcPr>
            <w:tcW w:w="1134" w:type="dxa"/>
            <w:tcBorders>
              <w:left w:val="single" w:sz="4" w:space="0" w:color="auto"/>
            </w:tcBorders>
            <w:noWrap/>
            <w:hideMark/>
          </w:tcPr>
          <w:p w14:paraId="03B2B637" w14:textId="7F9C77FA" w:rsidR="00DD77FD" w:rsidRPr="00BE1823" w:rsidRDefault="00670126" w:rsidP="00DD77FD">
            <w:pPr>
              <w:pStyle w:val="Normal-pool-Table"/>
              <w:spacing w:after="36"/>
              <w:jc w:val="right"/>
              <w:rPr>
                <w:color w:val="000000"/>
                <w:szCs w:val="18"/>
              </w:rPr>
            </w:pPr>
            <w:r>
              <w:rPr>
                <w:szCs w:val="18"/>
                <w:lang w:val="es-ES"/>
              </w:rPr>
              <w:t>–</w:t>
            </w:r>
          </w:p>
        </w:tc>
        <w:tc>
          <w:tcPr>
            <w:tcW w:w="1276" w:type="dxa"/>
            <w:hideMark/>
          </w:tcPr>
          <w:p w14:paraId="7A05050A" w14:textId="55C445A5" w:rsidR="00DD77FD" w:rsidRPr="00BE1823" w:rsidRDefault="00DD77FD" w:rsidP="00DD77FD">
            <w:pPr>
              <w:pStyle w:val="Normal-pool-Table"/>
              <w:spacing w:after="36"/>
              <w:jc w:val="right"/>
              <w:rPr>
                <w:color w:val="000000"/>
                <w:szCs w:val="18"/>
              </w:rPr>
            </w:pPr>
            <w:r w:rsidRPr="00BE1823">
              <w:rPr>
                <w:szCs w:val="18"/>
                <w:lang w:val="es-ES"/>
              </w:rPr>
              <w:t>366</w:t>
            </w:r>
            <w:r w:rsidR="00670126">
              <w:rPr>
                <w:szCs w:val="18"/>
                <w:lang w:val="es-ES"/>
              </w:rPr>
              <w:t> </w:t>
            </w:r>
            <w:r w:rsidRPr="00BE1823">
              <w:rPr>
                <w:szCs w:val="18"/>
                <w:lang w:val="es-ES"/>
              </w:rPr>
              <w:t>748</w:t>
            </w:r>
          </w:p>
        </w:tc>
        <w:tc>
          <w:tcPr>
            <w:tcW w:w="992" w:type="dxa"/>
          </w:tcPr>
          <w:p w14:paraId="2D9F3F27" w14:textId="7AFD6843" w:rsidR="00DD77FD" w:rsidRPr="00BE1823" w:rsidRDefault="00670126" w:rsidP="00DD77FD">
            <w:pPr>
              <w:pStyle w:val="Normal-pool-Table"/>
              <w:spacing w:after="36"/>
              <w:jc w:val="right"/>
              <w:rPr>
                <w:color w:val="000000"/>
                <w:szCs w:val="18"/>
              </w:rPr>
            </w:pPr>
            <w:r>
              <w:rPr>
                <w:szCs w:val="18"/>
                <w:lang w:val="es-ES"/>
              </w:rPr>
              <w:t>–</w:t>
            </w:r>
          </w:p>
        </w:tc>
        <w:tc>
          <w:tcPr>
            <w:tcW w:w="1670" w:type="dxa"/>
            <w:noWrap/>
            <w:hideMark/>
          </w:tcPr>
          <w:p w14:paraId="51469202" w14:textId="44A5BEB7" w:rsidR="00DD77FD" w:rsidRPr="00BE1823" w:rsidRDefault="00DD77FD" w:rsidP="00DD77FD">
            <w:pPr>
              <w:pStyle w:val="Normal-pool-Table"/>
              <w:spacing w:after="36"/>
              <w:jc w:val="right"/>
              <w:rPr>
                <w:color w:val="000000"/>
                <w:szCs w:val="18"/>
              </w:rPr>
            </w:pPr>
            <w:r w:rsidRPr="00BE1823">
              <w:rPr>
                <w:szCs w:val="18"/>
                <w:lang w:val="es-ES"/>
              </w:rPr>
              <w:t>366</w:t>
            </w:r>
            <w:r w:rsidR="00670126">
              <w:rPr>
                <w:szCs w:val="18"/>
                <w:lang w:val="es-ES"/>
              </w:rPr>
              <w:t> </w:t>
            </w:r>
            <w:r w:rsidRPr="00BE1823">
              <w:rPr>
                <w:szCs w:val="18"/>
                <w:lang w:val="es-ES"/>
              </w:rPr>
              <w:t>748</w:t>
            </w:r>
          </w:p>
        </w:tc>
      </w:tr>
      <w:tr w:rsidR="00670126" w:rsidRPr="00BE1823" w14:paraId="6BE09745" w14:textId="77777777" w:rsidTr="00670126">
        <w:trPr>
          <w:trHeight w:val="274"/>
        </w:trPr>
        <w:tc>
          <w:tcPr>
            <w:tcW w:w="2127" w:type="dxa"/>
          </w:tcPr>
          <w:p w14:paraId="5F5A0FE3" w14:textId="30D0B7D1" w:rsidR="00DD77FD" w:rsidRPr="00BE1823" w:rsidRDefault="00DD77FD" w:rsidP="00DD77FD">
            <w:pPr>
              <w:pStyle w:val="Normal-pool-Table"/>
              <w:spacing w:after="36"/>
              <w:rPr>
                <w:szCs w:val="18"/>
                <w:lang w:val="es-ES"/>
              </w:rPr>
            </w:pPr>
            <w:r w:rsidRPr="00BE1823">
              <w:rPr>
                <w:szCs w:val="18"/>
                <w:lang w:val="es-ES"/>
              </w:rPr>
              <w:t>República de Corea</w:t>
            </w:r>
            <w:r w:rsidRPr="00BE1823">
              <w:rPr>
                <w:i/>
                <w:iCs/>
                <w:szCs w:val="18"/>
                <w:vertAlign w:val="superscript"/>
                <w:lang w:val="es-ES"/>
              </w:rPr>
              <w:t>a</w:t>
            </w:r>
          </w:p>
        </w:tc>
        <w:tc>
          <w:tcPr>
            <w:tcW w:w="1134" w:type="dxa"/>
          </w:tcPr>
          <w:p w14:paraId="1D206384" w14:textId="1C959200" w:rsidR="00DD77FD" w:rsidRPr="00BE1823" w:rsidRDefault="00670126" w:rsidP="00DD77FD">
            <w:pPr>
              <w:pStyle w:val="Normal-pool-Table"/>
              <w:spacing w:after="36"/>
              <w:jc w:val="right"/>
              <w:rPr>
                <w:szCs w:val="18"/>
                <w:lang w:val="es-ES"/>
              </w:rPr>
            </w:pPr>
            <w:r>
              <w:rPr>
                <w:szCs w:val="18"/>
                <w:lang w:val="es-ES"/>
              </w:rPr>
              <w:t>–</w:t>
            </w:r>
          </w:p>
        </w:tc>
        <w:tc>
          <w:tcPr>
            <w:tcW w:w="1275" w:type="dxa"/>
          </w:tcPr>
          <w:p w14:paraId="7E966F94" w14:textId="7A4FC2E5" w:rsidR="00DD77FD" w:rsidRPr="00BE1823" w:rsidRDefault="00DD77FD" w:rsidP="00DD77FD">
            <w:pPr>
              <w:pStyle w:val="Normal-pool-Table"/>
              <w:spacing w:after="36"/>
              <w:jc w:val="right"/>
              <w:rPr>
                <w:szCs w:val="18"/>
                <w:lang w:val="es-ES"/>
              </w:rPr>
            </w:pPr>
            <w:r w:rsidRPr="00BE1823">
              <w:rPr>
                <w:szCs w:val="18"/>
                <w:lang w:val="es-ES"/>
              </w:rPr>
              <w:t>123</w:t>
            </w:r>
            <w:r w:rsidR="00670126">
              <w:rPr>
                <w:szCs w:val="18"/>
                <w:lang w:val="es-ES"/>
              </w:rPr>
              <w:t> </w:t>
            </w:r>
            <w:r w:rsidRPr="00BE1823">
              <w:rPr>
                <w:szCs w:val="18"/>
                <w:lang w:val="es-ES"/>
              </w:rPr>
              <w:t>378</w:t>
            </w:r>
          </w:p>
        </w:tc>
        <w:tc>
          <w:tcPr>
            <w:tcW w:w="1134" w:type="dxa"/>
          </w:tcPr>
          <w:p w14:paraId="6C437C8B" w14:textId="21D4B176" w:rsidR="00DD77FD" w:rsidRPr="00BE1823" w:rsidRDefault="00670126" w:rsidP="00DD77FD">
            <w:pPr>
              <w:pStyle w:val="Normal-pool-Table"/>
              <w:spacing w:after="36"/>
              <w:jc w:val="right"/>
              <w:rPr>
                <w:szCs w:val="18"/>
                <w:lang w:val="es-ES"/>
              </w:rPr>
            </w:pPr>
            <w:r>
              <w:rPr>
                <w:szCs w:val="18"/>
                <w:lang w:val="es-ES"/>
              </w:rPr>
              <w:t>–</w:t>
            </w:r>
          </w:p>
        </w:tc>
        <w:tc>
          <w:tcPr>
            <w:tcW w:w="1134" w:type="dxa"/>
          </w:tcPr>
          <w:p w14:paraId="740DE365" w14:textId="22383CA5" w:rsidR="00DD77FD" w:rsidRPr="00BE1823" w:rsidRDefault="00670126" w:rsidP="00DD77FD">
            <w:pPr>
              <w:pStyle w:val="Normal-pool-Table"/>
              <w:spacing w:after="36"/>
              <w:jc w:val="right"/>
              <w:rPr>
                <w:szCs w:val="18"/>
                <w:lang w:val="es-ES"/>
              </w:rPr>
            </w:pPr>
            <w:r>
              <w:rPr>
                <w:szCs w:val="18"/>
                <w:lang w:val="es-ES"/>
              </w:rPr>
              <w:t>–</w:t>
            </w:r>
          </w:p>
        </w:tc>
        <w:tc>
          <w:tcPr>
            <w:tcW w:w="1276" w:type="dxa"/>
          </w:tcPr>
          <w:p w14:paraId="53D9801E" w14:textId="2F13EFFD" w:rsidR="00DD77FD" w:rsidRPr="00BE1823" w:rsidRDefault="00670126" w:rsidP="00DD77FD">
            <w:pPr>
              <w:pStyle w:val="Normal-pool-Table"/>
              <w:spacing w:after="36"/>
              <w:jc w:val="right"/>
              <w:rPr>
                <w:szCs w:val="18"/>
                <w:lang w:val="es-ES"/>
              </w:rPr>
            </w:pPr>
            <w:r>
              <w:rPr>
                <w:szCs w:val="18"/>
                <w:lang w:val="es-ES"/>
              </w:rPr>
              <w:t>–</w:t>
            </w:r>
          </w:p>
        </w:tc>
        <w:tc>
          <w:tcPr>
            <w:tcW w:w="1276" w:type="dxa"/>
            <w:tcBorders>
              <w:right w:val="single" w:sz="4" w:space="0" w:color="auto"/>
            </w:tcBorders>
          </w:tcPr>
          <w:p w14:paraId="5A14E46D" w14:textId="035E642B" w:rsidR="00DD77FD" w:rsidRPr="00BE1823" w:rsidRDefault="00670126" w:rsidP="00DD77FD">
            <w:pPr>
              <w:pStyle w:val="Normal-pool-Table"/>
              <w:spacing w:after="36"/>
              <w:jc w:val="right"/>
              <w:rPr>
                <w:szCs w:val="18"/>
                <w:lang w:val="es-ES"/>
              </w:rPr>
            </w:pPr>
            <w:r>
              <w:rPr>
                <w:szCs w:val="18"/>
                <w:lang w:val="es-ES"/>
              </w:rPr>
              <w:t>–</w:t>
            </w:r>
          </w:p>
        </w:tc>
        <w:tc>
          <w:tcPr>
            <w:tcW w:w="1134" w:type="dxa"/>
            <w:tcBorders>
              <w:left w:val="single" w:sz="4" w:space="0" w:color="auto"/>
            </w:tcBorders>
            <w:noWrap/>
          </w:tcPr>
          <w:p w14:paraId="6E8C0828" w14:textId="3ACC763C" w:rsidR="00DD77FD" w:rsidRPr="00BE1823" w:rsidRDefault="00670126" w:rsidP="00DD77FD">
            <w:pPr>
              <w:pStyle w:val="Normal-pool-Table"/>
              <w:spacing w:after="36"/>
              <w:jc w:val="right"/>
              <w:rPr>
                <w:szCs w:val="18"/>
                <w:lang w:val="es-ES"/>
              </w:rPr>
            </w:pPr>
            <w:r>
              <w:rPr>
                <w:szCs w:val="18"/>
                <w:lang w:val="es-ES"/>
              </w:rPr>
              <w:t>–</w:t>
            </w:r>
          </w:p>
        </w:tc>
        <w:tc>
          <w:tcPr>
            <w:tcW w:w="1276" w:type="dxa"/>
          </w:tcPr>
          <w:p w14:paraId="0D21C937" w14:textId="5834B96B" w:rsidR="00DD77FD" w:rsidRPr="00BE1823" w:rsidRDefault="00670126" w:rsidP="00DD77FD">
            <w:pPr>
              <w:pStyle w:val="Normal-pool-Table"/>
              <w:spacing w:after="36"/>
              <w:jc w:val="right"/>
              <w:rPr>
                <w:szCs w:val="18"/>
                <w:lang w:val="es-ES"/>
              </w:rPr>
            </w:pPr>
            <w:r>
              <w:rPr>
                <w:szCs w:val="18"/>
                <w:lang w:val="es-ES"/>
              </w:rPr>
              <w:t>–</w:t>
            </w:r>
          </w:p>
        </w:tc>
        <w:tc>
          <w:tcPr>
            <w:tcW w:w="992" w:type="dxa"/>
          </w:tcPr>
          <w:p w14:paraId="6430FEFF" w14:textId="76B8C9EB" w:rsidR="00DD77FD" w:rsidRPr="00BE1823" w:rsidRDefault="00670126" w:rsidP="00DD77FD">
            <w:pPr>
              <w:pStyle w:val="Normal-pool-Table"/>
              <w:spacing w:after="36"/>
              <w:jc w:val="right"/>
              <w:rPr>
                <w:szCs w:val="18"/>
                <w:lang w:val="es-ES"/>
              </w:rPr>
            </w:pPr>
            <w:r>
              <w:rPr>
                <w:szCs w:val="18"/>
                <w:lang w:val="es-ES"/>
              </w:rPr>
              <w:t>–</w:t>
            </w:r>
          </w:p>
        </w:tc>
        <w:tc>
          <w:tcPr>
            <w:tcW w:w="1670" w:type="dxa"/>
            <w:noWrap/>
          </w:tcPr>
          <w:p w14:paraId="46B3696F" w14:textId="3E90A20C" w:rsidR="00DD77FD" w:rsidRPr="00BE1823" w:rsidRDefault="00670126" w:rsidP="00DD77FD">
            <w:pPr>
              <w:pStyle w:val="Normal-pool-Table"/>
              <w:spacing w:after="36"/>
              <w:jc w:val="right"/>
              <w:rPr>
                <w:szCs w:val="18"/>
                <w:lang w:val="es-ES"/>
              </w:rPr>
            </w:pPr>
            <w:r>
              <w:rPr>
                <w:szCs w:val="18"/>
                <w:lang w:val="es-ES"/>
              </w:rPr>
              <w:t>–</w:t>
            </w:r>
          </w:p>
        </w:tc>
      </w:tr>
      <w:tr w:rsidR="00670126" w:rsidRPr="00BE1823" w14:paraId="446B63CA" w14:textId="77777777" w:rsidTr="00670126">
        <w:trPr>
          <w:trHeight w:val="274"/>
        </w:trPr>
        <w:tc>
          <w:tcPr>
            <w:tcW w:w="2127" w:type="dxa"/>
          </w:tcPr>
          <w:p w14:paraId="5D1654BD" w14:textId="17641A65" w:rsidR="00DD77FD" w:rsidRPr="00BE1823" w:rsidRDefault="00DD77FD" w:rsidP="00DD77FD">
            <w:pPr>
              <w:pStyle w:val="Normal-pool-Table"/>
              <w:spacing w:after="36"/>
              <w:rPr>
                <w:szCs w:val="18"/>
                <w:lang w:val="es-ES"/>
              </w:rPr>
            </w:pPr>
            <w:r w:rsidRPr="00BE1823">
              <w:rPr>
                <w:szCs w:val="18"/>
                <w:lang w:val="es-ES"/>
              </w:rPr>
              <w:t>Suecia</w:t>
            </w:r>
            <w:r w:rsidRPr="00BE1823">
              <w:rPr>
                <w:i/>
                <w:iCs/>
                <w:szCs w:val="18"/>
                <w:vertAlign w:val="superscript"/>
                <w:lang w:val="es-ES"/>
              </w:rPr>
              <w:t>a</w:t>
            </w:r>
          </w:p>
        </w:tc>
        <w:tc>
          <w:tcPr>
            <w:tcW w:w="1134" w:type="dxa"/>
          </w:tcPr>
          <w:p w14:paraId="3CBDAC4E" w14:textId="29A49971" w:rsidR="00DD77FD" w:rsidRPr="00BE1823" w:rsidRDefault="00DD77FD" w:rsidP="00DD77FD">
            <w:pPr>
              <w:pStyle w:val="Normal-pool-Table"/>
              <w:spacing w:after="36"/>
              <w:jc w:val="right"/>
              <w:rPr>
                <w:szCs w:val="18"/>
                <w:lang w:val="es-ES"/>
              </w:rPr>
            </w:pPr>
            <w:r w:rsidRPr="00BE1823">
              <w:rPr>
                <w:szCs w:val="18"/>
                <w:lang w:val="es-ES"/>
              </w:rPr>
              <w:t>253</w:t>
            </w:r>
            <w:r w:rsidR="00670126">
              <w:rPr>
                <w:szCs w:val="18"/>
                <w:lang w:val="es-ES"/>
              </w:rPr>
              <w:t> </w:t>
            </w:r>
            <w:r w:rsidRPr="00BE1823">
              <w:rPr>
                <w:szCs w:val="18"/>
                <w:lang w:val="es-ES"/>
              </w:rPr>
              <w:t>128</w:t>
            </w:r>
          </w:p>
        </w:tc>
        <w:tc>
          <w:tcPr>
            <w:tcW w:w="1275" w:type="dxa"/>
          </w:tcPr>
          <w:p w14:paraId="5387F76A" w14:textId="3F18630B" w:rsidR="00DD77FD" w:rsidRPr="00BE1823" w:rsidRDefault="00DD77FD" w:rsidP="00DD77FD">
            <w:pPr>
              <w:pStyle w:val="Normal-pool-Table"/>
              <w:spacing w:after="36"/>
              <w:jc w:val="right"/>
              <w:rPr>
                <w:szCs w:val="18"/>
                <w:lang w:val="es-ES"/>
              </w:rPr>
            </w:pPr>
            <w:r w:rsidRPr="00BE1823">
              <w:rPr>
                <w:szCs w:val="18"/>
                <w:lang w:val="es-ES"/>
              </w:rPr>
              <w:t>161</w:t>
            </w:r>
            <w:r w:rsidR="00670126">
              <w:rPr>
                <w:szCs w:val="18"/>
                <w:lang w:val="es-ES"/>
              </w:rPr>
              <w:t> </w:t>
            </w:r>
            <w:r w:rsidRPr="00BE1823">
              <w:rPr>
                <w:szCs w:val="18"/>
                <w:lang w:val="es-ES"/>
              </w:rPr>
              <w:t>339</w:t>
            </w:r>
          </w:p>
        </w:tc>
        <w:tc>
          <w:tcPr>
            <w:tcW w:w="1134" w:type="dxa"/>
          </w:tcPr>
          <w:p w14:paraId="222B7780" w14:textId="7E3A24E7" w:rsidR="00DD77FD" w:rsidRPr="00BE1823" w:rsidRDefault="00DD77FD" w:rsidP="00DD77FD">
            <w:pPr>
              <w:pStyle w:val="Normal-pool-Table"/>
              <w:spacing w:after="36"/>
              <w:jc w:val="right"/>
              <w:rPr>
                <w:szCs w:val="18"/>
                <w:lang w:val="es-ES"/>
              </w:rPr>
            </w:pPr>
            <w:r w:rsidRPr="00BE1823">
              <w:rPr>
                <w:szCs w:val="18"/>
                <w:lang w:val="es-ES"/>
              </w:rPr>
              <w:t>159</w:t>
            </w:r>
            <w:r w:rsidR="00670126">
              <w:rPr>
                <w:szCs w:val="18"/>
                <w:lang w:val="es-ES"/>
              </w:rPr>
              <w:t> </w:t>
            </w:r>
            <w:r w:rsidRPr="00BE1823">
              <w:rPr>
                <w:szCs w:val="18"/>
                <w:lang w:val="es-ES"/>
              </w:rPr>
              <w:t>502</w:t>
            </w:r>
          </w:p>
        </w:tc>
        <w:tc>
          <w:tcPr>
            <w:tcW w:w="1134" w:type="dxa"/>
          </w:tcPr>
          <w:p w14:paraId="789422BE" w14:textId="70684874" w:rsidR="00DD77FD" w:rsidRPr="00BE1823" w:rsidRDefault="00DD77FD" w:rsidP="00DD77FD">
            <w:pPr>
              <w:pStyle w:val="Normal-pool-Table"/>
              <w:spacing w:after="36"/>
              <w:jc w:val="right"/>
              <w:rPr>
                <w:szCs w:val="18"/>
                <w:lang w:val="es-ES"/>
              </w:rPr>
            </w:pPr>
            <w:r w:rsidRPr="00BE1823">
              <w:rPr>
                <w:szCs w:val="18"/>
                <w:lang w:val="es-ES"/>
              </w:rPr>
              <w:t>173</w:t>
            </w:r>
            <w:r w:rsidR="00670126">
              <w:rPr>
                <w:szCs w:val="18"/>
                <w:lang w:val="es-ES"/>
              </w:rPr>
              <w:t> </w:t>
            </w:r>
            <w:r w:rsidRPr="00BE1823">
              <w:rPr>
                <w:szCs w:val="18"/>
                <w:lang w:val="es-ES"/>
              </w:rPr>
              <w:t>261</w:t>
            </w:r>
          </w:p>
        </w:tc>
        <w:tc>
          <w:tcPr>
            <w:tcW w:w="1276" w:type="dxa"/>
          </w:tcPr>
          <w:p w14:paraId="6605CA88" w14:textId="6BB2E694" w:rsidR="00DD77FD" w:rsidRPr="00BE1823" w:rsidRDefault="00DD77FD" w:rsidP="00DD77FD">
            <w:pPr>
              <w:pStyle w:val="Normal-pool-Table"/>
              <w:spacing w:after="36"/>
              <w:jc w:val="right"/>
              <w:rPr>
                <w:szCs w:val="18"/>
                <w:lang w:val="es-ES"/>
              </w:rPr>
            </w:pPr>
            <w:r w:rsidRPr="00BE1823">
              <w:rPr>
                <w:szCs w:val="18"/>
                <w:lang w:val="es-ES"/>
              </w:rPr>
              <w:t>159</w:t>
            </w:r>
            <w:r w:rsidR="00670126">
              <w:rPr>
                <w:szCs w:val="18"/>
                <w:lang w:val="es-ES"/>
              </w:rPr>
              <w:t> </w:t>
            </w:r>
            <w:r w:rsidRPr="00BE1823">
              <w:rPr>
                <w:szCs w:val="18"/>
                <w:lang w:val="es-ES"/>
              </w:rPr>
              <w:t>285</w:t>
            </w:r>
          </w:p>
        </w:tc>
        <w:tc>
          <w:tcPr>
            <w:tcW w:w="1276" w:type="dxa"/>
            <w:tcBorders>
              <w:right w:val="single" w:sz="4" w:space="0" w:color="auto"/>
            </w:tcBorders>
          </w:tcPr>
          <w:p w14:paraId="0737B8D3" w14:textId="5EDB313A" w:rsidR="00DD77FD" w:rsidRPr="00BE1823" w:rsidRDefault="00670126" w:rsidP="00DD77FD">
            <w:pPr>
              <w:pStyle w:val="Normal-pool-Table"/>
              <w:spacing w:after="36"/>
              <w:jc w:val="right"/>
              <w:rPr>
                <w:szCs w:val="18"/>
                <w:lang w:val="es-ES"/>
              </w:rPr>
            </w:pPr>
            <w:r>
              <w:rPr>
                <w:szCs w:val="18"/>
                <w:lang w:val="es-ES"/>
              </w:rPr>
              <w:t>–</w:t>
            </w:r>
          </w:p>
        </w:tc>
        <w:tc>
          <w:tcPr>
            <w:tcW w:w="1134" w:type="dxa"/>
            <w:tcBorders>
              <w:left w:val="single" w:sz="4" w:space="0" w:color="auto"/>
            </w:tcBorders>
            <w:noWrap/>
          </w:tcPr>
          <w:p w14:paraId="7FBA1BF7" w14:textId="034C1A39" w:rsidR="00DD77FD" w:rsidRPr="00BE1823" w:rsidRDefault="00670126" w:rsidP="00DD77FD">
            <w:pPr>
              <w:pStyle w:val="Normal-pool-Table"/>
              <w:spacing w:after="36"/>
              <w:jc w:val="right"/>
              <w:rPr>
                <w:szCs w:val="18"/>
                <w:lang w:val="es-ES"/>
              </w:rPr>
            </w:pPr>
            <w:r>
              <w:rPr>
                <w:szCs w:val="18"/>
                <w:lang w:val="es-ES"/>
              </w:rPr>
              <w:t>–</w:t>
            </w:r>
          </w:p>
        </w:tc>
        <w:tc>
          <w:tcPr>
            <w:tcW w:w="1276" w:type="dxa"/>
          </w:tcPr>
          <w:p w14:paraId="21CFBE1B" w14:textId="43E678C7" w:rsidR="00DD77FD" w:rsidRPr="00BE1823" w:rsidRDefault="00670126" w:rsidP="00DD77FD">
            <w:pPr>
              <w:pStyle w:val="Normal-pool-Table"/>
              <w:spacing w:after="36"/>
              <w:jc w:val="right"/>
              <w:rPr>
                <w:szCs w:val="18"/>
                <w:lang w:val="es-ES"/>
              </w:rPr>
            </w:pPr>
            <w:r>
              <w:rPr>
                <w:szCs w:val="18"/>
                <w:lang w:val="es-ES"/>
              </w:rPr>
              <w:t>–</w:t>
            </w:r>
          </w:p>
        </w:tc>
        <w:tc>
          <w:tcPr>
            <w:tcW w:w="992" w:type="dxa"/>
          </w:tcPr>
          <w:p w14:paraId="39BCD086" w14:textId="4B39B9F5" w:rsidR="00DD77FD" w:rsidRPr="00BE1823" w:rsidRDefault="00670126" w:rsidP="00DD77FD">
            <w:pPr>
              <w:pStyle w:val="Normal-pool-Table"/>
              <w:spacing w:after="36"/>
              <w:jc w:val="right"/>
              <w:rPr>
                <w:szCs w:val="18"/>
                <w:lang w:val="es-ES"/>
              </w:rPr>
            </w:pPr>
            <w:r>
              <w:rPr>
                <w:szCs w:val="18"/>
                <w:lang w:val="es-ES"/>
              </w:rPr>
              <w:t>–</w:t>
            </w:r>
          </w:p>
        </w:tc>
        <w:tc>
          <w:tcPr>
            <w:tcW w:w="1670" w:type="dxa"/>
            <w:noWrap/>
          </w:tcPr>
          <w:p w14:paraId="1B987FCC" w14:textId="0D953436" w:rsidR="00DD77FD" w:rsidRPr="00BE1823" w:rsidRDefault="00670126" w:rsidP="00DD77FD">
            <w:pPr>
              <w:pStyle w:val="Normal-pool-Table"/>
              <w:spacing w:after="36"/>
              <w:jc w:val="right"/>
              <w:rPr>
                <w:szCs w:val="18"/>
                <w:lang w:val="es-ES"/>
              </w:rPr>
            </w:pPr>
            <w:r>
              <w:rPr>
                <w:szCs w:val="18"/>
                <w:lang w:val="es-ES"/>
              </w:rPr>
              <w:t>–</w:t>
            </w:r>
          </w:p>
        </w:tc>
      </w:tr>
      <w:tr w:rsidR="00670126" w:rsidRPr="00BE1823" w14:paraId="2C332A5C" w14:textId="77777777" w:rsidTr="00670126">
        <w:trPr>
          <w:trHeight w:val="274"/>
        </w:trPr>
        <w:tc>
          <w:tcPr>
            <w:tcW w:w="2127" w:type="dxa"/>
          </w:tcPr>
          <w:p w14:paraId="25E44000" w14:textId="0FD56BC1" w:rsidR="00DD77FD" w:rsidRPr="00BE1823" w:rsidRDefault="00DD77FD" w:rsidP="00DD77FD">
            <w:pPr>
              <w:pStyle w:val="Normal-pool-Table"/>
              <w:spacing w:after="36"/>
              <w:rPr>
                <w:szCs w:val="18"/>
                <w:lang w:val="es-ES"/>
              </w:rPr>
            </w:pPr>
            <w:r w:rsidRPr="00BE1823">
              <w:rPr>
                <w:szCs w:val="18"/>
                <w:lang w:val="es-ES"/>
              </w:rPr>
              <w:t xml:space="preserve">Suiza </w:t>
            </w:r>
          </w:p>
        </w:tc>
        <w:tc>
          <w:tcPr>
            <w:tcW w:w="1134" w:type="dxa"/>
          </w:tcPr>
          <w:p w14:paraId="407819FD" w14:textId="689C1C80" w:rsidR="00DD77FD" w:rsidRPr="00BE1823" w:rsidRDefault="00DD77FD" w:rsidP="00DD77FD">
            <w:pPr>
              <w:pStyle w:val="Normal-pool-Table"/>
              <w:spacing w:after="36"/>
              <w:jc w:val="right"/>
              <w:rPr>
                <w:szCs w:val="18"/>
                <w:lang w:val="es-ES"/>
              </w:rPr>
            </w:pPr>
            <w:r w:rsidRPr="00BE1823">
              <w:rPr>
                <w:szCs w:val="18"/>
                <w:lang w:val="es-ES"/>
              </w:rPr>
              <w:t>84</w:t>
            </w:r>
            <w:r w:rsidR="00670126">
              <w:rPr>
                <w:szCs w:val="18"/>
                <w:lang w:val="es-ES"/>
              </w:rPr>
              <w:t> </w:t>
            </w:r>
            <w:r w:rsidRPr="00BE1823">
              <w:rPr>
                <w:szCs w:val="18"/>
                <w:lang w:val="es-ES"/>
              </w:rPr>
              <w:t>000</w:t>
            </w:r>
          </w:p>
        </w:tc>
        <w:tc>
          <w:tcPr>
            <w:tcW w:w="1275" w:type="dxa"/>
          </w:tcPr>
          <w:p w14:paraId="5A89DE84" w14:textId="0094C37A" w:rsidR="00DD77FD" w:rsidRPr="00BE1823" w:rsidRDefault="00DD77FD" w:rsidP="00DD77FD">
            <w:pPr>
              <w:pStyle w:val="Normal-pool-Table"/>
              <w:spacing w:after="36"/>
              <w:jc w:val="right"/>
              <w:rPr>
                <w:szCs w:val="18"/>
                <w:lang w:val="es-ES"/>
              </w:rPr>
            </w:pPr>
            <w:r w:rsidRPr="00BE1823">
              <w:rPr>
                <w:szCs w:val="18"/>
                <w:lang w:val="es-ES"/>
              </w:rPr>
              <w:t>72</w:t>
            </w:r>
            <w:r w:rsidR="00670126">
              <w:rPr>
                <w:szCs w:val="18"/>
                <w:lang w:val="es-ES"/>
              </w:rPr>
              <w:t> </w:t>
            </w:r>
            <w:r w:rsidRPr="00BE1823">
              <w:rPr>
                <w:szCs w:val="18"/>
                <w:lang w:val="es-ES"/>
              </w:rPr>
              <w:t>651</w:t>
            </w:r>
          </w:p>
        </w:tc>
        <w:tc>
          <w:tcPr>
            <w:tcW w:w="1134" w:type="dxa"/>
          </w:tcPr>
          <w:p w14:paraId="762A6576" w14:textId="53D494E5" w:rsidR="00DD77FD" w:rsidRPr="00BE1823" w:rsidRDefault="00DD77FD" w:rsidP="00DD77FD">
            <w:pPr>
              <w:pStyle w:val="Normal-pool-Table"/>
              <w:spacing w:after="36"/>
              <w:jc w:val="right"/>
              <w:rPr>
                <w:szCs w:val="18"/>
                <w:lang w:val="es-ES"/>
              </w:rPr>
            </w:pPr>
            <w:r w:rsidRPr="00BE1823">
              <w:rPr>
                <w:szCs w:val="18"/>
                <w:lang w:val="es-ES"/>
              </w:rPr>
              <w:t>84</w:t>
            </w:r>
            <w:r w:rsidR="00670126">
              <w:rPr>
                <w:szCs w:val="18"/>
                <w:lang w:val="es-ES"/>
              </w:rPr>
              <w:t> </w:t>
            </w:r>
            <w:r w:rsidRPr="00BE1823">
              <w:rPr>
                <w:szCs w:val="18"/>
                <w:lang w:val="es-ES"/>
              </w:rPr>
              <w:t>344</w:t>
            </w:r>
          </w:p>
        </w:tc>
        <w:tc>
          <w:tcPr>
            <w:tcW w:w="1134" w:type="dxa"/>
          </w:tcPr>
          <w:p w14:paraId="53835534" w14:textId="2BDE4AA6" w:rsidR="00DD77FD" w:rsidRPr="00BE1823" w:rsidRDefault="00DD77FD" w:rsidP="00DD77FD">
            <w:pPr>
              <w:pStyle w:val="Normal-pool-Table"/>
              <w:spacing w:after="36"/>
              <w:jc w:val="right"/>
              <w:rPr>
                <w:szCs w:val="18"/>
                <w:lang w:val="es-ES"/>
              </w:rPr>
            </w:pPr>
            <w:r w:rsidRPr="00BE1823">
              <w:rPr>
                <w:szCs w:val="18"/>
                <w:lang w:val="es-ES"/>
              </w:rPr>
              <w:t>71</w:t>
            </w:r>
            <w:r w:rsidR="00670126">
              <w:rPr>
                <w:szCs w:val="18"/>
                <w:lang w:val="es-ES"/>
              </w:rPr>
              <w:t> </w:t>
            </w:r>
            <w:r w:rsidRPr="00BE1823">
              <w:rPr>
                <w:szCs w:val="18"/>
                <w:lang w:val="es-ES"/>
              </w:rPr>
              <w:t>809</w:t>
            </w:r>
          </w:p>
        </w:tc>
        <w:tc>
          <w:tcPr>
            <w:tcW w:w="1276" w:type="dxa"/>
          </w:tcPr>
          <w:p w14:paraId="7068971C" w14:textId="51377B08" w:rsidR="00DD77FD" w:rsidRPr="00BE1823" w:rsidRDefault="00DD77FD" w:rsidP="00DD77FD">
            <w:pPr>
              <w:pStyle w:val="Normal-pool-Table"/>
              <w:spacing w:after="36"/>
              <w:jc w:val="right"/>
              <w:rPr>
                <w:szCs w:val="18"/>
                <w:lang w:val="es-ES"/>
              </w:rPr>
            </w:pPr>
            <w:r w:rsidRPr="00BE1823">
              <w:rPr>
                <w:szCs w:val="18"/>
                <w:lang w:val="es-ES"/>
              </w:rPr>
              <w:t>100</w:t>
            </w:r>
            <w:r w:rsidR="00670126">
              <w:rPr>
                <w:szCs w:val="18"/>
                <w:lang w:val="es-ES"/>
              </w:rPr>
              <w:t> </w:t>
            </w:r>
            <w:r w:rsidRPr="00BE1823">
              <w:rPr>
                <w:szCs w:val="18"/>
                <w:lang w:val="es-ES"/>
              </w:rPr>
              <w:t>675</w:t>
            </w:r>
          </w:p>
        </w:tc>
        <w:tc>
          <w:tcPr>
            <w:tcW w:w="1276" w:type="dxa"/>
            <w:tcBorders>
              <w:right w:val="single" w:sz="4" w:space="0" w:color="auto"/>
            </w:tcBorders>
          </w:tcPr>
          <w:p w14:paraId="777A0A99" w14:textId="26B43899" w:rsidR="00DD77FD" w:rsidRPr="00BE1823" w:rsidRDefault="00670126" w:rsidP="00DD77FD">
            <w:pPr>
              <w:pStyle w:val="Normal-pool-Table"/>
              <w:spacing w:after="36"/>
              <w:jc w:val="right"/>
              <w:rPr>
                <w:szCs w:val="18"/>
                <w:lang w:val="es-ES"/>
              </w:rPr>
            </w:pPr>
            <w:r>
              <w:rPr>
                <w:szCs w:val="18"/>
                <w:lang w:val="es-ES"/>
              </w:rPr>
              <w:t>–</w:t>
            </w:r>
          </w:p>
        </w:tc>
        <w:tc>
          <w:tcPr>
            <w:tcW w:w="1134" w:type="dxa"/>
            <w:tcBorders>
              <w:left w:val="single" w:sz="4" w:space="0" w:color="auto"/>
            </w:tcBorders>
            <w:noWrap/>
          </w:tcPr>
          <w:p w14:paraId="1FF5927C" w14:textId="7E8B5ED5" w:rsidR="00DD77FD" w:rsidRPr="00BE1823" w:rsidRDefault="00670126" w:rsidP="00DD77FD">
            <w:pPr>
              <w:pStyle w:val="Normal-pool-Table"/>
              <w:spacing w:after="36"/>
              <w:jc w:val="right"/>
              <w:rPr>
                <w:szCs w:val="18"/>
                <w:lang w:val="es-ES"/>
              </w:rPr>
            </w:pPr>
            <w:r>
              <w:rPr>
                <w:szCs w:val="18"/>
                <w:lang w:val="es-ES"/>
              </w:rPr>
              <w:t>–</w:t>
            </w:r>
          </w:p>
        </w:tc>
        <w:tc>
          <w:tcPr>
            <w:tcW w:w="1276" w:type="dxa"/>
          </w:tcPr>
          <w:p w14:paraId="2B015F1D" w14:textId="04AB2F97" w:rsidR="00DD77FD" w:rsidRPr="00BE1823" w:rsidRDefault="00670126" w:rsidP="00DD77FD">
            <w:pPr>
              <w:pStyle w:val="Normal-pool-Table"/>
              <w:spacing w:after="36"/>
              <w:jc w:val="right"/>
              <w:rPr>
                <w:szCs w:val="18"/>
                <w:lang w:val="es-ES"/>
              </w:rPr>
            </w:pPr>
            <w:r>
              <w:rPr>
                <w:szCs w:val="18"/>
                <w:lang w:val="es-ES"/>
              </w:rPr>
              <w:t>–</w:t>
            </w:r>
          </w:p>
        </w:tc>
        <w:tc>
          <w:tcPr>
            <w:tcW w:w="992" w:type="dxa"/>
          </w:tcPr>
          <w:p w14:paraId="6EAA9A9F" w14:textId="529BD863" w:rsidR="00DD77FD" w:rsidRPr="00BE1823" w:rsidRDefault="00670126" w:rsidP="00DD77FD">
            <w:pPr>
              <w:pStyle w:val="Normal-pool-Table"/>
              <w:spacing w:after="36"/>
              <w:jc w:val="right"/>
              <w:rPr>
                <w:szCs w:val="18"/>
                <w:lang w:val="es-ES"/>
              </w:rPr>
            </w:pPr>
            <w:r>
              <w:rPr>
                <w:szCs w:val="18"/>
                <w:lang w:val="es-ES"/>
              </w:rPr>
              <w:t>–</w:t>
            </w:r>
          </w:p>
        </w:tc>
        <w:tc>
          <w:tcPr>
            <w:tcW w:w="1670" w:type="dxa"/>
            <w:noWrap/>
          </w:tcPr>
          <w:p w14:paraId="21FAC3B8" w14:textId="23287A16" w:rsidR="00DD77FD" w:rsidRPr="00BE1823" w:rsidRDefault="00670126" w:rsidP="00DD77FD">
            <w:pPr>
              <w:pStyle w:val="Normal-pool-Table"/>
              <w:spacing w:after="36"/>
              <w:jc w:val="right"/>
              <w:rPr>
                <w:szCs w:val="18"/>
                <w:lang w:val="es-ES"/>
              </w:rPr>
            </w:pPr>
            <w:r>
              <w:rPr>
                <w:szCs w:val="18"/>
                <w:lang w:val="es-ES"/>
              </w:rPr>
              <w:t>–</w:t>
            </w:r>
          </w:p>
        </w:tc>
      </w:tr>
      <w:tr w:rsidR="00670126" w:rsidRPr="00BE1823" w14:paraId="2A155E7D" w14:textId="77777777" w:rsidTr="00670126">
        <w:trPr>
          <w:trHeight w:val="274"/>
        </w:trPr>
        <w:tc>
          <w:tcPr>
            <w:tcW w:w="2127" w:type="dxa"/>
          </w:tcPr>
          <w:p w14:paraId="07F69EF6" w14:textId="106EB563" w:rsidR="00DD77FD" w:rsidRPr="00BE1823" w:rsidRDefault="00DD77FD" w:rsidP="00DD77FD">
            <w:pPr>
              <w:pStyle w:val="Normal-pool-Table"/>
              <w:spacing w:after="36"/>
              <w:rPr>
                <w:szCs w:val="18"/>
                <w:lang w:val="es-ES"/>
              </w:rPr>
            </w:pPr>
            <w:r w:rsidRPr="00BE1823">
              <w:rPr>
                <w:szCs w:val="18"/>
                <w:lang w:val="es-ES"/>
              </w:rPr>
              <w:lastRenderedPageBreak/>
              <w:t>Unión Europea</w:t>
            </w:r>
          </w:p>
        </w:tc>
        <w:tc>
          <w:tcPr>
            <w:tcW w:w="1134" w:type="dxa"/>
          </w:tcPr>
          <w:p w14:paraId="1B3CEE01" w14:textId="574564DA" w:rsidR="00DD77FD" w:rsidRPr="00BE1823" w:rsidRDefault="00670126" w:rsidP="00DD77FD">
            <w:pPr>
              <w:pStyle w:val="Normal-pool-Table"/>
              <w:spacing w:after="36"/>
              <w:jc w:val="right"/>
              <w:rPr>
                <w:szCs w:val="18"/>
                <w:lang w:val="es-ES"/>
              </w:rPr>
            </w:pPr>
            <w:r>
              <w:rPr>
                <w:szCs w:val="18"/>
                <w:lang w:val="es-ES"/>
              </w:rPr>
              <w:t>–</w:t>
            </w:r>
          </w:p>
        </w:tc>
        <w:tc>
          <w:tcPr>
            <w:tcW w:w="1275" w:type="dxa"/>
          </w:tcPr>
          <w:p w14:paraId="0B835D68" w14:textId="4AC6CD5F" w:rsidR="00DD77FD" w:rsidRPr="00BE1823" w:rsidRDefault="00DD77FD" w:rsidP="00DD77FD">
            <w:pPr>
              <w:pStyle w:val="Normal-pool-Table"/>
              <w:spacing w:after="36"/>
              <w:jc w:val="right"/>
              <w:rPr>
                <w:szCs w:val="18"/>
                <w:lang w:val="es-ES"/>
              </w:rPr>
            </w:pPr>
            <w:r w:rsidRPr="00BE1823">
              <w:rPr>
                <w:szCs w:val="18"/>
                <w:lang w:val="es-ES"/>
              </w:rPr>
              <w:t>2</w:t>
            </w:r>
            <w:r w:rsidR="00670126">
              <w:rPr>
                <w:szCs w:val="18"/>
                <w:lang w:val="es-ES"/>
              </w:rPr>
              <w:t> </w:t>
            </w:r>
            <w:r w:rsidRPr="00BE1823">
              <w:rPr>
                <w:szCs w:val="18"/>
                <w:lang w:val="es-ES"/>
              </w:rPr>
              <w:t>155</w:t>
            </w:r>
            <w:r w:rsidR="00670126">
              <w:rPr>
                <w:szCs w:val="18"/>
                <w:lang w:val="es-ES"/>
              </w:rPr>
              <w:t> </w:t>
            </w:r>
            <w:r w:rsidRPr="00BE1823">
              <w:rPr>
                <w:szCs w:val="18"/>
                <w:lang w:val="es-ES"/>
              </w:rPr>
              <w:t>333</w:t>
            </w:r>
          </w:p>
        </w:tc>
        <w:tc>
          <w:tcPr>
            <w:tcW w:w="1134" w:type="dxa"/>
          </w:tcPr>
          <w:p w14:paraId="49A3055E" w14:textId="1C39F6B0" w:rsidR="00DD77FD" w:rsidRPr="00BE1823" w:rsidRDefault="00670126" w:rsidP="00DD77FD">
            <w:pPr>
              <w:pStyle w:val="Normal-pool-Table"/>
              <w:spacing w:after="36"/>
              <w:jc w:val="right"/>
              <w:rPr>
                <w:szCs w:val="18"/>
                <w:lang w:val="es-ES"/>
              </w:rPr>
            </w:pPr>
            <w:r>
              <w:rPr>
                <w:szCs w:val="18"/>
                <w:lang w:val="es-ES"/>
              </w:rPr>
              <w:t>–</w:t>
            </w:r>
          </w:p>
        </w:tc>
        <w:tc>
          <w:tcPr>
            <w:tcW w:w="1134" w:type="dxa"/>
          </w:tcPr>
          <w:p w14:paraId="0E11D5E5" w14:textId="0B673B3D"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223</w:t>
            </w:r>
            <w:r w:rsidR="00670126">
              <w:rPr>
                <w:szCs w:val="18"/>
                <w:lang w:val="es-ES"/>
              </w:rPr>
              <w:t> </w:t>
            </w:r>
            <w:r w:rsidRPr="00BE1823">
              <w:rPr>
                <w:szCs w:val="18"/>
                <w:lang w:val="es-ES"/>
              </w:rPr>
              <w:t>321</w:t>
            </w:r>
          </w:p>
        </w:tc>
        <w:tc>
          <w:tcPr>
            <w:tcW w:w="1276" w:type="dxa"/>
          </w:tcPr>
          <w:p w14:paraId="5D477780" w14:textId="5EB4B73B" w:rsidR="00DD77FD" w:rsidRPr="00BE1823" w:rsidRDefault="00DD77FD" w:rsidP="00DD77FD">
            <w:pPr>
              <w:pStyle w:val="Normal-pool-Table"/>
              <w:spacing w:after="36"/>
              <w:jc w:val="right"/>
              <w:rPr>
                <w:szCs w:val="18"/>
                <w:lang w:val="es-ES"/>
              </w:rPr>
            </w:pPr>
            <w:r w:rsidRPr="00BE1823">
              <w:rPr>
                <w:szCs w:val="18"/>
                <w:lang w:val="es-ES"/>
              </w:rPr>
              <w:t>411</w:t>
            </w:r>
            <w:r w:rsidR="00670126">
              <w:rPr>
                <w:szCs w:val="18"/>
                <w:lang w:val="es-ES"/>
              </w:rPr>
              <w:t> </w:t>
            </w:r>
            <w:r w:rsidRPr="00BE1823">
              <w:rPr>
                <w:szCs w:val="18"/>
                <w:lang w:val="es-ES"/>
              </w:rPr>
              <w:t>451</w:t>
            </w:r>
          </w:p>
        </w:tc>
        <w:tc>
          <w:tcPr>
            <w:tcW w:w="1276" w:type="dxa"/>
            <w:tcBorders>
              <w:right w:val="single" w:sz="4" w:space="0" w:color="auto"/>
            </w:tcBorders>
          </w:tcPr>
          <w:p w14:paraId="19C04404" w14:textId="47657175" w:rsidR="00DD77FD" w:rsidRPr="00BE1823" w:rsidRDefault="00670126" w:rsidP="00DD77FD">
            <w:pPr>
              <w:pStyle w:val="Normal-pool-Table"/>
              <w:spacing w:after="36"/>
              <w:jc w:val="right"/>
              <w:rPr>
                <w:szCs w:val="18"/>
                <w:lang w:val="es-ES"/>
              </w:rPr>
            </w:pPr>
            <w:r>
              <w:rPr>
                <w:szCs w:val="18"/>
                <w:lang w:val="es-ES"/>
              </w:rPr>
              <w:t>–</w:t>
            </w:r>
          </w:p>
        </w:tc>
        <w:tc>
          <w:tcPr>
            <w:tcW w:w="1134" w:type="dxa"/>
            <w:tcBorders>
              <w:left w:val="single" w:sz="4" w:space="0" w:color="auto"/>
            </w:tcBorders>
            <w:noWrap/>
          </w:tcPr>
          <w:p w14:paraId="7FFE111C" w14:textId="72CA2577" w:rsidR="00DD77FD" w:rsidRPr="00BE1823" w:rsidRDefault="00DD77FD" w:rsidP="00DD77FD">
            <w:pPr>
              <w:pStyle w:val="Normal-pool-Table"/>
              <w:spacing w:after="36"/>
              <w:jc w:val="right"/>
              <w:rPr>
                <w:szCs w:val="18"/>
                <w:lang w:val="es-ES"/>
              </w:rPr>
            </w:pPr>
            <w:r w:rsidRPr="00BE1823">
              <w:rPr>
                <w:szCs w:val="18"/>
                <w:lang w:val="es-ES"/>
              </w:rPr>
              <w:t>2</w:t>
            </w:r>
            <w:r w:rsidR="00670126">
              <w:rPr>
                <w:szCs w:val="18"/>
                <w:lang w:val="es-ES"/>
              </w:rPr>
              <w:t> </w:t>
            </w:r>
            <w:r w:rsidRPr="00BE1823">
              <w:rPr>
                <w:szCs w:val="18"/>
                <w:lang w:val="es-ES"/>
              </w:rPr>
              <w:t>585</w:t>
            </w:r>
            <w:r w:rsidR="00670126">
              <w:rPr>
                <w:szCs w:val="18"/>
                <w:lang w:val="es-ES"/>
              </w:rPr>
              <w:t> </w:t>
            </w:r>
            <w:r w:rsidRPr="00BE1823">
              <w:rPr>
                <w:szCs w:val="18"/>
                <w:lang w:val="es-ES"/>
              </w:rPr>
              <w:t>259</w:t>
            </w:r>
          </w:p>
        </w:tc>
        <w:tc>
          <w:tcPr>
            <w:tcW w:w="1276" w:type="dxa"/>
          </w:tcPr>
          <w:p w14:paraId="50E36033" w14:textId="3BC7BD5D" w:rsidR="00DD77FD" w:rsidRPr="00BE1823" w:rsidRDefault="00670126" w:rsidP="00DD77FD">
            <w:pPr>
              <w:pStyle w:val="Normal-pool-Table"/>
              <w:spacing w:after="36"/>
              <w:jc w:val="right"/>
              <w:rPr>
                <w:szCs w:val="18"/>
                <w:lang w:val="es-ES"/>
              </w:rPr>
            </w:pPr>
            <w:r>
              <w:rPr>
                <w:szCs w:val="18"/>
                <w:lang w:val="es-ES"/>
              </w:rPr>
              <w:t>–</w:t>
            </w:r>
          </w:p>
        </w:tc>
        <w:tc>
          <w:tcPr>
            <w:tcW w:w="992" w:type="dxa"/>
          </w:tcPr>
          <w:p w14:paraId="3DEE5646" w14:textId="1EEE45D9" w:rsidR="00DD77FD" w:rsidRPr="00BE1823" w:rsidRDefault="00DD77FD" w:rsidP="00DD77FD">
            <w:pPr>
              <w:pStyle w:val="Normal-pool-Table"/>
              <w:spacing w:after="36"/>
              <w:jc w:val="right"/>
              <w:rPr>
                <w:szCs w:val="18"/>
                <w:lang w:val="es-ES"/>
              </w:rPr>
            </w:pPr>
            <w:r w:rsidRPr="00BE1823">
              <w:rPr>
                <w:szCs w:val="18"/>
                <w:lang w:val="es-ES"/>
              </w:rPr>
              <w:t>1</w:t>
            </w:r>
            <w:r w:rsidR="00670126">
              <w:rPr>
                <w:szCs w:val="18"/>
                <w:lang w:val="es-ES"/>
              </w:rPr>
              <w:t> </w:t>
            </w:r>
            <w:r w:rsidRPr="00BE1823">
              <w:rPr>
                <w:szCs w:val="18"/>
                <w:lang w:val="es-ES"/>
              </w:rPr>
              <w:t>925</w:t>
            </w:r>
            <w:r w:rsidR="00670126">
              <w:rPr>
                <w:szCs w:val="18"/>
                <w:lang w:val="es-ES"/>
              </w:rPr>
              <w:t> </w:t>
            </w:r>
            <w:r w:rsidRPr="00BE1823">
              <w:rPr>
                <w:szCs w:val="18"/>
                <w:lang w:val="es-ES"/>
              </w:rPr>
              <w:t>193</w:t>
            </w:r>
          </w:p>
        </w:tc>
        <w:tc>
          <w:tcPr>
            <w:tcW w:w="1670" w:type="dxa"/>
            <w:noWrap/>
          </w:tcPr>
          <w:p w14:paraId="7B709BC9" w14:textId="4E9E35A0" w:rsidR="00DD77FD" w:rsidRPr="00BE1823" w:rsidRDefault="00DD77FD" w:rsidP="00DD77FD">
            <w:pPr>
              <w:pStyle w:val="Normal-pool-Table"/>
              <w:spacing w:after="36"/>
              <w:jc w:val="right"/>
              <w:rPr>
                <w:szCs w:val="18"/>
                <w:lang w:val="es-ES"/>
              </w:rPr>
            </w:pPr>
            <w:r w:rsidRPr="00BE1823">
              <w:rPr>
                <w:szCs w:val="18"/>
                <w:lang w:val="es-ES"/>
              </w:rPr>
              <w:t>4</w:t>
            </w:r>
            <w:r w:rsidR="00670126">
              <w:rPr>
                <w:szCs w:val="18"/>
                <w:lang w:val="es-ES"/>
              </w:rPr>
              <w:t> </w:t>
            </w:r>
            <w:r w:rsidRPr="00BE1823">
              <w:rPr>
                <w:szCs w:val="18"/>
                <w:lang w:val="es-ES"/>
              </w:rPr>
              <w:t>510</w:t>
            </w:r>
            <w:r w:rsidR="00670126">
              <w:rPr>
                <w:szCs w:val="18"/>
                <w:lang w:val="es-ES"/>
              </w:rPr>
              <w:t> </w:t>
            </w:r>
            <w:r w:rsidRPr="00BE1823">
              <w:rPr>
                <w:szCs w:val="18"/>
                <w:lang w:val="es-ES"/>
              </w:rPr>
              <w:t>451</w:t>
            </w:r>
          </w:p>
        </w:tc>
      </w:tr>
      <w:tr w:rsidR="00670126" w:rsidRPr="00BE1823" w14:paraId="779E42FC" w14:textId="77777777" w:rsidTr="00670126">
        <w:trPr>
          <w:trHeight w:val="274"/>
        </w:trPr>
        <w:tc>
          <w:tcPr>
            <w:tcW w:w="2127" w:type="dxa"/>
            <w:tcBorders>
              <w:top w:val="single" w:sz="4" w:space="0" w:color="auto"/>
              <w:bottom w:val="single" w:sz="4" w:space="0" w:color="auto"/>
            </w:tcBorders>
          </w:tcPr>
          <w:p w14:paraId="3DBF79D1" w14:textId="18D5DC95" w:rsidR="00BA4A40" w:rsidRPr="00BE1823" w:rsidRDefault="00670126" w:rsidP="00DD77FD">
            <w:pPr>
              <w:pStyle w:val="Normal-pool-Table"/>
              <w:spacing w:after="36"/>
              <w:rPr>
                <w:color w:val="000000"/>
                <w:szCs w:val="18"/>
              </w:rPr>
            </w:pPr>
            <w:r>
              <w:rPr>
                <w:b/>
                <w:bCs/>
                <w:szCs w:val="18"/>
                <w:lang w:val="es-ES"/>
              </w:rPr>
              <w:t>Subtotal</w:t>
            </w:r>
            <w:r w:rsidR="00BA4A40" w:rsidRPr="00BE1823">
              <w:rPr>
                <w:b/>
                <w:bCs/>
                <w:szCs w:val="18"/>
                <w:lang w:val="es-ES"/>
              </w:rPr>
              <w:t xml:space="preserve"> 1</w:t>
            </w:r>
          </w:p>
        </w:tc>
        <w:tc>
          <w:tcPr>
            <w:tcW w:w="1134" w:type="dxa"/>
            <w:tcBorders>
              <w:top w:val="single" w:sz="4" w:space="0" w:color="auto"/>
              <w:bottom w:val="single" w:sz="4" w:space="0" w:color="auto"/>
            </w:tcBorders>
          </w:tcPr>
          <w:p w14:paraId="75B12C87" w14:textId="224EC76E" w:rsidR="00BA4A40" w:rsidRPr="00BE1823" w:rsidRDefault="00BA4A40" w:rsidP="00DD77FD">
            <w:pPr>
              <w:pStyle w:val="Normal-pool-Table"/>
              <w:spacing w:after="36"/>
              <w:jc w:val="right"/>
              <w:rPr>
                <w:color w:val="000000"/>
                <w:szCs w:val="18"/>
              </w:rPr>
            </w:pPr>
            <w:r w:rsidRPr="00BE1823">
              <w:rPr>
                <w:b/>
                <w:bCs/>
                <w:szCs w:val="18"/>
                <w:lang w:val="es-ES"/>
              </w:rPr>
              <w:t>5</w:t>
            </w:r>
            <w:r w:rsidR="00670126">
              <w:rPr>
                <w:b/>
                <w:bCs/>
                <w:szCs w:val="18"/>
                <w:lang w:val="es-ES"/>
              </w:rPr>
              <w:t> </w:t>
            </w:r>
            <w:r w:rsidRPr="00BE1823">
              <w:rPr>
                <w:b/>
                <w:bCs/>
                <w:szCs w:val="18"/>
                <w:lang w:val="es-ES"/>
              </w:rPr>
              <w:t>025</w:t>
            </w:r>
            <w:r w:rsidR="00670126">
              <w:rPr>
                <w:b/>
                <w:bCs/>
                <w:szCs w:val="18"/>
                <w:lang w:val="es-ES"/>
              </w:rPr>
              <w:t> </w:t>
            </w:r>
            <w:r w:rsidRPr="00BE1823">
              <w:rPr>
                <w:b/>
                <w:bCs/>
                <w:szCs w:val="18"/>
                <w:lang w:val="es-ES"/>
              </w:rPr>
              <w:t>556</w:t>
            </w:r>
          </w:p>
        </w:tc>
        <w:tc>
          <w:tcPr>
            <w:tcW w:w="1275" w:type="dxa"/>
            <w:tcBorders>
              <w:top w:val="single" w:sz="4" w:space="0" w:color="auto"/>
              <w:bottom w:val="single" w:sz="4" w:space="0" w:color="auto"/>
            </w:tcBorders>
          </w:tcPr>
          <w:p w14:paraId="29061C93" w14:textId="2D33FF7F" w:rsidR="00BA4A40" w:rsidRPr="00BE1823" w:rsidRDefault="00BA4A40" w:rsidP="00DD77FD">
            <w:pPr>
              <w:pStyle w:val="Normal-pool-Table"/>
              <w:spacing w:after="36"/>
              <w:jc w:val="right"/>
              <w:rPr>
                <w:color w:val="000000"/>
                <w:szCs w:val="18"/>
              </w:rPr>
            </w:pPr>
            <w:r w:rsidRPr="00BE1823">
              <w:rPr>
                <w:b/>
                <w:bCs/>
                <w:szCs w:val="18"/>
                <w:lang w:val="es-ES"/>
              </w:rPr>
              <w:t>6</w:t>
            </w:r>
            <w:r w:rsidR="00670126">
              <w:rPr>
                <w:b/>
                <w:bCs/>
                <w:szCs w:val="18"/>
                <w:lang w:val="es-ES"/>
              </w:rPr>
              <w:t> </w:t>
            </w:r>
            <w:r w:rsidRPr="00BE1823">
              <w:rPr>
                <w:b/>
                <w:bCs/>
                <w:szCs w:val="18"/>
                <w:lang w:val="es-ES"/>
              </w:rPr>
              <w:t>793</w:t>
            </w:r>
            <w:r w:rsidR="00670126">
              <w:rPr>
                <w:b/>
                <w:bCs/>
                <w:szCs w:val="18"/>
                <w:lang w:val="es-ES"/>
              </w:rPr>
              <w:t> </w:t>
            </w:r>
            <w:r w:rsidRPr="00BE1823">
              <w:rPr>
                <w:b/>
                <w:bCs/>
                <w:szCs w:val="18"/>
                <w:lang w:val="es-ES"/>
              </w:rPr>
              <w:t>596</w:t>
            </w:r>
          </w:p>
        </w:tc>
        <w:tc>
          <w:tcPr>
            <w:tcW w:w="1134" w:type="dxa"/>
            <w:tcBorders>
              <w:top w:val="single" w:sz="4" w:space="0" w:color="auto"/>
              <w:bottom w:val="single" w:sz="4" w:space="0" w:color="auto"/>
            </w:tcBorders>
          </w:tcPr>
          <w:p w14:paraId="6A82EBAC" w14:textId="5C529C4C" w:rsidR="00BA4A40" w:rsidRPr="00BE1823" w:rsidRDefault="00BA4A40" w:rsidP="00DD77FD">
            <w:pPr>
              <w:pStyle w:val="Normal-pool-Table"/>
              <w:spacing w:after="36"/>
              <w:jc w:val="right"/>
              <w:rPr>
                <w:color w:val="000000"/>
                <w:szCs w:val="18"/>
              </w:rPr>
            </w:pPr>
            <w:r w:rsidRPr="00BE1823">
              <w:rPr>
                <w:b/>
                <w:bCs/>
                <w:szCs w:val="18"/>
                <w:lang w:val="es-ES"/>
              </w:rPr>
              <w:t>3</w:t>
            </w:r>
            <w:r w:rsidR="00670126">
              <w:rPr>
                <w:b/>
                <w:bCs/>
                <w:szCs w:val="18"/>
                <w:lang w:val="es-ES"/>
              </w:rPr>
              <w:t> </w:t>
            </w:r>
            <w:r w:rsidRPr="00BE1823">
              <w:rPr>
                <w:b/>
                <w:bCs/>
                <w:szCs w:val="18"/>
                <w:lang w:val="es-ES"/>
              </w:rPr>
              <w:t>490</w:t>
            </w:r>
            <w:r w:rsidR="00670126">
              <w:rPr>
                <w:b/>
                <w:bCs/>
                <w:szCs w:val="18"/>
                <w:lang w:val="es-ES"/>
              </w:rPr>
              <w:t> </w:t>
            </w:r>
            <w:r w:rsidRPr="00BE1823">
              <w:rPr>
                <w:b/>
                <w:bCs/>
                <w:szCs w:val="18"/>
                <w:lang w:val="es-ES"/>
              </w:rPr>
              <w:t>333</w:t>
            </w:r>
          </w:p>
        </w:tc>
        <w:tc>
          <w:tcPr>
            <w:tcW w:w="1134" w:type="dxa"/>
            <w:tcBorders>
              <w:top w:val="single" w:sz="4" w:space="0" w:color="auto"/>
              <w:bottom w:val="single" w:sz="4" w:space="0" w:color="auto"/>
            </w:tcBorders>
          </w:tcPr>
          <w:p w14:paraId="3B980F22" w14:textId="0358C35E" w:rsidR="00BA4A40" w:rsidRPr="00BE1823" w:rsidRDefault="00BA4A40" w:rsidP="00DD77FD">
            <w:pPr>
              <w:pStyle w:val="Normal-pool-Table"/>
              <w:spacing w:after="36"/>
              <w:jc w:val="right"/>
              <w:rPr>
                <w:color w:val="000000"/>
                <w:szCs w:val="18"/>
              </w:rPr>
            </w:pPr>
            <w:r w:rsidRPr="00BE1823">
              <w:rPr>
                <w:b/>
                <w:bCs/>
                <w:szCs w:val="18"/>
                <w:lang w:val="es-ES"/>
              </w:rPr>
              <w:t>5</w:t>
            </w:r>
            <w:r w:rsidR="00670126">
              <w:rPr>
                <w:b/>
                <w:bCs/>
                <w:szCs w:val="18"/>
                <w:lang w:val="es-ES"/>
              </w:rPr>
              <w:t> </w:t>
            </w:r>
            <w:r w:rsidRPr="00BE1823">
              <w:rPr>
                <w:b/>
                <w:bCs/>
                <w:szCs w:val="18"/>
                <w:lang w:val="es-ES"/>
              </w:rPr>
              <w:t>334</w:t>
            </w:r>
            <w:r w:rsidR="00670126">
              <w:rPr>
                <w:b/>
                <w:bCs/>
                <w:szCs w:val="18"/>
                <w:lang w:val="es-ES"/>
              </w:rPr>
              <w:t> </w:t>
            </w:r>
            <w:r w:rsidRPr="00BE1823">
              <w:rPr>
                <w:b/>
                <w:bCs/>
                <w:szCs w:val="18"/>
                <w:lang w:val="es-ES"/>
              </w:rPr>
              <w:t>628</w:t>
            </w:r>
          </w:p>
        </w:tc>
        <w:tc>
          <w:tcPr>
            <w:tcW w:w="1276" w:type="dxa"/>
            <w:tcBorders>
              <w:top w:val="single" w:sz="4" w:space="0" w:color="auto"/>
              <w:bottom w:val="single" w:sz="4" w:space="0" w:color="auto"/>
            </w:tcBorders>
          </w:tcPr>
          <w:p w14:paraId="53896989" w14:textId="25B10C1C" w:rsidR="00BA4A40" w:rsidRPr="00BE1823" w:rsidRDefault="00BA4A40" w:rsidP="00DD77FD">
            <w:pPr>
              <w:pStyle w:val="Normal-pool-Table"/>
              <w:spacing w:after="36"/>
              <w:jc w:val="right"/>
              <w:rPr>
                <w:color w:val="000000"/>
                <w:szCs w:val="18"/>
              </w:rPr>
            </w:pPr>
            <w:r w:rsidRPr="00BE1823">
              <w:rPr>
                <w:b/>
                <w:bCs/>
                <w:szCs w:val="18"/>
                <w:lang w:val="es-ES"/>
              </w:rPr>
              <w:t>4</w:t>
            </w:r>
            <w:r w:rsidR="00670126">
              <w:rPr>
                <w:b/>
                <w:bCs/>
                <w:szCs w:val="18"/>
                <w:lang w:val="es-ES"/>
              </w:rPr>
              <w:t> </w:t>
            </w:r>
            <w:r w:rsidRPr="00BE1823">
              <w:rPr>
                <w:b/>
                <w:bCs/>
                <w:szCs w:val="18"/>
                <w:lang w:val="es-ES"/>
              </w:rPr>
              <w:t>160</w:t>
            </w:r>
            <w:r w:rsidR="00670126">
              <w:rPr>
                <w:b/>
                <w:bCs/>
                <w:szCs w:val="18"/>
                <w:lang w:val="es-ES"/>
              </w:rPr>
              <w:t> </w:t>
            </w:r>
            <w:r w:rsidRPr="00BE1823">
              <w:rPr>
                <w:b/>
                <w:bCs/>
                <w:szCs w:val="18"/>
                <w:lang w:val="es-ES"/>
              </w:rPr>
              <w:t>495</w:t>
            </w:r>
          </w:p>
        </w:tc>
        <w:tc>
          <w:tcPr>
            <w:tcW w:w="1276" w:type="dxa"/>
            <w:tcBorders>
              <w:top w:val="single" w:sz="4" w:space="0" w:color="auto"/>
              <w:bottom w:val="single" w:sz="4" w:space="0" w:color="auto"/>
              <w:right w:val="single" w:sz="4" w:space="0" w:color="auto"/>
            </w:tcBorders>
            <w:noWrap/>
          </w:tcPr>
          <w:p w14:paraId="59A292F8" w14:textId="37727FF5" w:rsidR="00BA4A40" w:rsidRPr="00BE1823" w:rsidRDefault="00BA4A40" w:rsidP="00DD77FD">
            <w:pPr>
              <w:pStyle w:val="Normal-pool-Table"/>
              <w:spacing w:after="36"/>
              <w:jc w:val="right"/>
              <w:rPr>
                <w:color w:val="000000"/>
                <w:szCs w:val="18"/>
              </w:rPr>
            </w:pPr>
            <w:r w:rsidRPr="00BE1823">
              <w:rPr>
                <w:b/>
                <w:bCs/>
                <w:szCs w:val="18"/>
                <w:lang w:val="es-ES"/>
              </w:rPr>
              <w:t>572</w:t>
            </w:r>
            <w:r w:rsidR="00670126">
              <w:rPr>
                <w:b/>
                <w:bCs/>
                <w:szCs w:val="18"/>
                <w:lang w:val="es-ES"/>
              </w:rPr>
              <w:t> </w:t>
            </w:r>
            <w:r w:rsidRPr="00BE1823">
              <w:rPr>
                <w:b/>
                <w:bCs/>
                <w:szCs w:val="18"/>
                <w:lang w:val="es-ES"/>
              </w:rPr>
              <w:t>307</w:t>
            </w:r>
          </w:p>
        </w:tc>
        <w:tc>
          <w:tcPr>
            <w:tcW w:w="1134" w:type="dxa"/>
            <w:tcBorders>
              <w:top w:val="single" w:sz="4" w:space="0" w:color="auto"/>
              <w:left w:val="single" w:sz="4" w:space="0" w:color="auto"/>
              <w:bottom w:val="single" w:sz="4" w:space="0" w:color="auto"/>
            </w:tcBorders>
            <w:noWrap/>
          </w:tcPr>
          <w:p w14:paraId="4CED2B01" w14:textId="6DD7C075" w:rsidR="00BA4A40" w:rsidRPr="00BE1823" w:rsidRDefault="00BA4A40" w:rsidP="00DD77FD">
            <w:pPr>
              <w:pStyle w:val="Normal-pool-Table"/>
              <w:spacing w:after="36"/>
              <w:jc w:val="right"/>
              <w:rPr>
                <w:color w:val="000000"/>
                <w:szCs w:val="18"/>
              </w:rPr>
            </w:pPr>
            <w:r w:rsidRPr="00BE1823">
              <w:rPr>
                <w:b/>
                <w:bCs/>
                <w:szCs w:val="18"/>
                <w:lang w:val="es-ES"/>
              </w:rPr>
              <w:t>4</w:t>
            </w:r>
            <w:r w:rsidR="00670126">
              <w:rPr>
                <w:b/>
                <w:bCs/>
                <w:szCs w:val="18"/>
                <w:lang w:val="es-ES"/>
              </w:rPr>
              <w:t> </w:t>
            </w:r>
            <w:r w:rsidRPr="00BE1823">
              <w:rPr>
                <w:b/>
                <w:bCs/>
                <w:szCs w:val="18"/>
                <w:lang w:val="es-ES"/>
              </w:rPr>
              <w:t>040</w:t>
            </w:r>
            <w:r w:rsidR="00670126">
              <w:rPr>
                <w:b/>
                <w:bCs/>
                <w:szCs w:val="18"/>
                <w:lang w:val="es-ES"/>
              </w:rPr>
              <w:t> </w:t>
            </w:r>
            <w:r w:rsidRPr="00BE1823">
              <w:rPr>
                <w:b/>
                <w:bCs/>
                <w:szCs w:val="18"/>
                <w:lang w:val="es-ES"/>
              </w:rPr>
              <w:t>348</w:t>
            </w:r>
          </w:p>
        </w:tc>
        <w:tc>
          <w:tcPr>
            <w:tcW w:w="1276" w:type="dxa"/>
            <w:tcBorders>
              <w:top w:val="single" w:sz="4" w:space="0" w:color="auto"/>
              <w:bottom w:val="single" w:sz="4" w:space="0" w:color="auto"/>
            </w:tcBorders>
            <w:noWrap/>
          </w:tcPr>
          <w:p w14:paraId="4197A951" w14:textId="64BE2E37" w:rsidR="00BA4A40" w:rsidRPr="00BE1823" w:rsidRDefault="00BA4A40" w:rsidP="00DD77FD">
            <w:pPr>
              <w:pStyle w:val="Normal-pool-Table"/>
              <w:spacing w:after="36"/>
              <w:jc w:val="right"/>
              <w:rPr>
                <w:color w:val="000000"/>
                <w:szCs w:val="18"/>
              </w:rPr>
            </w:pPr>
            <w:r w:rsidRPr="00BE1823">
              <w:rPr>
                <w:b/>
                <w:bCs/>
                <w:szCs w:val="18"/>
                <w:lang w:val="es-ES"/>
              </w:rPr>
              <w:t>1</w:t>
            </w:r>
            <w:r w:rsidR="00670126">
              <w:rPr>
                <w:b/>
                <w:bCs/>
                <w:szCs w:val="18"/>
                <w:lang w:val="es-ES"/>
              </w:rPr>
              <w:t> </w:t>
            </w:r>
            <w:r w:rsidRPr="00BE1823">
              <w:rPr>
                <w:b/>
                <w:bCs/>
                <w:szCs w:val="18"/>
                <w:lang w:val="es-ES"/>
              </w:rPr>
              <w:t>496</w:t>
            </w:r>
            <w:r w:rsidR="00670126">
              <w:rPr>
                <w:b/>
                <w:bCs/>
                <w:szCs w:val="18"/>
                <w:lang w:val="es-ES"/>
              </w:rPr>
              <w:t> </w:t>
            </w:r>
            <w:r w:rsidRPr="00BE1823">
              <w:rPr>
                <w:b/>
                <w:bCs/>
                <w:szCs w:val="18"/>
                <w:lang w:val="es-ES"/>
              </w:rPr>
              <w:t>205</w:t>
            </w:r>
          </w:p>
        </w:tc>
        <w:tc>
          <w:tcPr>
            <w:tcW w:w="992" w:type="dxa"/>
            <w:tcBorders>
              <w:top w:val="single" w:sz="4" w:space="0" w:color="auto"/>
              <w:bottom w:val="single" w:sz="4" w:space="0" w:color="auto"/>
            </w:tcBorders>
          </w:tcPr>
          <w:p w14:paraId="72476E1A" w14:textId="19E81C5B" w:rsidR="00BA4A40" w:rsidRPr="00BE1823" w:rsidRDefault="00BA4A40" w:rsidP="00DD77FD">
            <w:pPr>
              <w:pStyle w:val="Normal-pool-Table"/>
              <w:spacing w:after="36"/>
              <w:jc w:val="right"/>
              <w:rPr>
                <w:color w:val="000000"/>
                <w:szCs w:val="18"/>
              </w:rPr>
            </w:pPr>
            <w:r w:rsidRPr="00BE1823">
              <w:rPr>
                <w:b/>
                <w:bCs/>
                <w:szCs w:val="18"/>
                <w:lang w:val="es-ES"/>
              </w:rPr>
              <w:t>3</w:t>
            </w:r>
            <w:r w:rsidR="00670126">
              <w:rPr>
                <w:b/>
                <w:bCs/>
                <w:szCs w:val="18"/>
                <w:lang w:val="es-ES"/>
              </w:rPr>
              <w:t> </w:t>
            </w:r>
            <w:r w:rsidRPr="00BE1823">
              <w:rPr>
                <w:b/>
                <w:bCs/>
                <w:szCs w:val="18"/>
                <w:lang w:val="es-ES"/>
              </w:rPr>
              <w:t>025</w:t>
            </w:r>
            <w:r w:rsidR="00670126">
              <w:rPr>
                <w:b/>
                <w:bCs/>
                <w:szCs w:val="18"/>
                <w:lang w:val="es-ES"/>
              </w:rPr>
              <w:t> </w:t>
            </w:r>
            <w:r w:rsidRPr="00BE1823">
              <w:rPr>
                <w:b/>
                <w:bCs/>
                <w:szCs w:val="18"/>
                <w:lang w:val="es-ES"/>
              </w:rPr>
              <w:t>303</w:t>
            </w:r>
          </w:p>
        </w:tc>
        <w:tc>
          <w:tcPr>
            <w:tcW w:w="1670" w:type="dxa"/>
            <w:tcBorders>
              <w:top w:val="single" w:sz="4" w:space="0" w:color="auto"/>
              <w:bottom w:val="single" w:sz="4" w:space="0" w:color="auto"/>
            </w:tcBorders>
            <w:noWrap/>
          </w:tcPr>
          <w:p w14:paraId="3957C7F1" w14:textId="6439AB14" w:rsidR="00BA4A40" w:rsidRPr="00BE1823" w:rsidRDefault="00BA4A40" w:rsidP="00DD77FD">
            <w:pPr>
              <w:pStyle w:val="Normal-pool-Table"/>
              <w:spacing w:after="36"/>
              <w:jc w:val="right"/>
              <w:rPr>
                <w:color w:val="000000"/>
                <w:szCs w:val="18"/>
              </w:rPr>
            </w:pPr>
            <w:r w:rsidRPr="00BE1823">
              <w:rPr>
                <w:b/>
                <w:bCs/>
                <w:szCs w:val="18"/>
                <w:lang w:val="es-ES"/>
              </w:rPr>
              <w:t>8</w:t>
            </w:r>
            <w:r w:rsidR="00670126">
              <w:rPr>
                <w:b/>
                <w:bCs/>
                <w:szCs w:val="18"/>
                <w:lang w:val="es-ES"/>
              </w:rPr>
              <w:t> </w:t>
            </w:r>
            <w:r w:rsidRPr="00BE1823">
              <w:rPr>
                <w:b/>
                <w:bCs/>
                <w:szCs w:val="18"/>
                <w:lang w:val="es-ES"/>
              </w:rPr>
              <w:t>561</w:t>
            </w:r>
            <w:r w:rsidR="00670126">
              <w:rPr>
                <w:b/>
                <w:bCs/>
                <w:szCs w:val="18"/>
                <w:lang w:val="es-ES"/>
              </w:rPr>
              <w:t> </w:t>
            </w:r>
            <w:r w:rsidRPr="00BE1823">
              <w:rPr>
                <w:b/>
                <w:bCs/>
                <w:szCs w:val="18"/>
                <w:lang w:val="es-ES"/>
              </w:rPr>
              <w:t>856</w:t>
            </w:r>
          </w:p>
        </w:tc>
      </w:tr>
      <w:tr w:rsidR="00670126" w:rsidRPr="00BE1823" w14:paraId="45170449" w14:textId="77777777" w:rsidTr="00670126">
        <w:trPr>
          <w:trHeight w:val="274"/>
        </w:trPr>
        <w:tc>
          <w:tcPr>
            <w:tcW w:w="2127" w:type="dxa"/>
            <w:tcBorders>
              <w:top w:val="single" w:sz="4" w:space="0" w:color="auto"/>
            </w:tcBorders>
            <w:hideMark/>
          </w:tcPr>
          <w:p w14:paraId="0D7CC6F8" w14:textId="0A54DAA9" w:rsidR="00BA4A40" w:rsidRPr="00BA4A40" w:rsidRDefault="00BA4A40" w:rsidP="00BA4A40">
            <w:pPr>
              <w:pStyle w:val="Normal-pool-Table"/>
              <w:spacing w:after="36"/>
              <w:ind w:right="-113"/>
              <w:rPr>
                <w:rFonts w:ascii="Times New Roman Bold" w:hAnsi="Times New Roman Bold"/>
                <w:b/>
                <w:bCs/>
                <w:color w:val="000000"/>
                <w:szCs w:val="18"/>
              </w:rPr>
            </w:pPr>
            <w:r w:rsidRPr="00BA4A40">
              <w:rPr>
                <w:rFonts w:ascii="Times New Roman Bold" w:hAnsi="Times New Roman Bold"/>
                <w:b/>
                <w:bCs/>
                <w:szCs w:val="18"/>
                <w:lang w:val="es-ES"/>
              </w:rPr>
              <w:t>2.</w:t>
            </w:r>
            <w:r w:rsidRPr="00BA4A40">
              <w:rPr>
                <w:rFonts w:ascii="Times New Roman Bold" w:hAnsi="Times New Roman Bold"/>
                <w:szCs w:val="18"/>
                <w:lang w:val="es-ES"/>
              </w:rPr>
              <w:t xml:space="preserve"> </w:t>
            </w:r>
            <w:r w:rsidRPr="00BA4A40">
              <w:rPr>
                <w:rFonts w:ascii="Times New Roman Bold" w:hAnsi="Times New Roman Bold"/>
                <w:b/>
                <w:bCs/>
                <w:szCs w:val="18"/>
                <w:lang w:val="es-ES"/>
              </w:rPr>
              <w:t>Otros donantes</w:t>
            </w:r>
          </w:p>
        </w:tc>
        <w:tc>
          <w:tcPr>
            <w:tcW w:w="1134" w:type="dxa"/>
            <w:tcBorders>
              <w:top w:val="single" w:sz="4" w:space="0" w:color="auto"/>
            </w:tcBorders>
            <w:hideMark/>
          </w:tcPr>
          <w:p w14:paraId="06E9D0AB" w14:textId="745533B3" w:rsidR="00BA4A40" w:rsidRPr="00BE1823" w:rsidRDefault="00BA4A40" w:rsidP="00DD77FD">
            <w:pPr>
              <w:pStyle w:val="Normal-pool-Table"/>
              <w:spacing w:after="36"/>
              <w:jc w:val="right"/>
              <w:rPr>
                <w:b/>
                <w:bCs/>
                <w:color w:val="000000"/>
                <w:szCs w:val="18"/>
              </w:rPr>
            </w:pPr>
          </w:p>
        </w:tc>
        <w:tc>
          <w:tcPr>
            <w:tcW w:w="1275" w:type="dxa"/>
            <w:tcBorders>
              <w:top w:val="single" w:sz="4" w:space="0" w:color="auto"/>
            </w:tcBorders>
            <w:hideMark/>
          </w:tcPr>
          <w:p w14:paraId="52F6E8EA" w14:textId="03AD3D9C" w:rsidR="00BA4A40" w:rsidRPr="00BE1823" w:rsidRDefault="00BA4A40" w:rsidP="00DD77FD">
            <w:pPr>
              <w:pStyle w:val="Normal-pool-Table"/>
              <w:spacing w:after="36"/>
              <w:jc w:val="right"/>
              <w:rPr>
                <w:b/>
                <w:bCs/>
                <w:color w:val="000000"/>
                <w:szCs w:val="18"/>
              </w:rPr>
            </w:pPr>
          </w:p>
        </w:tc>
        <w:tc>
          <w:tcPr>
            <w:tcW w:w="1134" w:type="dxa"/>
            <w:tcBorders>
              <w:top w:val="single" w:sz="4" w:space="0" w:color="auto"/>
            </w:tcBorders>
            <w:hideMark/>
          </w:tcPr>
          <w:p w14:paraId="65524D12" w14:textId="28214C96" w:rsidR="00BA4A40" w:rsidRPr="00BE1823" w:rsidRDefault="00BA4A40" w:rsidP="00DD77FD">
            <w:pPr>
              <w:pStyle w:val="Normal-pool-Table"/>
              <w:spacing w:after="36"/>
              <w:jc w:val="right"/>
              <w:rPr>
                <w:b/>
                <w:bCs/>
                <w:color w:val="000000"/>
                <w:szCs w:val="18"/>
              </w:rPr>
            </w:pPr>
          </w:p>
        </w:tc>
        <w:tc>
          <w:tcPr>
            <w:tcW w:w="1134" w:type="dxa"/>
            <w:tcBorders>
              <w:top w:val="single" w:sz="4" w:space="0" w:color="auto"/>
            </w:tcBorders>
            <w:hideMark/>
          </w:tcPr>
          <w:p w14:paraId="2163933E" w14:textId="2083D1D6" w:rsidR="00BA4A40" w:rsidRPr="00BE1823" w:rsidRDefault="00BA4A40" w:rsidP="00DD77FD">
            <w:pPr>
              <w:pStyle w:val="Normal-pool-Table"/>
              <w:spacing w:after="36"/>
              <w:jc w:val="right"/>
              <w:rPr>
                <w:b/>
                <w:bCs/>
                <w:color w:val="000000"/>
                <w:szCs w:val="18"/>
              </w:rPr>
            </w:pPr>
          </w:p>
        </w:tc>
        <w:tc>
          <w:tcPr>
            <w:tcW w:w="1276" w:type="dxa"/>
            <w:tcBorders>
              <w:top w:val="single" w:sz="4" w:space="0" w:color="auto"/>
            </w:tcBorders>
            <w:hideMark/>
          </w:tcPr>
          <w:p w14:paraId="041473FD" w14:textId="7C15D32F" w:rsidR="00BA4A40" w:rsidRPr="00BE1823" w:rsidRDefault="00BA4A40" w:rsidP="00DD77FD">
            <w:pPr>
              <w:pStyle w:val="Normal-pool-Table"/>
              <w:spacing w:after="36"/>
              <w:jc w:val="right"/>
              <w:rPr>
                <w:b/>
                <w:bCs/>
                <w:color w:val="000000"/>
                <w:szCs w:val="18"/>
              </w:rPr>
            </w:pPr>
          </w:p>
        </w:tc>
        <w:tc>
          <w:tcPr>
            <w:tcW w:w="1276" w:type="dxa"/>
            <w:tcBorders>
              <w:top w:val="single" w:sz="4" w:space="0" w:color="auto"/>
              <w:right w:val="single" w:sz="4" w:space="0" w:color="auto"/>
            </w:tcBorders>
            <w:hideMark/>
          </w:tcPr>
          <w:p w14:paraId="1FB268CF" w14:textId="6C53A71C" w:rsidR="00BA4A40" w:rsidRPr="00BE1823" w:rsidRDefault="00BA4A40" w:rsidP="00DD77FD">
            <w:pPr>
              <w:pStyle w:val="Normal-pool-Table"/>
              <w:spacing w:after="36"/>
              <w:jc w:val="right"/>
              <w:rPr>
                <w:b/>
                <w:bCs/>
                <w:color w:val="000000"/>
                <w:szCs w:val="18"/>
              </w:rPr>
            </w:pPr>
          </w:p>
        </w:tc>
        <w:tc>
          <w:tcPr>
            <w:tcW w:w="1134" w:type="dxa"/>
            <w:tcBorders>
              <w:top w:val="single" w:sz="4" w:space="0" w:color="auto"/>
              <w:left w:val="single" w:sz="4" w:space="0" w:color="auto"/>
            </w:tcBorders>
            <w:hideMark/>
          </w:tcPr>
          <w:p w14:paraId="1A6B9402" w14:textId="603ED2E2" w:rsidR="00BA4A40" w:rsidRPr="00BE1823" w:rsidRDefault="00BA4A40" w:rsidP="00DD77FD">
            <w:pPr>
              <w:pStyle w:val="Normal-pool-Table"/>
              <w:spacing w:after="36"/>
              <w:jc w:val="right"/>
              <w:rPr>
                <w:b/>
                <w:bCs/>
                <w:color w:val="000000"/>
                <w:szCs w:val="18"/>
              </w:rPr>
            </w:pPr>
          </w:p>
        </w:tc>
        <w:tc>
          <w:tcPr>
            <w:tcW w:w="1276" w:type="dxa"/>
            <w:tcBorders>
              <w:top w:val="single" w:sz="4" w:space="0" w:color="auto"/>
            </w:tcBorders>
            <w:hideMark/>
          </w:tcPr>
          <w:p w14:paraId="2C19DD28" w14:textId="652D0FBA" w:rsidR="00BA4A40" w:rsidRPr="00BE1823" w:rsidRDefault="00BA4A40" w:rsidP="00DD77FD">
            <w:pPr>
              <w:pStyle w:val="Normal-pool-Table"/>
              <w:spacing w:after="36"/>
              <w:jc w:val="right"/>
              <w:rPr>
                <w:b/>
                <w:bCs/>
                <w:color w:val="000000"/>
                <w:szCs w:val="18"/>
              </w:rPr>
            </w:pPr>
          </w:p>
        </w:tc>
        <w:tc>
          <w:tcPr>
            <w:tcW w:w="992" w:type="dxa"/>
            <w:tcBorders>
              <w:top w:val="single" w:sz="4" w:space="0" w:color="auto"/>
            </w:tcBorders>
          </w:tcPr>
          <w:p w14:paraId="7746057E" w14:textId="0CC1346E" w:rsidR="00BA4A40" w:rsidRPr="00BE1823" w:rsidRDefault="00BA4A40" w:rsidP="00DD77FD">
            <w:pPr>
              <w:pStyle w:val="Normal-pool-Table"/>
              <w:spacing w:after="36"/>
              <w:jc w:val="right"/>
              <w:rPr>
                <w:b/>
                <w:bCs/>
                <w:color w:val="000000"/>
                <w:szCs w:val="18"/>
              </w:rPr>
            </w:pPr>
          </w:p>
        </w:tc>
        <w:tc>
          <w:tcPr>
            <w:tcW w:w="1670" w:type="dxa"/>
            <w:tcBorders>
              <w:top w:val="single" w:sz="4" w:space="0" w:color="auto"/>
            </w:tcBorders>
            <w:hideMark/>
          </w:tcPr>
          <w:p w14:paraId="544DBB4B" w14:textId="6B051BFA" w:rsidR="00BA4A40" w:rsidRPr="00BE1823" w:rsidRDefault="00BA4A40" w:rsidP="00DD77FD">
            <w:pPr>
              <w:pStyle w:val="Normal-pool-Table"/>
              <w:spacing w:after="36"/>
              <w:jc w:val="right"/>
              <w:rPr>
                <w:b/>
                <w:bCs/>
                <w:color w:val="000000"/>
                <w:szCs w:val="18"/>
              </w:rPr>
            </w:pPr>
          </w:p>
        </w:tc>
      </w:tr>
      <w:tr w:rsidR="00670126" w:rsidRPr="00BE1823" w14:paraId="16811B01" w14:textId="77777777" w:rsidTr="00670126">
        <w:trPr>
          <w:trHeight w:val="274"/>
        </w:trPr>
        <w:tc>
          <w:tcPr>
            <w:tcW w:w="2127" w:type="dxa"/>
            <w:hideMark/>
          </w:tcPr>
          <w:p w14:paraId="1F0C4EC5" w14:textId="6815A758" w:rsidR="00BA4A40" w:rsidRPr="00BE1823" w:rsidRDefault="00BA4A40" w:rsidP="00DD77FD">
            <w:pPr>
              <w:pStyle w:val="Normal-pool-Table"/>
              <w:spacing w:after="36"/>
              <w:rPr>
                <w:b/>
                <w:bCs/>
                <w:szCs w:val="18"/>
              </w:rPr>
            </w:pPr>
            <w:r w:rsidRPr="00BE1823">
              <w:rPr>
                <w:szCs w:val="18"/>
                <w:lang w:val="es-ES"/>
              </w:rPr>
              <w:t>AXA S.A.</w:t>
            </w:r>
          </w:p>
        </w:tc>
        <w:tc>
          <w:tcPr>
            <w:tcW w:w="1134" w:type="dxa"/>
            <w:hideMark/>
          </w:tcPr>
          <w:p w14:paraId="3636A4C6" w14:textId="55128CD1" w:rsidR="00BA4A40" w:rsidRPr="00BE1823" w:rsidRDefault="00670126" w:rsidP="00DD77FD">
            <w:pPr>
              <w:pStyle w:val="Normal-pool-Table"/>
              <w:spacing w:after="36"/>
              <w:jc w:val="right"/>
              <w:rPr>
                <w:b/>
                <w:bCs/>
                <w:i/>
                <w:iCs/>
                <w:szCs w:val="18"/>
                <w:lang w:val="en-GB"/>
              </w:rPr>
            </w:pPr>
            <w:r>
              <w:rPr>
                <w:szCs w:val="18"/>
                <w:lang w:val="es-ES"/>
              </w:rPr>
              <w:t>–</w:t>
            </w:r>
          </w:p>
        </w:tc>
        <w:tc>
          <w:tcPr>
            <w:tcW w:w="1275" w:type="dxa"/>
            <w:hideMark/>
          </w:tcPr>
          <w:p w14:paraId="695C0529" w14:textId="7A24B4A1" w:rsidR="00BA4A40" w:rsidRPr="00BE1823" w:rsidRDefault="00670126" w:rsidP="00DD77FD">
            <w:pPr>
              <w:pStyle w:val="Normal-pool-Table"/>
              <w:spacing w:after="36"/>
              <w:jc w:val="right"/>
              <w:rPr>
                <w:b/>
                <w:bCs/>
                <w:i/>
                <w:iCs/>
                <w:szCs w:val="18"/>
                <w:lang w:val="en-GB"/>
              </w:rPr>
            </w:pPr>
            <w:r>
              <w:rPr>
                <w:szCs w:val="18"/>
                <w:lang w:val="es-ES"/>
              </w:rPr>
              <w:t>–</w:t>
            </w:r>
          </w:p>
        </w:tc>
        <w:tc>
          <w:tcPr>
            <w:tcW w:w="1134" w:type="dxa"/>
            <w:hideMark/>
          </w:tcPr>
          <w:p w14:paraId="0A3EEFCE" w14:textId="45F10DDC" w:rsidR="00BA4A40" w:rsidRPr="00BE1823" w:rsidRDefault="00670126" w:rsidP="00DD77FD">
            <w:pPr>
              <w:pStyle w:val="Normal-pool-Table"/>
              <w:spacing w:after="36"/>
              <w:jc w:val="right"/>
              <w:rPr>
                <w:b/>
                <w:bCs/>
                <w:i/>
                <w:iCs/>
                <w:szCs w:val="18"/>
                <w:lang w:val="en-GB"/>
              </w:rPr>
            </w:pPr>
            <w:r>
              <w:rPr>
                <w:szCs w:val="18"/>
                <w:lang w:val="es-ES"/>
              </w:rPr>
              <w:t>–</w:t>
            </w:r>
          </w:p>
        </w:tc>
        <w:tc>
          <w:tcPr>
            <w:tcW w:w="1134" w:type="dxa"/>
            <w:hideMark/>
          </w:tcPr>
          <w:p w14:paraId="2B82799E" w14:textId="59D401FB" w:rsidR="00BA4A40" w:rsidRPr="00BE1823" w:rsidRDefault="00670126" w:rsidP="00DD77FD">
            <w:pPr>
              <w:pStyle w:val="Normal-pool-Table"/>
              <w:spacing w:after="36"/>
              <w:jc w:val="right"/>
              <w:rPr>
                <w:b/>
                <w:bCs/>
                <w:i/>
                <w:iCs/>
                <w:szCs w:val="18"/>
                <w:lang w:val="en-GB"/>
              </w:rPr>
            </w:pPr>
            <w:r>
              <w:rPr>
                <w:szCs w:val="18"/>
                <w:lang w:val="es-ES"/>
              </w:rPr>
              <w:t>–</w:t>
            </w:r>
          </w:p>
        </w:tc>
        <w:tc>
          <w:tcPr>
            <w:tcW w:w="1276" w:type="dxa"/>
            <w:hideMark/>
          </w:tcPr>
          <w:p w14:paraId="47807CB0" w14:textId="24B70829" w:rsidR="00BA4A40" w:rsidRPr="00BE1823" w:rsidRDefault="00BA4A40" w:rsidP="00DD77FD">
            <w:pPr>
              <w:pStyle w:val="Normal-pool-Table"/>
              <w:spacing w:after="36"/>
              <w:jc w:val="right"/>
              <w:rPr>
                <w:b/>
                <w:bCs/>
                <w:i/>
                <w:iCs/>
                <w:szCs w:val="18"/>
                <w:lang w:val="en-GB"/>
              </w:rPr>
            </w:pPr>
            <w:r w:rsidRPr="00BE1823">
              <w:rPr>
                <w:szCs w:val="18"/>
                <w:lang w:val="es-ES"/>
              </w:rPr>
              <w:t>184</w:t>
            </w:r>
            <w:r w:rsidR="00670126">
              <w:rPr>
                <w:szCs w:val="18"/>
                <w:lang w:val="es-ES"/>
              </w:rPr>
              <w:t> </w:t>
            </w:r>
            <w:r w:rsidRPr="00BE1823">
              <w:rPr>
                <w:szCs w:val="18"/>
                <w:lang w:val="es-ES"/>
              </w:rPr>
              <w:t>009</w:t>
            </w:r>
          </w:p>
        </w:tc>
        <w:tc>
          <w:tcPr>
            <w:tcW w:w="1276" w:type="dxa"/>
            <w:tcBorders>
              <w:right w:val="single" w:sz="4" w:space="0" w:color="auto"/>
            </w:tcBorders>
            <w:hideMark/>
          </w:tcPr>
          <w:p w14:paraId="273C410F" w14:textId="443647C0" w:rsidR="00BA4A40" w:rsidRPr="00BE1823" w:rsidRDefault="00670126" w:rsidP="00DD77FD">
            <w:pPr>
              <w:pStyle w:val="Normal-pool-Table"/>
              <w:spacing w:after="36"/>
              <w:jc w:val="right"/>
              <w:rPr>
                <w:b/>
                <w:bCs/>
                <w:i/>
                <w:iCs/>
                <w:szCs w:val="18"/>
                <w:lang w:val="en-GB"/>
              </w:rPr>
            </w:pPr>
            <w:r>
              <w:rPr>
                <w:szCs w:val="18"/>
                <w:lang w:val="es-ES"/>
              </w:rPr>
              <w:t>–</w:t>
            </w:r>
          </w:p>
        </w:tc>
        <w:tc>
          <w:tcPr>
            <w:tcW w:w="1134" w:type="dxa"/>
            <w:tcBorders>
              <w:left w:val="single" w:sz="4" w:space="0" w:color="auto"/>
            </w:tcBorders>
            <w:noWrap/>
            <w:hideMark/>
          </w:tcPr>
          <w:p w14:paraId="4D989D1D" w14:textId="2EF07104" w:rsidR="00BA4A40" w:rsidRPr="00BE1823" w:rsidRDefault="00BA4A40" w:rsidP="00DD77FD">
            <w:pPr>
              <w:pStyle w:val="Normal-pool-Table"/>
              <w:spacing w:after="36"/>
              <w:jc w:val="right"/>
              <w:rPr>
                <w:b/>
                <w:bCs/>
                <w:i/>
                <w:iCs/>
                <w:szCs w:val="18"/>
                <w:lang w:val="en-GB"/>
              </w:rPr>
            </w:pPr>
            <w:r w:rsidRPr="00BE1823">
              <w:rPr>
                <w:szCs w:val="18"/>
                <w:lang w:val="es-ES"/>
              </w:rPr>
              <w:t>92</w:t>
            </w:r>
            <w:r w:rsidR="00670126">
              <w:rPr>
                <w:szCs w:val="18"/>
                <w:lang w:val="es-ES"/>
              </w:rPr>
              <w:t> </w:t>
            </w:r>
            <w:r w:rsidRPr="00BE1823">
              <w:rPr>
                <w:szCs w:val="18"/>
                <w:lang w:val="es-ES"/>
              </w:rPr>
              <w:t>409</w:t>
            </w:r>
          </w:p>
        </w:tc>
        <w:tc>
          <w:tcPr>
            <w:tcW w:w="1276" w:type="dxa"/>
            <w:noWrap/>
            <w:hideMark/>
          </w:tcPr>
          <w:p w14:paraId="72D03201" w14:textId="40273D10" w:rsidR="00BA4A40" w:rsidRPr="00BE1823" w:rsidRDefault="00670126" w:rsidP="00DD77FD">
            <w:pPr>
              <w:pStyle w:val="Normal-pool-Table"/>
              <w:spacing w:after="36"/>
              <w:jc w:val="right"/>
              <w:rPr>
                <w:b/>
                <w:bCs/>
                <w:i/>
                <w:iCs/>
                <w:szCs w:val="18"/>
                <w:lang w:val="en-GB"/>
              </w:rPr>
            </w:pPr>
            <w:r>
              <w:rPr>
                <w:szCs w:val="18"/>
                <w:lang w:val="es-ES"/>
              </w:rPr>
              <w:t>–</w:t>
            </w:r>
          </w:p>
        </w:tc>
        <w:tc>
          <w:tcPr>
            <w:tcW w:w="992" w:type="dxa"/>
          </w:tcPr>
          <w:p w14:paraId="381B53B7" w14:textId="0D549B2C" w:rsidR="00BA4A40" w:rsidRPr="00BE1823" w:rsidRDefault="00670126" w:rsidP="00DD77FD">
            <w:pPr>
              <w:pStyle w:val="Normal-pool-Table"/>
              <w:spacing w:after="36"/>
              <w:jc w:val="right"/>
              <w:rPr>
                <w:b/>
                <w:bCs/>
                <w:i/>
                <w:iCs/>
                <w:szCs w:val="18"/>
                <w:lang w:val="en-GB"/>
              </w:rPr>
            </w:pPr>
            <w:r>
              <w:rPr>
                <w:szCs w:val="18"/>
                <w:lang w:val="es-ES"/>
              </w:rPr>
              <w:t>–</w:t>
            </w:r>
          </w:p>
        </w:tc>
        <w:tc>
          <w:tcPr>
            <w:tcW w:w="1670" w:type="dxa"/>
            <w:hideMark/>
          </w:tcPr>
          <w:p w14:paraId="0B6756FF" w14:textId="1688655E" w:rsidR="00BA4A40" w:rsidRPr="00BE1823" w:rsidRDefault="00BA4A40" w:rsidP="00DD77FD">
            <w:pPr>
              <w:pStyle w:val="Normal-pool-Table"/>
              <w:spacing w:after="36"/>
              <w:jc w:val="right"/>
              <w:rPr>
                <w:b/>
                <w:bCs/>
                <w:i/>
                <w:iCs/>
                <w:szCs w:val="18"/>
                <w:lang w:val="en-GB"/>
              </w:rPr>
            </w:pPr>
            <w:r w:rsidRPr="00BE1823">
              <w:rPr>
                <w:szCs w:val="18"/>
                <w:lang w:val="es-ES"/>
              </w:rPr>
              <w:t>92</w:t>
            </w:r>
            <w:r w:rsidR="00670126">
              <w:rPr>
                <w:szCs w:val="18"/>
                <w:lang w:val="es-ES"/>
              </w:rPr>
              <w:t> </w:t>
            </w:r>
            <w:r w:rsidRPr="00BE1823">
              <w:rPr>
                <w:szCs w:val="18"/>
                <w:lang w:val="es-ES"/>
              </w:rPr>
              <w:t>409</w:t>
            </w:r>
          </w:p>
        </w:tc>
      </w:tr>
      <w:tr w:rsidR="00670126" w:rsidRPr="00BE1823" w14:paraId="7540A47F" w14:textId="77777777" w:rsidTr="00670126">
        <w:trPr>
          <w:trHeight w:val="274"/>
        </w:trPr>
        <w:tc>
          <w:tcPr>
            <w:tcW w:w="2127" w:type="dxa"/>
            <w:noWrap/>
            <w:hideMark/>
          </w:tcPr>
          <w:p w14:paraId="71F5A8D6" w14:textId="62B4F4EF" w:rsidR="00BA4A40" w:rsidRPr="004916AE" w:rsidRDefault="00BA4A40" w:rsidP="00DD77FD">
            <w:pPr>
              <w:pStyle w:val="Normal-pool-Table"/>
              <w:spacing w:after="36"/>
              <w:rPr>
                <w:color w:val="000000"/>
                <w:szCs w:val="18"/>
                <w:lang w:val="es-ES"/>
              </w:rPr>
            </w:pPr>
            <w:r w:rsidRPr="00BE1823">
              <w:rPr>
                <w:szCs w:val="18"/>
                <w:lang w:val="es-ES"/>
              </w:rPr>
              <w:t>Fundación Bill y Melinda Gates</w:t>
            </w:r>
            <w:r w:rsidRPr="00BE1823">
              <w:rPr>
                <w:i/>
                <w:iCs/>
                <w:szCs w:val="18"/>
                <w:vertAlign w:val="superscript"/>
                <w:lang w:val="es-ES"/>
              </w:rPr>
              <w:t>a</w:t>
            </w:r>
          </w:p>
        </w:tc>
        <w:tc>
          <w:tcPr>
            <w:tcW w:w="1134" w:type="dxa"/>
            <w:noWrap/>
            <w:hideMark/>
          </w:tcPr>
          <w:p w14:paraId="785B11C6" w14:textId="5F5946F9" w:rsidR="00BA4A40" w:rsidRPr="00BE1823" w:rsidRDefault="00670126" w:rsidP="00DD77FD">
            <w:pPr>
              <w:pStyle w:val="Normal-pool-Table"/>
              <w:spacing w:after="36"/>
              <w:jc w:val="right"/>
              <w:rPr>
                <w:color w:val="000000"/>
                <w:szCs w:val="18"/>
              </w:rPr>
            </w:pPr>
            <w:r>
              <w:rPr>
                <w:szCs w:val="18"/>
                <w:lang w:val="es-ES"/>
              </w:rPr>
              <w:t>–</w:t>
            </w:r>
          </w:p>
        </w:tc>
        <w:tc>
          <w:tcPr>
            <w:tcW w:w="1275" w:type="dxa"/>
            <w:noWrap/>
            <w:hideMark/>
          </w:tcPr>
          <w:p w14:paraId="58C5D8D5" w14:textId="6E1A06DE" w:rsidR="00BA4A40" w:rsidRPr="00BE1823" w:rsidRDefault="00670126" w:rsidP="00DD77FD">
            <w:pPr>
              <w:pStyle w:val="Normal-pool-Table"/>
              <w:spacing w:after="36"/>
              <w:jc w:val="right"/>
              <w:rPr>
                <w:color w:val="000000"/>
                <w:szCs w:val="18"/>
              </w:rPr>
            </w:pPr>
            <w:r>
              <w:rPr>
                <w:szCs w:val="18"/>
                <w:lang w:val="es-ES"/>
              </w:rPr>
              <w:t>–</w:t>
            </w:r>
          </w:p>
        </w:tc>
        <w:tc>
          <w:tcPr>
            <w:tcW w:w="1134" w:type="dxa"/>
            <w:noWrap/>
            <w:hideMark/>
          </w:tcPr>
          <w:p w14:paraId="391C3F9E" w14:textId="7B612D68" w:rsidR="00BA4A40" w:rsidRPr="00BE1823" w:rsidRDefault="00670126" w:rsidP="00DD77FD">
            <w:pPr>
              <w:pStyle w:val="Normal-pool-Table"/>
              <w:spacing w:after="36"/>
              <w:jc w:val="right"/>
              <w:rPr>
                <w:color w:val="000000"/>
                <w:szCs w:val="18"/>
              </w:rPr>
            </w:pPr>
            <w:r>
              <w:rPr>
                <w:szCs w:val="18"/>
                <w:lang w:val="es-ES"/>
              </w:rPr>
              <w:t>–</w:t>
            </w:r>
          </w:p>
        </w:tc>
        <w:tc>
          <w:tcPr>
            <w:tcW w:w="1134" w:type="dxa"/>
            <w:noWrap/>
            <w:hideMark/>
          </w:tcPr>
          <w:p w14:paraId="0BC15AE1" w14:textId="6097698E" w:rsidR="00BA4A40"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13C83259" w14:textId="2D976FB4" w:rsidR="00BA4A40" w:rsidRPr="00BE1823" w:rsidRDefault="00BA4A40" w:rsidP="00DD77FD">
            <w:pPr>
              <w:pStyle w:val="Normal-pool-Table"/>
              <w:spacing w:after="36"/>
              <w:jc w:val="right"/>
              <w:rPr>
                <w:color w:val="000000"/>
                <w:szCs w:val="18"/>
              </w:rPr>
            </w:pPr>
            <w:r w:rsidRPr="00BE1823">
              <w:rPr>
                <w:szCs w:val="18"/>
                <w:lang w:val="es-ES"/>
              </w:rPr>
              <w:t>286</w:t>
            </w:r>
            <w:r w:rsidR="00670126">
              <w:rPr>
                <w:szCs w:val="18"/>
                <w:lang w:val="es-ES"/>
              </w:rPr>
              <w:t> </w:t>
            </w:r>
            <w:r w:rsidRPr="00BE1823">
              <w:rPr>
                <w:szCs w:val="18"/>
                <w:lang w:val="es-ES"/>
              </w:rPr>
              <w:t>740</w:t>
            </w:r>
          </w:p>
        </w:tc>
        <w:tc>
          <w:tcPr>
            <w:tcW w:w="1276" w:type="dxa"/>
            <w:tcBorders>
              <w:right w:val="single" w:sz="4" w:space="0" w:color="auto"/>
            </w:tcBorders>
            <w:noWrap/>
            <w:hideMark/>
          </w:tcPr>
          <w:p w14:paraId="02403430" w14:textId="7F92E0F6" w:rsidR="00BA4A40"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hideMark/>
          </w:tcPr>
          <w:p w14:paraId="741EBD39" w14:textId="1D74F3B7" w:rsidR="00BA4A40"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5A4E1EDB" w14:textId="35F41002" w:rsidR="00BA4A40" w:rsidRPr="00BE1823" w:rsidRDefault="00670126" w:rsidP="00DD77FD">
            <w:pPr>
              <w:pStyle w:val="Normal-pool-Table"/>
              <w:spacing w:after="36"/>
              <w:jc w:val="right"/>
              <w:rPr>
                <w:color w:val="000000"/>
                <w:szCs w:val="18"/>
              </w:rPr>
            </w:pPr>
            <w:r>
              <w:rPr>
                <w:szCs w:val="18"/>
                <w:lang w:val="es-ES"/>
              </w:rPr>
              <w:t>–</w:t>
            </w:r>
          </w:p>
        </w:tc>
        <w:tc>
          <w:tcPr>
            <w:tcW w:w="992" w:type="dxa"/>
          </w:tcPr>
          <w:p w14:paraId="02029EBD" w14:textId="5E3D5303" w:rsidR="00BA4A40" w:rsidRPr="00BE1823" w:rsidRDefault="00670126" w:rsidP="00DD77FD">
            <w:pPr>
              <w:pStyle w:val="Normal-pool-Table"/>
              <w:spacing w:after="36"/>
              <w:jc w:val="right"/>
              <w:rPr>
                <w:color w:val="000000"/>
                <w:szCs w:val="18"/>
              </w:rPr>
            </w:pPr>
            <w:r>
              <w:rPr>
                <w:szCs w:val="18"/>
                <w:lang w:val="es-ES"/>
              </w:rPr>
              <w:t>–</w:t>
            </w:r>
          </w:p>
        </w:tc>
        <w:tc>
          <w:tcPr>
            <w:tcW w:w="1670" w:type="dxa"/>
            <w:hideMark/>
          </w:tcPr>
          <w:p w14:paraId="399070B5" w14:textId="1ACE36B8" w:rsidR="00BA4A40" w:rsidRPr="00BE1823" w:rsidRDefault="00670126" w:rsidP="00DD77FD">
            <w:pPr>
              <w:pStyle w:val="Normal-pool-Table"/>
              <w:spacing w:after="36"/>
              <w:jc w:val="right"/>
              <w:rPr>
                <w:color w:val="000000"/>
                <w:szCs w:val="18"/>
              </w:rPr>
            </w:pPr>
            <w:r>
              <w:rPr>
                <w:szCs w:val="18"/>
                <w:lang w:val="es-ES"/>
              </w:rPr>
              <w:t>–</w:t>
            </w:r>
          </w:p>
        </w:tc>
      </w:tr>
      <w:tr w:rsidR="00670126" w:rsidRPr="00BE1823" w14:paraId="443FD4C9" w14:textId="77777777" w:rsidTr="00670126">
        <w:trPr>
          <w:trHeight w:val="461"/>
        </w:trPr>
        <w:tc>
          <w:tcPr>
            <w:tcW w:w="2127" w:type="dxa"/>
            <w:noWrap/>
            <w:hideMark/>
          </w:tcPr>
          <w:p w14:paraId="4BF39DB0" w14:textId="46DA841D" w:rsidR="00BA4A40" w:rsidRPr="00BE1823" w:rsidRDefault="00BA4A40" w:rsidP="00DD77FD">
            <w:pPr>
              <w:pStyle w:val="Normal-pool-Table"/>
              <w:spacing w:after="36"/>
              <w:rPr>
                <w:color w:val="000000"/>
                <w:szCs w:val="18"/>
              </w:rPr>
            </w:pPr>
            <w:r w:rsidRPr="00BE1823">
              <w:rPr>
                <w:szCs w:val="18"/>
                <w:lang w:val="es-ES"/>
              </w:rPr>
              <w:t>Fundación BNP Paribas</w:t>
            </w:r>
          </w:p>
        </w:tc>
        <w:tc>
          <w:tcPr>
            <w:tcW w:w="1134" w:type="dxa"/>
            <w:noWrap/>
            <w:hideMark/>
          </w:tcPr>
          <w:p w14:paraId="5BF54506" w14:textId="0ACD4276" w:rsidR="00BA4A40" w:rsidRPr="00BE1823" w:rsidRDefault="00670126" w:rsidP="00DD77FD">
            <w:pPr>
              <w:pStyle w:val="Normal-pool-Table"/>
              <w:spacing w:after="36"/>
              <w:jc w:val="right"/>
              <w:rPr>
                <w:color w:val="000000"/>
                <w:szCs w:val="18"/>
              </w:rPr>
            </w:pPr>
            <w:r>
              <w:rPr>
                <w:szCs w:val="18"/>
                <w:lang w:val="es-ES"/>
              </w:rPr>
              <w:t>–</w:t>
            </w:r>
          </w:p>
        </w:tc>
        <w:tc>
          <w:tcPr>
            <w:tcW w:w="1275" w:type="dxa"/>
            <w:noWrap/>
            <w:hideMark/>
          </w:tcPr>
          <w:p w14:paraId="6B65DA15" w14:textId="38538782" w:rsidR="00BA4A40" w:rsidRPr="00BE1823" w:rsidRDefault="00670126" w:rsidP="00DD77FD">
            <w:pPr>
              <w:pStyle w:val="Normal-pool-Table"/>
              <w:spacing w:after="36"/>
              <w:jc w:val="right"/>
              <w:rPr>
                <w:color w:val="000000"/>
                <w:szCs w:val="18"/>
              </w:rPr>
            </w:pPr>
            <w:r>
              <w:rPr>
                <w:szCs w:val="18"/>
                <w:lang w:val="es-ES"/>
              </w:rPr>
              <w:t>–</w:t>
            </w:r>
          </w:p>
        </w:tc>
        <w:tc>
          <w:tcPr>
            <w:tcW w:w="1134" w:type="dxa"/>
            <w:noWrap/>
            <w:hideMark/>
          </w:tcPr>
          <w:p w14:paraId="3D6C4ED7" w14:textId="5CA9E081" w:rsidR="00BA4A40" w:rsidRPr="00BE1823" w:rsidRDefault="00670126" w:rsidP="00DD77FD">
            <w:pPr>
              <w:pStyle w:val="Normal-pool-Table"/>
              <w:spacing w:after="36"/>
              <w:jc w:val="right"/>
              <w:rPr>
                <w:color w:val="000000"/>
                <w:szCs w:val="18"/>
              </w:rPr>
            </w:pPr>
            <w:r>
              <w:rPr>
                <w:szCs w:val="18"/>
                <w:lang w:val="es-ES"/>
              </w:rPr>
              <w:t>–</w:t>
            </w:r>
          </w:p>
        </w:tc>
        <w:tc>
          <w:tcPr>
            <w:tcW w:w="1134" w:type="dxa"/>
            <w:noWrap/>
            <w:hideMark/>
          </w:tcPr>
          <w:p w14:paraId="7F1967A4" w14:textId="0CEB2D56" w:rsidR="00BA4A40"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0CAA011B" w14:textId="4793C6D4" w:rsidR="00BA4A40" w:rsidRPr="00BE1823" w:rsidRDefault="00BA4A40" w:rsidP="00DD77FD">
            <w:pPr>
              <w:pStyle w:val="Normal-pool-Table"/>
              <w:spacing w:after="36"/>
              <w:jc w:val="right"/>
              <w:rPr>
                <w:color w:val="000000"/>
                <w:szCs w:val="18"/>
              </w:rPr>
            </w:pPr>
            <w:r w:rsidRPr="00BE1823">
              <w:rPr>
                <w:szCs w:val="18"/>
                <w:lang w:val="es-ES"/>
              </w:rPr>
              <w:t>66</w:t>
            </w:r>
            <w:r w:rsidR="00670126">
              <w:rPr>
                <w:szCs w:val="18"/>
                <w:lang w:val="es-ES"/>
              </w:rPr>
              <w:t> </w:t>
            </w:r>
            <w:r w:rsidRPr="00BE1823">
              <w:rPr>
                <w:szCs w:val="18"/>
                <w:lang w:val="es-ES"/>
              </w:rPr>
              <w:t>725</w:t>
            </w:r>
          </w:p>
        </w:tc>
        <w:tc>
          <w:tcPr>
            <w:tcW w:w="1276" w:type="dxa"/>
            <w:tcBorders>
              <w:right w:val="single" w:sz="4" w:space="0" w:color="auto"/>
            </w:tcBorders>
            <w:noWrap/>
            <w:hideMark/>
          </w:tcPr>
          <w:p w14:paraId="70F92C77" w14:textId="17B9B5F7" w:rsidR="00BA4A40"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noWrap/>
            <w:hideMark/>
          </w:tcPr>
          <w:p w14:paraId="222BD242" w14:textId="1DE677EF" w:rsidR="00BA4A40" w:rsidRPr="00BE1823" w:rsidRDefault="00BA4A40" w:rsidP="00DD77FD">
            <w:pPr>
              <w:pStyle w:val="Normal-pool-Table"/>
              <w:spacing w:after="36"/>
              <w:jc w:val="right"/>
              <w:rPr>
                <w:color w:val="000000"/>
                <w:szCs w:val="18"/>
              </w:rPr>
            </w:pPr>
            <w:r w:rsidRPr="00BE1823">
              <w:rPr>
                <w:szCs w:val="18"/>
                <w:lang w:val="es-ES"/>
              </w:rPr>
              <w:t>22</w:t>
            </w:r>
            <w:r w:rsidR="00670126">
              <w:rPr>
                <w:szCs w:val="18"/>
                <w:lang w:val="es-ES"/>
              </w:rPr>
              <w:t> </w:t>
            </w:r>
            <w:r w:rsidRPr="00BE1823">
              <w:rPr>
                <w:szCs w:val="18"/>
                <w:lang w:val="es-ES"/>
              </w:rPr>
              <w:t>022</w:t>
            </w:r>
          </w:p>
        </w:tc>
        <w:tc>
          <w:tcPr>
            <w:tcW w:w="1276" w:type="dxa"/>
            <w:noWrap/>
            <w:hideMark/>
          </w:tcPr>
          <w:p w14:paraId="062DFFBA" w14:textId="1B073D27" w:rsidR="00BA4A40" w:rsidRPr="00BE1823" w:rsidRDefault="00BA4A40" w:rsidP="00DD77FD">
            <w:pPr>
              <w:pStyle w:val="Normal-pool-Table"/>
              <w:spacing w:after="36"/>
              <w:jc w:val="right"/>
              <w:rPr>
                <w:color w:val="000000"/>
                <w:szCs w:val="18"/>
              </w:rPr>
            </w:pPr>
            <w:r w:rsidRPr="00BE1823">
              <w:rPr>
                <w:szCs w:val="18"/>
                <w:lang w:val="es-ES"/>
              </w:rPr>
              <w:t>22</w:t>
            </w:r>
            <w:r w:rsidR="00670126">
              <w:rPr>
                <w:szCs w:val="18"/>
                <w:lang w:val="es-ES"/>
              </w:rPr>
              <w:t> </w:t>
            </w:r>
            <w:r w:rsidRPr="00BE1823">
              <w:rPr>
                <w:szCs w:val="18"/>
                <w:lang w:val="es-ES"/>
              </w:rPr>
              <w:t>002</w:t>
            </w:r>
          </w:p>
        </w:tc>
        <w:tc>
          <w:tcPr>
            <w:tcW w:w="992" w:type="dxa"/>
          </w:tcPr>
          <w:p w14:paraId="2DB83C91" w14:textId="27C36CA1" w:rsidR="00BA4A40" w:rsidRPr="00BE1823" w:rsidRDefault="00670126" w:rsidP="00DD77FD">
            <w:pPr>
              <w:pStyle w:val="Normal-pool-Table"/>
              <w:spacing w:after="36"/>
              <w:jc w:val="right"/>
              <w:rPr>
                <w:color w:val="000000"/>
                <w:szCs w:val="18"/>
              </w:rPr>
            </w:pPr>
            <w:r>
              <w:rPr>
                <w:szCs w:val="18"/>
                <w:lang w:val="es-ES"/>
              </w:rPr>
              <w:t>–</w:t>
            </w:r>
          </w:p>
        </w:tc>
        <w:tc>
          <w:tcPr>
            <w:tcW w:w="1670" w:type="dxa"/>
            <w:noWrap/>
            <w:hideMark/>
          </w:tcPr>
          <w:p w14:paraId="0FF850C8" w14:textId="4630449F" w:rsidR="00BA4A40" w:rsidRPr="00BE1823" w:rsidRDefault="00BA4A40" w:rsidP="00DD77FD">
            <w:pPr>
              <w:pStyle w:val="Normal-pool-Table"/>
              <w:spacing w:after="36"/>
              <w:jc w:val="right"/>
              <w:rPr>
                <w:color w:val="000000"/>
                <w:szCs w:val="18"/>
              </w:rPr>
            </w:pPr>
            <w:r w:rsidRPr="00BE1823">
              <w:rPr>
                <w:szCs w:val="18"/>
                <w:lang w:val="es-ES"/>
              </w:rPr>
              <w:t>44</w:t>
            </w:r>
            <w:r w:rsidR="00670126">
              <w:rPr>
                <w:szCs w:val="18"/>
                <w:lang w:val="es-ES"/>
              </w:rPr>
              <w:t> </w:t>
            </w:r>
            <w:r w:rsidRPr="00BE1823">
              <w:rPr>
                <w:szCs w:val="18"/>
                <w:lang w:val="es-ES"/>
              </w:rPr>
              <w:t>004</w:t>
            </w:r>
          </w:p>
        </w:tc>
      </w:tr>
      <w:tr w:rsidR="00670126" w:rsidRPr="00BE1823" w14:paraId="1062AB6F" w14:textId="77777777" w:rsidTr="00670126">
        <w:trPr>
          <w:trHeight w:val="274"/>
        </w:trPr>
        <w:tc>
          <w:tcPr>
            <w:tcW w:w="2127" w:type="dxa"/>
            <w:noWrap/>
            <w:hideMark/>
          </w:tcPr>
          <w:p w14:paraId="5FD2EB79" w14:textId="456CB44C" w:rsidR="00BA4A40" w:rsidRPr="00BE1823" w:rsidRDefault="00BA4A40" w:rsidP="00DD77FD">
            <w:pPr>
              <w:pStyle w:val="Normal-pool-Table"/>
              <w:spacing w:after="36"/>
              <w:rPr>
                <w:color w:val="000000"/>
                <w:szCs w:val="18"/>
              </w:rPr>
            </w:pPr>
            <w:r w:rsidRPr="00BE1823">
              <w:rPr>
                <w:szCs w:val="18"/>
                <w:lang w:val="es-ES"/>
              </w:rPr>
              <w:t xml:space="preserve">Fundación Calouste Gulbenkian </w:t>
            </w:r>
          </w:p>
        </w:tc>
        <w:tc>
          <w:tcPr>
            <w:tcW w:w="1134" w:type="dxa"/>
            <w:noWrap/>
            <w:hideMark/>
          </w:tcPr>
          <w:p w14:paraId="39A07399" w14:textId="051E253B" w:rsidR="00BA4A40" w:rsidRPr="00BE1823" w:rsidRDefault="00670126" w:rsidP="00DD77FD">
            <w:pPr>
              <w:pStyle w:val="Normal-pool-Table"/>
              <w:spacing w:after="36"/>
              <w:jc w:val="right"/>
              <w:rPr>
                <w:color w:val="000000"/>
                <w:szCs w:val="18"/>
              </w:rPr>
            </w:pPr>
            <w:r>
              <w:rPr>
                <w:szCs w:val="18"/>
                <w:lang w:val="es-ES"/>
              </w:rPr>
              <w:t>–</w:t>
            </w:r>
          </w:p>
        </w:tc>
        <w:tc>
          <w:tcPr>
            <w:tcW w:w="1275" w:type="dxa"/>
            <w:noWrap/>
            <w:hideMark/>
          </w:tcPr>
          <w:p w14:paraId="5B7F8AF9" w14:textId="0427BA95" w:rsidR="00BA4A40" w:rsidRPr="00BE1823" w:rsidRDefault="00670126" w:rsidP="00DD77FD">
            <w:pPr>
              <w:pStyle w:val="Normal-pool-Table"/>
              <w:spacing w:after="36"/>
              <w:jc w:val="right"/>
              <w:rPr>
                <w:color w:val="000000"/>
                <w:szCs w:val="18"/>
              </w:rPr>
            </w:pPr>
            <w:r>
              <w:rPr>
                <w:szCs w:val="18"/>
                <w:lang w:val="es-ES"/>
              </w:rPr>
              <w:t>–</w:t>
            </w:r>
          </w:p>
        </w:tc>
        <w:tc>
          <w:tcPr>
            <w:tcW w:w="1134" w:type="dxa"/>
            <w:noWrap/>
            <w:hideMark/>
          </w:tcPr>
          <w:p w14:paraId="47035CDB" w14:textId="057C373A" w:rsidR="00BA4A40" w:rsidRPr="00BE1823" w:rsidRDefault="00670126" w:rsidP="00DD77FD">
            <w:pPr>
              <w:pStyle w:val="Normal-pool-Table"/>
              <w:spacing w:after="36"/>
              <w:jc w:val="right"/>
              <w:rPr>
                <w:color w:val="000000"/>
                <w:szCs w:val="18"/>
              </w:rPr>
            </w:pPr>
            <w:r>
              <w:rPr>
                <w:szCs w:val="18"/>
                <w:lang w:val="es-ES"/>
              </w:rPr>
              <w:t>–</w:t>
            </w:r>
          </w:p>
        </w:tc>
        <w:tc>
          <w:tcPr>
            <w:tcW w:w="1134" w:type="dxa"/>
            <w:noWrap/>
            <w:hideMark/>
          </w:tcPr>
          <w:p w14:paraId="670E14B3" w14:textId="2D8D87BF" w:rsidR="00BA4A40"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223CFA62" w14:textId="626F2BED" w:rsidR="00BA4A40" w:rsidRPr="00BE1823" w:rsidRDefault="00BA4A40" w:rsidP="00DD77FD">
            <w:pPr>
              <w:pStyle w:val="Normal-pool-Table"/>
              <w:spacing w:after="36"/>
              <w:jc w:val="right"/>
              <w:rPr>
                <w:color w:val="000000"/>
                <w:szCs w:val="18"/>
              </w:rPr>
            </w:pPr>
            <w:r w:rsidRPr="00BE1823">
              <w:rPr>
                <w:szCs w:val="18"/>
                <w:lang w:val="es-ES"/>
              </w:rPr>
              <w:t>553</w:t>
            </w:r>
            <w:r w:rsidR="00670126">
              <w:rPr>
                <w:szCs w:val="18"/>
                <w:lang w:val="es-ES"/>
              </w:rPr>
              <w:t> </w:t>
            </w:r>
            <w:r w:rsidRPr="00BE1823">
              <w:rPr>
                <w:szCs w:val="18"/>
                <w:lang w:val="es-ES"/>
              </w:rPr>
              <w:t>305</w:t>
            </w:r>
          </w:p>
        </w:tc>
        <w:tc>
          <w:tcPr>
            <w:tcW w:w="1276" w:type="dxa"/>
            <w:tcBorders>
              <w:right w:val="single" w:sz="4" w:space="0" w:color="auto"/>
            </w:tcBorders>
            <w:noWrap/>
            <w:hideMark/>
          </w:tcPr>
          <w:p w14:paraId="185E55E6" w14:textId="19AE38CD" w:rsidR="00BA4A40"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hideMark/>
          </w:tcPr>
          <w:p w14:paraId="7612194A" w14:textId="00E365F3" w:rsidR="00BA4A40" w:rsidRPr="00BE1823" w:rsidRDefault="00670126" w:rsidP="00DD77FD">
            <w:pPr>
              <w:pStyle w:val="Normal-pool-Table"/>
              <w:spacing w:after="36"/>
              <w:jc w:val="right"/>
              <w:rPr>
                <w:color w:val="000000"/>
                <w:szCs w:val="18"/>
              </w:rPr>
            </w:pPr>
            <w:r>
              <w:rPr>
                <w:szCs w:val="18"/>
                <w:lang w:val="es-ES"/>
              </w:rPr>
              <w:t>–</w:t>
            </w:r>
          </w:p>
        </w:tc>
        <w:tc>
          <w:tcPr>
            <w:tcW w:w="1276" w:type="dxa"/>
            <w:hideMark/>
          </w:tcPr>
          <w:p w14:paraId="2F6129B0" w14:textId="3325EDE9" w:rsidR="00BA4A40" w:rsidRPr="00BE1823" w:rsidRDefault="00670126" w:rsidP="00DD77FD">
            <w:pPr>
              <w:pStyle w:val="Normal-pool-Table"/>
              <w:spacing w:after="36"/>
              <w:jc w:val="right"/>
              <w:rPr>
                <w:color w:val="000000"/>
                <w:szCs w:val="18"/>
              </w:rPr>
            </w:pPr>
            <w:r>
              <w:rPr>
                <w:szCs w:val="18"/>
                <w:lang w:val="es-ES"/>
              </w:rPr>
              <w:t>–</w:t>
            </w:r>
          </w:p>
        </w:tc>
        <w:tc>
          <w:tcPr>
            <w:tcW w:w="992" w:type="dxa"/>
          </w:tcPr>
          <w:p w14:paraId="3D891DE1" w14:textId="0E3F0090" w:rsidR="00BA4A40" w:rsidRPr="00BE1823" w:rsidRDefault="00670126" w:rsidP="00DD77FD">
            <w:pPr>
              <w:pStyle w:val="Normal-pool-Table"/>
              <w:spacing w:after="36"/>
              <w:jc w:val="right"/>
              <w:rPr>
                <w:color w:val="000000"/>
                <w:szCs w:val="18"/>
              </w:rPr>
            </w:pPr>
            <w:r>
              <w:rPr>
                <w:szCs w:val="18"/>
                <w:lang w:val="es-ES"/>
              </w:rPr>
              <w:t>–</w:t>
            </w:r>
          </w:p>
        </w:tc>
        <w:tc>
          <w:tcPr>
            <w:tcW w:w="1670" w:type="dxa"/>
            <w:hideMark/>
          </w:tcPr>
          <w:p w14:paraId="504C0B84" w14:textId="40B0F5C5" w:rsidR="00BA4A40" w:rsidRPr="00BE1823" w:rsidRDefault="00670126" w:rsidP="00DD77FD">
            <w:pPr>
              <w:pStyle w:val="Normal-pool-Table"/>
              <w:spacing w:after="36"/>
              <w:jc w:val="right"/>
              <w:rPr>
                <w:color w:val="000000"/>
                <w:szCs w:val="18"/>
              </w:rPr>
            </w:pPr>
            <w:r>
              <w:rPr>
                <w:szCs w:val="18"/>
                <w:lang w:val="es-ES"/>
              </w:rPr>
              <w:t>–</w:t>
            </w:r>
          </w:p>
        </w:tc>
      </w:tr>
      <w:tr w:rsidR="00670126" w:rsidRPr="00BE1823" w14:paraId="63A8A16A" w14:textId="77777777" w:rsidTr="00670126">
        <w:trPr>
          <w:trHeight w:val="274"/>
        </w:trPr>
        <w:tc>
          <w:tcPr>
            <w:tcW w:w="2127" w:type="dxa"/>
            <w:noWrap/>
            <w:hideMark/>
          </w:tcPr>
          <w:p w14:paraId="34578B0E" w14:textId="0AA8A602" w:rsidR="00BA4A40" w:rsidRPr="00BE1823" w:rsidRDefault="00BA4A40" w:rsidP="00DD77FD">
            <w:pPr>
              <w:pStyle w:val="Normal-pool-Table"/>
              <w:spacing w:after="36"/>
              <w:rPr>
                <w:color w:val="000000"/>
                <w:szCs w:val="18"/>
              </w:rPr>
            </w:pPr>
            <w:r w:rsidRPr="004916AE">
              <w:rPr>
                <w:szCs w:val="18"/>
              </w:rPr>
              <w:t>H&amp;M Hennes and Mauritz GBC AB</w:t>
            </w:r>
          </w:p>
        </w:tc>
        <w:tc>
          <w:tcPr>
            <w:tcW w:w="1134" w:type="dxa"/>
            <w:noWrap/>
            <w:hideMark/>
          </w:tcPr>
          <w:p w14:paraId="1D7E67BD" w14:textId="7D2D35CE" w:rsidR="00BA4A40" w:rsidRPr="00BE1823" w:rsidRDefault="00670126" w:rsidP="00DD77FD">
            <w:pPr>
              <w:pStyle w:val="Normal-pool-Table"/>
              <w:spacing w:after="36"/>
              <w:jc w:val="right"/>
              <w:rPr>
                <w:color w:val="000000"/>
                <w:szCs w:val="18"/>
              </w:rPr>
            </w:pPr>
            <w:r>
              <w:rPr>
                <w:szCs w:val="18"/>
                <w:lang w:val="es-ES"/>
              </w:rPr>
              <w:t>–</w:t>
            </w:r>
          </w:p>
        </w:tc>
        <w:tc>
          <w:tcPr>
            <w:tcW w:w="1275" w:type="dxa"/>
            <w:noWrap/>
            <w:hideMark/>
          </w:tcPr>
          <w:p w14:paraId="155E745C" w14:textId="30369747" w:rsidR="00BA4A40" w:rsidRPr="00BE1823" w:rsidRDefault="00670126" w:rsidP="00DD77FD">
            <w:pPr>
              <w:pStyle w:val="Normal-pool-Table"/>
              <w:spacing w:after="36"/>
              <w:jc w:val="right"/>
              <w:rPr>
                <w:color w:val="000000"/>
                <w:szCs w:val="18"/>
              </w:rPr>
            </w:pPr>
            <w:r>
              <w:rPr>
                <w:szCs w:val="18"/>
                <w:lang w:val="es-ES"/>
              </w:rPr>
              <w:t>–</w:t>
            </w:r>
          </w:p>
        </w:tc>
        <w:tc>
          <w:tcPr>
            <w:tcW w:w="1134" w:type="dxa"/>
            <w:noWrap/>
            <w:hideMark/>
          </w:tcPr>
          <w:p w14:paraId="63A2B7D3" w14:textId="1EBFE503" w:rsidR="00BA4A40" w:rsidRPr="00BE1823" w:rsidRDefault="00BA4A40" w:rsidP="00DD77FD">
            <w:pPr>
              <w:pStyle w:val="Normal-pool-Table"/>
              <w:spacing w:after="36"/>
              <w:jc w:val="right"/>
              <w:rPr>
                <w:color w:val="000000"/>
                <w:szCs w:val="18"/>
              </w:rPr>
            </w:pPr>
            <w:r w:rsidRPr="00BE1823">
              <w:rPr>
                <w:szCs w:val="18"/>
                <w:lang w:val="es-ES"/>
              </w:rPr>
              <w:t>44</w:t>
            </w:r>
            <w:r w:rsidR="00670126">
              <w:rPr>
                <w:szCs w:val="18"/>
                <w:lang w:val="es-ES"/>
              </w:rPr>
              <w:t> </w:t>
            </w:r>
            <w:r w:rsidRPr="00BE1823">
              <w:rPr>
                <w:szCs w:val="18"/>
                <w:lang w:val="es-ES"/>
              </w:rPr>
              <w:t>014</w:t>
            </w:r>
          </w:p>
        </w:tc>
        <w:tc>
          <w:tcPr>
            <w:tcW w:w="1134" w:type="dxa"/>
            <w:noWrap/>
            <w:hideMark/>
          </w:tcPr>
          <w:p w14:paraId="747301A6" w14:textId="0FAD9751" w:rsidR="00BA4A40" w:rsidRPr="00BE1823" w:rsidRDefault="00BA4A40" w:rsidP="00DD77FD">
            <w:pPr>
              <w:pStyle w:val="Normal-pool-Table"/>
              <w:spacing w:after="36"/>
              <w:jc w:val="right"/>
              <w:rPr>
                <w:color w:val="000000"/>
                <w:szCs w:val="18"/>
              </w:rPr>
            </w:pPr>
            <w:r w:rsidRPr="00BE1823">
              <w:rPr>
                <w:szCs w:val="18"/>
                <w:lang w:val="es-ES"/>
              </w:rPr>
              <w:t>45</w:t>
            </w:r>
            <w:r w:rsidR="00670126">
              <w:rPr>
                <w:szCs w:val="18"/>
                <w:lang w:val="es-ES"/>
              </w:rPr>
              <w:t> </w:t>
            </w:r>
            <w:r w:rsidRPr="00BE1823">
              <w:rPr>
                <w:szCs w:val="18"/>
                <w:lang w:val="es-ES"/>
              </w:rPr>
              <w:t>732</w:t>
            </w:r>
          </w:p>
        </w:tc>
        <w:tc>
          <w:tcPr>
            <w:tcW w:w="1276" w:type="dxa"/>
            <w:noWrap/>
            <w:hideMark/>
          </w:tcPr>
          <w:p w14:paraId="7B134200" w14:textId="41D71293" w:rsidR="00BA4A40" w:rsidRPr="00BE1823" w:rsidRDefault="00BA4A40" w:rsidP="00DD77FD">
            <w:pPr>
              <w:pStyle w:val="Normal-pool-Table"/>
              <w:spacing w:after="36"/>
              <w:jc w:val="right"/>
              <w:rPr>
                <w:color w:val="000000"/>
                <w:szCs w:val="18"/>
              </w:rPr>
            </w:pPr>
            <w:r w:rsidRPr="00BE1823">
              <w:rPr>
                <w:szCs w:val="18"/>
                <w:lang w:val="es-ES"/>
              </w:rPr>
              <w:t xml:space="preserve"> 39</w:t>
            </w:r>
            <w:r w:rsidR="00670126">
              <w:rPr>
                <w:szCs w:val="18"/>
                <w:lang w:val="es-ES"/>
              </w:rPr>
              <w:t> </w:t>
            </w:r>
            <w:r w:rsidRPr="00BE1823">
              <w:rPr>
                <w:szCs w:val="18"/>
                <w:lang w:val="es-ES"/>
              </w:rPr>
              <w:t>599</w:t>
            </w:r>
          </w:p>
        </w:tc>
        <w:tc>
          <w:tcPr>
            <w:tcW w:w="1276" w:type="dxa"/>
            <w:tcBorders>
              <w:right w:val="single" w:sz="4" w:space="0" w:color="auto"/>
            </w:tcBorders>
            <w:noWrap/>
            <w:hideMark/>
          </w:tcPr>
          <w:p w14:paraId="2CD7EE37" w14:textId="3BE46674" w:rsidR="00BA4A40"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hideMark/>
          </w:tcPr>
          <w:p w14:paraId="72DA8354" w14:textId="0DBEEAA5" w:rsidR="00BA4A40" w:rsidRPr="00BE1823" w:rsidRDefault="00BA4A40" w:rsidP="00DD77FD">
            <w:pPr>
              <w:pStyle w:val="Normal-pool-Table"/>
              <w:spacing w:after="36"/>
              <w:jc w:val="right"/>
              <w:rPr>
                <w:color w:val="000000"/>
                <w:szCs w:val="18"/>
              </w:rPr>
            </w:pPr>
            <w:r w:rsidRPr="00BE1823">
              <w:rPr>
                <w:szCs w:val="18"/>
                <w:lang w:val="es-ES"/>
              </w:rPr>
              <w:t>41</w:t>
            </w:r>
            <w:r w:rsidR="00670126">
              <w:rPr>
                <w:szCs w:val="18"/>
                <w:lang w:val="es-ES"/>
              </w:rPr>
              <w:t> </w:t>
            </w:r>
            <w:r w:rsidRPr="00BE1823">
              <w:rPr>
                <w:szCs w:val="18"/>
                <w:lang w:val="es-ES"/>
              </w:rPr>
              <w:t>254</w:t>
            </w:r>
          </w:p>
        </w:tc>
        <w:tc>
          <w:tcPr>
            <w:tcW w:w="1276" w:type="dxa"/>
            <w:hideMark/>
          </w:tcPr>
          <w:p w14:paraId="43ED1511" w14:textId="3052E236" w:rsidR="00BA4A40" w:rsidRPr="00BE1823" w:rsidRDefault="00670126" w:rsidP="00DD77FD">
            <w:pPr>
              <w:pStyle w:val="Normal-pool-Table"/>
              <w:spacing w:after="36"/>
              <w:jc w:val="right"/>
              <w:rPr>
                <w:szCs w:val="18"/>
              </w:rPr>
            </w:pPr>
            <w:r>
              <w:rPr>
                <w:szCs w:val="18"/>
                <w:lang w:val="es-ES"/>
              </w:rPr>
              <w:t>–</w:t>
            </w:r>
          </w:p>
        </w:tc>
        <w:tc>
          <w:tcPr>
            <w:tcW w:w="992" w:type="dxa"/>
          </w:tcPr>
          <w:p w14:paraId="794E0836" w14:textId="4CEBFEFF" w:rsidR="00BA4A40" w:rsidRPr="00BE1823" w:rsidRDefault="00670126" w:rsidP="00DD77FD">
            <w:pPr>
              <w:pStyle w:val="Normal-pool-Table"/>
              <w:spacing w:after="36"/>
              <w:jc w:val="right"/>
              <w:rPr>
                <w:szCs w:val="18"/>
              </w:rPr>
            </w:pPr>
            <w:r>
              <w:rPr>
                <w:szCs w:val="18"/>
                <w:lang w:val="es-ES"/>
              </w:rPr>
              <w:t>–</w:t>
            </w:r>
          </w:p>
        </w:tc>
        <w:tc>
          <w:tcPr>
            <w:tcW w:w="1670" w:type="dxa"/>
            <w:hideMark/>
          </w:tcPr>
          <w:p w14:paraId="419DF40E" w14:textId="5AEF9D81" w:rsidR="00BA4A40" w:rsidRPr="00BE1823" w:rsidRDefault="00BA4A40" w:rsidP="00DD77FD">
            <w:pPr>
              <w:pStyle w:val="Normal-pool-Table"/>
              <w:spacing w:after="36"/>
              <w:jc w:val="right"/>
              <w:rPr>
                <w:szCs w:val="18"/>
              </w:rPr>
            </w:pPr>
            <w:r w:rsidRPr="00BE1823">
              <w:rPr>
                <w:szCs w:val="18"/>
                <w:lang w:val="es-ES"/>
              </w:rPr>
              <w:t>41</w:t>
            </w:r>
            <w:r w:rsidR="00670126">
              <w:rPr>
                <w:szCs w:val="18"/>
                <w:lang w:val="es-ES"/>
              </w:rPr>
              <w:t> </w:t>
            </w:r>
            <w:r w:rsidRPr="00BE1823">
              <w:rPr>
                <w:szCs w:val="18"/>
                <w:lang w:val="es-ES"/>
              </w:rPr>
              <w:t>254</w:t>
            </w:r>
          </w:p>
        </w:tc>
      </w:tr>
      <w:tr w:rsidR="00670126" w:rsidRPr="00BE1823" w14:paraId="0987597B" w14:textId="77777777" w:rsidTr="00670126">
        <w:trPr>
          <w:trHeight w:val="274"/>
        </w:trPr>
        <w:tc>
          <w:tcPr>
            <w:tcW w:w="2127" w:type="dxa"/>
            <w:hideMark/>
          </w:tcPr>
          <w:p w14:paraId="574541AA" w14:textId="577B276E" w:rsidR="00BA4A40" w:rsidRPr="00BE1823" w:rsidRDefault="00BA4A40" w:rsidP="00DD77FD">
            <w:pPr>
              <w:pStyle w:val="Normal-pool-Table"/>
              <w:spacing w:after="36"/>
              <w:rPr>
                <w:color w:val="000000"/>
                <w:szCs w:val="18"/>
              </w:rPr>
            </w:pPr>
            <w:r w:rsidRPr="00BE1823">
              <w:rPr>
                <w:szCs w:val="18"/>
                <w:lang w:val="es-ES"/>
              </w:rPr>
              <w:t>Kering S.A.</w:t>
            </w:r>
          </w:p>
        </w:tc>
        <w:tc>
          <w:tcPr>
            <w:tcW w:w="1134" w:type="dxa"/>
            <w:noWrap/>
            <w:hideMark/>
          </w:tcPr>
          <w:p w14:paraId="16F4EEA7" w14:textId="31D9A3A2" w:rsidR="00BA4A40" w:rsidRPr="00BE1823" w:rsidRDefault="00670126" w:rsidP="00DD77FD">
            <w:pPr>
              <w:pStyle w:val="Normal-pool-Table"/>
              <w:spacing w:after="36"/>
              <w:jc w:val="right"/>
              <w:rPr>
                <w:color w:val="000000"/>
                <w:szCs w:val="18"/>
              </w:rPr>
            </w:pPr>
            <w:r>
              <w:rPr>
                <w:szCs w:val="18"/>
                <w:lang w:val="es-ES"/>
              </w:rPr>
              <w:t>–</w:t>
            </w:r>
          </w:p>
        </w:tc>
        <w:tc>
          <w:tcPr>
            <w:tcW w:w="1275" w:type="dxa"/>
            <w:noWrap/>
            <w:hideMark/>
          </w:tcPr>
          <w:p w14:paraId="4D74329E" w14:textId="30949993" w:rsidR="00BA4A40" w:rsidRPr="00BE1823" w:rsidRDefault="00BA4A40" w:rsidP="00DD77FD">
            <w:pPr>
              <w:pStyle w:val="Normal-pool-Table"/>
              <w:spacing w:after="36"/>
              <w:jc w:val="right"/>
              <w:rPr>
                <w:color w:val="000000"/>
                <w:szCs w:val="18"/>
              </w:rPr>
            </w:pPr>
            <w:r w:rsidRPr="00BE1823">
              <w:rPr>
                <w:szCs w:val="18"/>
                <w:lang w:val="es-ES"/>
              </w:rPr>
              <w:t>131</w:t>
            </w:r>
            <w:r w:rsidR="00670126">
              <w:rPr>
                <w:szCs w:val="18"/>
                <w:lang w:val="es-ES"/>
              </w:rPr>
              <w:t> </w:t>
            </w:r>
            <w:r w:rsidRPr="00BE1823">
              <w:rPr>
                <w:szCs w:val="18"/>
                <w:lang w:val="es-ES"/>
              </w:rPr>
              <w:t>291</w:t>
            </w:r>
          </w:p>
        </w:tc>
        <w:tc>
          <w:tcPr>
            <w:tcW w:w="1134" w:type="dxa"/>
            <w:noWrap/>
            <w:hideMark/>
          </w:tcPr>
          <w:p w14:paraId="7DC6A8D8" w14:textId="24FCB7DF" w:rsidR="00BA4A40" w:rsidRPr="00BE1823" w:rsidRDefault="00BA4A40" w:rsidP="00DD77FD">
            <w:pPr>
              <w:pStyle w:val="Normal-pool-Table"/>
              <w:spacing w:after="36"/>
              <w:jc w:val="right"/>
              <w:rPr>
                <w:color w:val="000000"/>
                <w:szCs w:val="18"/>
              </w:rPr>
            </w:pPr>
            <w:r w:rsidRPr="00BE1823">
              <w:rPr>
                <w:szCs w:val="18"/>
                <w:lang w:val="es-ES"/>
              </w:rPr>
              <w:t>143</w:t>
            </w:r>
            <w:r w:rsidR="00670126">
              <w:rPr>
                <w:szCs w:val="18"/>
                <w:lang w:val="es-ES"/>
              </w:rPr>
              <w:t> </w:t>
            </w:r>
            <w:r w:rsidRPr="00BE1823">
              <w:rPr>
                <w:szCs w:val="18"/>
                <w:lang w:val="es-ES"/>
              </w:rPr>
              <w:t>369</w:t>
            </w:r>
          </w:p>
        </w:tc>
        <w:tc>
          <w:tcPr>
            <w:tcW w:w="1134" w:type="dxa"/>
            <w:hideMark/>
          </w:tcPr>
          <w:p w14:paraId="49485151" w14:textId="7A2B9E75" w:rsidR="00BA4A40" w:rsidRPr="00BE1823" w:rsidRDefault="00BA4A40" w:rsidP="00DD77FD">
            <w:pPr>
              <w:pStyle w:val="Normal-pool-Table"/>
              <w:spacing w:after="36"/>
              <w:jc w:val="right"/>
              <w:rPr>
                <w:color w:val="000000"/>
                <w:szCs w:val="18"/>
              </w:rPr>
            </w:pPr>
            <w:r w:rsidRPr="00BE1823">
              <w:rPr>
                <w:szCs w:val="18"/>
                <w:lang w:val="es-ES"/>
              </w:rPr>
              <w:t>143</w:t>
            </w:r>
            <w:r w:rsidR="00670126">
              <w:rPr>
                <w:szCs w:val="18"/>
                <w:lang w:val="es-ES"/>
              </w:rPr>
              <w:t> </w:t>
            </w:r>
            <w:r w:rsidRPr="00BE1823">
              <w:rPr>
                <w:szCs w:val="18"/>
                <w:lang w:val="es-ES"/>
              </w:rPr>
              <w:t>369</w:t>
            </w:r>
          </w:p>
        </w:tc>
        <w:tc>
          <w:tcPr>
            <w:tcW w:w="1276" w:type="dxa"/>
            <w:noWrap/>
            <w:hideMark/>
          </w:tcPr>
          <w:p w14:paraId="76646B29" w14:textId="7F37A8CA" w:rsidR="00BA4A40" w:rsidRPr="00BE1823" w:rsidRDefault="00BA4A40" w:rsidP="00DD77FD">
            <w:pPr>
              <w:pStyle w:val="Normal-pool-Table"/>
              <w:spacing w:after="36"/>
              <w:jc w:val="right"/>
              <w:rPr>
                <w:color w:val="000000"/>
                <w:szCs w:val="18"/>
              </w:rPr>
            </w:pPr>
            <w:r w:rsidRPr="00BE1823">
              <w:rPr>
                <w:szCs w:val="18"/>
                <w:lang w:val="es-ES"/>
              </w:rPr>
              <w:t xml:space="preserve"> 134</w:t>
            </w:r>
            <w:r w:rsidR="00670126">
              <w:rPr>
                <w:szCs w:val="18"/>
                <w:lang w:val="es-ES"/>
              </w:rPr>
              <w:t> </w:t>
            </w:r>
            <w:r w:rsidRPr="00BE1823">
              <w:rPr>
                <w:szCs w:val="18"/>
                <w:lang w:val="es-ES"/>
              </w:rPr>
              <w:t>831</w:t>
            </w:r>
          </w:p>
        </w:tc>
        <w:tc>
          <w:tcPr>
            <w:tcW w:w="1276" w:type="dxa"/>
            <w:tcBorders>
              <w:right w:val="single" w:sz="4" w:space="0" w:color="auto"/>
            </w:tcBorders>
            <w:noWrap/>
            <w:hideMark/>
          </w:tcPr>
          <w:p w14:paraId="057002D4" w14:textId="66A209BB" w:rsidR="00BA4A40"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hideMark/>
          </w:tcPr>
          <w:p w14:paraId="3529271A" w14:textId="7C20165E" w:rsidR="00BA4A40"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06CDF11B" w14:textId="076E206A" w:rsidR="00BA4A40" w:rsidRPr="00BE1823" w:rsidRDefault="00670126" w:rsidP="00DD77FD">
            <w:pPr>
              <w:pStyle w:val="Normal-pool-Table"/>
              <w:spacing w:after="36"/>
              <w:jc w:val="right"/>
              <w:rPr>
                <w:color w:val="000000"/>
                <w:szCs w:val="18"/>
              </w:rPr>
            </w:pPr>
            <w:r>
              <w:rPr>
                <w:szCs w:val="18"/>
                <w:lang w:val="es-ES"/>
              </w:rPr>
              <w:t>–</w:t>
            </w:r>
          </w:p>
        </w:tc>
        <w:tc>
          <w:tcPr>
            <w:tcW w:w="992" w:type="dxa"/>
          </w:tcPr>
          <w:p w14:paraId="25A7586D" w14:textId="347C6539" w:rsidR="00BA4A40" w:rsidRPr="00BE1823" w:rsidRDefault="00670126" w:rsidP="00DD77FD">
            <w:pPr>
              <w:pStyle w:val="Normal-pool-Table"/>
              <w:spacing w:after="36"/>
              <w:jc w:val="right"/>
              <w:rPr>
                <w:color w:val="000000"/>
                <w:szCs w:val="18"/>
              </w:rPr>
            </w:pPr>
            <w:r>
              <w:rPr>
                <w:szCs w:val="18"/>
                <w:lang w:val="es-ES"/>
              </w:rPr>
              <w:t>–</w:t>
            </w:r>
          </w:p>
        </w:tc>
        <w:tc>
          <w:tcPr>
            <w:tcW w:w="1670" w:type="dxa"/>
            <w:hideMark/>
          </w:tcPr>
          <w:p w14:paraId="1FF8093E" w14:textId="02D0D201" w:rsidR="00BA4A40" w:rsidRPr="00BE1823" w:rsidRDefault="00670126" w:rsidP="00DD77FD">
            <w:pPr>
              <w:pStyle w:val="Normal-pool-Table"/>
              <w:spacing w:after="36"/>
              <w:jc w:val="right"/>
              <w:rPr>
                <w:color w:val="000000"/>
                <w:szCs w:val="18"/>
              </w:rPr>
            </w:pPr>
            <w:r>
              <w:rPr>
                <w:szCs w:val="18"/>
                <w:lang w:val="es-ES"/>
              </w:rPr>
              <w:t>–</w:t>
            </w:r>
          </w:p>
        </w:tc>
      </w:tr>
      <w:tr w:rsidR="00670126" w:rsidRPr="00BE1823" w14:paraId="61E1341A" w14:textId="77777777" w:rsidTr="00670126">
        <w:trPr>
          <w:trHeight w:val="274"/>
        </w:trPr>
        <w:tc>
          <w:tcPr>
            <w:tcW w:w="2127" w:type="dxa"/>
            <w:hideMark/>
          </w:tcPr>
          <w:p w14:paraId="288081E0" w14:textId="1D1D9B63" w:rsidR="00BA4A40" w:rsidRPr="004916AE" w:rsidRDefault="00BA4A40" w:rsidP="00DD77FD">
            <w:pPr>
              <w:pStyle w:val="Normal-pool-Table"/>
              <w:spacing w:after="36"/>
              <w:rPr>
                <w:color w:val="000000"/>
                <w:szCs w:val="18"/>
                <w:lang w:val="es-ES"/>
              </w:rPr>
            </w:pPr>
            <w:r w:rsidRPr="00BE1823">
              <w:rPr>
                <w:szCs w:val="18"/>
                <w:lang w:val="es-ES"/>
              </w:rPr>
              <w:t>Laboratorios de Biología Vegetal Yves Rocher</w:t>
            </w:r>
          </w:p>
        </w:tc>
        <w:tc>
          <w:tcPr>
            <w:tcW w:w="1134" w:type="dxa"/>
            <w:noWrap/>
            <w:hideMark/>
          </w:tcPr>
          <w:p w14:paraId="65033F12" w14:textId="393E74F2" w:rsidR="00BA4A40" w:rsidRPr="00BE1823" w:rsidRDefault="00BA4A40" w:rsidP="00DD77FD">
            <w:pPr>
              <w:pStyle w:val="Normal-pool-Table"/>
              <w:spacing w:after="36"/>
              <w:jc w:val="right"/>
              <w:rPr>
                <w:color w:val="000000"/>
                <w:szCs w:val="18"/>
              </w:rPr>
            </w:pPr>
            <w:r w:rsidRPr="00BE1823">
              <w:rPr>
                <w:szCs w:val="18"/>
                <w:lang w:val="es-ES"/>
              </w:rPr>
              <w:t>11</w:t>
            </w:r>
            <w:r w:rsidR="00670126">
              <w:rPr>
                <w:szCs w:val="18"/>
                <w:lang w:val="es-ES"/>
              </w:rPr>
              <w:t> </w:t>
            </w:r>
            <w:r w:rsidRPr="00BE1823">
              <w:rPr>
                <w:szCs w:val="18"/>
                <w:lang w:val="es-ES"/>
              </w:rPr>
              <w:t>481</w:t>
            </w:r>
          </w:p>
        </w:tc>
        <w:tc>
          <w:tcPr>
            <w:tcW w:w="1275" w:type="dxa"/>
            <w:noWrap/>
            <w:hideMark/>
          </w:tcPr>
          <w:p w14:paraId="4897876E" w14:textId="5DE2D2F8" w:rsidR="00BA4A40" w:rsidRPr="00BE1823" w:rsidRDefault="00BA4A40" w:rsidP="00DD77FD">
            <w:pPr>
              <w:pStyle w:val="Normal-pool-Table"/>
              <w:spacing w:after="36"/>
              <w:jc w:val="right"/>
              <w:rPr>
                <w:color w:val="000000"/>
                <w:szCs w:val="18"/>
              </w:rPr>
            </w:pPr>
            <w:r w:rsidRPr="00BE1823">
              <w:rPr>
                <w:szCs w:val="18"/>
                <w:lang w:val="es-ES"/>
              </w:rPr>
              <w:t>11</w:t>
            </w:r>
            <w:r w:rsidR="00670126">
              <w:rPr>
                <w:szCs w:val="18"/>
                <w:lang w:val="es-ES"/>
              </w:rPr>
              <w:t> </w:t>
            </w:r>
            <w:r w:rsidRPr="00BE1823">
              <w:rPr>
                <w:szCs w:val="18"/>
                <w:lang w:val="es-ES"/>
              </w:rPr>
              <w:t>161</w:t>
            </w:r>
          </w:p>
        </w:tc>
        <w:tc>
          <w:tcPr>
            <w:tcW w:w="1134" w:type="dxa"/>
            <w:noWrap/>
            <w:hideMark/>
          </w:tcPr>
          <w:p w14:paraId="78336465" w14:textId="67AAAE28" w:rsidR="00BA4A40" w:rsidRPr="00BE1823" w:rsidRDefault="00670126" w:rsidP="00DD77FD">
            <w:pPr>
              <w:pStyle w:val="Normal-pool-Table"/>
              <w:spacing w:after="36"/>
              <w:jc w:val="right"/>
              <w:rPr>
                <w:color w:val="000000"/>
                <w:szCs w:val="18"/>
              </w:rPr>
            </w:pPr>
            <w:r>
              <w:rPr>
                <w:szCs w:val="18"/>
                <w:lang w:val="es-ES"/>
              </w:rPr>
              <w:t>–</w:t>
            </w:r>
          </w:p>
        </w:tc>
        <w:tc>
          <w:tcPr>
            <w:tcW w:w="1134" w:type="dxa"/>
            <w:hideMark/>
          </w:tcPr>
          <w:p w14:paraId="669F63EF" w14:textId="772B7C4B" w:rsidR="00BA4A40"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0BC9C1BC" w14:textId="386BD7FA" w:rsidR="00BA4A40" w:rsidRPr="00BE1823" w:rsidRDefault="00670126" w:rsidP="00DD77FD">
            <w:pPr>
              <w:pStyle w:val="Normal-pool-Table"/>
              <w:spacing w:after="36"/>
              <w:jc w:val="right"/>
              <w:rPr>
                <w:color w:val="000000"/>
                <w:szCs w:val="18"/>
              </w:rPr>
            </w:pPr>
            <w:r>
              <w:rPr>
                <w:szCs w:val="18"/>
                <w:lang w:val="es-ES"/>
              </w:rPr>
              <w:t>–</w:t>
            </w:r>
          </w:p>
        </w:tc>
        <w:tc>
          <w:tcPr>
            <w:tcW w:w="1276" w:type="dxa"/>
            <w:tcBorders>
              <w:right w:val="single" w:sz="4" w:space="0" w:color="auto"/>
            </w:tcBorders>
            <w:noWrap/>
            <w:hideMark/>
          </w:tcPr>
          <w:p w14:paraId="561A1114" w14:textId="443BCC07" w:rsidR="00BA4A40"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noWrap/>
            <w:hideMark/>
          </w:tcPr>
          <w:p w14:paraId="410E068E" w14:textId="6CE68F3E" w:rsidR="00BA4A40"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521E4AB4" w14:textId="2AD3FA86" w:rsidR="00BA4A40" w:rsidRPr="00BE1823" w:rsidRDefault="00670126" w:rsidP="00DD77FD">
            <w:pPr>
              <w:pStyle w:val="Normal-pool-Table"/>
              <w:spacing w:after="36"/>
              <w:jc w:val="right"/>
              <w:rPr>
                <w:color w:val="000000"/>
                <w:szCs w:val="18"/>
              </w:rPr>
            </w:pPr>
            <w:r>
              <w:rPr>
                <w:szCs w:val="18"/>
                <w:lang w:val="es-ES"/>
              </w:rPr>
              <w:t>–</w:t>
            </w:r>
          </w:p>
        </w:tc>
        <w:tc>
          <w:tcPr>
            <w:tcW w:w="992" w:type="dxa"/>
          </w:tcPr>
          <w:p w14:paraId="6F24C26A" w14:textId="7C5043CF" w:rsidR="00BA4A40" w:rsidRPr="00BE1823" w:rsidRDefault="00670126" w:rsidP="00DD77FD">
            <w:pPr>
              <w:pStyle w:val="Normal-pool-Table"/>
              <w:spacing w:after="36"/>
              <w:jc w:val="right"/>
              <w:rPr>
                <w:color w:val="000000"/>
                <w:szCs w:val="18"/>
              </w:rPr>
            </w:pPr>
            <w:r>
              <w:rPr>
                <w:szCs w:val="18"/>
                <w:lang w:val="es-ES"/>
              </w:rPr>
              <w:t>–</w:t>
            </w:r>
          </w:p>
        </w:tc>
        <w:tc>
          <w:tcPr>
            <w:tcW w:w="1670" w:type="dxa"/>
            <w:noWrap/>
            <w:hideMark/>
          </w:tcPr>
          <w:p w14:paraId="70435357" w14:textId="5ADB1E08" w:rsidR="00BA4A40" w:rsidRPr="00BE1823" w:rsidRDefault="00670126" w:rsidP="00DD77FD">
            <w:pPr>
              <w:pStyle w:val="Normal-pool-Table"/>
              <w:spacing w:after="36"/>
              <w:jc w:val="right"/>
              <w:rPr>
                <w:color w:val="000000"/>
                <w:szCs w:val="18"/>
              </w:rPr>
            </w:pPr>
            <w:r>
              <w:rPr>
                <w:szCs w:val="18"/>
                <w:lang w:val="es-ES"/>
              </w:rPr>
              <w:t>–</w:t>
            </w:r>
          </w:p>
        </w:tc>
      </w:tr>
      <w:tr w:rsidR="00670126" w:rsidRPr="00BE1823" w14:paraId="757CA679" w14:textId="77777777" w:rsidTr="00670126">
        <w:trPr>
          <w:trHeight w:val="461"/>
        </w:trPr>
        <w:tc>
          <w:tcPr>
            <w:tcW w:w="2127" w:type="dxa"/>
            <w:hideMark/>
          </w:tcPr>
          <w:p w14:paraId="1798C142" w14:textId="10B6F9B7" w:rsidR="00BA4A40" w:rsidRPr="004916AE" w:rsidRDefault="00BA4A40" w:rsidP="00DD77FD">
            <w:pPr>
              <w:pStyle w:val="Normal-pool-Table"/>
              <w:spacing w:after="36"/>
              <w:rPr>
                <w:color w:val="000000"/>
                <w:szCs w:val="18"/>
                <w:lang w:val="es-ES"/>
              </w:rPr>
            </w:pPr>
            <w:r w:rsidRPr="00BE1823">
              <w:rPr>
                <w:szCs w:val="18"/>
                <w:lang w:val="es-ES"/>
              </w:rPr>
              <w:t>Premio de la Fundación Príncipe Alberto II de Mónaco</w:t>
            </w:r>
          </w:p>
        </w:tc>
        <w:tc>
          <w:tcPr>
            <w:tcW w:w="1134" w:type="dxa"/>
            <w:hideMark/>
          </w:tcPr>
          <w:p w14:paraId="5A3AC576" w14:textId="0295770E" w:rsidR="00BA4A40" w:rsidRPr="00BE1823" w:rsidRDefault="00670126" w:rsidP="00DD77FD">
            <w:pPr>
              <w:pStyle w:val="Normal-pool-Table"/>
              <w:spacing w:after="36"/>
              <w:jc w:val="right"/>
              <w:rPr>
                <w:color w:val="000000"/>
                <w:szCs w:val="18"/>
              </w:rPr>
            </w:pPr>
            <w:r>
              <w:rPr>
                <w:szCs w:val="18"/>
                <w:lang w:val="es-ES"/>
              </w:rPr>
              <w:t>–</w:t>
            </w:r>
          </w:p>
        </w:tc>
        <w:tc>
          <w:tcPr>
            <w:tcW w:w="1275" w:type="dxa"/>
            <w:noWrap/>
            <w:hideMark/>
          </w:tcPr>
          <w:p w14:paraId="1BB61A75" w14:textId="4908E79E" w:rsidR="00BA4A40" w:rsidRPr="00BE1823" w:rsidRDefault="00670126" w:rsidP="00DD77FD">
            <w:pPr>
              <w:pStyle w:val="Normal-pool-Table"/>
              <w:spacing w:after="36"/>
              <w:jc w:val="right"/>
              <w:rPr>
                <w:color w:val="000000"/>
                <w:szCs w:val="18"/>
              </w:rPr>
            </w:pPr>
            <w:r>
              <w:rPr>
                <w:szCs w:val="18"/>
                <w:lang w:val="es-ES"/>
              </w:rPr>
              <w:t>–</w:t>
            </w:r>
          </w:p>
        </w:tc>
        <w:tc>
          <w:tcPr>
            <w:tcW w:w="1134" w:type="dxa"/>
            <w:noWrap/>
            <w:hideMark/>
          </w:tcPr>
          <w:p w14:paraId="3421C522" w14:textId="2926863A" w:rsidR="00BA4A40" w:rsidRPr="00BE1823" w:rsidRDefault="00670126" w:rsidP="00DD77FD">
            <w:pPr>
              <w:pStyle w:val="Normal-pool-Table"/>
              <w:spacing w:after="36"/>
              <w:jc w:val="right"/>
              <w:rPr>
                <w:color w:val="000000"/>
                <w:szCs w:val="18"/>
              </w:rPr>
            </w:pPr>
            <w:r>
              <w:rPr>
                <w:szCs w:val="18"/>
                <w:lang w:val="es-ES"/>
              </w:rPr>
              <w:t>–</w:t>
            </w:r>
          </w:p>
        </w:tc>
        <w:tc>
          <w:tcPr>
            <w:tcW w:w="1134" w:type="dxa"/>
            <w:noWrap/>
            <w:hideMark/>
          </w:tcPr>
          <w:p w14:paraId="0E947FE6" w14:textId="435EB674" w:rsidR="00BA4A40" w:rsidRPr="00BE1823" w:rsidRDefault="00BA4A40" w:rsidP="00DD77FD">
            <w:pPr>
              <w:pStyle w:val="Normal-pool-Table"/>
              <w:spacing w:after="36"/>
              <w:jc w:val="right"/>
              <w:rPr>
                <w:color w:val="000000"/>
                <w:szCs w:val="18"/>
              </w:rPr>
            </w:pPr>
            <w:r w:rsidRPr="00BE1823">
              <w:rPr>
                <w:szCs w:val="18"/>
                <w:lang w:val="es-ES"/>
              </w:rPr>
              <w:t>45</w:t>
            </w:r>
            <w:r w:rsidR="00670126">
              <w:rPr>
                <w:szCs w:val="18"/>
                <w:lang w:val="es-ES"/>
              </w:rPr>
              <w:t> </w:t>
            </w:r>
            <w:r w:rsidRPr="00BE1823">
              <w:rPr>
                <w:szCs w:val="18"/>
                <w:lang w:val="es-ES"/>
              </w:rPr>
              <w:t>045</w:t>
            </w:r>
          </w:p>
        </w:tc>
        <w:tc>
          <w:tcPr>
            <w:tcW w:w="1276" w:type="dxa"/>
            <w:noWrap/>
            <w:hideMark/>
          </w:tcPr>
          <w:p w14:paraId="71FB4629" w14:textId="5D0E26F0" w:rsidR="00BA4A40" w:rsidRPr="00BE1823" w:rsidRDefault="00670126" w:rsidP="00DD77FD">
            <w:pPr>
              <w:pStyle w:val="Normal-pool-Table"/>
              <w:spacing w:after="36"/>
              <w:jc w:val="right"/>
              <w:rPr>
                <w:color w:val="000000"/>
                <w:szCs w:val="18"/>
              </w:rPr>
            </w:pPr>
            <w:r>
              <w:rPr>
                <w:szCs w:val="18"/>
                <w:lang w:val="es-ES"/>
              </w:rPr>
              <w:t>–</w:t>
            </w:r>
          </w:p>
        </w:tc>
        <w:tc>
          <w:tcPr>
            <w:tcW w:w="1276" w:type="dxa"/>
            <w:tcBorders>
              <w:right w:val="single" w:sz="4" w:space="0" w:color="auto"/>
            </w:tcBorders>
            <w:noWrap/>
            <w:hideMark/>
          </w:tcPr>
          <w:p w14:paraId="4FBF8828" w14:textId="199A42F5" w:rsidR="00BA4A40" w:rsidRPr="00BE1823" w:rsidRDefault="00670126" w:rsidP="00DD77FD">
            <w:pPr>
              <w:pStyle w:val="Normal-pool-Table"/>
              <w:spacing w:after="36"/>
              <w:jc w:val="right"/>
              <w:rPr>
                <w:color w:val="000000"/>
                <w:szCs w:val="18"/>
              </w:rPr>
            </w:pPr>
            <w:r>
              <w:rPr>
                <w:szCs w:val="18"/>
                <w:lang w:val="es-ES"/>
              </w:rPr>
              <w:t>–</w:t>
            </w:r>
          </w:p>
        </w:tc>
        <w:tc>
          <w:tcPr>
            <w:tcW w:w="1134" w:type="dxa"/>
            <w:tcBorders>
              <w:left w:val="single" w:sz="4" w:space="0" w:color="auto"/>
            </w:tcBorders>
            <w:noWrap/>
            <w:hideMark/>
          </w:tcPr>
          <w:p w14:paraId="01D74AB7" w14:textId="0BCC3531" w:rsidR="00BA4A40" w:rsidRPr="00BE1823" w:rsidRDefault="00670126" w:rsidP="00DD77FD">
            <w:pPr>
              <w:pStyle w:val="Normal-pool-Table"/>
              <w:spacing w:after="36"/>
              <w:jc w:val="right"/>
              <w:rPr>
                <w:color w:val="000000"/>
                <w:szCs w:val="18"/>
              </w:rPr>
            </w:pPr>
            <w:r>
              <w:rPr>
                <w:szCs w:val="18"/>
                <w:lang w:val="es-ES"/>
              </w:rPr>
              <w:t>–</w:t>
            </w:r>
          </w:p>
        </w:tc>
        <w:tc>
          <w:tcPr>
            <w:tcW w:w="1276" w:type="dxa"/>
            <w:noWrap/>
            <w:hideMark/>
          </w:tcPr>
          <w:p w14:paraId="3B59FC56" w14:textId="7BFC7706" w:rsidR="00BA4A40" w:rsidRPr="00BE1823" w:rsidRDefault="00670126" w:rsidP="00DD77FD">
            <w:pPr>
              <w:pStyle w:val="Normal-pool-Table"/>
              <w:spacing w:after="36"/>
              <w:jc w:val="right"/>
              <w:rPr>
                <w:color w:val="000000"/>
                <w:szCs w:val="18"/>
              </w:rPr>
            </w:pPr>
            <w:r>
              <w:rPr>
                <w:szCs w:val="18"/>
                <w:lang w:val="es-ES"/>
              </w:rPr>
              <w:t>–</w:t>
            </w:r>
          </w:p>
        </w:tc>
        <w:tc>
          <w:tcPr>
            <w:tcW w:w="992" w:type="dxa"/>
          </w:tcPr>
          <w:p w14:paraId="06324F62" w14:textId="031EB86C" w:rsidR="00BA4A40" w:rsidRPr="00BE1823" w:rsidRDefault="00670126" w:rsidP="00DD77FD">
            <w:pPr>
              <w:pStyle w:val="Normal-pool-Table"/>
              <w:spacing w:after="36"/>
              <w:jc w:val="right"/>
              <w:rPr>
                <w:color w:val="000000"/>
                <w:szCs w:val="18"/>
              </w:rPr>
            </w:pPr>
            <w:r>
              <w:rPr>
                <w:szCs w:val="18"/>
                <w:lang w:val="es-ES"/>
              </w:rPr>
              <w:t>–</w:t>
            </w:r>
          </w:p>
        </w:tc>
        <w:tc>
          <w:tcPr>
            <w:tcW w:w="1670" w:type="dxa"/>
            <w:noWrap/>
            <w:hideMark/>
          </w:tcPr>
          <w:p w14:paraId="531C0871" w14:textId="26D54D8B" w:rsidR="00BA4A40" w:rsidRPr="00BE1823" w:rsidRDefault="00670126" w:rsidP="00DD77FD">
            <w:pPr>
              <w:pStyle w:val="Normal-pool-Table"/>
              <w:spacing w:after="36"/>
              <w:jc w:val="right"/>
              <w:rPr>
                <w:color w:val="000000"/>
                <w:szCs w:val="18"/>
              </w:rPr>
            </w:pPr>
            <w:r>
              <w:rPr>
                <w:szCs w:val="18"/>
                <w:lang w:val="es-ES"/>
              </w:rPr>
              <w:t>–</w:t>
            </w:r>
          </w:p>
        </w:tc>
      </w:tr>
      <w:tr w:rsidR="00670126" w:rsidRPr="00BE1823" w14:paraId="3632369C" w14:textId="77777777" w:rsidTr="00670126">
        <w:trPr>
          <w:trHeight w:val="461"/>
        </w:trPr>
        <w:tc>
          <w:tcPr>
            <w:tcW w:w="2127" w:type="dxa"/>
            <w:tcBorders>
              <w:bottom w:val="single" w:sz="4" w:space="0" w:color="auto"/>
            </w:tcBorders>
          </w:tcPr>
          <w:p w14:paraId="4A0B5E7A" w14:textId="2C433A0E" w:rsidR="00BA4A40" w:rsidRPr="004916AE" w:rsidRDefault="00BA4A40" w:rsidP="00DD77FD">
            <w:pPr>
              <w:pStyle w:val="Normal-pool-Table"/>
              <w:spacing w:after="36"/>
              <w:rPr>
                <w:color w:val="000000"/>
                <w:szCs w:val="18"/>
                <w:lang w:val="es-ES"/>
              </w:rPr>
            </w:pPr>
            <w:r w:rsidRPr="00BE1823">
              <w:rPr>
                <w:szCs w:val="18"/>
                <w:lang w:val="es-ES"/>
              </w:rPr>
              <w:t>Premio Win Win de Gotemburgo a la Sostenibilidad</w:t>
            </w:r>
          </w:p>
        </w:tc>
        <w:tc>
          <w:tcPr>
            <w:tcW w:w="1134" w:type="dxa"/>
            <w:tcBorders>
              <w:bottom w:val="single" w:sz="4" w:space="0" w:color="auto"/>
            </w:tcBorders>
          </w:tcPr>
          <w:p w14:paraId="3134452A" w14:textId="5EC77392" w:rsidR="00BA4A40" w:rsidRPr="00BE1823" w:rsidRDefault="00670126" w:rsidP="00DD77FD">
            <w:pPr>
              <w:pStyle w:val="Normal-pool-Table"/>
              <w:spacing w:after="36"/>
              <w:jc w:val="right"/>
              <w:rPr>
                <w:color w:val="000000"/>
                <w:szCs w:val="18"/>
              </w:rPr>
            </w:pPr>
            <w:r>
              <w:rPr>
                <w:szCs w:val="18"/>
                <w:lang w:val="es-ES"/>
              </w:rPr>
              <w:t>–</w:t>
            </w:r>
          </w:p>
        </w:tc>
        <w:tc>
          <w:tcPr>
            <w:tcW w:w="1275" w:type="dxa"/>
            <w:tcBorders>
              <w:bottom w:val="single" w:sz="4" w:space="0" w:color="auto"/>
            </w:tcBorders>
            <w:noWrap/>
          </w:tcPr>
          <w:p w14:paraId="3D4E23BD" w14:textId="17BA1176" w:rsidR="00BA4A40" w:rsidRPr="00BE1823" w:rsidRDefault="00670126" w:rsidP="00DD77FD">
            <w:pPr>
              <w:pStyle w:val="Normal-pool-Table"/>
              <w:spacing w:after="36"/>
              <w:jc w:val="right"/>
              <w:rPr>
                <w:color w:val="000000"/>
                <w:szCs w:val="18"/>
              </w:rPr>
            </w:pPr>
            <w:r>
              <w:rPr>
                <w:szCs w:val="18"/>
                <w:lang w:val="es-ES"/>
              </w:rPr>
              <w:t>–</w:t>
            </w:r>
          </w:p>
        </w:tc>
        <w:tc>
          <w:tcPr>
            <w:tcW w:w="1134" w:type="dxa"/>
            <w:tcBorders>
              <w:bottom w:val="single" w:sz="4" w:space="0" w:color="auto"/>
            </w:tcBorders>
            <w:noWrap/>
          </w:tcPr>
          <w:p w14:paraId="79BDEE6F" w14:textId="0C82B12E" w:rsidR="00BA4A40" w:rsidRPr="00BE1823" w:rsidRDefault="00BA4A40" w:rsidP="00DD77FD">
            <w:pPr>
              <w:pStyle w:val="Normal-pool-Table"/>
              <w:spacing w:after="36"/>
              <w:jc w:val="right"/>
              <w:rPr>
                <w:szCs w:val="18"/>
              </w:rPr>
            </w:pPr>
            <w:r w:rsidRPr="00BE1823">
              <w:rPr>
                <w:szCs w:val="18"/>
                <w:lang w:val="es-ES"/>
              </w:rPr>
              <w:t>113</w:t>
            </w:r>
            <w:r w:rsidR="00670126">
              <w:rPr>
                <w:szCs w:val="18"/>
                <w:lang w:val="es-ES"/>
              </w:rPr>
              <w:t> </w:t>
            </w:r>
            <w:r w:rsidRPr="00BE1823">
              <w:rPr>
                <w:szCs w:val="18"/>
                <w:lang w:val="es-ES"/>
              </w:rPr>
              <w:t>663</w:t>
            </w:r>
          </w:p>
        </w:tc>
        <w:tc>
          <w:tcPr>
            <w:tcW w:w="1134" w:type="dxa"/>
            <w:tcBorders>
              <w:bottom w:val="single" w:sz="4" w:space="0" w:color="auto"/>
            </w:tcBorders>
            <w:noWrap/>
          </w:tcPr>
          <w:p w14:paraId="0671244B" w14:textId="29B24DD8" w:rsidR="00BA4A40" w:rsidRPr="00BE1823" w:rsidRDefault="00670126" w:rsidP="00DD77FD">
            <w:pPr>
              <w:pStyle w:val="Normal-pool-Table"/>
              <w:spacing w:after="36"/>
              <w:jc w:val="right"/>
              <w:rPr>
                <w:szCs w:val="18"/>
              </w:rPr>
            </w:pPr>
            <w:r>
              <w:rPr>
                <w:szCs w:val="18"/>
                <w:lang w:val="es-ES"/>
              </w:rPr>
              <w:t>–</w:t>
            </w:r>
          </w:p>
        </w:tc>
        <w:tc>
          <w:tcPr>
            <w:tcW w:w="1276" w:type="dxa"/>
            <w:tcBorders>
              <w:bottom w:val="single" w:sz="4" w:space="0" w:color="auto"/>
            </w:tcBorders>
            <w:noWrap/>
          </w:tcPr>
          <w:p w14:paraId="3D8A1069" w14:textId="024EC527" w:rsidR="00BA4A40" w:rsidRPr="00BE1823" w:rsidRDefault="00670126" w:rsidP="00DD77FD">
            <w:pPr>
              <w:pStyle w:val="Normal-pool-Table"/>
              <w:spacing w:after="36"/>
              <w:jc w:val="right"/>
              <w:rPr>
                <w:szCs w:val="18"/>
              </w:rPr>
            </w:pPr>
            <w:r>
              <w:rPr>
                <w:szCs w:val="18"/>
                <w:lang w:val="es-ES"/>
              </w:rPr>
              <w:t>–</w:t>
            </w:r>
          </w:p>
        </w:tc>
        <w:tc>
          <w:tcPr>
            <w:tcW w:w="1276" w:type="dxa"/>
            <w:tcBorders>
              <w:bottom w:val="single" w:sz="4" w:space="0" w:color="auto"/>
              <w:right w:val="single" w:sz="4" w:space="0" w:color="auto"/>
            </w:tcBorders>
            <w:noWrap/>
          </w:tcPr>
          <w:p w14:paraId="74A46AB3" w14:textId="2457B169" w:rsidR="00BA4A40" w:rsidRPr="00BE1823" w:rsidRDefault="00670126" w:rsidP="00DD77FD">
            <w:pPr>
              <w:pStyle w:val="Normal-pool-Table"/>
              <w:spacing w:after="36"/>
              <w:jc w:val="right"/>
              <w:rPr>
                <w:szCs w:val="18"/>
              </w:rPr>
            </w:pPr>
            <w:r>
              <w:rPr>
                <w:szCs w:val="18"/>
                <w:lang w:val="es-ES"/>
              </w:rPr>
              <w:t>–</w:t>
            </w:r>
          </w:p>
        </w:tc>
        <w:tc>
          <w:tcPr>
            <w:tcW w:w="1134" w:type="dxa"/>
            <w:tcBorders>
              <w:left w:val="single" w:sz="4" w:space="0" w:color="auto"/>
              <w:bottom w:val="single" w:sz="4" w:space="0" w:color="auto"/>
            </w:tcBorders>
            <w:noWrap/>
          </w:tcPr>
          <w:p w14:paraId="629E5E12" w14:textId="04F534DB" w:rsidR="00BA4A40" w:rsidRPr="00BE1823" w:rsidRDefault="00670126" w:rsidP="00DD77FD">
            <w:pPr>
              <w:pStyle w:val="Normal-pool-Table"/>
              <w:spacing w:after="36"/>
              <w:jc w:val="right"/>
              <w:rPr>
                <w:szCs w:val="18"/>
              </w:rPr>
            </w:pPr>
            <w:r>
              <w:rPr>
                <w:szCs w:val="18"/>
                <w:lang w:val="es-ES"/>
              </w:rPr>
              <w:t>–</w:t>
            </w:r>
          </w:p>
        </w:tc>
        <w:tc>
          <w:tcPr>
            <w:tcW w:w="1276" w:type="dxa"/>
            <w:tcBorders>
              <w:bottom w:val="single" w:sz="4" w:space="0" w:color="auto"/>
            </w:tcBorders>
            <w:noWrap/>
          </w:tcPr>
          <w:p w14:paraId="708BBAEB" w14:textId="75AC5F84" w:rsidR="00BA4A40" w:rsidRPr="00BE1823" w:rsidRDefault="00670126" w:rsidP="00DD77FD">
            <w:pPr>
              <w:pStyle w:val="Normal-pool-Table"/>
              <w:spacing w:after="36"/>
              <w:jc w:val="right"/>
              <w:rPr>
                <w:szCs w:val="18"/>
              </w:rPr>
            </w:pPr>
            <w:r>
              <w:rPr>
                <w:szCs w:val="18"/>
                <w:lang w:val="es-ES"/>
              </w:rPr>
              <w:t>–</w:t>
            </w:r>
          </w:p>
        </w:tc>
        <w:tc>
          <w:tcPr>
            <w:tcW w:w="992" w:type="dxa"/>
            <w:tcBorders>
              <w:bottom w:val="single" w:sz="4" w:space="0" w:color="auto"/>
            </w:tcBorders>
          </w:tcPr>
          <w:p w14:paraId="3B8EB62B" w14:textId="57621A87" w:rsidR="00BA4A40" w:rsidRPr="00BE1823" w:rsidRDefault="00670126" w:rsidP="00DD77FD">
            <w:pPr>
              <w:pStyle w:val="Normal-pool-Table"/>
              <w:spacing w:after="36"/>
              <w:jc w:val="right"/>
              <w:rPr>
                <w:szCs w:val="18"/>
              </w:rPr>
            </w:pPr>
            <w:r>
              <w:rPr>
                <w:szCs w:val="18"/>
                <w:lang w:val="es-ES"/>
              </w:rPr>
              <w:t>–</w:t>
            </w:r>
          </w:p>
        </w:tc>
        <w:tc>
          <w:tcPr>
            <w:tcW w:w="1670" w:type="dxa"/>
            <w:tcBorders>
              <w:bottom w:val="single" w:sz="4" w:space="0" w:color="auto"/>
            </w:tcBorders>
            <w:noWrap/>
          </w:tcPr>
          <w:p w14:paraId="6CEF5F91" w14:textId="4E40DF53" w:rsidR="00BA4A40" w:rsidRPr="00BE1823" w:rsidRDefault="00670126" w:rsidP="00DD77FD">
            <w:pPr>
              <w:pStyle w:val="Normal-pool-Table"/>
              <w:spacing w:after="36"/>
              <w:jc w:val="right"/>
              <w:rPr>
                <w:szCs w:val="18"/>
              </w:rPr>
            </w:pPr>
            <w:r>
              <w:rPr>
                <w:szCs w:val="18"/>
                <w:lang w:val="es-ES"/>
              </w:rPr>
              <w:t>–</w:t>
            </w:r>
          </w:p>
        </w:tc>
      </w:tr>
      <w:tr w:rsidR="00670126" w:rsidRPr="00BE1823" w14:paraId="03FC9B35" w14:textId="77777777" w:rsidTr="00670126">
        <w:trPr>
          <w:trHeight w:val="321"/>
        </w:trPr>
        <w:tc>
          <w:tcPr>
            <w:tcW w:w="2127" w:type="dxa"/>
            <w:tcBorders>
              <w:top w:val="single" w:sz="4" w:space="0" w:color="auto"/>
              <w:bottom w:val="single" w:sz="4" w:space="0" w:color="auto"/>
            </w:tcBorders>
            <w:hideMark/>
          </w:tcPr>
          <w:p w14:paraId="3F65DF1B" w14:textId="314312B9" w:rsidR="00BA4A40" w:rsidRPr="00BE1823" w:rsidRDefault="00670126" w:rsidP="00BA4A40">
            <w:pPr>
              <w:pStyle w:val="Normal-pool-Table"/>
              <w:spacing w:after="0"/>
              <w:rPr>
                <w:color w:val="000000"/>
                <w:szCs w:val="18"/>
              </w:rPr>
            </w:pPr>
            <w:r>
              <w:rPr>
                <w:b/>
                <w:bCs/>
                <w:szCs w:val="18"/>
                <w:lang w:val="es-ES"/>
              </w:rPr>
              <w:t>Subtotal</w:t>
            </w:r>
            <w:r w:rsidR="00BA4A40" w:rsidRPr="00BE1823">
              <w:rPr>
                <w:b/>
                <w:bCs/>
                <w:szCs w:val="18"/>
                <w:lang w:val="es-ES"/>
              </w:rPr>
              <w:t xml:space="preserve"> 2</w:t>
            </w:r>
          </w:p>
        </w:tc>
        <w:tc>
          <w:tcPr>
            <w:tcW w:w="1134" w:type="dxa"/>
            <w:tcBorders>
              <w:top w:val="single" w:sz="4" w:space="0" w:color="auto"/>
              <w:bottom w:val="single" w:sz="4" w:space="0" w:color="auto"/>
            </w:tcBorders>
            <w:noWrap/>
            <w:hideMark/>
          </w:tcPr>
          <w:p w14:paraId="422CDFE2" w14:textId="3859D09E" w:rsidR="00BA4A40" w:rsidRPr="00BE1823" w:rsidRDefault="00BA4A40" w:rsidP="00DD77FD">
            <w:pPr>
              <w:pStyle w:val="Normal-pool-Table"/>
              <w:spacing w:after="36"/>
              <w:jc w:val="right"/>
              <w:rPr>
                <w:color w:val="000000"/>
                <w:szCs w:val="18"/>
              </w:rPr>
            </w:pPr>
            <w:r w:rsidRPr="00BE1823">
              <w:rPr>
                <w:b/>
                <w:bCs/>
                <w:szCs w:val="18"/>
                <w:lang w:val="es-ES"/>
              </w:rPr>
              <w:t>11</w:t>
            </w:r>
            <w:r w:rsidR="00670126">
              <w:rPr>
                <w:b/>
                <w:bCs/>
                <w:szCs w:val="18"/>
                <w:lang w:val="es-ES"/>
              </w:rPr>
              <w:t> </w:t>
            </w:r>
            <w:r w:rsidRPr="00BE1823">
              <w:rPr>
                <w:b/>
                <w:bCs/>
                <w:szCs w:val="18"/>
                <w:lang w:val="es-ES"/>
              </w:rPr>
              <w:t>481</w:t>
            </w:r>
          </w:p>
        </w:tc>
        <w:tc>
          <w:tcPr>
            <w:tcW w:w="1275" w:type="dxa"/>
            <w:tcBorders>
              <w:top w:val="single" w:sz="4" w:space="0" w:color="auto"/>
              <w:bottom w:val="single" w:sz="4" w:space="0" w:color="auto"/>
            </w:tcBorders>
            <w:noWrap/>
            <w:hideMark/>
          </w:tcPr>
          <w:p w14:paraId="4E95A91B" w14:textId="20FAAB04" w:rsidR="00BA4A40" w:rsidRPr="00BE1823" w:rsidRDefault="00BA4A40" w:rsidP="00DD77FD">
            <w:pPr>
              <w:pStyle w:val="Normal-pool-Table"/>
              <w:spacing w:after="36"/>
              <w:jc w:val="right"/>
              <w:rPr>
                <w:color w:val="000000"/>
                <w:szCs w:val="18"/>
              </w:rPr>
            </w:pPr>
            <w:r w:rsidRPr="00BE1823">
              <w:rPr>
                <w:b/>
                <w:bCs/>
                <w:szCs w:val="18"/>
                <w:lang w:val="es-ES"/>
              </w:rPr>
              <w:t>142</w:t>
            </w:r>
            <w:r w:rsidR="00670126">
              <w:rPr>
                <w:b/>
                <w:bCs/>
                <w:szCs w:val="18"/>
                <w:lang w:val="es-ES"/>
              </w:rPr>
              <w:t> </w:t>
            </w:r>
            <w:r w:rsidRPr="00BE1823">
              <w:rPr>
                <w:b/>
                <w:bCs/>
                <w:szCs w:val="18"/>
                <w:lang w:val="es-ES"/>
              </w:rPr>
              <w:t>452</w:t>
            </w:r>
          </w:p>
        </w:tc>
        <w:tc>
          <w:tcPr>
            <w:tcW w:w="1134" w:type="dxa"/>
            <w:tcBorders>
              <w:top w:val="single" w:sz="4" w:space="0" w:color="auto"/>
              <w:bottom w:val="single" w:sz="4" w:space="0" w:color="auto"/>
            </w:tcBorders>
            <w:noWrap/>
            <w:hideMark/>
          </w:tcPr>
          <w:p w14:paraId="5E856000" w14:textId="733F70EA" w:rsidR="00BA4A40" w:rsidRPr="00BE1823" w:rsidRDefault="00BA4A40" w:rsidP="00DD77FD">
            <w:pPr>
              <w:pStyle w:val="Normal-pool-Table"/>
              <w:spacing w:after="36"/>
              <w:jc w:val="right"/>
              <w:rPr>
                <w:color w:val="000000"/>
                <w:szCs w:val="18"/>
              </w:rPr>
            </w:pPr>
            <w:r w:rsidRPr="00BE1823">
              <w:rPr>
                <w:b/>
                <w:bCs/>
                <w:szCs w:val="18"/>
                <w:lang w:val="es-ES"/>
              </w:rPr>
              <w:t>301</w:t>
            </w:r>
            <w:r w:rsidR="00670126">
              <w:rPr>
                <w:b/>
                <w:bCs/>
                <w:szCs w:val="18"/>
                <w:lang w:val="es-ES"/>
              </w:rPr>
              <w:t> </w:t>
            </w:r>
            <w:r w:rsidRPr="00BE1823">
              <w:rPr>
                <w:b/>
                <w:bCs/>
                <w:szCs w:val="18"/>
                <w:lang w:val="es-ES"/>
              </w:rPr>
              <w:t>047</w:t>
            </w:r>
          </w:p>
        </w:tc>
        <w:tc>
          <w:tcPr>
            <w:tcW w:w="1134" w:type="dxa"/>
            <w:tcBorders>
              <w:top w:val="single" w:sz="4" w:space="0" w:color="auto"/>
              <w:bottom w:val="single" w:sz="4" w:space="0" w:color="auto"/>
            </w:tcBorders>
            <w:noWrap/>
            <w:hideMark/>
          </w:tcPr>
          <w:p w14:paraId="3DC0CF1E" w14:textId="7DB30744" w:rsidR="00BA4A40" w:rsidRPr="00BE1823" w:rsidRDefault="00BA4A40" w:rsidP="00DD77FD">
            <w:pPr>
              <w:pStyle w:val="Normal-pool-Table"/>
              <w:spacing w:after="36"/>
              <w:jc w:val="right"/>
              <w:rPr>
                <w:color w:val="000000"/>
                <w:szCs w:val="18"/>
              </w:rPr>
            </w:pPr>
            <w:r w:rsidRPr="00BE1823">
              <w:rPr>
                <w:b/>
                <w:bCs/>
                <w:szCs w:val="18"/>
                <w:lang w:val="es-ES"/>
              </w:rPr>
              <w:t>234</w:t>
            </w:r>
            <w:r w:rsidR="00670126">
              <w:rPr>
                <w:b/>
                <w:bCs/>
                <w:szCs w:val="18"/>
                <w:lang w:val="es-ES"/>
              </w:rPr>
              <w:t> </w:t>
            </w:r>
            <w:r w:rsidRPr="00BE1823">
              <w:rPr>
                <w:b/>
                <w:bCs/>
                <w:szCs w:val="18"/>
                <w:lang w:val="es-ES"/>
              </w:rPr>
              <w:t>146</w:t>
            </w:r>
          </w:p>
        </w:tc>
        <w:tc>
          <w:tcPr>
            <w:tcW w:w="1276" w:type="dxa"/>
            <w:tcBorders>
              <w:top w:val="single" w:sz="4" w:space="0" w:color="auto"/>
              <w:bottom w:val="single" w:sz="4" w:space="0" w:color="auto"/>
            </w:tcBorders>
            <w:noWrap/>
            <w:hideMark/>
          </w:tcPr>
          <w:p w14:paraId="28D69A0D" w14:textId="7915AAC8" w:rsidR="00BA4A40" w:rsidRPr="00BE1823" w:rsidRDefault="00BA4A40" w:rsidP="00DD77FD">
            <w:pPr>
              <w:pStyle w:val="Normal-pool-Table"/>
              <w:spacing w:after="36"/>
              <w:jc w:val="right"/>
              <w:rPr>
                <w:color w:val="000000"/>
                <w:szCs w:val="18"/>
              </w:rPr>
            </w:pPr>
            <w:r w:rsidRPr="00BE1823">
              <w:rPr>
                <w:b/>
                <w:bCs/>
                <w:szCs w:val="18"/>
                <w:lang w:val="es-ES"/>
              </w:rPr>
              <w:t>1</w:t>
            </w:r>
            <w:r w:rsidR="00670126">
              <w:rPr>
                <w:b/>
                <w:bCs/>
                <w:szCs w:val="18"/>
                <w:lang w:val="es-ES"/>
              </w:rPr>
              <w:t> </w:t>
            </w:r>
            <w:r w:rsidRPr="00BE1823">
              <w:rPr>
                <w:b/>
                <w:bCs/>
                <w:szCs w:val="18"/>
                <w:lang w:val="es-ES"/>
              </w:rPr>
              <w:t>265</w:t>
            </w:r>
            <w:r w:rsidR="00670126">
              <w:rPr>
                <w:b/>
                <w:bCs/>
                <w:szCs w:val="18"/>
                <w:lang w:val="es-ES"/>
              </w:rPr>
              <w:t> </w:t>
            </w:r>
            <w:r w:rsidRPr="00BE1823">
              <w:rPr>
                <w:b/>
                <w:bCs/>
                <w:szCs w:val="18"/>
                <w:lang w:val="es-ES"/>
              </w:rPr>
              <w:t>209</w:t>
            </w:r>
          </w:p>
        </w:tc>
        <w:tc>
          <w:tcPr>
            <w:tcW w:w="1276" w:type="dxa"/>
            <w:tcBorders>
              <w:top w:val="single" w:sz="4" w:space="0" w:color="auto"/>
              <w:bottom w:val="single" w:sz="4" w:space="0" w:color="auto"/>
              <w:right w:val="single" w:sz="4" w:space="0" w:color="auto"/>
            </w:tcBorders>
            <w:noWrap/>
            <w:hideMark/>
          </w:tcPr>
          <w:p w14:paraId="4BE0AAA1" w14:textId="6C62AB94" w:rsidR="00BA4A40" w:rsidRPr="00BE1823" w:rsidRDefault="00670126" w:rsidP="00DD77FD">
            <w:pPr>
              <w:pStyle w:val="Normal-pool-Table"/>
              <w:spacing w:after="36"/>
              <w:jc w:val="right"/>
              <w:rPr>
                <w:color w:val="000000"/>
                <w:szCs w:val="18"/>
              </w:rPr>
            </w:pPr>
            <w:r>
              <w:rPr>
                <w:szCs w:val="18"/>
                <w:lang w:val="es-ES"/>
              </w:rPr>
              <w:t>–</w:t>
            </w:r>
          </w:p>
        </w:tc>
        <w:tc>
          <w:tcPr>
            <w:tcW w:w="1134" w:type="dxa"/>
            <w:tcBorders>
              <w:top w:val="single" w:sz="4" w:space="0" w:color="auto"/>
              <w:left w:val="single" w:sz="4" w:space="0" w:color="auto"/>
              <w:bottom w:val="single" w:sz="4" w:space="0" w:color="auto"/>
            </w:tcBorders>
            <w:noWrap/>
            <w:hideMark/>
          </w:tcPr>
          <w:p w14:paraId="04FECE64" w14:textId="41C7F41D" w:rsidR="00BA4A40" w:rsidRPr="00BE1823" w:rsidRDefault="00BA4A40" w:rsidP="00DD77FD">
            <w:pPr>
              <w:pStyle w:val="Normal-pool-Table"/>
              <w:spacing w:after="36"/>
              <w:jc w:val="right"/>
              <w:rPr>
                <w:color w:val="000000"/>
                <w:szCs w:val="18"/>
              </w:rPr>
            </w:pPr>
            <w:r w:rsidRPr="00BE1823">
              <w:rPr>
                <w:b/>
                <w:bCs/>
                <w:szCs w:val="18"/>
                <w:lang w:val="es-ES"/>
              </w:rPr>
              <w:t>155</w:t>
            </w:r>
            <w:r w:rsidR="00670126">
              <w:rPr>
                <w:b/>
                <w:bCs/>
                <w:szCs w:val="18"/>
                <w:lang w:val="es-ES"/>
              </w:rPr>
              <w:t> </w:t>
            </w:r>
            <w:r w:rsidRPr="00BE1823">
              <w:rPr>
                <w:b/>
                <w:bCs/>
                <w:szCs w:val="18"/>
                <w:lang w:val="es-ES"/>
              </w:rPr>
              <w:t>666</w:t>
            </w:r>
          </w:p>
        </w:tc>
        <w:tc>
          <w:tcPr>
            <w:tcW w:w="1276" w:type="dxa"/>
            <w:tcBorders>
              <w:top w:val="single" w:sz="4" w:space="0" w:color="auto"/>
              <w:bottom w:val="single" w:sz="4" w:space="0" w:color="auto"/>
            </w:tcBorders>
            <w:noWrap/>
            <w:hideMark/>
          </w:tcPr>
          <w:p w14:paraId="3E407505" w14:textId="4EFD11A4" w:rsidR="00BA4A40" w:rsidRPr="00BE1823" w:rsidRDefault="00BA4A40" w:rsidP="00DD77FD">
            <w:pPr>
              <w:pStyle w:val="Normal-pool-Table"/>
              <w:spacing w:after="36"/>
              <w:jc w:val="right"/>
              <w:rPr>
                <w:color w:val="000000"/>
                <w:szCs w:val="18"/>
              </w:rPr>
            </w:pPr>
            <w:r w:rsidRPr="00BE1823">
              <w:rPr>
                <w:b/>
                <w:bCs/>
                <w:szCs w:val="18"/>
                <w:lang w:val="es-ES"/>
              </w:rPr>
              <w:t>22</w:t>
            </w:r>
            <w:r w:rsidR="00670126">
              <w:rPr>
                <w:b/>
                <w:bCs/>
                <w:szCs w:val="18"/>
                <w:lang w:val="es-ES"/>
              </w:rPr>
              <w:t> </w:t>
            </w:r>
            <w:r w:rsidRPr="00BE1823">
              <w:rPr>
                <w:b/>
                <w:bCs/>
                <w:szCs w:val="18"/>
                <w:lang w:val="es-ES"/>
              </w:rPr>
              <w:t>002</w:t>
            </w:r>
          </w:p>
        </w:tc>
        <w:tc>
          <w:tcPr>
            <w:tcW w:w="992" w:type="dxa"/>
            <w:tcBorders>
              <w:top w:val="single" w:sz="4" w:space="0" w:color="auto"/>
              <w:bottom w:val="single" w:sz="4" w:space="0" w:color="auto"/>
            </w:tcBorders>
          </w:tcPr>
          <w:p w14:paraId="49D61E7A" w14:textId="34D7A96E" w:rsidR="00BA4A40" w:rsidRPr="00BE1823" w:rsidRDefault="00670126" w:rsidP="00DD77FD">
            <w:pPr>
              <w:pStyle w:val="Normal-pool-Table"/>
              <w:spacing w:after="36"/>
              <w:jc w:val="right"/>
              <w:rPr>
                <w:color w:val="000000"/>
                <w:szCs w:val="18"/>
              </w:rPr>
            </w:pPr>
            <w:r>
              <w:rPr>
                <w:szCs w:val="18"/>
                <w:lang w:val="es-ES"/>
              </w:rPr>
              <w:t>–</w:t>
            </w:r>
          </w:p>
        </w:tc>
        <w:tc>
          <w:tcPr>
            <w:tcW w:w="1670" w:type="dxa"/>
            <w:tcBorders>
              <w:top w:val="single" w:sz="4" w:space="0" w:color="auto"/>
              <w:left w:val="nil"/>
              <w:bottom w:val="single" w:sz="4" w:space="0" w:color="auto"/>
              <w:right w:val="single" w:sz="4" w:space="0" w:color="auto"/>
            </w:tcBorders>
            <w:noWrap/>
            <w:hideMark/>
          </w:tcPr>
          <w:p w14:paraId="365C0A1C" w14:textId="107E9CE6" w:rsidR="00BA4A40" w:rsidRPr="00BE1823" w:rsidRDefault="00BA4A40" w:rsidP="00DD77FD">
            <w:pPr>
              <w:pStyle w:val="Normal-pool-Table"/>
              <w:spacing w:after="36"/>
              <w:jc w:val="right"/>
              <w:rPr>
                <w:color w:val="000000"/>
                <w:szCs w:val="18"/>
              </w:rPr>
            </w:pPr>
            <w:r w:rsidRPr="00BE1823">
              <w:rPr>
                <w:b/>
                <w:bCs/>
                <w:szCs w:val="18"/>
                <w:lang w:val="es-ES"/>
              </w:rPr>
              <w:t>177</w:t>
            </w:r>
            <w:r w:rsidR="00670126">
              <w:rPr>
                <w:b/>
                <w:bCs/>
                <w:szCs w:val="18"/>
                <w:lang w:val="es-ES"/>
              </w:rPr>
              <w:t> </w:t>
            </w:r>
            <w:r w:rsidRPr="00BE1823">
              <w:rPr>
                <w:b/>
                <w:bCs/>
                <w:szCs w:val="18"/>
                <w:lang w:val="es-ES"/>
              </w:rPr>
              <w:t>668</w:t>
            </w:r>
          </w:p>
        </w:tc>
      </w:tr>
      <w:tr w:rsidR="00670126" w:rsidRPr="00BE1823" w14:paraId="332ED97A" w14:textId="77777777" w:rsidTr="00670126">
        <w:trPr>
          <w:trHeight w:val="274"/>
        </w:trPr>
        <w:tc>
          <w:tcPr>
            <w:tcW w:w="2127" w:type="dxa"/>
            <w:tcBorders>
              <w:top w:val="single" w:sz="4" w:space="0" w:color="auto"/>
              <w:bottom w:val="single" w:sz="4" w:space="0" w:color="auto"/>
            </w:tcBorders>
            <w:hideMark/>
          </w:tcPr>
          <w:p w14:paraId="0CDAFB3A" w14:textId="1D43B609" w:rsidR="00BA4A40" w:rsidRPr="00BE1823" w:rsidRDefault="00670126" w:rsidP="00BA4A40">
            <w:pPr>
              <w:pStyle w:val="Normal-pool-Table"/>
              <w:spacing w:after="36"/>
              <w:ind w:right="-113"/>
              <w:rPr>
                <w:b/>
                <w:bCs/>
                <w:szCs w:val="18"/>
              </w:rPr>
            </w:pPr>
            <w:r>
              <w:rPr>
                <w:rFonts w:ascii="Times New Roman Bold" w:hAnsi="Times New Roman Bold"/>
                <w:b/>
                <w:bCs/>
                <w:spacing w:val="-4"/>
                <w:szCs w:val="18"/>
                <w:lang w:val="es-ES"/>
              </w:rPr>
              <w:t>Subtotal</w:t>
            </w:r>
            <w:r w:rsidR="00BA4A40" w:rsidRPr="00BA4A40">
              <w:rPr>
                <w:rFonts w:ascii="Times New Roman Bold" w:hAnsi="Times New Roman Bold"/>
                <w:b/>
                <w:bCs/>
                <w:spacing w:val="-4"/>
                <w:szCs w:val="18"/>
                <w:lang w:val="es-ES"/>
              </w:rPr>
              <w:t xml:space="preserve"> (1 + 2)</w:t>
            </w:r>
          </w:p>
        </w:tc>
        <w:tc>
          <w:tcPr>
            <w:tcW w:w="1134" w:type="dxa"/>
            <w:tcBorders>
              <w:top w:val="single" w:sz="4" w:space="0" w:color="auto"/>
              <w:bottom w:val="single" w:sz="4" w:space="0" w:color="auto"/>
            </w:tcBorders>
            <w:hideMark/>
          </w:tcPr>
          <w:p w14:paraId="47E491AC" w14:textId="66F31DBE" w:rsidR="00BA4A40" w:rsidRPr="00BE1823" w:rsidRDefault="00BA4A40" w:rsidP="00DD77FD">
            <w:pPr>
              <w:pStyle w:val="Normal-pool-Table"/>
              <w:spacing w:after="36"/>
              <w:jc w:val="right"/>
              <w:rPr>
                <w:b/>
                <w:bCs/>
                <w:szCs w:val="18"/>
              </w:rPr>
            </w:pPr>
            <w:r w:rsidRPr="00BE1823">
              <w:rPr>
                <w:b/>
                <w:bCs/>
                <w:szCs w:val="18"/>
                <w:lang w:val="es-ES"/>
              </w:rPr>
              <w:t>5</w:t>
            </w:r>
            <w:r w:rsidR="00670126">
              <w:rPr>
                <w:b/>
                <w:bCs/>
                <w:szCs w:val="18"/>
                <w:lang w:val="es-ES"/>
              </w:rPr>
              <w:t> </w:t>
            </w:r>
            <w:r w:rsidRPr="00BE1823">
              <w:rPr>
                <w:b/>
                <w:bCs/>
                <w:szCs w:val="18"/>
                <w:lang w:val="es-ES"/>
              </w:rPr>
              <w:t>037</w:t>
            </w:r>
            <w:r w:rsidR="00670126">
              <w:rPr>
                <w:b/>
                <w:bCs/>
                <w:szCs w:val="18"/>
                <w:lang w:val="es-ES"/>
              </w:rPr>
              <w:t> </w:t>
            </w:r>
            <w:r w:rsidRPr="00BE1823">
              <w:rPr>
                <w:b/>
                <w:bCs/>
                <w:szCs w:val="18"/>
                <w:lang w:val="es-ES"/>
              </w:rPr>
              <w:t>037</w:t>
            </w:r>
          </w:p>
        </w:tc>
        <w:tc>
          <w:tcPr>
            <w:tcW w:w="1275" w:type="dxa"/>
            <w:tcBorders>
              <w:top w:val="single" w:sz="4" w:space="0" w:color="auto"/>
              <w:bottom w:val="single" w:sz="4" w:space="0" w:color="auto"/>
            </w:tcBorders>
            <w:hideMark/>
          </w:tcPr>
          <w:p w14:paraId="26B556C4" w14:textId="6A5438A6" w:rsidR="00BA4A40" w:rsidRPr="00BE1823" w:rsidRDefault="00BA4A40" w:rsidP="00DD77FD">
            <w:pPr>
              <w:pStyle w:val="Normal-pool-Table"/>
              <w:spacing w:after="36"/>
              <w:jc w:val="right"/>
              <w:rPr>
                <w:b/>
                <w:bCs/>
                <w:szCs w:val="18"/>
              </w:rPr>
            </w:pPr>
            <w:r w:rsidRPr="00BE1823">
              <w:rPr>
                <w:b/>
                <w:bCs/>
                <w:szCs w:val="18"/>
                <w:lang w:val="es-ES"/>
              </w:rPr>
              <w:t>6</w:t>
            </w:r>
            <w:r w:rsidR="00670126">
              <w:rPr>
                <w:b/>
                <w:bCs/>
                <w:szCs w:val="18"/>
                <w:lang w:val="es-ES"/>
              </w:rPr>
              <w:t> </w:t>
            </w:r>
            <w:r w:rsidRPr="00BE1823">
              <w:rPr>
                <w:b/>
                <w:bCs/>
                <w:szCs w:val="18"/>
                <w:lang w:val="es-ES"/>
              </w:rPr>
              <w:t>936</w:t>
            </w:r>
            <w:r w:rsidR="00670126">
              <w:rPr>
                <w:b/>
                <w:bCs/>
                <w:szCs w:val="18"/>
                <w:lang w:val="es-ES"/>
              </w:rPr>
              <w:t> </w:t>
            </w:r>
            <w:r w:rsidRPr="00BE1823">
              <w:rPr>
                <w:b/>
                <w:bCs/>
                <w:szCs w:val="18"/>
                <w:lang w:val="es-ES"/>
              </w:rPr>
              <w:t>048</w:t>
            </w:r>
          </w:p>
        </w:tc>
        <w:tc>
          <w:tcPr>
            <w:tcW w:w="1134" w:type="dxa"/>
            <w:tcBorders>
              <w:top w:val="single" w:sz="4" w:space="0" w:color="auto"/>
              <w:bottom w:val="single" w:sz="4" w:space="0" w:color="auto"/>
            </w:tcBorders>
            <w:hideMark/>
          </w:tcPr>
          <w:p w14:paraId="15CE6A88" w14:textId="2FB3D5D8" w:rsidR="00BA4A40" w:rsidRPr="00BE1823" w:rsidRDefault="00BA4A40" w:rsidP="00DD77FD">
            <w:pPr>
              <w:pStyle w:val="Normal-pool-Table"/>
              <w:spacing w:after="36"/>
              <w:jc w:val="right"/>
              <w:rPr>
                <w:b/>
                <w:bCs/>
                <w:szCs w:val="18"/>
              </w:rPr>
            </w:pPr>
            <w:r w:rsidRPr="00BE1823">
              <w:rPr>
                <w:b/>
                <w:bCs/>
                <w:szCs w:val="18"/>
                <w:lang w:val="es-ES"/>
              </w:rPr>
              <w:t>3</w:t>
            </w:r>
            <w:r w:rsidR="00670126">
              <w:rPr>
                <w:b/>
                <w:bCs/>
                <w:szCs w:val="18"/>
                <w:lang w:val="es-ES"/>
              </w:rPr>
              <w:t> </w:t>
            </w:r>
            <w:r w:rsidRPr="00BE1823">
              <w:rPr>
                <w:b/>
                <w:bCs/>
                <w:szCs w:val="18"/>
                <w:lang w:val="es-ES"/>
              </w:rPr>
              <w:t>791</w:t>
            </w:r>
            <w:r w:rsidR="00670126">
              <w:rPr>
                <w:b/>
                <w:bCs/>
                <w:szCs w:val="18"/>
                <w:lang w:val="es-ES"/>
              </w:rPr>
              <w:t> </w:t>
            </w:r>
            <w:r w:rsidRPr="00BE1823">
              <w:rPr>
                <w:b/>
                <w:bCs/>
                <w:szCs w:val="18"/>
                <w:lang w:val="es-ES"/>
              </w:rPr>
              <w:t>379</w:t>
            </w:r>
          </w:p>
        </w:tc>
        <w:tc>
          <w:tcPr>
            <w:tcW w:w="1134" w:type="dxa"/>
            <w:tcBorders>
              <w:top w:val="single" w:sz="4" w:space="0" w:color="auto"/>
              <w:bottom w:val="single" w:sz="4" w:space="0" w:color="auto"/>
            </w:tcBorders>
            <w:hideMark/>
          </w:tcPr>
          <w:p w14:paraId="2AD9A844" w14:textId="214B7086" w:rsidR="00BA4A40" w:rsidRPr="00BE1823" w:rsidRDefault="00BA4A40" w:rsidP="00DD77FD">
            <w:pPr>
              <w:pStyle w:val="Normal-pool-Table"/>
              <w:spacing w:after="36"/>
              <w:jc w:val="right"/>
              <w:rPr>
                <w:b/>
                <w:bCs/>
                <w:szCs w:val="18"/>
              </w:rPr>
            </w:pPr>
            <w:r w:rsidRPr="00BE1823">
              <w:rPr>
                <w:b/>
                <w:bCs/>
                <w:szCs w:val="18"/>
                <w:lang w:val="es-ES"/>
              </w:rPr>
              <w:t>5</w:t>
            </w:r>
            <w:r w:rsidR="00670126">
              <w:rPr>
                <w:b/>
                <w:bCs/>
                <w:szCs w:val="18"/>
                <w:lang w:val="es-ES"/>
              </w:rPr>
              <w:t> </w:t>
            </w:r>
            <w:r w:rsidRPr="00BE1823">
              <w:rPr>
                <w:b/>
                <w:bCs/>
                <w:szCs w:val="18"/>
                <w:lang w:val="es-ES"/>
              </w:rPr>
              <w:t>568</w:t>
            </w:r>
            <w:r w:rsidR="00670126">
              <w:rPr>
                <w:b/>
                <w:bCs/>
                <w:szCs w:val="18"/>
                <w:lang w:val="es-ES"/>
              </w:rPr>
              <w:t> </w:t>
            </w:r>
            <w:r w:rsidRPr="00BE1823">
              <w:rPr>
                <w:b/>
                <w:bCs/>
                <w:szCs w:val="18"/>
                <w:lang w:val="es-ES"/>
              </w:rPr>
              <w:t>774</w:t>
            </w:r>
          </w:p>
        </w:tc>
        <w:tc>
          <w:tcPr>
            <w:tcW w:w="1276" w:type="dxa"/>
            <w:tcBorders>
              <w:top w:val="single" w:sz="4" w:space="0" w:color="auto"/>
              <w:bottom w:val="single" w:sz="4" w:space="0" w:color="auto"/>
            </w:tcBorders>
            <w:hideMark/>
          </w:tcPr>
          <w:p w14:paraId="7B190FC4" w14:textId="47D9BA80" w:rsidR="00BA4A40" w:rsidRPr="00BE1823" w:rsidRDefault="00BA4A40" w:rsidP="00DD77FD">
            <w:pPr>
              <w:pStyle w:val="Normal-pool-Table"/>
              <w:spacing w:after="36"/>
              <w:jc w:val="right"/>
              <w:rPr>
                <w:b/>
                <w:bCs/>
                <w:szCs w:val="18"/>
              </w:rPr>
            </w:pPr>
            <w:r w:rsidRPr="00BE1823">
              <w:rPr>
                <w:b/>
                <w:bCs/>
                <w:szCs w:val="18"/>
                <w:lang w:val="es-ES"/>
              </w:rPr>
              <w:t>5</w:t>
            </w:r>
            <w:r w:rsidR="00670126">
              <w:rPr>
                <w:b/>
                <w:bCs/>
                <w:szCs w:val="18"/>
                <w:lang w:val="es-ES"/>
              </w:rPr>
              <w:t> </w:t>
            </w:r>
            <w:r w:rsidRPr="00BE1823">
              <w:rPr>
                <w:b/>
                <w:bCs/>
                <w:szCs w:val="18"/>
                <w:lang w:val="es-ES"/>
              </w:rPr>
              <w:t>425</w:t>
            </w:r>
            <w:r w:rsidR="00670126">
              <w:rPr>
                <w:b/>
                <w:bCs/>
                <w:szCs w:val="18"/>
                <w:lang w:val="es-ES"/>
              </w:rPr>
              <w:t> </w:t>
            </w:r>
            <w:r w:rsidRPr="00BE1823">
              <w:rPr>
                <w:b/>
                <w:bCs/>
                <w:szCs w:val="18"/>
                <w:lang w:val="es-ES"/>
              </w:rPr>
              <w:t>703</w:t>
            </w:r>
          </w:p>
        </w:tc>
        <w:tc>
          <w:tcPr>
            <w:tcW w:w="1276" w:type="dxa"/>
            <w:tcBorders>
              <w:top w:val="single" w:sz="4" w:space="0" w:color="auto"/>
              <w:bottom w:val="single" w:sz="4" w:space="0" w:color="auto"/>
              <w:right w:val="single" w:sz="4" w:space="0" w:color="auto"/>
            </w:tcBorders>
            <w:noWrap/>
            <w:hideMark/>
          </w:tcPr>
          <w:p w14:paraId="0B7ED4F5" w14:textId="2759B473" w:rsidR="00BA4A40" w:rsidRPr="00BE1823" w:rsidRDefault="00BA4A40" w:rsidP="00DD77FD">
            <w:pPr>
              <w:pStyle w:val="Normal-pool-Table"/>
              <w:spacing w:after="36"/>
              <w:jc w:val="right"/>
              <w:rPr>
                <w:b/>
                <w:bCs/>
                <w:szCs w:val="18"/>
              </w:rPr>
            </w:pPr>
            <w:r w:rsidRPr="00BE1823">
              <w:rPr>
                <w:b/>
                <w:bCs/>
                <w:szCs w:val="18"/>
                <w:lang w:val="es-ES"/>
              </w:rPr>
              <w:t>572</w:t>
            </w:r>
            <w:r w:rsidR="00670126">
              <w:rPr>
                <w:b/>
                <w:bCs/>
                <w:szCs w:val="18"/>
                <w:lang w:val="es-ES"/>
              </w:rPr>
              <w:t> </w:t>
            </w:r>
            <w:r w:rsidRPr="00BE1823">
              <w:rPr>
                <w:b/>
                <w:bCs/>
                <w:szCs w:val="18"/>
                <w:lang w:val="es-ES"/>
              </w:rPr>
              <w:t>307</w:t>
            </w:r>
          </w:p>
        </w:tc>
        <w:tc>
          <w:tcPr>
            <w:tcW w:w="1134" w:type="dxa"/>
            <w:tcBorders>
              <w:top w:val="single" w:sz="4" w:space="0" w:color="auto"/>
              <w:left w:val="single" w:sz="4" w:space="0" w:color="auto"/>
              <w:bottom w:val="single" w:sz="4" w:space="0" w:color="auto"/>
            </w:tcBorders>
            <w:hideMark/>
          </w:tcPr>
          <w:p w14:paraId="1BBC6D22" w14:textId="1C5AE996" w:rsidR="00BA4A40" w:rsidRPr="00BE1823" w:rsidRDefault="00BA4A40" w:rsidP="00DD77FD">
            <w:pPr>
              <w:pStyle w:val="Normal-pool-Table"/>
              <w:spacing w:after="36"/>
              <w:jc w:val="right"/>
              <w:rPr>
                <w:b/>
                <w:bCs/>
                <w:szCs w:val="18"/>
              </w:rPr>
            </w:pPr>
            <w:r w:rsidRPr="00BE1823">
              <w:rPr>
                <w:b/>
                <w:bCs/>
                <w:szCs w:val="18"/>
                <w:lang w:val="es-ES"/>
              </w:rPr>
              <w:t>4</w:t>
            </w:r>
            <w:r w:rsidR="00670126">
              <w:rPr>
                <w:b/>
                <w:bCs/>
                <w:szCs w:val="18"/>
                <w:lang w:val="es-ES"/>
              </w:rPr>
              <w:t> </w:t>
            </w:r>
            <w:r w:rsidRPr="00BE1823">
              <w:rPr>
                <w:b/>
                <w:bCs/>
                <w:szCs w:val="18"/>
                <w:lang w:val="es-ES"/>
              </w:rPr>
              <w:t>196</w:t>
            </w:r>
            <w:r w:rsidR="00670126">
              <w:rPr>
                <w:b/>
                <w:bCs/>
                <w:szCs w:val="18"/>
                <w:lang w:val="es-ES"/>
              </w:rPr>
              <w:t> </w:t>
            </w:r>
            <w:r w:rsidRPr="00BE1823">
              <w:rPr>
                <w:b/>
                <w:bCs/>
                <w:szCs w:val="18"/>
                <w:lang w:val="es-ES"/>
              </w:rPr>
              <w:t>014</w:t>
            </w:r>
          </w:p>
        </w:tc>
        <w:tc>
          <w:tcPr>
            <w:tcW w:w="1276" w:type="dxa"/>
            <w:tcBorders>
              <w:top w:val="single" w:sz="4" w:space="0" w:color="auto"/>
              <w:bottom w:val="single" w:sz="4" w:space="0" w:color="auto"/>
            </w:tcBorders>
            <w:hideMark/>
          </w:tcPr>
          <w:p w14:paraId="26B378AF" w14:textId="6667B482" w:rsidR="00BA4A40" w:rsidRPr="00BE1823" w:rsidRDefault="00BA4A40" w:rsidP="00DD77FD">
            <w:pPr>
              <w:pStyle w:val="Normal-pool-Table"/>
              <w:spacing w:after="36"/>
              <w:jc w:val="right"/>
              <w:rPr>
                <w:b/>
                <w:bCs/>
                <w:szCs w:val="18"/>
              </w:rPr>
            </w:pPr>
            <w:r w:rsidRPr="00BE1823">
              <w:rPr>
                <w:b/>
                <w:bCs/>
                <w:szCs w:val="18"/>
                <w:lang w:val="es-ES"/>
              </w:rPr>
              <w:t>1</w:t>
            </w:r>
            <w:r w:rsidR="00670126">
              <w:rPr>
                <w:b/>
                <w:bCs/>
                <w:szCs w:val="18"/>
                <w:lang w:val="es-ES"/>
              </w:rPr>
              <w:t> </w:t>
            </w:r>
            <w:r w:rsidRPr="00BE1823">
              <w:rPr>
                <w:b/>
                <w:bCs/>
                <w:szCs w:val="18"/>
                <w:lang w:val="es-ES"/>
              </w:rPr>
              <w:t>518</w:t>
            </w:r>
            <w:r w:rsidR="00670126">
              <w:rPr>
                <w:b/>
                <w:bCs/>
                <w:szCs w:val="18"/>
                <w:lang w:val="es-ES"/>
              </w:rPr>
              <w:t> </w:t>
            </w:r>
            <w:r w:rsidRPr="00BE1823">
              <w:rPr>
                <w:b/>
                <w:bCs/>
                <w:szCs w:val="18"/>
                <w:lang w:val="es-ES"/>
              </w:rPr>
              <w:t>207</w:t>
            </w:r>
          </w:p>
        </w:tc>
        <w:tc>
          <w:tcPr>
            <w:tcW w:w="992" w:type="dxa"/>
            <w:tcBorders>
              <w:top w:val="single" w:sz="4" w:space="0" w:color="auto"/>
              <w:bottom w:val="single" w:sz="4" w:space="0" w:color="auto"/>
            </w:tcBorders>
          </w:tcPr>
          <w:p w14:paraId="4E29A86A" w14:textId="0FEB0B21" w:rsidR="00BA4A40" w:rsidRPr="00BE1823" w:rsidRDefault="00BA4A40" w:rsidP="00DD77FD">
            <w:pPr>
              <w:pStyle w:val="Normal-pool-Table"/>
              <w:spacing w:after="36"/>
              <w:jc w:val="right"/>
              <w:rPr>
                <w:b/>
                <w:bCs/>
                <w:szCs w:val="18"/>
              </w:rPr>
            </w:pPr>
            <w:r w:rsidRPr="00BE1823">
              <w:rPr>
                <w:b/>
                <w:bCs/>
                <w:szCs w:val="18"/>
                <w:lang w:val="es-ES"/>
              </w:rPr>
              <w:t>3</w:t>
            </w:r>
            <w:r w:rsidR="00670126">
              <w:rPr>
                <w:b/>
                <w:bCs/>
                <w:szCs w:val="18"/>
                <w:lang w:val="es-ES"/>
              </w:rPr>
              <w:t> </w:t>
            </w:r>
            <w:r w:rsidRPr="00BE1823">
              <w:rPr>
                <w:b/>
                <w:bCs/>
                <w:szCs w:val="18"/>
                <w:lang w:val="es-ES"/>
              </w:rPr>
              <w:t>025</w:t>
            </w:r>
            <w:r w:rsidR="00670126">
              <w:rPr>
                <w:b/>
                <w:bCs/>
                <w:szCs w:val="18"/>
                <w:lang w:val="es-ES"/>
              </w:rPr>
              <w:t> </w:t>
            </w:r>
            <w:r w:rsidRPr="00BE1823">
              <w:rPr>
                <w:b/>
                <w:bCs/>
                <w:szCs w:val="18"/>
                <w:lang w:val="es-ES"/>
              </w:rPr>
              <w:t>303</w:t>
            </w:r>
          </w:p>
        </w:tc>
        <w:tc>
          <w:tcPr>
            <w:tcW w:w="1670" w:type="dxa"/>
            <w:tcBorders>
              <w:top w:val="single" w:sz="4" w:space="0" w:color="auto"/>
              <w:left w:val="nil"/>
              <w:bottom w:val="single" w:sz="4" w:space="0" w:color="auto"/>
              <w:right w:val="single" w:sz="4" w:space="0" w:color="auto"/>
            </w:tcBorders>
            <w:hideMark/>
          </w:tcPr>
          <w:p w14:paraId="2F2ED85B" w14:textId="710277BA" w:rsidR="00BA4A40" w:rsidRPr="00BE1823" w:rsidRDefault="00BA4A40" w:rsidP="00DD77FD">
            <w:pPr>
              <w:pStyle w:val="Normal-pool-Table"/>
              <w:spacing w:after="36"/>
              <w:jc w:val="right"/>
              <w:rPr>
                <w:b/>
                <w:bCs/>
                <w:szCs w:val="18"/>
              </w:rPr>
            </w:pPr>
            <w:r w:rsidRPr="00BE1823">
              <w:rPr>
                <w:b/>
                <w:bCs/>
                <w:szCs w:val="18"/>
                <w:lang w:val="es-ES"/>
              </w:rPr>
              <w:t>8</w:t>
            </w:r>
            <w:r w:rsidR="00670126">
              <w:rPr>
                <w:b/>
                <w:bCs/>
                <w:szCs w:val="18"/>
                <w:lang w:val="es-ES"/>
              </w:rPr>
              <w:t> </w:t>
            </w:r>
            <w:r w:rsidRPr="00BE1823">
              <w:rPr>
                <w:b/>
                <w:bCs/>
                <w:szCs w:val="18"/>
                <w:lang w:val="es-ES"/>
              </w:rPr>
              <w:t>739</w:t>
            </w:r>
            <w:r w:rsidR="00670126">
              <w:rPr>
                <w:b/>
                <w:bCs/>
                <w:szCs w:val="18"/>
                <w:lang w:val="es-ES"/>
              </w:rPr>
              <w:t> </w:t>
            </w:r>
            <w:r w:rsidRPr="00BE1823">
              <w:rPr>
                <w:b/>
                <w:bCs/>
                <w:szCs w:val="18"/>
                <w:lang w:val="es-ES"/>
              </w:rPr>
              <w:t>523</w:t>
            </w:r>
          </w:p>
        </w:tc>
      </w:tr>
      <w:tr w:rsidR="00670126" w:rsidRPr="00BE1823" w14:paraId="701340ED" w14:textId="77777777" w:rsidTr="00670126">
        <w:trPr>
          <w:trHeight w:val="274"/>
        </w:trPr>
        <w:tc>
          <w:tcPr>
            <w:tcW w:w="2127" w:type="dxa"/>
            <w:tcBorders>
              <w:top w:val="single" w:sz="4" w:space="0" w:color="auto"/>
              <w:bottom w:val="single" w:sz="4" w:space="0" w:color="auto"/>
            </w:tcBorders>
            <w:hideMark/>
          </w:tcPr>
          <w:p w14:paraId="2759DC90" w14:textId="61EC9727" w:rsidR="00BA4A40" w:rsidRPr="00BE1823" w:rsidRDefault="00BA4A40" w:rsidP="00DD77FD">
            <w:pPr>
              <w:pStyle w:val="Normal-pool-Table"/>
              <w:spacing w:after="36"/>
              <w:rPr>
                <w:b/>
                <w:bCs/>
                <w:szCs w:val="18"/>
              </w:rPr>
            </w:pPr>
            <w:r w:rsidRPr="00BE1823">
              <w:rPr>
                <w:b/>
                <w:bCs/>
                <w:szCs w:val="18"/>
                <w:lang w:val="es-ES"/>
              </w:rPr>
              <w:t>3.</w:t>
            </w:r>
            <w:r w:rsidRPr="00BE1823">
              <w:rPr>
                <w:szCs w:val="18"/>
                <w:lang w:val="es-ES"/>
              </w:rPr>
              <w:t xml:space="preserve"> </w:t>
            </w:r>
            <w:r w:rsidRPr="00BE1823">
              <w:rPr>
                <w:b/>
                <w:bCs/>
                <w:szCs w:val="18"/>
                <w:lang w:val="es-ES"/>
              </w:rPr>
              <w:t>Inversiones e ingresos varios</w:t>
            </w:r>
            <w:r w:rsidRPr="00BE1823">
              <w:rPr>
                <w:b/>
                <w:bCs/>
                <w:i/>
                <w:iCs/>
                <w:szCs w:val="18"/>
                <w:vertAlign w:val="superscript"/>
                <w:lang w:val="es-ES"/>
              </w:rPr>
              <w:t>b</w:t>
            </w:r>
          </w:p>
        </w:tc>
        <w:tc>
          <w:tcPr>
            <w:tcW w:w="1134" w:type="dxa"/>
            <w:tcBorders>
              <w:top w:val="single" w:sz="4" w:space="0" w:color="auto"/>
              <w:bottom w:val="single" w:sz="4" w:space="0" w:color="auto"/>
            </w:tcBorders>
            <w:hideMark/>
          </w:tcPr>
          <w:p w14:paraId="3D6F3F7A" w14:textId="60B40691" w:rsidR="00BA4A40" w:rsidRPr="00BE1823" w:rsidRDefault="00BA4A40" w:rsidP="00DD77FD">
            <w:pPr>
              <w:pStyle w:val="Normal-pool-Table"/>
              <w:spacing w:after="36"/>
              <w:jc w:val="right"/>
              <w:rPr>
                <w:b/>
                <w:bCs/>
                <w:szCs w:val="18"/>
              </w:rPr>
            </w:pPr>
            <w:r w:rsidRPr="00BE1823">
              <w:rPr>
                <w:b/>
                <w:bCs/>
                <w:szCs w:val="18"/>
                <w:lang w:val="es-ES"/>
              </w:rPr>
              <w:t>158</w:t>
            </w:r>
            <w:r w:rsidR="00670126">
              <w:rPr>
                <w:b/>
                <w:bCs/>
                <w:szCs w:val="18"/>
                <w:lang w:val="es-ES"/>
              </w:rPr>
              <w:t> </w:t>
            </w:r>
            <w:r w:rsidRPr="00BE1823">
              <w:rPr>
                <w:b/>
                <w:bCs/>
                <w:szCs w:val="18"/>
                <w:lang w:val="es-ES"/>
              </w:rPr>
              <w:t>546</w:t>
            </w:r>
          </w:p>
        </w:tc>
        <w:tc>
          <w:tcPr>
            <w:tcW w:w="1275" w:type="dxa"/>
            <w:tcBorders>
              <w:top w:val="single" w:sz="4" w:space="0" w:color="auto"/>
              <w:bottom w:val="single" w:sz="4" w:space="0" w:color="auto"/>
            </w:tcBorders>
            <w:hideMark/>
          </w:tcPr>
          <w:p w14:paraId="6FE309E1" w14:textId="6C9983A5" w:rsidR="00BA4A40" w:rsidRPr="00BE1823" w:rsidRDefault="00BA4A40" w:rsidP="00DD77FD">
            <w:pPr>
              <w:pStyle w:val="Normal-pool-Table"/>
              <w:spacing w:after="36"/>
              <w:jc w:val="right"/>
              <w:rPr>
                <w:b/>
                <w:bCs/>
                <w:szCs w:val="18"/>
              </w:rPr>
            </w:pPr>
            <w:r w:rsidRPr="00BE1823">
              <w:rPr>
                <w:b/>
                <w:bCs/>
                <w:szCs w:val="18"/>
                <w:lang w:val="es-ES"/>
              </w:rPr>
              <w:t>217</w:t>
            </w:r>
            <w:r w:rsidR="00670126">
              <w:rPr>
                <w:b/>
                <w:bCs/>
                <w:szCs w:val="18"/>
                <w:lang w:val="es-ES"/>
              </w:rPr>
              <w:t> </w:t>
            </w:r>
            <w:r w:rsidRPr="00BE1823">
              <w:rPr>
                <w:b/>
                <w:bCs/>
                <w:szCs w:val="18"/>
                <w:lang w:val="es-ES"/>
              </w:rPr>
              <w:t>091</w:t>
            </w:r>
          </w:p>
        </w:tc>
        <w:tc>
          <w:tcPr>
            <w:tcW w:w="1134" w:type="dxa"/>
            <w:tcBorders>
              <w:top w:val="single" w:sz="4" w:space="0" w:color="auto"/>
              <w:bottom w:val="single" w:sz="4" w:space="0" w:color="auto"/>
            </w:tcBorders>
            <w:hideMark/>
          </w:tcPr>
          <w:p w14:paraId="73FEDF6A" w14:textId="63AB4359" w:rsidR="00BA4A40" w:rsidRPr="00BE1823" w:rsidRDefault="00BA4A40" w:rsidP="00DD77FD">
            <w:pPr>
              <w:pStyle w:val="Normal-pool-Table"/>
              <w:spacing w:after="36"/>
              <w:jc w:val="right"/>
              <w:rPr>
                <w:b/>
                <w:bCs/>
                <w:szCs w:val="18"/>
              </w:rPr>
            </w:pPr>
            <w:r w:rsidRPr="00BE1823">
              <w:rPr>
                <w:b/>
                <w:bCs/>
                <w:szCs w:val="18"/>
                <w:lang w:val="es-ES"/>
              </w:rPr>
              <w:t>179</w:t>
            </w:r>
            <w:r w:rsidR="00670126">
              <w:rPr>
                <w:b/>
                <w:bCs/>
                <w:szCs w:val="18"/>
                <w:lang w:val="es-ES"/>
              </w:rPr>
              <w:t> </w:t>
            </w:r>
            <w:r w:rsidRPr="00BE1823">
              <w:rPr>
                <w:b/>
                <w:bCs/>
                <w:szCs w:val="18"/>
                <w:lang w:val="es-ES"/>
              </w:rPr>
              <w:t>314</w:t>
            </w:r>
          </w:p>
        </w:tc>
        <w:tc>
          <w:tcPr>
            <w:tcW w:w="1134" w:type="dxa"/>
            <w:tcBorders>
              <w:top w:val="single" w:sz="4" w:space="0" w:color="auto"/>
              <w:bottom w:val="single" w:sz="4" w:space="0" w:color="auto"/>
            </w:tcBorders>
            <w:hideMark/>
          </w:tcPr>
          <w:p w14:paraId="13CDEE41" w14:textId="0962A998" w:rsidR="00BA4A40" w:rsidRPr="00BE1823" w:rsidRDefault="00BA4A40" w:rsidP="00DD77FD">
            <w:pPr>
              <w:pStyle w:val="Normal-pool-Table"/>
              <w:spacing w:after="36"/>
              <w:jc w:val="right"/>
              <w:rPr>
                <w:b/>
                <w:bCs/>
                <w:szCs w:val="18"/>
              </w:rPr>
            </w:pPr>
            <w:r w:rsidRPr="00BE1823">
              <w:rPr>
                <w:b/>
                <w:bCs/>
                <w:szCs w:val="18"/>
                <w:lang w:val="es-ES"/>
              </w:rPr>
              <w:t>(8</w:t>
            </w:r>
            <w:r w:rsidR="00670126">
              <w:rPr>
                <w:b/>
                <w:bCs/>
                <w:szCs w:val="18"/>
                <w:lang w:val="es-ES"/>
              </w:rPr>
              <w:t> </w:t>
            </w:r>
            <w:r w:rsidRPr="00BE1823">
              <w:rPr>
                <w:b/>
                <w:bCs/>
                <w:szCs w:val="18"/>
                <w:lang w:val="es-ES"/>
              </w:rPr>
              <w:t>856)</w:t>
            </w:r>
          </w:p>
        </w:tc>
        <w:tc>
          <w:tcPr>
            <w:tcW w:w="1276" w:type="dxa"/>
            <w:tcBorders>
              <w:top w:val="single" w:sz="4" w:space="0" w:color="auto"/>
              <w:bottom w:val="single" w:sz="4" w:space="0" w:color="auto"/>
            </w:tcBorders>
            <w:hideMark/>
          </w:tcPr>
          <w:p w14:paraId="5E39FA1F" w14:textId="08A192FC" w:rsidR="00BA4A40" w:rsidRPr="00BE1823" w:rsidRDefault="00BA4A40" w:rsidP="00DD77FD">
            <w:pPr>
              <w:pStyle w:val="Normal-pool-Table"/>
              <w:spacing w:after="36"/>
              <w:jc w:val="right"/>
              <w:rPr>
                <w:b/>
                <w:bCs/>
                <w:szCs w:val="18"/>
              </w:rPr>
            </w:pPr>
            <w:r w:rsidRPr="00BE1823">
              <w:rPr>
                <w:b/>
                <w:bCs/>
                <w:szCs w:val="18"/>
                <w:lang w:val="es-ES"/>
              </w:rPr>
              <w:t>41</w:t>
            </w:r>
            <w:r w:rsidR="00670126">
              <w:rPr>
                <w:b/>
                <w:bCs/>
                <w:szCs w:val="18"/>
                <w:lang w:val="es-ES"/>
              </w:rPr>
              <w:t> </w:t>
            </w:r>
            <w:r w:rsidRPr="00BE1823">
              <w:rPr>
                <w:b/>
                <w:bCs/>
                <w:szCs w:val="18"/>
                <w:lang w:val="es-ES"/>
              </w:rPr>
              <w:t>965</w:t>
            </w:r>
          </w:p>
        </w:tc>
        <w:tc>
          <w:tcPr>
            <w:tcW w:w="1276" w:type="dxa"/>
            <w:tcBorders>
              <w:top w:val="single" w:sz="4" w:space="0" w:color="auto"/>
              <w:bottom w:val="single" w:sz="4" w:space="0" w:color="auto"/>
              <w:right w:val="single" w:sz="4" w:space="0" w:color="auto"/>
            </w:tcBorders>
            <w:hideMark/>
          </w:tcPr>
          <w:p w14:paraId="713D4E2D" w14:textId="78117095" w:rsidR="00BA4A40" w:rsidRPr="00BE1823" w:rsidRDefault="00BA4A40" w:rsidP="00DD77FD">
            <w:pPr>
              <w:pStyle w:val="Normal-pool-Table"/>
              <w:spacing w:after="36"/>
              <w:jc w:val="right"/>
              <w:rPr>
                <w:b/>
                <w:bCs/>
                <w:szCs w:val="18"/>
              </w:rPr>
            </w:pPr>
            <w:r w:rsidRPr="00BE1823">
              <w:rPr>
                <w:b/>
                <w:bCs/>
                <w:szCs w:val="18"/>
                <w:lang w:val="es-ES"/>
              </w:rPr>
              <w:t>198</w:t>
            </w:r>
            <w:r w:rsidR="00670126">
              <w:rPr>
                <w:b/>
                <w:bCs/>
                <w:szCs w:val="18"/>
                <w:lang w:val="es-ES"/>
              </w:rPr>
              <w:t> </w:t>
            </w:r>
            <w:r w:rsidRPr="00BE1823">
              <w:rPr>
                <w:b/>
                <w:bCs/>
                <w:szCs w:val="18"/>
                <w:lang w:val="es-ES"/>
              </w:rPr>
              <w:t>234</w:t>
            </w:r>
          </w:p>
        </w:tc>
        <w:tc>
          <w:tcPr>
            <w:tcW w:w="1134" w:type="dxa"/>
            <w:tcBorders>
              <w:top w:val="single" w:sz="4" w:space="0" w:color="auto"/>
              <w:left w:val="single" w:sz="4" w:space="0" w:color="auto"/>
              <w:bottom w:val="single" w:sz="4" w:space="0" w:color="auto"/>
            </w:tcBorders>
            <w:hideMark/>
          </w:tcPr>
          <w:p w14:paraId="57ED0929" w14:textId="1A454AC3" w:rsidR="00BA4A40" w:rsidRPr="00BE1823" w:rsidRDefault="00670126" w:rsidP="00DD77FD">
            <w:pPr>
              <w:pStyle w:val="Normal-pool-Table"/>
              <w:spacing w:after="36"/>
              <w:jc w:val="right"/>
              <w:rPr>
                <w:b/>
                <w:bCs/>
                <w:szCs w:val="18"/>
              </w:rPr>
            </w:pPr>
            <w:r>
              <w:rPr>
                <w:szCs w:val="18"/>
                <w:lang w:val="es-ES"/>
              </w:rPr>
              <w:t>–</w:t>
            </w:r>
          </w:p>
        </w:tc>
        <w:tc>
          <w:tcPr>
            <w:tcW w:w="1276" w:type="dxa"/>
            <w:tcBorders>
              <w:top w:val="single" w:sz="4" w:space="0" w:color="auto"/>
              <w:bottom w:val="single" w:sz="4" w:space="0" w:color="auto"/>
            </w:tcBorders>
            <w:hideMark/>
          </w:tcPr>
          <w:p w14:paraId="3B854AA1" w14:textId="311FA2B1" w:rsidR="00BA4A40" w:rsidRPr="00BE1823" w:rsidRDefault="00670126" w:rsidP="00DD77FD">
            <w:pPr>
              <w:pStyle w:val="Normal-pool-Table"/>
              <w:spacing w:after="36"/>
              <w:jc w:val="right"/>
              <w:rPr>
                <w:b/>
                <w:bCs/>
                <w:szCs w:val="18"/>
              </w:rPr>
            </w:pPr>
            <w:r>
              <w:rPr>
                <w:szCs w:val="18"/>
                <w:lang w:val="es-ES"/>
              </w:rPr>
              <w:t>–</w:t>
            </w:r>
          </w:p>
        </w:tc>
        <w:tc>
          <w:tcPr>
            <w:tcW w:w="992" w:type="dxa"/>
            <w:tcBorders>
              <w:top w:val="single" w:sz="4" w:space="0" w:color="auto"/>
              <w:bottom w:val="single" w:sz="4" w:space="0" w:color="auto"/>
            </w:tcBorders>
          </w:tcPr>
          <w:p w14:paraId="038CC913" w14:textId="1B1BC83C" w:rsidR="00BA4A40" w:rsidRPr="00BE1823" w:rsidRDefault="00670126" w:rsidP="00DD77FD">
            <w:pPr>
              <w:pStyle w:val="Normal-pool-Table"/>
              <w:spacing w:after="36"/>
              <w:jc w:val="right"/>
              <w:rPr>
                <w:b/>
                <w:bCs/>
                <w:szCs w:val="18"/>
              </w:rPr>
            </w:pPr>
            <w:r>
              <w:rPr>
                <w:szCs w:val="18"/>
                <w:lang w:val="es-ES"/>
              </w:rPr>
              <w:t>–</w:t>
            </w:r>
          </w:p>
        </w:tc>
        <w:tc>
          <w:tcPr>
            <w:tcW w:w="1670" w:type="dxa"/>
            <w:tcBorders>
              <w:top w:val="single" w:sz="4" w:space="0" w:color="auto"/>
              <w:left w:val="nil"/>
              <w:bottom w:val="single" w:sz="4" w:space="0" w:color="auto"/>
              <w:right w:val="single" w:sz="4" w:space="0" w:color="auto"/>
            </w:tcBorders>
            <w:hideMark/>
          </w:tcPr>
          <w:p w14:paraId="4B0A956D" w14:textId="30ECBF1E" w:rsidR="00BA4A40" w:rsidRPr="00BE1823" w:rsidRDefault="00670126" w:rsidP="00DD77FD">
            <w:pPr>
              <w:pStyle w:val="Normal-pool-Table"/>
              <w:spacing w:after="36"/>
              <w:jc w:val="right"/>
              <w:rPr>
                <w:b/>
                <w:bCs/>
                <w:szCs w:val="18"/>
              </w:rPr>
            </w:pPr>
            <w:r>
              <w:rPr>
                <w:szCs w:val="18"/>
                <w:lang w:val="es-ES"/>
              </w:rPr>
              <w:t>–</w:t>
            </w:r>
          </w:p>
        </w:tc>
      </w:tr>
      <w:tr w:rsidR="00670126" w:rsidRPr="00BE1823" w14:paraId="5BCAFB6C" w14:textId="77777777" w:rsidTr="00670126">
        <w:trPr>
          <w:trHeight w:val="335"/>
        </w:trPr>
        <w:tc>
          <w:tcPr>
            <w:tcW w:w="2127" w:type="dxa"/>
            <w:tcBorders>
              <w:top w:val="single" w:sz="4" w:space="0" w:color="auto"/>
              <w:bottom w:val="single" w:sz="12" w:space="0" w:color="auto"/>
            </w:tcBorders>
            <w:hideMark/>
          </w:tcPr>
          <w:p w14:paraId="2DAEA522" w14:textId="466BE519" w:rsidR="00BA4A40" w:rsidRPr="00BE1823" w:rsidRDefault="00670126" w:rsidP="00670126">
            <w:pPr>
              <w:pStyle w:val="Normal-pool-Table"/>
              <w:spacing w:after="36"/>
              <w:rPr>
                <w:b/>
                <w:bCs/>
                <w:i/>
                <w:iCs/>
                <w:szCs w:val="18"/>
              </w:rPr>
            </w:pPr>
            <w:r>
              <w:rPr>
                <w:b/>
                <w:bCs/>
                <w:szCs w:val="18"/>
                <w:lang w:val="es-ES"/>
              </w:rPr>
              <w:t>Total</w:t>
            </w:r>
            <w:r w:rsidR="00BA4A40" w:rsidRPr="00BE1823">
              <w:rPr>
                <w:b/>
                <w:bCs/>
                <w:szCs w:val="18"/>
                <w:lang w:val="es-ES"/>
              </w:rPr>
              <w:t xml:space="preserve"> (1</w:t>
            </w:r>
            <w:r w:rsidR="00BA4A40">
              <w:rPr>
                <w:b/>
                <w:bCs/>
                <w:szCs w:val="18"/>
                <w:lang w:val="es-ES"/>
              </w:rPr>
              <w:t xml:space="preserve"> </w:t>
            </w:r>
            <w:r w:rsidR="00BA4A40" w:rsidRPr="00BE1823">
              <w:rPr>
                <w:b/>
                <w:bCs/>
                <w:szCs w:val="18"/>
                <w:lang w:val="es-ES"/>
              </w:rPr>
              <w:t>+</w:t>
            </w:r>
            <w:r w:rsidR="00BA4A40">
              <w:rPr>
                <w:b/>
                <w:bCs/>
                <w:szCs w:val="18"/>
                <w:lang w:val="es-ES"/>
              </w:rPr>
              <w:t xml:space="preserve"> </w:t>
            </w:r>
            <w:r w:rsidR="00BA4A40" w:rsidRPr="00BE1823">
              <w:rPr>
                <w:b/>
                <w:bCs/>
                <w:szCs w:val="18"/>
                <w:lang w:val="es-ES"/>
              </w:rPr>
              <w:t>2</w:t>
            </w:r>
            <w:r w:rsidR="00BA4A40">
              <w:rPr>
                <w:b/>
                <w:bCs/>
                <w:szCs w:val="18"/>
                <w:lang w:val="es-ES"/>
              </w:rPr>
              <w:t xml:space="preserve"> </w:t>
            </w:r>
            <w:r w:rsidR="00BA4A40" w:rsidRPr="00BE1823">
              <w:rPr>
                <w:b/>
                <w:bCs/>
                <w:szCs w:val="18"/>
                <w:lang w:val="es-ES"/>
              </w:rPr>
              <w:t>+</w:t>
            </w:r>
            <w:r w:rsidR="00BA4A40">
              <w:rPr>
                <w:b/>
                <w:bCs/>
                <w:szCs w:val="18"/>
                <w:lang w:val="es-ES"/>
              </w:rPr>
              <w:t xml:space="preserve"> </w:t>
            </w:r>
            <w:r w:rsidR="00BA4A40" w:rsidRPr="00BE1823">
              <w:rPr>
                <w:b/>
                <w:bCs/>
                <w:szCs w:val="18"/>
                <w:lang w:val="es-ES"/>
              </w:rPr>
              <w:t>3)</w:t>
            </w:r>
          </w:p>
        </w:tc>
        <w:tc>
          <w:tcPr>
            <w:tcW w:w="1134" w:type="dxa"/>
            <w:tcBorders>
              <w:top w:val="single" w:sz="4" w:space="0" w:color="auto"/>
              <w:bottom w:val="single" w:sz="12" w:space="0" w:color="auto"/>
            </w:tcBorders>
            <w:hideMark/>
          </w:tcPr>
          <w:p w14:paraId="2001C585" w14:textId="30B34341" w:rsidR="00BA4A40" w:rsidRPr="00BE1823" w:rsidRDefault="00BA4A40" w:rsidP="00DD77FD">
            <w:pPr>
              <w:pStyle w:val="Normal-pool-Table"/>
              <w:spacing w:after="36"/>
              <w:jc w:val="right"/>
              <w:rPr>
                <w:b/>
                <w:bCs/>
                <w:szCs w:val="18"/>
              </w:rPr>
            </w:pPr>
            <w:r w:rsidRPr="00BE1823">
              <w:rPr>
                <w:b/>
                <w:bCs/>
                <w:szCs w:val="18"/>
                <w:lang w:val="es-ES"/>
              </w:rPr>
              <w:t>5</w:t>
            </w:r>
            <w:r w:rsidR="00670126">
              <w:rPr>
                <w:b/>
                <w:bCs/>
                <w:szCs w:val="18"/>
                <w:lang w:val="es-ES"/>
              </w:rPr>
              <w:t> </w:t>
            </w:r>
            <w:r w:rsidRPr="00BE1823">
              <w:rPr>
                <w:b/>
                <w:bCs/>
                <w:szCs w:val="18"/>
                <w:lang w:val="es-ES"/>
              </w:rPr>
              <w:t>195</w:t>
            </w:r>
            <w:r w:rsidR="00670126">
              <w:rPr>
                <w:b/>
                <w:bCs/>
                <w:szCs w:val="18"/>
                <w:lang w:val="es-ES"/>
              </w:rPr>
              <w:t> </w:t>
            </w:r>
            <w:r w:rsidRPr="00BE1823">
              <w:rPr>
                <w:b/>
                <w:bCs/>
                <w:szCs w:val="18"/>
                <w:lang w:val="es-ES"/>
              </w:rPr>
              <w:t>583</w:t>
            </w:r>
          </w:p>
        </w:tc>
        <w:tc>
          <w:tcPr>
            <w:tcW w:w="1275" w:type="dxa"/>
            <w:tcBorders>
              <w:top w:val="single" w:sz="4" w:space="0" w:color="auto"/>
              <w:bottom w:val="single" w:sz="12" w:space="0" w:color="auto"/>
            </w:tcBorders>
            <w:hideMark/>
          </w:tcPr>
          <w:p w14:paraId="7F0353AF" w14:textId="5189C09A" w:rsidR="00BA4A40" w:rsidRPr="00BE1823" w:rsidRDefault="00BA4A40" w:rsidP="00DD77FD">
            <w:pPr>
              <w:pStyle w:val="Normal-pool-Table"/>
              <w:spacing w:after="36"/>
              <w:jc w:val="right"/>
              <w:rPr>
                <w:b/>
                <w:bCs/>
                <w:szCs w:val="18"/>
              </w:rPr>
            </w:pPr>
            <w:r w:rsidRPr="00BE1823">
              <w:rPr>
                <w:b/>
                <w:bCs/>
                <w:szCs w:val="18"/>
                <w:lang w:val="es-ES"/>
              </w:rPr>
              <w:t>7</w:t>
            </w:r>
            <w:r w:rsidR="00670126">
              <w:rPr>
                <w:b/>
                <w:bCs/>
                <w:szCs w:val="18"/>
                <w:lang w:val="es-ES"/>
              </w:rPr>
              <w:t> </w:t>
            </w:r>
            <w:r w:rsidRPr="00BE1823">
              <w:rPr>
                <w:b/>
                <w:bCs/>
                <w:szCs w:val="18"/>
                <w:lang w:val="es-ES"/>
              </w:rPr>
              <w:t>153</w:t>
            </w:r>
            <w:r w:rsidR="00670126">
              <w:rPr>
                <w:b/>
                <w:bCs/>
                <w:szCs w:val="18"/>
                <w:lang w:val="es-ES"/>
              </w:rPr>
              <w:t> </w:t>
            </w:r>
            <w:r w:rsidRPr="00BE1823">
              <w:rPr>
                <w:b/>
                <w:bCs/>
                <w:szCs w:val="18"/>
                <w:lang w:val="es-ES"/>
              </w:rPr>
              <w:t>139</w:t>
            </w:r>
          </w:p>
        </w:tc>
        <w:tc>
          <w:tcPr>
            <w:tcW w:w="1134" w:type="dxa"/>
            <w:tcBorders>
              <w:top w:val="single" w:sz="4" w:space="0" w:color="auto"/>
              <w:bottom w:val="single" w:sz="12" w:space="0" w:color="auto"/>
            </w:tcBorders>
            <w:hideMark/>
          </w:tcPr>
          <w:p w14:paraId="3DAE4EA5" w14:textId="2AFB5D3A" w:rsidR="00BA4A40" w:rsidRPr="00BE1823" w:rsidRDefault="00BA4A40" w:rsidP="00DD77FD">
            <w:pPr>
              <w:pStyle w:val="Normal-pool-Table"/>
              <w:spacing w:after="36"/>
              <w:jc w:val="right"/>
              <w:rPr>
                <w:b/>
                <w:bCs/>
                <w:szCs w:val="18"/>
              </w:rPr>
            </w:pPr>
            <w:r w:rsidRPr="00BE1823">
              <w:rPr>
                <w:b/>
                <w:bCs/>
                <w:szCs w:val="18"/>
                <w:lang w:val="es-ES"/>
              </w:rPr>
              <w:t>3</w:t>
            </w:r>
            <w:r w:rsidR="00670126">
              <w:rPr>
                <w:b/>
                <w:bCs/>
                <w:szCs w:val="18"/>
                <w:lang w:val="es-ES"/>
              </w:rPr>
              <w:t> </w:t>
            </w:r>
            <w:r w:rsidRPr="00BE1823">
              <w:rPr>
                <w:b/>
                <w:bCs/>
                <w:szCs w:val="18"/>
                <w:lang w:val="es-ES"/>
              </w:rPr>
              <w:t>970</w:t>
            </w:r>
            <w:r w:rsidR="00670126">
              <w:rPr>
                <w:b/>
                <w:bCs/>
                <w:szCs w:val="18"/>
                <w:lang w:val="es-ES"/>
              </w:rPr>
              <w:t> </w:t>
            </w:r>
            <w:r w:rsidRPr="00BE1823">
              <w:rPr>
                <w:b/>
                <w:bCs/>
                <w:szCs w:val="18"/>
                <w:lang w:val="es-ES"/>
              </w:rPr>
              <w:t>693</w:t>
            </w:r>
          </w:p>
        </w:tc>
        <w:tc>
          <w:tcPr>
            <w:tcW w:w="1134" w:type="dxa"/>
            <w:tcBorders>
              <w:top w:val="single" w:sz="4" w:space="0" w:color="auto"/>
              <w:bottom w:val="single" w:sz="12" w:space="0" w:color="auto"/>
            </w:tcBorders>
            <w:hideMark/>
          </w:tcPr>
          <w:p w14:paraId="630BE356" w14:textId="16C7092E" w:rsidR="00BA4A40" w:rsidRPr="00BE1823" w:rsidRDefault="00BA4A40" w:rsidP="00DD77FD">
            <w:pPr>
              <w:pStyle w:val="Normal-pool-Table"/>
              <w:spacing w:after="36"/>
              <w:jc w:val="right"/>
              <w:rPr>
                <w:b/>
                <w:bCs/>
                <w:szCs w:val="18"/>
              </w:rPr>
            </w:pPr>
            <w:r w:rsidRPr="00BE1823">
              <w:rPr>
                <w:b/>
                <w:bCs/>
                <w:szCs w:val="18"/>
                <w:lang w:val="es-ES"/>
              </w:rPr>
              <w:t>5</w:t>
            </w:r>
            <w:r w:rsidR="00670126">
              <w:rPr>
                <w:b/>
                <w:bCs/>
                <w:szCs w:val="18"/>
                <w:lang w:val="es-ES"/>
              </w:rPr>
              <w:t> </w:t>
            </w:r>
            <w:r w:rsidRPr="00BE1823">
              <w:rPr>
                <w:b/>
                <w:bCs/>
                <w:szCs w:val="18"/>
                <w:lang w:val="es-ES"/>
              </w:rPr>
              <w:t>559</w:t>
            </w:r>
            <w:r w:rsidR="00670126">
              <w:rPr>
                <w:b/>
                <w:bCs/>
                <w:szCs w:val="18"/>
                <w:lang w:val="es-ES"/>
              </w:rPr>
              <w:t> </w:t>
            </w:r>
            <w:r w:rsidRPr="00BE1823">
              <w:rPr>
                <w:b/>
                <w:bCs/>
                <w:szCs w:val="18"/>
                <w:lang w:val="es-ES"/>
              </w:rPr>
              <w:t>918</w:t>
            </w:r>
          </w:p>
        </w:tc>
        <w:tc>
          <w:tcPr>
            <w:tcW w:w="1276" w:type="dxa"/>
            <w:tcBorders>
              <w:top w:val="single" w:sz="4" w:space="0" w:color="auto"/>
              <w:bottom w:val="single" w:sz="12" w:space="0" w:color="auto"/>
            </w:tcBorders>
            <w:hideMark/>
          </w:tcPr>
          <w:p w14:paraId="5A1D3A73" w14:textId="603CB7C0" w:rsidR="00BA4A40" w:rsidRPr="00BE1823" w:rsidRDefault="00BA4A40" w:rsidP="00DD77FD">
            <w:pPr>
              <w:pStyle w:val="Normal-pool-Table"/>
              <w:spacing w:after="36"/>
              <w:jc w:val="right"/>
              <w:rPr>
                <w:b/>
                <w:bCs/>
                <w:szCs w:val="18"/>
              </w:rPr>
            </w:pPr>
            <w:r w:rsidRPr="00BE1823">
              <w:rPr>
                <w:b/>
                <w:bCs/>
                <w:szCs w:val="18"/>
                <w:lang w:val="es-ES"/>
              </w:rPr>
              <w:t>5</w:t>
            </w:r>
            <w:r w:rsidR="00670126">
              <w:rPr>
                <w:b/>
                <w:bCs/>
                <w:szCs w:val="18"/>
                <w:lang w:val="es-ES"/>
              </w:rPr>
              <w:t> </w:t>
            </w:r>
            <w:r w:rsidRPr="00BE1823">
              <w:rPr>
                <w:b/>
                <w:bCs/>
                <w:szCs w:val="18"/>
                <w:lang w:val="es-ES"/>
              </w:rPr>
              <w:t>467</w:t>
            </w:r>
            <w:r w:rsidR="00670126">
              <w:rPr>
                <w:b/>
                <w:bCs/>
                <w:szCs w:val="18"/>
                <w:lang w:val="es-ES"/>
              </w:rPr>
              <w:t> </w:t>
            </w:r>
            <w:r w:rsidRPr="00BE1823">
              <w:rPr>
                <w:b/>
                <w:bCs/>
                <w:szCs w:val="18"/>
                <w:lang w:val="es-ES"/>
              </w:rPr>
              <w:t>668</w:t>
            </w:r>
          </w:p>
        </w:tc>
        <w:tc>
          <w:tcPr>
            <w:tcW w:w="1276" w:type="dxa"/>
            <w:tcBorders>
              <w:top w:val="single" w:sz="4" w:space="0" w:color="auto"/>
              <w:bottom w:val="single" w:sz="12" w:space="0" w:color="auto"/>
              <w:right w:val="single" w:sz="4" w:space="0" w:color="auto"/>
            </w:tcBorders>
            <w:noWrap/>
            <w:hideMark/>
          </w:tcPr>
          <w:p w14:paraId="2E58304F" w14:textId="12D6A234" w:rsidR="00BA4A40" w:rsidRPr="00BE1823" w:rsidRDefault="00BA4A40" w:rsidP="00DD77FD">
            <w:pPr>
              <w:pStyle w:val="Normal-pool-Table"/>
              <w:spacing w:after="36"/>
              <w:jc w:val="right"/>
              <w:rPr>
                <w:b/>
                <w:bCs/>
                <w:szCs w:val="18"/>
              </w:rPr>
            </w:pPr>
            <w:r w:rsidRPr="00BE1823">
              <w:rPr>
                <w:b/>
                <w:bCs/>
                <w:szCs w:val="18"/>
                <w:lang w:val="es-ES"/>
              </w:rPr>
              <w:t>770</w:t>
            </w:r>
            <w:r w:rsidR="00670126">
              <w:rPr>
                <w:b/>
                <w:bCs/>
                <w:szCs w:val="18"/>
                <w:lang w:val="es-ES"/>
              </w:rPr>
              <w:t> </w:t>
            </w:r>
            <w:r w:rsidRPr="00BE1823">
              <w:rPr>
                <w:b/>
                <w:bCs/>
                <w:szCs w:val="18"/>
                <w:lang w:val="es-ES"/>
              </w:rPr>
              <w:t>541</w:t>
            </w:r>
          </w:p>
        </w:tc>
        <w:tc>
          <w:tcPr>
            <w:tcW w:w="1134" w:type="dxa"/>
            <w:tcBorders>
              <w:top w:val="single" w:sz="4" w:space="0" w:color="auto"/>
              <w:left w:val="single" w:sz="4" w:space="0" w:color="auto"/>
              <w:bottom w:val="single" w:sz="12" w:space="0" w:color="auto"/>
            </w:tcBorders>
            <w:noWrap/>
            <w:hideMark/>
          </w:tcPr>
          <w:p w14:paraId="08421B12" w14:textId="48882B1D" w:rsidR="00BA4A40" w:rsidRPr="00BE1823" w:rsidRDefault="00BA4A40" w:rsidP="00DD77FD">
            <w:pPr>
              <w:pStyle w:val="Normal-pool-Table"/>
              <w:spacing w:after="36"/>
              <w:jc w:val="right"/>
              <w:rPr>
                <w:b/>
                <w:bCs/>
                <w:szCs w:val="18"/>
              </w:rPr>
            </w:pPr>
            <w:r w:rsidRPr="00BE1823">
              <w:rPr>
                <w:b/>
                <w:bCs/>
                <w:szCs w:val="18"/>
                <w:lang w:val="es-ES"/>
              </w:rPr>
              <w:t>4</w:t>
            </w:r>
            <w:r w:rsidR="00670126">
              <w:rPr>
                <w:b/>
                <w:bCs/>
                <w:szCs w:val="18"/>
                <w:lang w:val="es-ES"/>
              </w:rPr>
              <w:t> </w:t>
            </w:r>
            <w:r w:rsidRPr="00BE1823">
              <w:rPr>
                <w:b/>
                <w:bCs/>
                <w:szCs w:val="18"/>
                <w:lang w:val="es-ES"/>
              </w:rPr>
              <w:t>196</w:t>
            </w:r>
            <w:r w:rsidR="00670126">
              <w:rPr>
                <w:b/>
                <w:bCs/>
                <w:szCs w:val="18"/>
                <w:lang w:val="es-ES"/>
              </w:rPr>
              <w:t> </w:t>
            </w:r>
            <w:r w:rsidRPr="00BE1823">
              <w:rPr>
                <w:b/>
                <w:bCs/>
                <w:szCs w:val="18"/>
                <w:lang w:val="es-ES"/>
              </w:rPr>
              <w:t>014</w:t>
            </w:r>
          </w:p>
        </w:tc>
        <w:tc>
          <w:tcPr>
            <w:tcW w:w="1276" w:type="dxa"/>
            <w:tcBorders>
              <w:top w:val="single" w:sz="4" w:space="0" w:color="auto"/>
              <w:bottom w:val="single" w:sz="12" w:space="0" w:color="auto"/>
            </w:tcBorders>
            <w:noWrap/>
            <w:hideMark/>
          </w:tcPr>
          <w:p w14:paraId="6B15493E" w14:textId="1C0058F7" w:rsidR="00BA4A40" w:rsidRPr="00BE1823" w:rsidRDefault="00BA4A40" w:rsidP="00DD77FD">
            <w:pPr>
              <w:pStyle w:val="Normal-pool-Table"/>
              <w:spacing w:after="36"/>
              <w:jc w:val="right"/>
              <w:rPr>
                <w:b/>
                <w:bCs/>
                <w:szCs w:val="18"/>
              </w:rPr>
            </w:pPr>
            <w:r w:rsidRPr="00BE1823">
              <w:rPr>
                <w:b/>
                <w:bCs/>
                <w:szCs w:val="18"/>
                <w:lang w:val="es-ES"/>
              </w:rPr>
              <w:t>1</w:t>
            </w:r>
            <w:r w:rsidR="00670126">
              <w:rPr>
                <w:b/>
                <w:bCs/>
                <w:szCs w:val="18"/>
                <w:lang w:val="es-ES"/>
              </w:rPr>
              <w:t> </w:t>
            </w:r>
            <w:r w:rsidRPr="00BE1823">
              <w:rPr>
                <w:b/>
                <w:bCs/>
                <w:szCs w:val="18"/>
                <w:lang w:val="es-ES"/>
              </w:rPr>
              <w:t>518</w:t>
            </w:r>
            <w:r w:rsidR="00670126">
              <w:rPr>
                <w:b/>
                <w:bCs/>
                <w:szCs w:val="18"/>
                <w:lang w:val="es-ES"/>
              </w:rPr>
              <w:t> </w:t>
            </w:r>
            <w:r w:rsidRPr="00BE1823">
              <w:rPr>
                <w:b/>
                <w:bCs/>
                <w:szCs w:val="18"/>
                <w:lang w:val="es-ES"/>
              </w:rPr>
              <w:t>207</w:t>
            </w:r>
          </w:p>
        </w:tc>
        <w:tc>
          <w:tcPr>
            <w:tcW w:w="992" w:type="dxa"/>
            <w:tcBorders>
              <w:top w:val="single" w:sz="4" w:space="0" w:color="auto"/>
              <w:bottom w:val="single" w:sz="12" w:space="0" w:color="auto"/>
            </w:tcBorders>
          </w:tcPr>
          <w:p w14:paraId="2AA7C935" w14:textId="47C597D2" w:rsidR="00BA4A40" w:rsidRPr="00BE1823" w:rsidRDefault="00BA4A40" w:rsidP="00DD77FD">
            <w:pPr>
              <w:pStyle w:val="Normal-pool-Table"/>
              <w:spacing w:after="36"/>
              <w:jc w:val="right"/>
              <w:rPr>
                <w:b/>
                <w:bCs/>
                <w:szCs w:val="18"/>
              </w:rPr>
            </w:pPr>
            <w:r w:rsidRPr="00BE1823">
              <w:rPr>
                <w:b/>
                <w:bCs/>
                <w:szCs w:val="18"/>
                <w:lang w:val="es-ES"/>
              </w:rPr>
              <w:t>3</w:t>
            </w:r>
            <w:r w:rsidR="00670126">
              <w:rPr>
                <w:b/>
                <w:bCs/>
                <w:szCs w:val="18"/>
                <w:lang w:val="es-ES"/>
              </w:rPr>
              <w:t> </w:t>
            </w:r>
            <w:r w:rsidRPr="00BE1823">
              <w:rPr>
                <w:b/>
                <w:bCs/>
                <w:szCs w:val="18"/>
                <w:lang w:val="es-ES"/>
              </w:rPr>
              <w:t>025</w:t>
            </w:r>
            <w:r w:rsidR="00670126">
              <w:rPr>
                <w:b/>
                <w:bCs/>
                <w:szCs w:val="18"/>
                <w:lang w:val="es-ES"/>
              </w:rPr>
              <w:t> </w:t>
            </w:r>
            <w:r w:rsidRPr="00BE1823">
              <w:rPr>
                <w:b/>
                <w:bCs/>
                <w:szCs w:val="18"/>
                <w:lang w:val="es-ES"/>
              </w:rPr>
              <w:t>303</w:t>
            </w:r>
          </w:p>
        </w:tc>
        <w:tc>
          <w:tcPr>
            <w:tcW w:w="1670" w:type="dxa"/>
            <w:tcBorders>
              <w:top w:val="single" w:sz="4" w:space="0" w:color="auto"/>
              <w:left w:val="nil"/>
              <w:bottom w:val="single" w:sz="12" w:space="0" w:color="auto"/>
              <w:right w:val="single" w:sz="4" w:space="0" w:color="auto"/>
            </w:tcBorders>
            <w:noWrap/>
            <w:hideMark/>
          </w:tcPr>
          <w:p w14:paraId="01DECF7F" w14:textId="64517761" w:rsidR="00BA4A40" w:rsidRPr="00BE1823" w:rsidRDefault="00BA4A40" w:rsidP="00DD77FD">
            <w:pPr>
              <w:pStyle w:val="Normal-pool-Table"/>
              <w:spacing w:after="36"/>
              <w:jc w:val="right"/>
              <w:rPr>
                <w:b/>
                <w:bCs/>
                <w:szCs w:val="18"/>
              </w:rPr>
            </w:pPr>
            <w:r w:rsidRPr="00BE1823">
              <w:rPr>
                <w:b/>
                <w:bCs/>
                <w:szCs w:val="18"/>
                <w:lang w:val="es-ES"/>
              </w:rPr>
              <w:t>8</w:t>
            </w:r>
            <w:r w:rsidR="00670126">
              <w:rPr>
                <w:b/>
                <w:bCs/>
                <w:szCs w:val="18"/>
                <w:lang w:val="es-ES"/>
              </w:rPr>
              <w:t> </w:t>
            </w:r>
            <w:r w:rsidRPr="00BE1823">
              <w:rPr>
                <w:b/>
                <w:bCs/>
                <w:szCs w:val="18"/>
                <w:lang w:val="es-ES"/>
              </w:rPr>
              <w:t>739</w:t>
            </w:r>
            <w:r w:rsidR="00670126">
              <w:rPr>
                <w:b/>
                <w:bCs/>
                <w:szCs w:val="18"/>
                <w:lang w:val="es-ES"/>
              </w:rPr>
              <w:t> </w:t>
            </w:r>
            <w:r w:rsidRPr="00BE1823">
              <w:rPr>
                <w:b/>
                <w:bCs/>
                <w:szCs w:val="18"/>
                <w:lang w:val="es-ES"/>
              </w:rPr>
              <w:t>523</w:t>
            </w:r>
          </w:p>
        </w:tc>
      </w:tr>
    </w:tbl>
    <w:p w14:paraId="2D6D2360" w14:textId="77777777" w:rsidR="00556640" w:rsidRPr="004916AE" w:rsidRDefault="00556640" w:rsidP="00E93685">
      <w:pPr>
        <w:pStyle w:val="Normal-pool"/>
        <w:spacing w:before="60"/>
        <w:ind w:left="1247"/>
        <w:rPr>
          <w:sz w:val="17"/>
          <w:szCs w:val="17"/>
          <w:lang w:val="es-ES"/>
        </w:rPr>
      </w:pPr>
      <w:bookmarkStart w:id="16" w:name="_Hlk135327781"/>
      <w:r>
        <w:rPr>
          <w:lang w:val="es-ES"/>
        </w:rPr>
        <w:tab/>
      </w:r>
      <w:r w:rsidRPr="00DD77FD">
        <w:rPr>
          <w:i/>
          <w:iCs/>
          <w:sz w:val="17"/>
          <w:szCs w:val="17"/>
          <w:vertAlign w:val="superscript"/>
          <w:lang w:val="es-ES"/>
        </w:rPr>
        <w:t>a</w:t>
      </w:r>
      <w:r w:rsidRPr="00DD77FD">
        <w:rPr>
          <w:sz w:val="17"/>
          <w:szCs w:val="17"/>
          <w:lang w:val="es-ES"/>
        </w:rPr>
        <w:t xml:space="preserve"> La contribución de los donantes incluye un componente para fines específicos. Para más detalles, véase el cuadro 2, parte 1.</w:t>
      </w:r>
      <w:bookmarkEnd w:id="16"/>
    </w:p>
    <w:p w14:paraId="55D64F2F" w14:textId="0905BB1F" w:rsidR="00556640" w:rsidRPr="004916AE" w:rsidRDefault="00556640" w:rsidP="00BA4A40">
      <w:pPr>
        <w:pStyle w:val="Normal-pool"/>
        <w:spacing w:before="60"/>
        <w:ind w:left="1247"/>
        <w:rPr>
          <w:lang w:val="es-ES"/>
        </w:rPr>
      </w:pPr>
      <w:r w:rsidRPr="00DD77FD">
        <w:rPr>
          <w:sz w:val="17"/>
          <w:szCs w:val="17"/>
          <w:lang w:val="es-ES"/>
        </w:rPr>
        <w:tab/>
      </w:r>
      <w:r w:rsidRPr="00DD77FD">
        <w:rPr>
          <w:i/>
          <w:iCs/>
          <w:sz w:val="17"/>
          <w:szCs w:val="17"/>
          <w:vertAlign w:val="superscript"/>
          <w:lang w:val="es-ES"/>
        </w:rPr>
        <w:t>b</w:t>
      </w:r>
      <w:r w:rsidRPr="00DD77FD">
        <w:rPr>
          <w:sz w:val="17"/>
          <w:szCs w:val="17"/>
          <w:lang w:val="es-ES"/>
        </w:rPr>
        <w:t xml:space="preserve"> Ingresos por concepto de inversiones devengados por la cuenta mancomunada del PNUMA. </w:t>
      </w:r>
      <w:r w:rsidRPr="004916AE">
        <w:rPr>
          <w:lang w:val="es-ES"/>
        </w:rPr>
        <w:br w:type="page"/>
      </w:r>
    </w:p>
    <w:p w14:paraId="19A89418" w14:textId="59386DAC" w:rsidR="00B6603C" w:rsidRPr="004916AE" w:rsidRDefault="00556640" w:rsidP="00B6603C">
      <w:pPr>
        <w:pStyle w:val="Titletable"/>
        <w:keepNext w:val="0"/>
        <w:keepLines w:val="0"/>
        <w:rPr>
          <w:lang w:val="es-ES"/>
        </w:rPr>
      </w:pPr>
      <w:r w:rsidRPr="00FE4C8C">
        <w:rPr>
          <w:b w:val="0"/>
          <w:bCs w:val="0"/>
          <w:lang w:val="es-ES"/>
        </w:rPr>
        <w:lastRenderedPageBreak/>
        <w:t>Cuadro 2</w:t>
      </w:r>
      <w:r w:rsidR="00BA4A40">
        <w:rPr>
          <w:b w:val="0"/>
          <w:bCs w:val="0"/>
          <w:lang w:val="es-ES"/>
        </w:rPr>
        <w:br/>
      </w:r>
      <w:r>
        <w:rPr>
          <w:lang w:val="es-ES"/>
        </w:rPr>
        <w:t>Contribuciones para fines específicos re</w:t>
      </w:r>
      <w:r w:rsidR="00CE760E">
        <w:rPr>
          <w:lang w:val="es-ES"/>
        </w:rPr>
        <w:t>cibidas</w:t>
      </w:r>
      <w:r>
        <w:rPr>
          <w:lang w:val="es-ES"/>
        </w:rPr>
        <w:t xml:space="preserve"> en efectivo y prometidas para el período 2018-2024</w:t>
      </w:r>
    </w:p>
    <w:p w14:paraId="73462446" w14:textId="77777777" w:rsidR="00556640" w:rsidRPr="004916AE" w:rsidRDefault="00556640" w:rsidP="00B6603C">
      <w:pPr>
        <w:pStyle w:val="Titletable"/>
        <w:keepNext w:val="0"/>
        <w:keepLines w:val="0"/>
        <w:rPr>
          <w:b w:val="0"/>
          <w:bCs w:val="0"/>
          <w:sz w:val="18"/>
          <w:szCs w:val="18"/>
          <w:lang w:val="es-ES"/>
        </w:rPr>
      </w:pPr>
      <w:r w:rsidRPr="00FE4C8C">
        <w:rPr>
          <w:b w:val="0"/>
          <w:bCs w:val="0"/>
          <w:sz w:val="18"/>
          <w:szCs w:val="18"/>
          <w:lang w:val="es-ES"/>
        </w:rPr>
        <w:t>(en dólares de los Estados Unidos)</w:t>
      </w:r>
    </w:p>
    <w:tbl>
      <w:tblPr>
        <w:tblW w:w="4795" w:type="pct"/>
        <w:jc w:val="right"/>
        <w:tblLayout w:type="fixed"/>
        <w:tblLook w:val="04A0" w:firstRow="1" w:lastRow="0" w:firstColumn="1" w:lastColumn="0" w:noHBand="0" w:noVBand="1"/>
      </w:tblPr>
      <w:tblGrid>
        <w:gridCol w:w="1843"/>
        <w:gridCol w:w="2410"/>
        <w:gridCol w:w="1984"/>
        <w:gridCol w:w="795"/>
        <w:gridCol w:w="851"/>
        <w:gridCol w:w="992"/>
        <w:gridCol w:w="850"/>
        <w:gridCol w:w="993"/>
        <w:gridCol w:w="850"/>
        <w:gridCol w:w="851"/>
        <w:gridCol w:w="1417"/>
      </w:tblGrid>
      <w:tr w:rsidR="00556640" w:rsidRPr="00670126" w14:paraId="03CAF523" w14:textId="77777777" w:rsidTr="00670126">
        <w:trPr>
          <w:trHeight w:val="270"/>
          <w:tblHeader/>
          <w:jc w:val="right"/>
        </w:trPr>
        <w:tc>
          <w:tcPr>
            <w:tcW w:w="1843" w:type="dxa"/>
            <w:vMerge w:val="restart"/>
            <w:tcBorders>
              <w:bottom w:val="single" w:sz="12" w:space="0" w:color="auto"/>
            </w:tcBorders>
            <w:shd w:val="clear" w:color="auto" w:fill="auto"/>
            <w:noWrap/>
            <w:vAlign w:val="bottom"/>
            <w:hideMark/>
          </w:tcPr>
          <w:p w14:paraId="64EA7D2D" w14:textId="77777777" w:rsidR="00556640" w:rsidRPr="00670126" w:rsidRDefault="00556640" w:rsidP="00E93685">
            <w:pPr>
              <w:pStyle w:val="Normal-pool-Table"/>
              <w:spacing w:after="20"/>
              <w:rPr>
                <w:i/>
                <w:iCs/>
                <w:szCs w:val="18"/>
              </w:rPr>
            </w:pPr>
            <w:r w:rsidRPr="00670126">
              <w:rPr>
                <w:i/>
                <w:iCs/>
                <w:szCs w:val="18"/>
                <w:lang w:val="es-ES"/>
              </w:rPr>
              <w:t>Gobierno/institución</w:t>
            </w:r>
            <w:r w:rsidRPr="00670126">
              <w:rPr>
                <w:szCs w:val="18"/>
                <w:lang w:val="es-ES"/>
              </w:rPr>
              <w:t xml:space="preserve"> </w:t>
            </w:r>
          </w:p>
        </w:tc>
        <w:tc>
          <w:tcPr>
            <w:tcW w:w="2410" w:type="dxa"/>
            <w:vMerge w:val="restart"/>
            <w:tcBorders>
              <w:top w:val="single" w:sz="4" w:space="0" w:color="auto"/>
              <w:bottom w:val="single" w:sz="12" w:space="0" w:color="auto"/>
            </w:tcBorders>
            <w:shd w:val="clear" w:color="auto" w:fill="auto"/>
            <w:noWrap/>
            <w:vAlign w:val="bottom"/>
            <w:hideMark/>
          </w:tcPr>
          <w:p w14:paraId="12D108FB" w14:textId="77777777" w:rsidR="00556640" w:rsidRPr="00670126" w:rsidRDefault="00556640" w:rsidP="00E93685">
            <w:pPr>
              <w:pStyle w:val="Normal-pool-Table"/>
              <w:spacing w:after="20"/>
              <w:rPr>
                <w:i/>
                <w:iCs/>
                <w:szCs w:val="18"/>
              </w:rPr>
            </w:pPr>
            <w:r w:rsidRPr="00670126">
              <w:rPr>
                <w:i/>
                <w:iCs/>
                <w:szCs w:val="18"/>
                <w:lang w:val="es-ES"/>
              </w:rPr>
              <w:t>Actividad</w:t>
            </w:r>
          </w:p>
        </w:tc>
        <w:tc>
          <w:tcPr>
            <w:tcW w:w="1984" w:type="dxa"/>
            <w:vMerge w:val="restart"/>
            <w:tcBorders>
              <w:top w:val="single" w:sz="4" w:space="0" w:color="auto"/>
              <w:bottom w:val="single" w:sz="12" w:space="0" w:color="auto"/>
            </w:tcBorders>
            <w:shd w:val="clear" w:color="auto" w:fill="auto"/>
            <w:noWrap/>
            <w:vAlign w:val="bottom"/>
            <w:hideMark/>
          </w:tcPr>
          <w:p w14:paraId="785252A8" w14:textId="77777777" w:rsidR="00556640" w:rsidRPr="00670126" w:rsidRDefault="00556640" w:rsidP="00E93685">
            <w:pPr>
              <w:pStyle w:val="Normal-pool-Table"/>
              <w:spacing w:after="20"/>
              <w:rPr>
                <w:i/>
                <w:iCs/>
                <w:szCs w:val="18"/>
              </w:rPr>
            </w:pPr>
            <w:r w:rsidRPr="00670126">
              <w:rPr>
                <w:i/>
                <w:iCs/>
                <w:szCs w:val="18"/>
                <w:lang w:val="es-ES"/>
              </w:rPr>
              <w:t>Tipo de apoyo</w:t>
            </w:r>
          </w:p>
        </w:tc>
        <w:tc>
          <w:tcPr>
            <w:tcW w:w="4481" w:type="dxa"/>
            <w:gridSpan w:val="5"/>
            <w:tcBorders>
              <w:top w:val="single" w:sz="4" w:space="0" w:color="auto"/>
              <w:bottom w:val="single" w:sz="4" w:space="0" w:color="auto"/>
              <w:right w:val="single" w:sz="4" w:space="0" w:color="auto"/>
            </w:tcBorders>
            <w:shd w:val="clear" w:color="auto" w:fill="auto"/>
            <w:vAlign w:val="bottom"/>
            <w:hideMark/>
          </w:tcPr>
          <w:p w14:paraId="0939F032" w14:textId="77777777" w:rsidR="00556640" w:rsidRPr="00670126" w:rsidRDefault="00556640" w:rsidP="00E93685">
            <w:pPr>
              <w:pStyle w:val="Normal-pool-Table"/>
              <w:spacing w:after="20"/>
              <w:jc w:val="center"/>
              <w:rPr>
                <w:i/>
                <w:iCs/>
                <w:szCs w:val="18"/>
              </w:rPr>
            </w:pPr>
            <w:r w:rsidRPr="00670126">
              <w:rPr>
                <w:i/>
                <w:iCs/>
                <w:szCs w:val="18"/>
                <w:lang w:val="es-ES"/>
              </w:rPr>
              <w:t>Contribuciones recibidas</w:t>
            </w:r>
          </w:p>
        </w:tc>
        <w:tc>
          <w:tcPr>
            <w:tcW w:w="3118" w:type="dxa"/>
            <w:gridSpan w:val="3"/>
            <w:tcBorders>
              <w:top w:val="single" w:sz="4" w:space="0" w:color="auto"/>
              <w:left w:val="single" w:sz="4" w:space="0" w:color="auto"/>
              <w:bottom w:val="single" w:sz="4" w:space="0" w:color="auto"/>
            </w:tcBorders>
            <w:shd w:val="clear" w:color="auto" w:fill="auto"/>
            <w:vAlign w:val="bottom"/>
            <w:hideMark/>
          </w:tcPr>
          <w:p w14:paraId="0EC056B4" w14:textId="77777777" w:rsidR="00556640" w:rsidRPr="00670126" w:rsidRDefault="00556640" w:rsidP="00E93685">
            <w:pPr>
              <w:pStyle w:val="Normal-pool-Table"/>
              <w:spacing w:after="20"/>
              <w:jc w:val="center"/>
              <w:rPr>
                <w:i/>
                <w:iCs/>
                <w:szCs w:val="18"/>
              </w:rPr>
            </w:pPr>
            <w:r w:rsidRPr="00670126">
              <w:rPr>
                <w:i/>
                <w:iCs/>
                <w:szCs w:val="18"/>
                <w:lang w:val="es-ES"/>
              </w:rPr>
              <w:t>Contribuciones prometidas</w:t>
            </w:r>
          </w:p>
        </w:tc>
      </w:tr>
      <w:tr w:rsidR="00556640" w:rsidRPr="00670126" w14:paraId="3F342F22" w14:textId="77777777" w:rsidTr="00670126">
        <w:trPr>
          <w:trHeight w:val="91"/>
          <w:tblHeader/>
          <w:jc w:val="right"/>
        </w:trPr>
        <w:tc>
          <w:tcPr>
            <w:tcW w:w="1843" w:type="dxa"/>
            <w:vMerge/>
            <w:tcBorders>
              <w:bottom w:val="single" w:sz="12" w:space="0" w:color="auto"/>
            </w:tcBorders>
            <w:vAlign w:val="bottom"/>
            <w:hideMark/>
          </w:tcPr>
          <w:p w14:paraId="1C2AE69B" w14:textId="77777777" w:rsidR="00556640" w:rsidRPr="00670126" w:rsidRDefault="00556640" w:rsidP="00E93685">
            <w:pPr>
              <w:pStyle w:val="Normal-pool-Table"/>
              <w:spacing w:after="20"/>
              <w:rPr>
                <w:i/>
                <w:iCs/>
                <w:szCs w:val="18"/>
                <w:lang w:val="en-GB"/>
              </w:rPr>
            </w:pPr>
          </w:p>
        </w:tc>
        <w:tc>
          <w:tcPr>
            <w:tcW w:w="2410" w:type="dxa"/>
            <w:vMerge/>
            <w:tcBorders>
              <w:bottom w:val="single" w:sz="12" w:space="0" w:color="auto"/>
            </w:tcBorders>
            <w:vAlign w:val="bottom"/>
            <w:hideMark/>
          </w:tcPr>
          <w:p w14:paraId="34DD8633" w14:textId="77777777" w:rsidR="00556640" w:rsidRPr="00670126" w:rsidRDefault="00556640" w:rsidP="00E93685">
            <w:pPr>
              <w:pStyle w:val="Normal-pool-Table"/>
              <w:spacing w:after="20"/>
              <w:rPr>
                <w:i/>
                <w:iCs/>
                <w:szCs w:val="18"/>
                <w:lang w:val="en-GB"/>
              </w:rPr>
            </w:pPr>
          </w:p>
        </w:tc>
        <w:tc>
          <w:tcPr>
            <w:tcW w:w="1984" w:type="dxa"/>
            <w:vMerge/>
            <w:tcBorders>
              <w:bottom w:val="single" w:sz="12" w:space="0" w:color="auto"/>
            </w:tcBorders>
            <w:vAlign w:val="bottom"/>
            <w:hideMark/>
          </w:tcPr>
          <w:p w14:paraId="31722DB7" w14:textId="77777777" w:rsidR="00556640" w:rsidRPr="00670126" w:rsidRDefault="00556640" w:rsidP="00E93685">
            <w:pPr>
              <w:pStyle w:val="Normal-pool-Table"/>
              <w:spacing w:after="20"/>
              <w:rPr>
                <w:i/>
                <w:iCs/>
                <w:szCs w:val="18"/>
                <w:lang w:val="en-GB"/>
              </w:rPr>
            </w:pPr>
          </w:p>
        </w:tc>
        <w:tc>
          <w:tcPr>
            <w:tcW w:w="795" w:type="dxa"/>
            <w:tcBorders>
              <w:top w:val="single" w:sz="4" w:space="0" w:color="auto"/>
              <w:bottom w:val="single" w:sz="12" w:space="0" w:color="auto"/>
            </w:tcBorders>
            <w:shd w:val="clear" w:color="auto" w:fill="auto"/>
            <w:vAlign w:val="bottom"/>
            <w:hideMark/>
          </w:tcPr>
          <w:p w14:paraId="0450A17F" w14:textId="77777777" w:rsidR="00556640" w:rsidRPr="00670126" w:rsidRDefault="00556640" w:rsidP="00E93685">
            <w:pPr>
              <w:pStyle w:val="Normal-pool-Table"/>
              <w:spacing w:after="20"/>
              <w:jc w:val="right"/>
              <w:rPr>
                <w:i/>
                <w:iCs/>
                <w:szCs w:val="18"/>
              </w:rPr>
            </w:pPr>
            <w:r w:rsidRPr="00670126">
              <w:rPr>
                <w:i/>
                <w:iCs/>
                <w:szCs w:val="18"/>
                <w:lang w:val="es-ES"/>
              </w:rPr>
              <w:t>2018</w:t>
            </w:r>
          </w:p>
        </w:tc>
        <w:tc>
          <w:tcPr>
            <w:tcW w:w="851" w:type="dxa"/>
            <w:tcBorders>
              <w:top w:val="single" w:sz="4" w:space="0" w:color="auto"/>
              <w:bottom w:val="single" w:sz="12" w:space="0" w:color="auto"/>
            </w:tcBorders>
            <w:shd w:val="clear" w:color="auto" w:fill="auto"/>
            <w:vAlign w:val="bottom"/>
            <w:hideMark/>
          </w:tcPr>
          <w:p w14:paraId="24503AB6" w14:textId="77777777" w:rsidR="00556640" w:rsidRPr="00670126" w:rsidRDefault="00556640" w:rsidP="00E93685">
            <w:pPr>
              <w:pStyle w:val="Normal-pool-Table"/>
              <w:spacing w:after="20"/>
              <w:jc w:val="right"/>
              <w:rPr>
                <w:i/>
                <w:iCs/>
                <w:szCs w:val="18"/>
              </w:rPr>
            </w:pPr>
            <w:r w:rsidRPr="00670126">
              <w:rPr>
                <w:i/>
                <w:iCs/>
                <w:szCs w:val="18"/>
                <w:lang w:val="es-ES"/>
              </w:rPr>
              <w:t>2019</w:t>
            </w:r>
          </w:p>
        </w:tc>
        <w:tc>
          <w:tcPr>
            <w:tcW w:w="992" w:type="dxa"/>
            <w:tcBorders>
              <w:top w:val="single" w:sz="4" w:space="0" w:color="auto"/>
              <w:bottom w:val="single" w:sz="12" w:space="0" w:color="auto"/>
            </w:tcBorders>
            <w:shd w:val="clear" w:color="auto" w:fill="auto"/>
            <w:vAlign w:val="bottom"/>
            <w:hideMark/>
          </w:tcPr>
          <w:p w14:paraId="34E92D16" w14:textId="77777777" w:rsidR="00556640" w:rsidRPr="00670126" w:rsidRDefault="00556640" w:rsidP="00E93685">
            <w:pPr>
              <w:pStyle w:val="Normal-pool-Table"/>
              <w:spacing w:after="20"/>
              <w:jc w:val="right"/>
              <w:rPr>
                <w:i/>
                <w:iCs/>
                <w:szCs w:val="18"/>
              </w:rPr>
            </w:pPr>
            <w:r w:rsidRPr="00670126">
              <w:rPr>
                <w:i/>
                <w:iCs/>
                <w:szCs w:val="18"/>
                <w:lang w:val="es-ES"/>
              </w:rPr>
              <w:t>2020</w:t>
            </w:r>
          </w:p>
        </w:tc>
        <w:tc>
          <w:tcPr>
            <w:tcW w:w="850" w:type="dxa"/>
            <w:tcBorders>
              <w:top w:val="single" w:sz="4" w:space="0" w:color="auto"/>
              <w:bottom w:val="single" w:sz="12" w:space="0" w:color="auto"/>
            </w:tcBorders>
            <w:shd w:val="clear" w:color="auto" w:fill="auto"/>
            <w:vAlign w:val="bottom"/>
            <w:hideMark/>
          </w:tcPr>
          <w:p w14:paraId="70737E14" w14:textId="77777777" w:rsidR="00556640" w:rsidRPr="00670126" w:rsidRDefault="00556640" w:rsidP="00E93685">
            <w:pPr>
              <w:pStyle w:val="Normal-pool-Table"/>
              <w:spacing w:after="20"/>
              <w:jc w:val="right"/>
              <w:rPr>
                <w:i/>
                <w:iCs/>
                <w:szCs w:val="18"/>
              </w:rPr>
            </w:pPr>
            <w:r w:rsidRPr="00670126">
              <w:rPr>
                <w:i/>
                <w:iCs/>
                <w:szCs w:val="18"/>
                <w:lang w:val="es-ES"/>
              </w:rPr>
              <w:t>2021</w:t>
            </w:r>
          </w:p>
        </w:tc>
        <w:tc>
          <w:tcPr>
            <w:tcW w:w="993" w:type="dxa"/>
            <w:tcBorders>
              <w:top w:val="single" w:sz="4" w:space="0" w:color="auto"/>
              <w:bottom w:val="single" w:sz="12" w:space="0" w:color="auto"/>
              <w:right w:val="single" w:sz="4" w:space="0" w:color="auto"/>
            </w:tcBorders>
            <w:shd w:val="clear" w:color="auto" w:fill="auto"/>
            <w:vAlign w:val="bottom"/>
            <w:hideMark/>
          </w:tcPr>
          <w:p w14:paraId="19B8C459" w14:textId="77777777" w:rsidR="00556640" w:rsidRPr="00670126" w:rsidRDefault="00556640" w:rsidP="00E93685">
            <w:pPr>
              <w:pStyle w:val="Normal-pool-Table"/>
              <w:spacing w:after="20"/>
              <w:jc w:val="right"/>
              <w:rPr>
                <w:i/>
                <w:iCs/>
                <w:szCs w:val="18"/>
              </w:rPr>
            </w:pPr>
            <w:r w:rsidRPr="00670126">
              <w:rPr>
                <w:i/>
                <w:iCs/>
                <w:szCs w:val="18"/>
                <w:lang w:val="es-ES"/>
              </w:rPr>
              <w:t>2022</w:t>
            </w:r>
          </w:p>
        </w:tc>
        <w:tc>
          <w:tcPr>
            <w:tcW w:w="850" w:type="dxa"/>
            <w:tcBorders>
              <w:top w:val="single" w:sz="4" w:space="0" w:color="auto"/>
              <w:left w:val="single" w:sz="4" w:space="0" w:color="auto"/>
              <w:bottom w:val="single" w:sz="12" w:space="0" w:color="auto"/>
            </w:tcBorders>
            <w:shd w:val="clear" w:color="auto" w:fill="auto"/>
            <w:vAlign w:val="bottom"/>
            <w:hideMark/>
          </w:tcPr>
          <w:p w14:paraId="60514034" w14:textId="77777777" w:rsidR="00556640" w:rsidRPr="00670126" w:rsidRDefault="00556640" w:rsidP="00E93685">
            <w:pPr>
              <w:pStyle w:val="Normal-pool-Table"/>
              <w:spacing w:after="20"/>
              <w:jc w:val="right"/>
              <w:rPr>
                <w:i/>
                <w:iCs/>
                <w:szCs w:val="18"/>
              </w:rPr>
            </w:pPr>
            <w:r w:rsidRPr="00670126">
              <w:rPr>
                <w:i/>
                <w:iCs/>
                <w:szCs w:val="18"/>
                <w:lang w:val="es-ES"/>
              </w:rPr>
              <w:t>2023</w:t>
            </w:r>
          </w:p>
        </w:tc>
        <w:tc>
          <w:tcPr>
            <w:tcW w:w="851" w:type="dxa"/>
            <w:tcBorders>
              <w:top w:val="single" w:sz="4" w:space="0" w:color="auto"/>
              <w:bottom w:val="single" w:sz="12" w:space="0" w:color="auto"/>
            </w:tcBorders>
            <w:shd w:val="clear" w:color="auto" w:fill="auto"/>
            <w:vAlign w:val="bottom"/>
            <w:hideMark/>
          </w:tcPr>
          <w:p w14:paraId="2818FBBC" w14:textId="77777777" w:rsidR="00556640" w:rsidRPr="00670126" w:rsidRDefault="00556640" w:rsidP="00E93685">
            <w:pPr>
              <w:pStyle w:val="Normal-pool-Table"/>
              <w:spacing w:after="20"/>
              <w:jc w:val="right"/>
              <w:rPr>
                <w:i/>
                <w:iCs/>
                <w:szCs w:val="18"/>
              </w:rPr>
            </w:pPr>
            <w:r w:rsidRPr="00670126">
              <w:rPr>
                <w:i/>
                <w:iCs/>
                <w:szCs w:val="18"/>
                <w:lang w:val="es-ES"/>
              </w:rPr>
              <w:t>2024</w:t>
            </w:r>
          </w:p>
        </w:tc>
        <w:tc>
          <w:tcPr>
            <w:tcW w:w="1417" w:type="dxa"/>
            <w:tcBorders>
              <w:top w:val="single" w:sz="4" w:space="0" w:color="auto"/>
              <w:bottom w:val="single" w:sz="12" w:space="0" w:color="auto"/>
            </w:tcBorders>
            <w:shd w:val="clear" w:color="auto" w:fill="auto"/>
            <w:vAlign w:val="bottom"/>
            <w:hideMark/>
          </w:tcPr>
          <w:p w14:paraId="617E23E7" w14:textId="77777777" w:rsidR="00556640" w:rsidRPr="00670126" w:rsidRDefault="00556640" w:rsidP="00E93685">
            <w:pPr>
              <w:pStyle w:val="Normal-pool-Table"/>
              <w:spacing w:after="20"/>
              <w:jc w:val="right"/>
              <w:rPr>
                <w:i/>
                <w:iCs/>
                <w:szCs w:val="18"/>
              </w:rPr>
            </w:pPr>
            <w:r w:rsidRPr="00670126">
              <w:rPr>
                <w:i/>
                <w:iCs/>
                <w:szCs w:val="18"/>
                <w:lang w:val="es-ES"/>
              </w:rPr>
              <w:t>Total de contribuciones prometidas</w:t>
            </w:r>
          </w:p>
        </w:tc>
      </w:tr>
      <w:tr w:rsidR="00556640" w:rsidRPr="004916AE" w14:paraId="6E92596B" w14:textId="77777777" w:rsidTr="00670126">
        <w:trPr>
          <w:trHeight w:val="255"/>
          <w:jc w:val="right"/>
        </w:trPr>
        <w:tc>
          <w:tcPr>
            <w:tcW w:w="7883" w:type="dxa"/>
            <w:gridSpan w:val="5"/>
            <w:shd w:val="clear" w:color="auto" w:fill="auto"/>
            <w:hideMark/>
          </w:tcPr>
          <w:p w14:paraId="5000F980" w14:textId="77777777" w:rsidR="00556640" w:rsidRPr="004916AE" w:rsidRDefault="00556640" w:rsidP="00E93685">
            <w:pPr>
              <w:pStyle w:val="Normal-pool-Table"/>
              <w:spacing w:after="20"/>
              <w:rPr>
                <w:b/>
                <w:bCs/>
                <w:szCs w:val="18"/>
                <w:lang w:val="es-ES"/>
              </w:rPr>
            </w:pPr>
            <w:r w:rsidRPr="00670126">
              <w:rPr>
                <w:b/>
                <w:bCs/>
                <w:szCs w:val="18"/>
                <w:lang w:val="es-ES"/>
              </w:rPr>
              <w:t>1.</w:t>
            </w:r>
            <w:r w:rsidRPr="00670126">
              <w:rPr>
                <w:szCs w:val="18"/>
                <w:lang w:val="es-ES"/>
              </w:rPr>
              <w:t xml:space="preserve"> </w:t>
            </w:r>
            <w:r w:rsidRPr="00670126">
              <w:rPr>
                <w:b/>
                <w:bCs/>
                <w:szCs w:val="18"/>
                <w:lang w:val="es-ES"/>
              </w:rPr>
              <w:t>Contribuciones para fines específicos realizadas en efectivo en apoyo del programa de trabajo aprobado</w:t>
            </w:r>
          </w:p>
        </w:tc>
        <w:tc>
          <w:tcPr>
            <w:tcW w:w="992" w:type="dxa"/>
            <w:shd w:val="clear" w:color="auto" w:fill="auto"/>
            <w:noWrap/>
            <w:hideMark/>
          </w:tcPr>
          <w:p w14:paraId="50708EA6" w14:textId="77777777" w:rsidR="00556640" w:rsidRPr="004916AE" w:rsidRDefault="00556640" w:rsidP="00E93685">
            <w:pPr>
              <w:pStyle w:val="Normal-pool-Table"/>
              <w:spacing w:after="20"/>
              <w:jc w:val="right"/>
              <w:rPr>
                <w:b/>
                <w:bCs/>
                <w:szCs w:val="18"/>
                <w:lang w:val="es-ES"/>
              </w:rPr>
            </w:pPr>
            <w:r w:rsidRPr="004916AE">
              <w:rPr>
                <w:b/>
                <w:bCs/>
                <w:szCs w:val="18"/>
                <w:lang w:val="es-ES"/>
              </w:rPr>
              <w:t> </w:t>
            </w:r>
          </w:p>
        </w:tc>
        <w:tc>
          <w:tcPr>
            <w:tcW w:w="850" w:type="dxa"/>
            <w:shd w:val="clear" w:color="auto" w:fill="auto"/>
            <w:noWrap/>
            <w:hideMark/>
          </w:tcPr>
          <w:p w14:paraId="091D4668"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p>
        </w:tc>
        <w:tc>
          <w:tcPr>
            <w:tcW w:w="993" w:type="dxa"/>
            <w:tcBorders>
              <w:right w:val="single" w:sz="4" w:space="0" w:color="auto"/>
            </w:tcBorders>
            <w:shd w:val="clear" w:color="auto" w:fill="auto"/>
            <w:noWrap/>
            <w:hideMark/>
          </w:tcPr>
          <w:p w14:paraId="4322BDED"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p>
        </w:tc>
        <w:tc>
          <w:tcPr>
            <w:tcW w:w="850" w:type="dxa"/>
            <w:tcBorders>
              <w:left w:val="single" w:sz="4" w:space="0" w:color="auto"/>
            </w:tcBorders>
            <w:shd w:val="clear" w:color="auto" w:fill="auto"/>
            <w:noWrap/>
            <w:hideMark/>
          </w:tcPr>
          <w:p w14:paraId="26DD0524"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r w:rsidRPr="004916AE">
              <w:rPr>
                <w:color w:val="000000"/>
                <w:sz w:val="18"/>
                <w:szCs w:val="18"/>
                <w:lang w:val="es-ES"/>
              </w:rPr>
              <w:t> </w:t>
            </w:r>
          </w:p>
        </w:tc>
        <w:tc>
          <w:tcPr>
            <w:tcW w:w="851" w:type="dxa"/>
            <w:shd w:val="clear" w:color="auto" w:fill="auto"/>
            <w:noWrap/>
            <w:hideMark/>
          </w:tcPr>
          <w:p w14:paraId="081AF9F8"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r w:rsidRPr="004916AE">
              <w:rPr>
                <w:color w:val="000000"/>
                <w:sz w:val="18"/>
                <w:szCs w:val="18"/>
                <w:lang w:val="es-ES"/>
              </w:rPr>
              <w:t> </w:t>
            </w:r>
          </w:p>
        </w:tc>
        <w:tc>
          <w:tcPr>
            <w:tcW w:w="1417" w:type="dxa"/>
            <w:shd w:val="clear" w:color="auto" w:fill="auto"/>
            <w:noWrap/>
            <w:hideMark/>
          </w:tcPr>
          <w:p w14:paraId="0DF441F0"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r w:rsidRPr="004916AE">
              <w:rPr>
                <w:color w:val="000000"/>
                <w:sz w:val="18"/>
                <w:szCs w:val="18"/>
                <w:lang w:val="es-ES"/>
              </w:rPr>
              <w:t> </w:t>
            </w:r>
          </w:p>
        </w:tc>
      </w:tr>
      <w:tr w:rsidR="00556640" w:rsidRPr="004916AE" w14:paraId="6B97B566" w14:textId="77777777" w:rsidTr="00670126">
        <w:trPr>
          <w:trHeight w:val="255"/>
          <w:jc w:val="right"/>
        </w:trPr>
        <w:tc>
          <w:tcPr>
            <w:tcW w:w="8875" w:type="dxa"/>
            <w:gridSpan w:val="6"/>
            <w:shd w:val="clear" w:color="auto" w:fill="auto"/>
            <w:hideMark/>
          </w:tcPr>
          <w:p w14:paraId="7F7D57C7" w14:textId="77777777" w:rsidR="00556640" w:rsidRPr="004916AE" w:rsidRDefault="00B36D76" w:rsidP="00E93685">
            <w:pPr>
              <w:pStyle w:val="Normal-pool-Table"/>
              <w:spacing w:after="20"/>
              <w:rPr>
                <w:b/>
                <w:bCs/>
                <w:szCs w:val="18"/>
                <w:lang w:val="es-ES"/>
              </w:rPr>
            </w:pPr>
            <w:r w:rsidRPr="00670126">
              <w:rPr>
                <w:b/>
                <w:bCs/>
                <w:szCs w:val="18"/>
                <w:lang w:val="es-ES"/>
              </w:rPr>
              <w:t>1.1</w:t>
            </w:r>
            <w:r w:rsidRPr="00670126">
              <w:rPr>
                <w:szCs w:val="18"/>
                <w:lang w:val="es-ES"/>
              </w:rPr>
              <w:t xml:space="preserve"> </w:t>
            </w:r>
            <w:r w:rsidRPr="00670126">
              <w:rPr>
                <w:b/>
                <w:bCs/>
                <w:szCs w:val="18"/>
                <w:lang w:val="es-ES"/>
              </w:rPr>
              <w:t>Contribuciones para fines específicos realizadas en efectivo por Gobiernos en apoyo del programa de trabajo aprobado</w:t>
            </w:r>
          </w:p>
        </w:tc>
        <w:tc>
          <w:tcPr>
            <w:tcW w:w="850" w:type="dxa"/>
            <w:shd w:val="clear" w:color="auto" w:fill="auto"/>
            <w:noWrap/>
            <w:hideMark/>
          </w:tcPr>
          <w:p w14:paraId="069D5B84"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p>
        </w:tc>
        <w:tc>
          <w:tcPr>
            <w:tcW w:w="993" w:type="dxa"/>
            <w:tcBorders>
              <w:right w:val="single" w:sz="4" w:space="0" w:color="auto"/>
            </w:tcBorders>
            <w:shd w:val="clear" w:color="auto" w:fill="auto"/>
            <w:noWrap/>
            <w:hideMark/>
          </w:tcPr>
          <w:p w14:paraId="5DCC91EC"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p>
        </w:tc>
        <w:tc>
          <w:tcPr>
            <w:tcW w:w="850" w:type="dxa"/>
            <w:tcBorders>
              <w:left w:val="single" w:sz="4" w:space="0" w:color="auto"/>
            </w:tcBorders>
            <w:shd w:val="clear" w:color="auto" w:fill="auto"/>
            <w:noWrap/>
            <w:hideMark/>
          </w:tcPr>
          <w:p w14:paraId="0C06E2B4"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r w:rsidRPr="004916AE">
              <w:rPr>
                <w:color w:val="000000"/>
                <w:sz w:val="18"/>
                <w:szCs w:val="18"/>
                <w:lang w:val="es-ES"/>
              </w:rPr>
              <w:t> </w:t>
            </w:r>
          </w:p>
        </w:tc>
        <w:tc>
          <w:tcPr>
            <w:tcW w:w="851" w:type="dxa"/>
            <w:shd w:val="clear" w:color="auto" w:fill="auto"/>
            <w:noWrap/>
            <w:hideMark/>
          </w:tcPr>
          <w:p w14:paraId="7F33D04E"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r w:rsidRPr="004916AE">
              <w:rPr>
                <w:color w:val="000000"/>
                <w:sz w:val="18"/>
                <w:szCs w:val="18"/>
                <w:lang w:val="es-ES"/>
              </w:rPr>
              <w:t> </w:t>
            </w:r>
          </w:p>
        </w:tc>
        <w:tc>
          <w:tcPr>
            <w:tcW w:w="1417" w:type="dxa"/>
            <w:shd w:val="clear" w:color="auto" w:fill="auto"/>
            <w:noWrap/>
            <w:hideMark/>
          </w:tcPr>
          <w:p w14:paraId="01CB3408"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r w:rsidRPr="004916AE">
              <w:rPr>
                <w:color w:val="000000"/>
                <w:sz w:val="18"/>
                <w:szCs w:val="18"/>
                <w:lang w:val="es-ES"/>
              </w:rPr>
              <w:t> </w:t>
            </w:r>
          </w:p>
        </w:tc>
      </w:tr>
      <w:tr w:rsidR="00556640" w:rsidRPr="00670126" w14:paraId="41932A0B" w14:textId="77777777" w:rsidTr="00670126">
        <w:trPr>
          <w:trHeight w:val="495"/>
          <w:jc w:val="right"/>
        </w:trPr>
        <w:tc>
          <w:tcPr>
            <w:tcW w:w="1843" w:type="dxa"/>
            <w:shd w:val="clear" w:color="auto" w:fill="auto"/>
            <w:hideMark/>
          </w:tcPr>
          <w:p w14:paraId="3617077D" w14:textId="77777777" w:rsidR="00556640" w:rsidRPr="00670126" w:rsidRDefault="00556640" w:rsidP="00E93685">
            <w:pPr>
              <w:pStyle w:val="Normal-pool-Table"/>
              <w:spacing w:after="20"/>
              <w:rPr>
                <w:szCs w:val="18"/>
              </w:rPr>
            </w:pPr>
            <w:r w:rsidRPr="00670126">
              <w:rPr>
                <w:szCs w:val="18"/>
                <w:lang w:val="es-ES"/>
              </w:rPr>
              <w:t>Canadá</w:t>
            </w:r>
          </w:p>
        </w:tc>
        <w:tc>
          <w:tcPr>
            <w:tcW w:w="2410" w:type="dxa"/>
            <w:shd w:val="clear" w:color="auto" w:fill="auto"/>
            <w:hideMark/>
          </w:tcPr>
          <w:p w14:paraId="2C871383" w14:textId="77777777" w:rsidR="00556640" w:rsidRPr="004916AE" w:rsidRDefault="00556640" w:rsidP="00E93685">
            <w:pPr>
              <w:pStyle w:val="Normal-pool-Table"/>
              <w:spacing w:after="20"/>
              <w:rPr>
                <w:szCs w:val="18"/>
                <w:lang w:val="es-ES"/>
              </w:rPr>
            </w:pPr>
            <w:r w:rsidRPr="00670126">
              <w:rPr>
                <w:szCs w:val="18"/>
                <w:lang w:val="es-ES"/>
              </w:rPr>
              <w:t>Apoyo al programa de trabajo</w:t>
            </w:r>
          </w:p>
        </w:tc>
        <w:tc>
          <w:tcPr>
            <w:tcW w:w="1984" w:type="dxa"/>
            <w:shd w:val="clear" w:color="auto" w:fill="auto"/>
            <w:hideMark/>
          </w:tcPr>
          <w:p w14:paraId="55045EE8" w14:textId="77777777" w:rsidR="00556640" w:rsidRPr="004916AE" w:rsidRDefault="00556640" w:rsidP="00E93685">
            <w:pPr>
              <w:pStyle w:val="Normal-pool-Table"/>
              <w:spacing w:after="20"/>
              <w:rPr>
                <w:szCs w:val="18"/>
                <w:lang w:val="es-ES"/>
              </w:rPr>
            </w:pPr>
            <w:r w:rsidRPr="00670126">
              <w:rPr>
                <w:szCs w:val="18"/>
                <w:lang w:val="es-ES"/>
              </w:rPr>
              <w:t>Apoyo a los productos previstos</w:t>
            </w:r>
          </w:p>
        </w:tc>
        <w:tc>
          <w:tcPr>
            <w:tcW w:w="795" w:type="dxa"/>
            <w:shd w:val="clear" w:color="auto" w:fill="auto"/>
            <w:noWrap/>
            <w:hideMark/>
          </w:tcPr>
          <w:p w14:paraId="23B9CDB7" w14:textId="02B42552" w:rsidR="00556640" w:rsidRPr="00670126" w:rsidRDefault="00556640" w:rsidP="00E93685">
            <w:pPr>
              <w:pStyle w:val="Normal-pool-Table"/>
              <w:spacing w:after="20"/>
              <w:jc w:val="right"/>
              <w:rPr>
                <w:szCs w:val="18"/>
              </w:rPr>
            </w:pPr>
            <w:r w:rsidRPr="00670126">
              <w:rPr>
                <w:szCs w:val="18"/>
                <w:lang w:val="es-ES"/>
              </w:rPr>
              <w:t>25</w:t>
            </w:r>
            <w:r w:rsidR="00670126" w:rsidRPr="00670126">
              <w:rPr>
                <w:szCs w:val="18"/>
                <w:lang w:val="es-ES"/>
              </w:rPr>
              <w:t> </w:t>
            </w:r>
            <w:r w:rsidRPr="00670126">
              <w:rPr>
                <w:szCs w:val="18"/>
                <w:lang w:val="es-ES"/>
              </w:rPr>
              <w:t>583</w:t>
            </w:r>
          </w:p>
        </w:tc>
        <w:tc>
          <w:tcPr>
            <w:tcW w:w="851" w:type="dxa"/>
            <w:shd w:val="clear" w:color="auto" w:fill="auto"/>
            <w:noWrap/>
            <w:hideMark/>
          </w:tcPr>
          <w:p w14:paraId="2A159A62" w14:textId="6113A88B" w:rsidR="00556640" w:rsidRPr="00670126" w:rsidRDefault="00556640" w:rsidP="00E93685">
            <w:pPr>
              <w:pStyle w:val="Normal-pool-Table"/>
              <w:spacing w:after="20"/>
              <w:jc w:val="right"/>
              <w:rPr>
                <w:szCs w:val="18"/>
              </w:rPr>
            </w:pPr>
            <w:r w:rsidRPr="00670126">
              <w:rPr>
                <w:szCs w:val="18"/>
                <w:lang w:val="es-ES"/>
              </w:rPr>
              <w:t>30</w:t>
            </w:r>
            <w:r w:rsidR="00670126" w:rsidRPr="00670126">
              <w:rPr>
                <w:szCs w:val="18"/>
                <w:lang w:val="es-ES"/>
              </w:rPr>
              <w:t> </w:t>
            </w:r>
            <w:r w:rsidRPr="00670126">
              <w:rPr>
                <w:szCs w:val="18"/>
                <w:lang w:val="es-ES"/>
              </w:rPr>
              <w:t>312</w:t>
            </w:r>
          </w:p>
        </w:tc>
        <w:tc>
          <w:tcPr>
            <w:tcW w:w="992" w:type="dxa"/>
            <w:shd w:val="clear" w:color="auto" w:fill="auto"/>
            <w:noWrap/>
            <w:hideMark/>
          </w:tcPr>
          <w:p w14:paraId="19D05E39" w14:textId="09B7D1E2" w:rsidR="00556640" w:rsidRPr="00670126" w:rsidRDefault="00556640" w:rsidP="00E93685">
            <w:pPr>
              <w:pStyle w:val="Normal-pool-Table"/>
              <w:spacing w:after="20"/>
              <w:jc w:val="right"/>
              <w:rPr>
                <w:szCs w:val="18"/>
              </w:rPr>
            </w:pPr>
            <w:r w:rsidRPr="00670126">
              <w:rPr>
                <w:szCs w:val="18"/>
                <w:lang w:val="es-ES"/>
              </w:rPr>
              <w:t>31</w:t>
            </w:r>
            <w:r w:rsidR="00670126" w:rsidRPr="00670126">
              <w:rPr>
                <w:szCs w:val="18"/>
                <w:lang w:val="es-ES"/>
              </w:rPr>
              <w:t> </w:t>
            </w:r>
            <w:r w:rsidRPr="00670126">
              <w:rPr>
                <w:szCs w:val="18"/>
                <w:lang w:val="es-ES"/>
              </w:rPr>
              <w:t>260</w:t>
            </w:r>
          </w:p>
        </w:tc>
        <w:tc>
          <w:tcPr>
            <w:tcW w:w="850" w:type="dxa"/>
            <w:shd w:val="clear" w:color="auto" w:fill="auto"/>
            <w:noWrap/>
            <w:hideMark/>
          </w:tcPr>
          <w:p w14:paraId="69BB6228" w14:textId="2AF17CE7" w:rsidR="00556640" w:rsidRPr="00670126" w:rsidRDefault="00556640" w:rsidP="00E93685">
            <w:pPr>
              <w:pStyle w:val="Normal-pool-Table"/>
              <w:spacing w:after="20"/>
              <w:jc w:val="right"/>
              <w:rPr>
                <w:szCs w:val="18"/>
              </w:rPr>
            </w:pPr>
            <w:r w:rsidRPr="00670126">
              <w:rPr>
                <w:szCs w:val="18"/>
                <w:lang w:val="es-ES"/>
              </w:rPr>
              <w:t>31</w:t>
            </w:r>
            <w:r w:rsidR="00670126" w:rsidRPr="00670126">
              <w:rPr>
                <w:szCs w:val="18"/>
                <w:lang w:val="es-ES"/>
              </w:rPr>
              <w:t> </w:t>
            </w:r>
            <w:r w:rsidRPr="00670126">
              <w:rPr>
                <w:szCs w:val="18"/>
                <w:lang w:val="es-ES"/>
              </w:rPr>
              <w:t>216</w:t>
            </w:r>
          </w:p>
        </w:tc>
        <w:tc>
          <w:tcPr>
            <w:tcW w:w="993" w:type="dxa"/>
            <w:tcBorders>
              <w:right w:val="single" w:sz="4" w:space="0" w:color="auto"/>
            </w:tcBorders>
            <w:shd w:val="clear" w:color="auto" w:fill="auto"/>
            <w:noWrap/>
            <w:hideMark/>
          </w:tcPr>
          <w:p w14:paraId="54B1943D" w14:textId="0AA301E0" w:rsidR="00556640" w:rsidRPr="00670126" w:rsidRDefault="00556640" w:rsidP="00E93685">
            <w:pPr>
              <w:pStyle w:val="Normal-pool-Table"/>
              <w:spacing w:after="20"/>
              <w:jc w:val="right"/>
              <w:rPr>
                <w:szCs w:val="18"/>
              </w:rPr>
            </w:pPr>
            <w:r w:rsidRPr="00670126">
              <w:rPr>
                <w:szCs w:val="18"/>
                <w:lang w:val="es-ES"/>
              </w:rPr>
              <w:t>31</w:t>
            </w:r>
            <w:r w:rsidR="00670126" w:rsidRPr="00670126">
              <w:rPr>
                <w:szCs w:val="18"/>
                <w:lang w:val="es-ES"/>
              </w:rPr>
              <w:t> </w:t>
            </w:r>
            <w:r w:rsidRPr="00670126">
              <w:rPr>
                <w:szCs w:val="18"/>
                <w:lang w:val="es-ES"/>
              </w:rPr>
              <w:t>119</w:t>
            </w:r>
          </w:p>
        </w:tc>
        <w:tc>
          <w:tcPr>
            <w:tcW w:w="850" w:type="dxa"/>
            <w:tcBorders>
              <w:left w:val="single" w:sz="4" w:space="0" w:color="auto"/>
            </w:tcBorders>
            <w:shd w:val="clear" w:color="auto" w:fill="auto"/>
            <w:noWrap/>
            <w:hideMark/>
          </w:tcPr>
          <w:p w14:paraId="3B90BDBB" w14:textId="4D1A13D8" w:rsidR="00556640" w:rsidRPr="00670126" w:rsidRDefault="00556640" w:rsidP="00E93685">
            <w:pPr>
              <w:pStyle w:val="Normal-pool-Table"/>
              <w:spacing w:after="20"/>
              <w:jc w:val="right"/>
              <w:rPr>
                <w:szCs w:val="18"/>
              </w:rPr>
            </w:pPr>
            <w:r w:rsidRPr="00670126">
              <w:rPr>
                <w:szCs w:val="18"/>
                <w:lang w:val="es-ES"/>
              </w:rPr>
              <w:t>29</w:t>
            </w:r>
            <w:r w:rsidR="00670126" w:rsidRPr="00670126">
              <w:rPr>
                <w:szCs w:val="18"/>
                <w:lang w:val="es-ES"/>
              </w:rPr>
              <w:t> </w:t>
            </w:r>
            <w:r w:rsidRPr="00670126">
              <w:rPr>
                <w:szCs w:val="18"/>
                <w:lang w:val="es-ES"/>
              </w:rPr>
              <w:t>347</w:t>
            </w:r>
          </w:p>
        </w:tc>
        <w:tc>
          <w:tcPr>
            <w:tcW w:w="851" w:type="dxa"/>
            <w:shd w:val="clear" w:color="auto" w:fill="auto"/>
            <w:noWrap/>
            <w:hideMark/>
          </w:tcPr>
          <w:p w14:paraId="3ACB730B" w14:textId="29ABD079" w:rsidR="00556640" w:rsidRPr="00670126" w:rsidRDefault="00556640" w:rsidP="00E93685">
            <w:pPr>
              <w:pStyle w:val="Normal-pool-Table"/>
              <w:spacing w:after="20"/>
              <w:jc w:val="right"/>
              <w:rPr>
                <w:szCs w:val="18"/>
              </w:rPr>
            </w:pPr>
            <w:r w:rsidRPr="00670126">
              <w:rPr>
                <w:szCs w:val="18"/>
                <w:lang w:val="es-ES"/>
              </w:rPr>
              <w:t>29</w:t>
            </w:r>
            <w:r w:rsidR="00670126" w:rsidRPr="00670126">
              <w:rPr>
                <w:szCs w:val="18"/>
                <w:lang w:val="es-ES"/>
              </w:rPr>
              <w:t> </w:t>
            </w:r>
            <w:r w:rsidRPr="00670126">
              <w:rPr>
                <w:szCs w:val="18"/>
                <w:lang w:val="es-ES"/>
              </w:rPr>
              <w:t>347</w:t>
            </w:r>
          </w:p>
        </w:tc>
        <w:tc>
          <w:tcPr>
            <w:tcW w:w="1417" w:type="dxa"/>
            <w:shd w:val="clear" w:color="auto" w:fill="auto"/>
            <w:noWrap/>
            <w:hideMark/>
          </w:tcPr>
          <w:p w14:paraId="2A094B1C" w14:textId="4D1F7A0F" w:rsidR="00556640" w:rsidRPr="00670126" w:rsidRDefault="00556640" w:rsidP="00E93685">
            <w:pPr>
              <w:pStyle w:val="Normal-pool-Table"/>
              <w:spacing w:after="20"/>
              <w:jc w:val="right"/>
              <w:rPr>
                <w:szCs w:val="18"/>
              </w:rPr>
            </w:pPr>
            <w:r w:rsidRPr="00670126">
              <w:rPr>
                <w:szCs w:val="18"/>
                <w:lang w:val="es-ES"/>
              </w:rPr>
              <w:t>58</w:t>
            </w:r>
            <w:r w:rsidR="00670126" w:rsidRPr="00670126">
              <w:rPr>
                <w:szCs w:val="18"/>
                <w:lang w:val="es-ES"/>
              </w:rPr>
              <w:t> </w:t>
            </w:r>
            <w:r w:rsidRPr="00670126">
              <w:rPr>
                <w:szCs w:val="18"/>
                <w:lang w:val="es-ES"/>
              </w:rPr>
              <w:t>694</w:t>
            </w:r>
          </w:p>
        </w:tc>
      </w:tr>
      <w:tr w:rsidR="00556640" w:rsidRPr="00670126" w14:paraId="24BFDB50" w14:textId="77777777" w:rsidTr="00670126">
        <w:trPr>
          <w:trHeight w:val="495"/>
          <w:jc w:val="right"/>
        </w:trPr>
        <w:tc>
          <w:tcPr>
            <w:tcW w:w="1843" w:type="dxa"/>
            <w:shd w:val="clear" w:color="auto" w:fill="auto"/>
            <w:hideMark/>
          </w:tcPr>
          <w:p w14:paraId="45C0BCAA" w14:textId="77777777" w:rsidR="00556640" w:rsidRPr="00670126" w:rsidRDefault="00556640" w:rsidP="00E93685">
            <w:pPr>
              <w:pStyle w:val="Normal-pool-Table"/>
              <w:spacing w:after="20"/>
              <w:rPr>
                <w:szCs w:val="18"/>
              </w:rPr>
            </w:pPr>
            <w:r w:rsidRPr="00670126">
              <w:rPr>
                <w:szCs w:val="18"/>
                <w:lang w:val="es-ES"/>
              </w:rPr>
              <w:t>Finlandia</w:t>
            </w:r>
          </w:p>
        </w:tc>
        <w:tc>
          <w:tcPr>
            <w:tcW w:w="2410" w:type="dxa"/>
            <w:shd w:val="clear" w:color="auto" w:fill="auto"/>
            <w:hideMark/>
          </w:tcPr>
          <w:p w14:paraId="0E12A957" w14:textId="77777777" w:rsidR="00556640" w:rsidRPr="004916AE" w:rsidRDefault="00556640" w:rsidP="00E93685">
            <w:pPr>
              <w:pStyle w:val="Normal-pool-Table"/>
              <w:spacing w:after="20"/>
              <w:rPr>
                <w:szCs w:val="18"/>
                <w:lang w:val="es-ES"/>
              </w:rPr>
            </w:pPr>
            <w:r w:rsidRPr="00670126">
              <w:rPr>
                <w:szCs w:val="18"/>
                <w:lang w:val="es-ES"/>
              </w:rPr>
              <w:t>Apoyo al programa de trabajo y a los participantes en las reuniones de los órganos de la IPBES</w:t>
            </w:r>
          </w:p>
        </w:tc>
        <w:tc>
          <w:tcPr>
            <w:tcW w:w="1984" w:type="dxa"/>
            <w:shd w:val="clear" w:color="auto" w:fill="auto"/>
            <w:hideMark/>
          </w:tcPr>
          <w:p w14:paraId="7CF73170" w14:textId="77777777" w:rsidR="00556640" w:rsidRPr="004916AE" w:rsidRDefault="00556640" w:rsidP="00E93685">
            <w:pPr>
              <w:pStyle w:val="Normal-pool-Table"/>
              <w:spacing w:after="20"/>
              <w:rPr>
                <w:szCs w:val="18"/>
                <w:lang w:val="es-ES"/>
              </w:rPr>
            </w:pPr>
            <w:r w:rsidRPr="00670126">
              <w:rPr>
                <w:szCs w:val="18"/>
                <w:lang w:val="es-ES"/>
              </w:rPr>
              <w:t>Apoyo a los productos previstos</w:t>
            </w:r>
          </w:p>
        </w:tc>
        <w:tc>
          <w:tcPr>
            <w:tcW w:w="795" w:type="dxa"/>
            <w:shd w:val="clear" w:color="auto" w:fill="auto"/>
            <w:hideMark/>
          </w:tcPr>
          <w:p w14:paraId="323096CA" w14:textId="77777777" w:rsidR="00556640" w:rsidRPr="004916AE" w:rsidRDefault="00556640" w:rsidP="00E93685">
            <w:pPr>
              <w:pStyle w:val="Normal-pool-Table"/>
              <w:spacing w:after="20"/>
              <w:jc w:val="right"/>
              <w:rPr>
                <w:szCs w:val="18"/>
                <w:lang w:val="es-ES"/>
              </w:rPr>
            </w:pPr>
            <w:r w:rsidRPr="004916AE">
              <w:rPr>
                <w:szCs w:val="18"/>
                <w:lang w:val="es-ES"/>
              </w:rPr>
              <w:t> </w:t>
            </w:r>
          </w:p>
        </w:tc>
        <w:tc>
          <w:tcPr>
            <w:tcW w:w="851" w:type="dxa"/>
            <w:shd w:val="clear" w:color="auto" w:fill="auto"/>
            <w:noWrap/>
            <w:hideMark/>
          </w:tcPr>
          <w:p w14:paraId="0D159C07" w14:textId="77777777" w:rsidR="00556640" w:rsidRPr="004916AE" w:rsidRDefault="00556640" w:rsidP="00E93685">
            <w:pPr>
              <w:pStyle w:val="Normal-pool-Table"/>
              <w:spacing w:after="20"/>
              <w:jc w:val="right"/>
              <w:rPr>
                <w:szCs w:val="18"/>
                <w:lang w:val="es-ES"/>
              </w:rPr>
            </w:pPr>
            <w:r w:rsidRPr="004916AE">
              <w:rPr>
                <w:szCs w:val="18"/>
                <w:lang w:val="es-ES"/>
              </w:rPr>
              <w:t> </w:t>
            </w:r>
          </w:p>
        </w:tc>
        <w:tc>
          <w:tcPr>
            <w:tcW w:w="992" w:type="dxa"/>
            <w:shd w:val="clear" w:color="auto" w:fill="auto"/>
            <w:noWrap/>
            <w:hideMark/>
          </w:tcPr>
          <w:p w14:paraId="110F6774" w14:textId="77777777" w:rsidR="00556640" w:rsidRPr="004916AE" w:rsidRDefault="00556640" w:rsidP="00E93685">
            <w:pPr>
              <w:pStyle w:val="Normal-pool-Table"/>
              <w:spacing w:after="20"/>
              <w:jc w:val="right"/>
              <w:rPr>
                <w:szCs w:val="18"/>
                <w:lang w:val="es-ES"/>
              </w:rPr>
            </w:pPr>
            <w:r w:rsidRPr="004916AE">
              <w:rPr>
                <w:szCs w:val="18"/>
                <w:lang w:val="es-ES"/>
              </w:rPr>
              <w:t> </w:t>
            </w:r>
          </w:p>
        </w:tc>
        <w:tc>
          <w:tcPr>
            <w:tcW w:w="850" w:type="dxa"/>
            <w:shd w:val="clear" w:color="auto" w:fill="auto"/>
            <w:noWrap/>
            <w:hideMark/>
          </w:tcPr>
          <w:p w14:paraId="17007561" w14:textId="7FEFF215" w:rsidR="00556640" w:rsidRPr="00670126" w:rsidRDefault="00556640" w:rsidP="00E93685">
            <w:pPr>
              <w:pStyle w:val="Normal-pool-Table"/>
              <w:spacing w:after="20"/>
              <w:jc w:val="right"/>
              <w:rPr>
                <w:szCs w:val="18"/>
              </w:rPr>
            </w:pPr>
            <w:r w:rsidRPr="00670126">
              <w:rPr>
                <w:szCs w:val="18"/>
                <w:lang w:val="es-ES"/>
              </w:rPr>
              <w:t>23</w:t>
            </w:r>
            <w:r w:rsidR="00670126" w:rsidRPr="00670126">
              <w:rPr>
                <w:szCs w:val="18"/>
                <w:lang w:val="es-ES"/>
              </w:rPr>
              <w:t> </w:t>
            </w:r>
            <w:r w:rsidRPr="00670126">
              <w:rPr>
                <w:szCs w:val="18"/>
                <w:lang w:val="es-ES"/>
              </w:rPr>
              <w:t>866</w:t>
            </w:r>
          </w:p>
        </w:tc>
        <w:tc>
          <w:tcPr>
            <w:tcW w:w="993" w:type="dxa"/>
            <w:tcBorders>
              <w:right w:val="single" w:sz="4" w:space="0" w:color="auto"/>
            </w:tcBorders>
            <w:shd w:val="clear" w:color="auto" w:fill="auto"/>
            <w:noWrap/>
            <w:hideMark/>
          </w:tcPr>
          <w:p w14:paraId="07A3D279" w14:textId="7D7D25C7" w:rsidR="00556640" w:rsidRPr="00670126" w:rsidRDefault="00556640" w:rsidP="00E93685">
            <w:pPr>
              <w:pStyle w:val="Normal-pool-Table"/>
              <w:spacing w:after="20"/>
              <w:jc w:val="right"/>
              <w:rPr>
                <w:szCs w:val="18"/>
              </w:rPr>
            </w:pPr>
            <w:r w:rsidRPr="00670126">
              <w:rPr>
                <w:szCs w:val="18"/>
                <w:lang w:val="es-ES"/>
              </w:rPr>
              <w:t>30</w:t>
            </w:r>
            <w:r w:rsidR="00670126" w:rsidRPr="00670126">
              <w:rPr>
                <w:szCs w:val="18"/>
                <w:lang w:val="es-ES"/>
              </w:rPr>
              <w:t> </w:t>
            </w:r>
            <w:r w:rsidRPr="00670126">
              <w:rPr>
                <w:szCs w:val="18"/>
                <w:lang w:val="es-ES"/>
              </w:rPr>
              <w:t>060</w:t>
            </w:r>
          </w:p>
        </w:tc>
        <w:tc>
          <w:tcPr>
            <w:tcW w:w="850" w:type="dxa"/>
            <w:tcBorders>
              <w:left w:val="single" w:sz="4" w:space="0" w:color="auto"/>
            </w:tcBorders>
            <w:shd w:val="clear" w:color="auto" w:fill="auto"/>
            <w:noWrap/>
            <w:hideMark/>
          </w:tcPr>
          <w:p w14:paraId="32CE2355"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292E3046"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6BFEB057" w14:textId="77777777" w:rsidR="00556640" w:rsidRPr="00670126" w:rsidRDefault="00556640" w:rsidP="00E93685">
            <w:pPr>
              <w:pStyle w:val="Normal-pool-Table"/>
              <w:spacing w:after="20"/>
              <w:jc w:val="right"/>
              <w:rPr>
                <w:szCs w:val="18"/>
                <w:lang w:val="en-GB"/>
              </w:rPr>
            </w:pPr>
          </w:p>
        </w:tc>
      </w:tr>
      <w:tr w:rsidR="00556640" w:rsidRPr="00670126" w14:paraId="0BE0FCD9" w14:textId="77777777" w:rsidTr="00670126">
        <w:trPr>
          <w:trHeight w:val="495"/>
          <w:jc w:val="right"/>
        </w:trPr>
        <w:tc>
          <w:tcPr>
            <w:tcW w:w="1843" w:type="dxa"/>
            <w:shd w:val="clear" w:color="auto" w:fill="auto"/>
            <w:noWrap/>
            <w:hideMark/>
          </w:tcPr>
          <w:p w14:paraId="6F4D6081" w14:textId="77777777" w:rsidR="00556640" w:rsidRPr="004916AE" w:rsidRDefault="00556640" w:rsidP="00E93685">
            <w:pPr>
              <w:pStyle w:val="Normal-pool-Table"/>
              <w:spacing w:after="20"/>
              <w:rPr>
                <w:szCs w:val="18"/>
                <w:lang w:val="es-ES"/>
              </w:rPr>
            </w:pPr>
            <w:r w:rsidRPr="00670126">
              <w:rPr>
                <w:szCs w:val="18"/>
                <w:lang w:val="es-ES"/>
              </w:rPr>
              <w:t>Francia (Office français de la biodiversité)</w:t>
            </w:r>
          </w:p>
        </w:tc>
        <w:tc>
          <w:tcPr>
            <w:tcW w:w="2410" w:type="dxa"/>
            <w:shd w:val="clear" w:color="auto" w:fill="auto"/>
            <w:hideMark/>
          </w:tcPr>
          <w:p w14:paraId="067C29E8" w14:textId="0B1C485A" w:rsidR="00556640" w:rsidRPr="004916AE" w:rsidRDefault="00556640" w:rsidP="00E93685">
            <w:pPr>
              <w:pStyle w:val="Normal-pool-Table"/>
              <w:spacing w:after="20"/>
              <w:rPr>
                <w:szCs w:val="18"/>
                <w:lang w:val="es-ES"/>
              </w:rPr>
            </w:pPr>
            <w:r w:rsidRPr="00670126">
              <w:rPr>
                <w:szCs w:val="18"/>
                <w:lang w:val="es-ES"/>
              </w:rPr>
              <w:t xml:space="preserve">Apoyo a la evaluación mundial de la diversidad biológica y los servicios </w:t>
            </w:r>
            <w:r w:rsidR="00D821D1" w:rsidRPr="00670126">
              <w:rPr>
                <w:szCs w:val="18"/>
                <w:lang w:val="es-ES"/>
              </w:rPr>
              <w:t>de los ecosistemas</w:t>
            </w:r>
          </w:p>
        </w:tc>
        <w:tc>
          <w:tcPr>
            <w:tcW w:w="1984" w:type="dxa"/>
            <w:shd w:val="clear" w:color="auto" w:fill="auto"/>
            <w:hideMark/>
          </w:tcPr>
          <w:p w14:paraId="64605244" w14:textId="77777777" w:rsidR="00556640" w:rsidRPr="004916AE" w:rsidRDefault="00556640" w:rsidP="00E93685">
            <w:pPr>
              <w:pStyle w:val="Normal-pool-Table"/>
              <w:spacing w:after="20"/>
              <w:rPr>
                <w:szCs w:val="18"/>
                <w:lang w:val="es-ES"/>
              </w:rPr>
            </w:pPr>
            <w:r w:rsidRPr="00670126">
              <w:rPr>
                <w:szCs w:val="18"/>
                <w:lang w:val="es-ES"/>
              </w:rPr>
              <w:t>Apoyo a los productos previstos</w:t>
            </w:r>
          </w:p>
        </w:tc>
        <w:tc>
          <w:tcPr>
            <w:tcW w:w="795" w:type="dxa"/>
            <w:shd w:val="clear" w:color="auto" w:fill="auto"/>
            <w:noWrap/>
            <w:hideMark/>
          </w:tcPr>
          <w:p w14:paraId="5E40E241" w14:textId="58FD6D05" w:rsidR="00556640" w:rsidRPr="00670126" w:rsidRDefault="00556640" w:rsidP="00E93685">
            <w:pPr>
              <w:pStyle w:val="Normal-pool-Table"/>
              <w:spacing w:after="20"/>
              <w:jc w:val="right"/>
              <w:rPr>
                <w:szCs w:val="18"/>
              </w:rPr>
            </w:pPr>
            <w:r w:rsidRPr="00670126">
              <w:rPr>
                <w:szCs w:val="18"/>
                <w:lang w:val="es-ES"/>
              </w:rPr>
              <w:t>102</w:t>
            </w:r>
            <w:r w:rsidR="00670126" w:rsidRPr="00670126">
              <w:rPr>
                <w:szCs w:val="18"/>
                <w:lang w:val="es-ES"/>
              </w:rPr>
              <w:t> </w:t>
            </w:r>
            <w:r w:rsidRPr="00670126">
              <w:rPr>
                <w:szCs w:val="18"/>
                <w:lang w:val="es-ES"/>
              </w:rPr>
              <w:t>740</w:t>
            </w:r>
          </w:p>
        </w:tc>
        <w:tc>
          <w:tcPr>
            <w:tcW w:w="851" w:type="dxa"/>
            <w:shd w:val="clear" w:color="auto" w:fill="auto"/>
            <w:noWrap/>
            <w:hideMark/>
          </w:tcPr>
          <w:p w14:paraId="7A34B280" w14:textId="430E9CDD" w:rsidR="00556640" w:rsidRPr="00670126" w:rsidRDefault="00556640" w:rsidP="00E93685">
            <w:pPr>
              <w:pStyle w:val="Normal-pool-Table"/>
              <w:spacing w:after="20"/>
              <w:jc w:val="right"/>
              <w:rPr>
                <w:szCs w:val="18"/>
              </w:rPr>
            </w:pPr>
            <w:r w:rsidRPr="00670126">
              <w:rPr>
                <w:szCs w:val="18"/>
                <w:lang w:val="es-ES"/>
              </w:rPr>
              <w:t>71</w:t>
            </w:r>
            <w:r w:rsidR="00670126" w:rsidRPr="00670126">
              <w:rPr>
                <w:szCs w:val="18"/>
                <w:lang w:val="es-ES"/>
              </w:rPr>
              <w:t> </w:t>
            </w:r>
            <w:r w:rsidRPr="00670126">
              <w:rPr>
                <w:szCs w:val="18"/>
                <w:lang w:val="es-ES"/>
              </w:rPr>
              <w:t>903</w:t>
            </w:r>
          </w:p>
        </w:tc>
        <w:tc>
          <w:tcPr>
            <w:tcW w:w="992" w:type="dxa"/>
            <w:shd w:val="clear" w:color="auto" w:fill="auto"/>
            <w:noWrap/>
            <w:hideMark/>
          </w:tcPr>
          <w:p w14:paraId="52B0BF00"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shd w:val="clear" w:color="auto" w:fill="auto"/>
            <w:noWrap/>
            <w:hideMark/>
          </w:tcPr>
          <w:p w14:paraId="619C4F6B" w14:textId="77777777" w:rsidR="00556640" w:rsidRPr="00670126" w:rsidRDefault="00556640" w:rsidP="00E93685">
            <w:pPr>
              <w:pStyle w:val="Normal-pool-Table"/>
              <w:spacing w:after="20"/>
              <w:jc w:val="right"/>
              <w:rPr>
                <w:szCs w:val="18"/>
                <w:lang w:val="en-GB"/>
              </w:rPr>
            </w:pPr>
          </w:p>
        </w:tc>
        <w:tc>
          <w:tcPr>
            <w:tcW w:w="993" w:type="dxa"/>
            <w:tcBorders>
              <w:right w:val="single" w:sz="4" w:space="0" w:color="auto"/>
            </w:tcBorders>
            <w:shd w:val="clear" w:color="auto" w:fill="auto"/>
            <w:noWrap/>
            <w:hideMark/>
          </w:tcPr>
          <w:p w14:paraId="449FB5B4" w14:textId="77777777" w:rsidR="00556640" w:rsidRPr="00670126" w:rsidRDefault="00556640" w:rsidP="00E93685">
            <w:pPr>
              <w:pStyle w:val="Normal-pool-Table"/>
              <w:spacing w:after="20"/>
              <w:jc w:val="right"/>
              <w:rPr>
                <w:szCs w:val="18"/>
                <w:lang w:val="en-GB"/>
              </w:rPr>
            </w:pPr>
          </w:p>
        </w:tc>
        <w:tc>
          <w:tcPr>
            <w:tcW w:w="850" w:type="dxa"/>
            <w:tcBorders>
              <w:left w:val="single" w:sz="4" w:space="0" w:color="auto"/>
            </w:tcBorders>
            <w:shd w:val="clear" w:color="auto" w:fill="auto"/>
            <w:noWrap/>
            <w:hideMark/>
          </w:tcPr>
          <w:p w14:paraId="3E0AA191"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38E51616"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478D1EBC" w14:textId="77777777" w:rsidR="00556640" w:rsidRPr="00670126" w:rsidRDefault="00556640" w:rsidP="00E93685">
            <w:pPr>
              <w:pStyle w:val="Normal-pool-Table"/>
              <w:spacing w:after="20"/>
              <w:jc w:val="right"/>
              <w:rPr>
                <w:szCs w:val="18"/>
                <w:lang w:val="en-GB"/>
              </w:rPr>
            </w:pPr>
          </w:p>
        </w:tc>
      </w:tr>
      <w:tr w:rsidR="00556640" w:rsidRPr="00670126" w14:paraId="6ECFA243" w14:textId="77777777" w:rsidTr="00670126">
        <w:trPr>
          <w:trHeight w:val="495"/>
          <w:jc w:val="right"/>
        </w:trPr>
        <w:tc>
          <w:tcPr>
            <w:tcW w:w="1843" w:type="dxa"/>
            <w:shd w:val="clear" w:color="auto" w:fill="auto"/>
            <w:noWrap/>
            <w:hideMark/>
          </w:tcPr>
          <w:p w14:paraId="5150CF8C" w14:textId="77777777" w:rsidR="00556640" w:rsidRPr="004916AE" w:rsidRDefault="00556640" w:rsidP="00E93685">
            <w:pPr>
              <w:pStyle w:val="Normal-pool-Table"/>
              <w:spacing w:after="20"/>
              <w:rPr>
                <w:szCs w:val="18"/>
                <w:lang w:val="es-ES"/>
              </w:rPr>
            </w:pPr>
            <w:r w:rsidRPr="00670126">
              <w:rPr>
                <w:szCs w:val="18"/>
                <w:lang w:val="es-ES"/>
              </w:rPr>
              <w:t>Francia (Office français de la biodiversité)</w:t>
            </w:r>
          </w:p>
        </w:tc>
        <w:tc>
          <w:tcPr>
            <w:tcW w:w="2410" w:type="dxa"/>
            <w:shd w:val="clear" w:color="auto" w:fill="auto"/>
            <w:hideMark/>
          </w:tcPr>
          <w:p w14:paraId="243708F9" w14:textId="77777777" w:rsidR="00556640" w:rsidRPr="004916AE" w:rsidRDefault="00556640" w:rsidP="00E93685">
            <w:pPr>
              <w:pStyle w:val="Normal-pool-Table"/>
              <w:spacing w:after="20"/>
              <w:rPr>
                <w:szCs w:val="18"/>
                <w:lang w:val="es-ES"/>
              </w:rPr>
            </w:pPr>
            <w:r w:rsidRPr="00670126">
              <w:rPr>
                <w:szCs w:val="18"/>
                <w:lang w:val="es-ES"/>
              </w:rPr>
              <w:t xml:space="preserve">Evaluación temática de las especies exóticas invasoras </w:t>
            </w:r>
          </w:p>
        </w:tc>
        <w:tc>
          <w:tcPr>
            <w:tcW w:w="1984" w:type="dxa"/>
            <w:shd w:val="clear" w:color="auto" w:fill="auto"/>
            <w:hideMark/>
          </w:tcPr>
          <w:p w14:paraId="6E600D80" w14:textId="77777777" w:rsidR="00556640" w:rsidRPr="004916AE" w:rsidRDefault="00556640" w:rsidP="00E93685">
            <w:pPr>
              <w:pStyle w:val="Normal-pool-Table"/>
              <w:spacing w:after="20"/>
              <w:rPr>
                <w:szCs w:val="18"/>
                <w:lang w:val="es-ES"/>
              </w:rPr>
            </w:pPr>
            <w:r w:rsidRPr="00670126">
              <w:rPr>
                <w:szCs w:val="18"/>
                <w:lang w:val="es-ES"/>
              </w:rPr>
              <w:t>Apoyo a los productos previstos</w:t>
            </w:r>
          </w:p>
        </w:tc>
        <w:tc>
          <w:tcPr>
            <w:tcW w:w="795" w:type="dxa"/>
            <w:shd w:val="clear" w:color="auto" w:fill="auto"/>
            <w:hideMark/>
          </w:tcPr>
          <w:p w14:paraId="75F2C78E" w14:textId="77777777" w:rsidR="00556640" w:rsidRPr="004916AE" w:rsidRDefault="00556640" w:rsidP="00E93685">
            <w:pPr>
              <w:pStyle w:val="Normal-pool-Table"/>
              <w:spacing w:after="20"/>
              <w:jc w:val="right"/>
              <w:rPr>
                <w:szCs w:val="18"/>
                <w:lang w:val="es-ES"/>
              </w:rPr>
            </w:pPr>
            <w:r w:rsidRPr="004916AE">
              <w:rPr>
                <w:szCs w:val="18"/>
                <w:lang w:val="es-ES"/>
              </w:rPr>
              <w:t> </w:t>
            </w:r>
          </w:p>
        </w:tc>
        <w:tc>
          <w:tcPr>
            <w:tcW w:w="851" w:type="dxa"/>
            <w:shd w:val="clear" w:color="auto" w:fill="auto"/>
            <w:noWrap/>
            <w:hideMark/>
          </w:tcPr>
          <w:p w14:paraId="7DDE8DB1" w14:textId="1EC3AD9F" w:rsidR="00556640" w:rsidRPr="00670126" w:rsidRDefault="00556640" w:rsidP="00E93685">
            <w:pPr>
              <w:pStyle w:val="Normal-pool-Table"/>
              <w:spacing w:after="20"/>
              <w:jc w:val="right"/>
              <w:rPr>
                <w:szCs w:val="18"/>
              </w:rPr>
            </w:pPr>
            <w:r w:rsidRPr="00670126">
              <w:rPr>
                <w:szCs w:val="18"/>
                <w:lang w:val="es-ES"/>
              </w:rPr>
              <w:t>79</w:t>
            </w:r>
            <w:r w:rsidR="00670126" w:rsidRPr="00670126">
              <w:rPr>
                <w:szCs w:val="18"/>
                <w:lang w:val="es-ES"/>
              </w:rPr>
              <w:t> </w:t>
            </w:r>
            <w:r w:rsidRPr="00670126">
              <w:rPr>
                <w:szCs w:val="18"/>
                <w:lang w:val="es-ES"/>
              </w:rPr>
              <w:t>545</w:t>
            </w:r>
          </w:p>
        </w:tc>
        <w:tc>
          <w:tcPr>
            <w:tcW w:w="992" w:type="dxa"/>
            <w:shd w:val="clear" w:color="auto" w:fill="auto"/>
            <w:noWrap/>
            <w:hideMark/>
          </w:tcPr>
          <w:p w14:paraId="5DEEA9EC" w14:textId="17B4D3D2" w:rsidR="00556640" w:rsidRPr="00670126" w:rsidRDefault="00556640" w:rsidP="00E93685">
            <w:pPr>
              <w:pStyle w:val="Normal-pool-Table"/>
              <w:spacing w:after="20"/>
              <w:jc w:val="right"/>
              <w:rPr>
                <w:szCs w:val="18"/>
              </w:rPr>
            </w:pPr>
            <w:r w:rsidRPr="00670126">
              <w:rPr>
                <w:szCs w:val="18"/>
                <w:lang w:val="es-ES"/>
              </w:rPr>
              <w:t>116</w:t>
            </w:r>
            <w:r w:rsidR="00670126" w:rsidRPr="00670126">
              <w:rPr>
                <w:szCs w:val="18"/>
                <w:lang w:val="es-ES"/>
              </w:rPr>
              <w:t> </w:t>
            </w:r>
            <w:r w:rsidRPr="00670126">
              <w:rPr>
                <w:szCs w:val="18"/>
                <w:lang w:val="es-ES"/>
              </w:rPr>
              <w:t>959</w:t>
            </w:r>
          </w:p>
        </w:tc>
        <w:tc>
          <w:tcPr>
            <w:tcW w:w="850" w:type="dxa"/>
            <w:shd w:val="clear" w:color="auto" w:fill="auto"/>
            <w:noWrap/>
            <w:hideMark/>
          </w:tcPr>
          <w:p w14:paraId="27F9AEDC" w14:textId="77777777" w:rsidR="00556640" w:rsidRPr="00670126" w:rsidRDefault="00556640" w:rsidP="00E93685">
            <w:pPr>
              <w:pStyle w:val="Normal-pool-Table"/>
              <w:spacing w:after="20"/>
              <w:jc w:val="right"/>
              <w:rPr>
                <w:szCs w:val="18"/>
                <w:lang w:val="en-GB"/>
              </w:rPr>
            </w:pPr>
          </w:p>
        </w:tc>
        <w:tc>
          <w:tcPr>
            <w:tcW w:w="993" w:type="dxa"/>
            <w:tcBorders>
              <w:right w:val="single" w:sz="4" w:space="0" w:color="auto"/>
            </w:tcBorders>
            <w:shd w:val="clear" w:color="auto" w:fill="auto"/>
            <w:noWrap/>
            <w:hideMark/>
          </w:tcPr>
          <w:p w14:paraId="30B5E585" w14:textId="77777777" w:rsidR="00556640" w:rsidRPr="00670126" w:rsidRDefault="00556640" w:rsidP="00E93685">
            <w:pPr>
              <w:pStyle w:val="Normal-pool-Table"/>
              <w:spacing w:after="20"/>
              <w:jc w:val="right"/>
              <w:rPr>
                <w:szCs w:val="18"/>
                <w:lang w:val="en-GB"/>
              </w:rPr>
            </w:pPr>
          </w:p>
        </w:tc>
        <w:tc>
          <w:tcPr>
            <w:tcW w:w="850" w:type="dxa"/>
            <w:tcBorders>
              <w:left w:val="single" w:sz="4" w:space="0" w:color="auto"/>
            </w:tcBorders>
            <w:shd w:val="clear" w:color="auto" w:fill="auto"/>
            <w:noWrap/>
            <w:hideMark/>
          </w:tcPr>
          <w:p w14:paraId="4D32F09D" w14:textId="16942A1F" w:rsidR="00556640" w:rsidRPr="00670126" w:rsidRDefault="00556640" w:rsidP="00E93685">
            <w:pPr>
              <w:pStyle w:val="Normal-pool-Table"/>
              <w:spacing w:after="20"/>
              <w:jc w:val="right"/>
              <w:rPr>
                <w:szCs w:val="18"/>
              </w:rPr>
            </w:pPr>
            <w:r w:rsidRPr="00670126">
              <w:rPr>
                <w:szCs w:val="18"/>
                <w:lang w:val="es-ES"/>
              </w:rPr>
              <w:t>60</w:t>
            </w:r>
            <w:r w:rsidR="00670126" w:rsidRPr="00670126">
              <w:rPr>
                <w:szCs w:val="18"/>
                <w:lang w:val="es-ES"/>
              </w:rPr>
              <w:t> </w:t>
            </w:r>
            <w:r w:rsidRPr="00670126">
              <w:rPr>
                <w:szCs w:val="18"/>
                <w:lang w:val="es-ES"/>
              </w:rPr>
              <w:t>506</w:t>
            </w:r>
          </w:p>
        </w:tc>
        <w:tc>
          <w:tcPr>
            <w:tcW w:w="851" w:type="dxa"/>
            <w:shd w:val="clear" w:color="auto" w:fill="auto"/>
            <w:noWrap/>
            <w:hideMark/>
          </w:tcPr>
          <w:p w14:paraId="364593F2"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26498DBF" w14:textId="79AE95DE" w:rsidR="00556640" w:rsidRPr="00670126" w:rsidRDefault="00556640" w:rsidP="00E93685">
            <w:pPr>
              <w:pStyle w:val="Normal-pool-Table"/>
              <w:spacing w:after="20"/>
              <w:jc w:val="right"/>
              <w:rPr>
                <w:szCs w:val="18"/>
              </w:rPr>
            </w:pPr>
            <w:r w:rsidRPr="00670126">
              <w:rPr>
                <w:szCs w:val="18"/>
                <w:lang w:val="es-ES"/>
              </w:rPr>
              <w:t>60</w:t>
            </w:r>
            <w:r w:rsidR="00670126" w:rsidRPr="00670126">
              <w:rPr>
                <w:szCs w:val="18"/>
                <w:lang w:val="es-ES"/>
              </w:rPr>
              <w:t> </w:t>
            </w:r>
            <w:r w:rsidRPr="00670126">
              <w:rPr>
                <w:szCs w:val="18"/>
                <w:lang w:val="es-ES"/>
              </w:rPr>
              <w:t>506</w:t>
            </w:r>
          </w:p>
        </w:tc>
      </w:tr>
      <w:tr w:rsidR="00556640" w:rsidRPr="00670126" w14:paraId="02393750" w14:textId="77777777" w:rsidTr="00670126">
        <w:trPr>
          <w:trHeight w:val="495"/>
          <w:jc w:val="right"/>
        </w:trPr>
        <w:tc>
          <w:tcPr>
            <w:tcW w:w="1843" w:type="dxa"/>
            <w:shd w:val="clear" w:color="auto" w:fill="auto"/>
            <w:noWrap/>
            <w:hideMark/>
          </w:tcPr>
          <w:p w14:paraId="2E90E84A" w14:textId="77777777" w:rsidR="00556640" w:rsidRPr="004916AE" w:rsidRDefault="00556640" w:rsidP="00E93685">
            <w:pPr>
              <w:pStyle w:val="Normal-pool-Table"/>
              <w:spacing w:after="20"/>
              <w:rPr>
                <w:szCs w:val="18"/>
                <w:lang w:val="es-ES"/>
              </w:rPr>
            </w:pPr>
            <w:r w:rsidRPr="00670126">
              <w:rPr>
                <w:szCs w:val="18"/>
                <w:lang w:val="es-ES"/>
              </w:rPr>
              <w:t>Francia (Office français de la biodiversité)</w:t>
            </w:r>
          </w:p>
        </w:tc>
        <w:tc>
          <w:tcPr>
            <w:tcW w:w="2410" w:type="dxa"/>
            <w:shd w:val="clear" w:color="auto" w:fill="auto"/>
            <w:hideMark/>
          </w:tcPr>
          <w:p w14:paraId="082C33C8" w14:textId="77777777" w:rsidR="00556640" w:rsidRPr="004916AE" w:rsidRDefault="00556640" w:rsidP="00E93685">
            <w:pPr>
              <w:pStyle w:val="Normal-pool-Table"/>
              <w:spacing w:after="20"/>
              <w:rPr>
                <w:szCs w:val="18"/>
                <w:lang w:val="es-ES"/>
              </w:rPr>
            </w:pPr>
            <w:r w:rsidRPr="00670126">
              <w:rPr>
                <w:szCs w:val="18"/>
                <w:lang w:val="es-ES"/>
              </w:rPr>
              <w:t>Apoyo a la evaluación temática de los diversos valores y la valoración de la naturaleza</w:t>
            </w:r>
          </w:p>
        </w:tc>
        <w:tc>
          <w:tcPr>
            <w:tcW w:w="1984" w:type="dxa"/>
            <w:shd w:val="clear" w:color="auto" w:fill="auto"/>
            <w:hideMark/>
          </w:tcPr>
          <w:p w14:paraId="22CB2B6B" w14:textId="77777777" w:rsidR="00556640" w:rsidRPr="004916AE" w:rsidRDefault="00556640" w:rsidP="00E93685">
            <w:pPr>
              <w:pStyle w:val="Normal-pool-Table"/>
              <w:spacing w:after="20"/>
              <w:rPr>
                <w:szCs w:val="18"/>
                <w:lang w:val="es-ES"/>
              </w:rPr>
            </w:pPr>
            <w:r w:rsidRPr="00670126">
              <w:rPr>
                <w:szCs w:val="18"/>
                <w:lang w:val="es-ES"/>
              </w:rPr>
              <w:t>Apoyo a los productos previstos</w:t>
            </w:r>
          </w:p>
        </w:tc>
        <w:tc>
          <w:tcPr>
            <w:tcW w:w="795" w:type="dxa"/>
            <w:shd w:val="clear" w:color="auto" w:fill="auto"/>
            <w:noWrap/>
            <w:hideMark/>
          </w:tcPr>
          <w:p w14:paraId="674D5E58" w14:textId="724D8C2F" w:rsidR="00556640" w:rsidRPr="00670126" w:rsidRDefault="00556640" w:rsidP="00E93685">
            <w:pPr>
              <w:pStyle w:val="Normal-pool-Table"/>
              <w:spacing w:after="20"/>
              <w:jc w:val="right"/>
              <w:rPr>
                <w:szCs w:val="18"/>
              </w:rPr>
            </w:pPr>
            <w:r w:rsidRPr="00670126">
              <w:rPr>
                <w:szCs w:val="18"/>
                <w:lang w:val="es-ES"/>
              </w:rPr>
              <w:t>84</w:t>
            </w:r>
            <w:r w:rsidR="00670126" w:rsidRPr="00670126">
              <w:rPr>
                <w:szCs w:val="18"/>
                <w:lang w:val="es-ES"/>
              </w:rPr>
              <w:t> </w:t>
            </w:r>
            <w:r w:rsidRPr="00670126">
              <w:rPr>
                <w:szCs w:val="18"/>
                <w:lang w:val="es-ES"/>
              </w:rPr>
              <w:t>541</w:t>
            </w:r>
          </w:p>
        </w:tc>
        <w:tc>
          <w:tcPr>
            <w:tcW w:w="851" w:type="dxa"/>
            <w:shd w:val="clear" w:color="auto" w:fill="auto"/>
            <w:noWrap/>
            <w:hideMark/>
          </w:tcPr>
          <w:p w14:paraId="1E2931D5" w14:textId="5BE79BA4" w:rsidR="00556640" w:rsidRPr="00670126" w:rsidRDefault="00556640" w:rsidP="00E93685">
            <w:pPr>
              <w:pStyle w:val="Normal-pool-Table"/>
              <w:spacing w:after="20"/>
              <w:jc w:val="right"/>
              <w:rPr>
                <w:szCs w:val="18"/>
              </w:rPr>
            </w:pPr>
            <w:r w:rsidRPr="00670126">
              <w:rPr>
                <w:szCs w:val="18"/>
                <w:lang w:val="es-ES"/>
              </w:rPr>
              <w:t>55</w:t>
            </w:r>
            <w:r w:rsidR="00670126" w:rsidRPr="00670126">
              <w:rPr>
                <w:szCs w:val="18"/>
                <w:lang w:val="es-ES"/>
              </w:rPr>
              <w:t> </w:t>
            </w:r>
            <w:r w:rsidRPr="00670126">
              <w:rPr>
                <w:szCs w:val="18"/>
                <w:lang w:val="es-ES"/>
              </w:rPr>
              <w:t>741</w:t>
            </w:r>
          </w:p>
        </w:tc>
        <w:tc>
          <w:tcPr>
            <w:tcW w:w="992" w:type="dxa"/>
            <w:shd w:val="clear" w:color="auto" w:fill="auto"/>
            <w:noWrap/>
            <w:hideMark/>
          </w:tcPr>
          <w:p w14:paraId="2D698661" w14:textId="55C89164" w:rsidR="00556640" w:rsidRPr="00670126" w:rsidRDefault="00556640" w:rsidP="00E93685">
            <w:pPr>
              <w:pStyle w:val="Normal-pool-Table"/>
              <w:spacing w:after="20"/>
              <w:jc w:val="right"/>
              <w:rPr>
                <w:szCs w:val="18"/>
              </w:rPr>
            </w:pPr>
            <w:r w:rsidRPr="00670126">
              <w:rPr>
                <w:szCs w:val="18"/>
                <w:lang w:val="es-ES"/>
              </w:rPr>
              <w:t>58</w:t>
            </w:r>
            <w:r w:rsidR="00670126" w:rsidRPr="00670126">
              <w:rPr>
                <w:szCs w:val="18"/>
                <w:lang w:val="es-ES"/>
              </w:rPr>
              <w:t> </w:t>
            </w:r>
            <w:r w:rsidRPr="00670126">
              <w:rPr>
                <w:szCs w:val="18"/>
                <w:lang w:val="es-ES"/>
              </w:rPr>
              <w:t>480</w:t>
            </w:r>
          </w:p>
        </w:tc>
        <w:tc>
          <w:tcPr>
            <w:tcW w:w="850" w:type="dxa"/>
            <w:shd w:val="clear" w:color="auto" w:fill="auto"/>
            <w:noWrap/>
            <w:hideMark/>
          </w:tcPr>
          <w:p w14:paraId="44551473" w14:textId="77777777" w:rsidR="00556640" w:rsidRPr="00670126" w:rsidRDefault="00556640" w:rsidP="00E93685">
            <w:pPr>
              <w:pStyle w:val="Normal-pool-Table"/>
              <w:spacing w:after="20"/>
              <w:jc w:val="right"/>
              <w:rPr>
                <w:szCs w:val="18"/>
                <w:lang w:val="en-GB"/>
              </w:rPr>
            </w:pPr>
          </w:p>
        </w:tc>
        <w:tc>
          <w:tcPr>
            <w:tcW w:w="993" w:type="dxa"/>
            <w:tcBorders>
              <w:right w:val="single" w:sz="4" w:space="0" w:color="auto"/>
            </w:tcBorders>
            <w:shd w:val="clear" w:color="auto" w:fill="auto"/>
            <w:noWrap/>
            <w:hideMark/>
          </w:tcPr>
          <w:p w14:paraId="0EFE581F" w14:textId="318C4507" w:rsidR="00556640" w:rsidRPr="00670126" w:rsidRDefault="00556640" w:rsidP="00E93685">
            <w:pPr>
              <w:pStyle w:val="Normal-pool-Table"/>
              <w:spacing w:after="20"/>
              <w:jc w:val="right"/>
              <w:rPr>
                <w:szCs w:val="18"/>
              </w:rPr>
            </w:pPr>
            <w:r w:rsidRPr="00670126">
              <w:rPr>
                <w:szCs w:val="18"/>
                <w:lang w:val="es-ES"/>
              </w:rPr>
              <w:t>56</w:t>
            </w:r>
            <w:r w:rsidR="00670126" w:rsidRPr="00670126">
              <w:rPr>
                <w:szCs w:val="18"/>
                <w:lang w:val="es-ES"/>
              </w:rPr>
              <w:t> </w:t>
            </w:r>
            <w:r w:rsidRPr="00670126">
              <w:rPr>
                <w:szCs w:val="18"/>
                <w:lang w:val="es-ES"/>
              </w:rPr>
              <w:t>584</w:t>
            </w:r>
          </w:p>
        </w:tc>
        <w:tc>
          <w:tcPr>
            <w:tcW w:w="850" w:type="dxa"/>
            <w:tcBorders>
              <w:left w:val="single" w:sz="4" w:space="0" w:color="auto"/>
            </w:tcBorders>
            <w:shd w:val="clear" w:color="auto" w:fill="auto"/>
            <w:noWrap/>
            <w:hideMark/>
          </w:tcPr>
          <w:p w14:paraId="4E8756A8"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39144A1E"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5A6C27A1" w14:textId="77777777" w:rsidR="00556640" w:rsidRPr="00670126" w:rsidRDefault="00556640" w:rsidP="00E93685">
            <w:pPr>
              <w:pStyle w:val="Normal-pool-Table"/>
              <w:spacing w:after="20"/>
              <w:jc w:val="right"/>
              <w:rPr>
                <w:szCs w:val="18"/>
                <w:lang w:val="en-GB"/>
              </w:rPr>
            </w:pPr>
          </w:p>
        </w:tc>
      </w:tr>
      <w:tr w:rsidR="00556640" w:rsidRPr="00670126" w14:paraId="321DFA7C" w14:textId="77777777" w:rsidTr="00670126">
        <w:trPr>
          <w:trHeight w:val="495"/>
          <w:jc w:val="right"/>
        </w:trPr>
        <w:tc>
          <w:tcPr>
            <w:tcW w:w="1843" w:type="dxa"/>
            <w:shd w:val="clear" w:color="auto" w:fill="auto"/>
            <w:noWrap/>
            <w:hideMark/>
          </w:tcPr>
          <w:p w14:paraId="680BBA26" w14:textId="77777777" w:rsidR="00556640" w:rsidRPr="004916AE" w:rsidRDefault="00556640" w:rsidP="00E93685">
            <w:pPr>
              <w:pStyle w:val="Normal-pool-Table"/>
              <w:spacing w:after="20"/>
              <w:rPr>
                <w:szCs w:val="18"/>
                <w:lang w:val="es-ES"/>
              </w:rPr>
            </w:pPr>
            <w:r w:rsidRPr="00670126">
              <w:rPr>
                <w:szCs w:val="18"/>
                <w:lang w:val="es-ES"/>
              </w:rPr>
              <w:t>Francia (Office français de la biodiversité)</w:t>
            </w:r>
          </w:p>
        </w:tc>
        <w:tc>
          <w:tcPr>
            <w:tcW w:w="2410" w:type="dxa"/>
            <w:shd w:val="clear" w:color="auto" w:fill="auto"/>
            <w:hideMark/>
          </w:tcPr>
          <w:p w14:paraId="24F12597" w14:textId="77777777" w:rsidR="00556640" w:rsidRPr="004916AE" w:rsidRDefault="00556640" w:rsidP="00E93685">
            <w:pPr>
              <w:pStyle w:val="Normal-pool-Table"/>
              <w:spacing w:after="20"/>
              <w:rPr>
                <w:szCs w:val="18"/>
                <w:lang w:val="es-ES"/>
              </w:rPr>
            </w:pPr>
            <w:r w:rsidRPr="00670126">
              <w:rPr>
                <w:szCs w:val="18"/>
                <w:lang w:val="es-ES"/>
              </w:rPr>
              <w:t xml:space="preserve">Apoyo a la evaluación temática del uso sostenible de las especies silvestres </w:t>
            </w:r>
          </w:p>
        </w:tc>
        <w:tc>
          <w:tcPr>
            <w:tcW w:w="1984" w:type="dxa"/>
            <w:shd w:val="clear" w:color="auto" w:fill="auto"/>
            <w:hideMark/>
          </w:tcPr>
          <w:p w14:paraId="523BDDE8" w14:textId="77777777" w:rsidR="00556640" w:rsidRPr="004916AE" w:rsidRDefault="00556640" w:rsidP="00E93685">
            <w:pPr>
              <w:pStyle w:val="Normal-pool-Table"/>
              <w:spacing w:after="20"/>
              <w:rPr>
                <w:szCs w:val="18"/>
                <w:lang w:val="es-ES"/>
              </w:rPr>
            </w:pPr>
            <w:r w:rsidRPr="00670126">
              <w:rPr>
                <w:szCs w:val="18"/>
                <w:lang w:val="es-ES"/>
              </w:rPr>
              <w:t>Apoyo a los productos previstos</w:t>
            </w:r>
          </w:p>
        </w:tc>
        <w:tc>
          <w:tcPr>
            <w:tcW w:w="795" w:type="dxa"/>
            <w:shd w:val="clear" w:color="auto" w:fill="auto"/>
            <w:noWrap/>
            <w:hideMark/>
          </w:tcPr>
          <w:p w14:paraId="5DBCF521" w14:textId="6FD2629C" w:rsidR="00556640" w:rsidRPr="00670126" w:rsidRDefault="00556640" w:rsidP="00E93685">
            <w:pPr>
              <w:pStyle w:val="Normal-pool-Table"/>
              <w:spacing w:after="20"/>
              <w:jc w:val="right"/>
              <w:rPr>
                <w:szCs w:val="18"/>
              </w:rPr>
            </w:pPr>
            <w:r w:rsidRPr="00670126">
              <w:rPr>
                <w:szCs w:val="18"/>
                <w:lang w:val="es-ES"/>
              </w:rPr>
              <w:t>84</w:t>
            </w:r>
            <w:r w:rsidR="00670126" w:rsidRPr="00670126">
              <w:rPr>
                <w:szCs w:val="18"/>
                <w:lang w:val="es-ES"/>
              </w:rPr>
              <w:t> </w:t>
            </w:r>
            <w:r w:rsidRPr="00670126">
              <w:rPr>
                <w:szCs w:val="18"/>
                <w:lang w:val="es-ES"/>
              </w:rPr>
              <w:t>541</w:t>
            </w:r>
          </w:p>
        </w:tc>
        <w:tc>
          <w:tcPr>
            <w:tcW w:w="851" w:type="dxa"/>
            <w:shd w:val="clear" w:color="auto" w:fill="auto"/>
            <w:noWrap/>
            <w:hideMark/>
          </w:tcPr>
          <w:p w14:paraId="3514E9C0" w14:textId="15E42687" w:rsidR="00556640" w:rsidRPr="00670126" w:rsidRDefault="00556640" w:rsidP="00E93685">
            <w:pPr>
              <w:pStyle w:val="Normal-pool-Table"/>
              <w:spacing w:after="20"/>
              <w:jc w:val="right"/>
              <w:rPr>
                <w:szCs w:val="18"/>
              </w:rPr>
            </w:pPr>
            <w:r w:rsidRPr="00670126">
              <w:rPr>
                <w:szCs w:val="18"/>
                <w:lang w:val="es-ES"/>
              </w:rPr>
              <w:t>55</w:t>
            </w:r>
            <w:r w:rsidR="00670126" w:rsidRPr="00670126">
              <w:rPr>
                <w:szCs w:val="18"/>
                <w:lang w:val="es-ES"/>
              </w:rPr>
              <w:t> </w:t>
            </w:r>
            <w:r w:rsidRPr="00670126">
              <w:rPr>
                <w:szCs w:val="18"/>
                <w:lang w:val="es-ES"/>
              </w:rPr>
              <w:t>741</w:t>
            </w:r>
          </w:p>
        </w:tc>
        <w:tc>
          <w:tcPr>
            <w:tcW w:w="992" w:type="dxa"/>
            <w:shd w:val="clear" w:color="auto" w:fill="auto"/>
            <w:noWrap/>
            <w:hideMark/>
          </w:tcPr>
          <w:p w14:paraId="7E5840C4" w14:textId="54CBBE47" w:rsidR="00556640" w:rsidRPr="00670126" w:rsidRDefault="00556640" w:rsidP="00E93685">
            <w:pPr>
              <w:pStyle w:val="Normal-pool-Table"/>
              <w:spacing w:after="20"/>
              <w:jc w:val="right"/>
              <w:rPr>
                <w:szCs w:val="18"/>
              </w:rPr>
            </w:pPr>
            <w:r w:rsidRPr="00670126">
              <w:rPr>
                <w:szCs w:val="18"/>
                <w:lang w:val="es-ES"/>
              </w:rPr>
              <w:t>58</w:t>
            </w:r>
            <w:r w:rsidR="00670126" w:rsidRPr="00670126">
              <w:rPr>
                <w:szCs w:val="18"/>
                <w:lang w:val="es-ES"/>
              </w:rPr>
              <w:t> </w:t>
            </w:r>
            <w:r w:rsidRPr="00670126">
              <w:rPr>
                <w:szCs w:val="18"/>
                <w:lang w:val="es-ES"/>
              </w:rPr>
              <w:t>480</w:t>
            </w:r>
          </w:p>
        </w:tc>
        <w:tc>
          <w:tcPr>
            <w:tcW w:w="850" w:type="dxa"/>
            <w:shd w:val="clear" w:color="auto" w:fill="auto"/>
            <w:noWrap/>
            <w:hideMark/>
          </w:tcPr>
          <w:p w14:paraId="1AB98D20" w14:textId="77777777" w:rsidR="00556640" w:rsidRPr="00670126" w:rsidRDefault="00556640" w:rsidP="00E93685">
            <w:pPr>
              <w:pStyle w:val="Normal-pool-Table"/>
              <w:spacing w:after="20"/>
              <w:jc w:val="right"/>
              <w:rPr>
                <w:szCs w:val="18"/>
                <w:lang w:val="en-GB"/>
              </w:rPr>
            </w:pPr>
          </w:p>
        </w:tc>
        <w:tc>
          <w:tcPr>
            <w:tcW w:w="993" w:type="dxa"/>
            <w:tcBorders>
              <w:right w:val="single" w:sz="4" w:space="0" w:color="auto"/>
            </w:tcBorders>
            <w:shd w:val="clear" w:color="auto" w:fill="auto"/>
            <w:noWrap/>
            <w:hideMark/>
          </w:tcPr>
          <w:p w14:paraId="5B67CA15" w14:textId="33EF07B1" w:rsidR="00556640" w:rsidRPr="00670126" w:rsidRDefault="00556640" w:rsidP="00E93685">
            <w:pPr>
              <w:pStyle w:val="Normal-pool-Table"/>
              <w:spacing w:after="20"/>
              <w:jc w:val="right"/>
              <w:rPr>
                <w:szCs w:val="18"/>
              </w:rPr>
            </w:pPr>
            <w:r w:rsidRPr="00670126">
              <w:rPr>
                <w:szCs w:val="18"/>
                <w:lang w:val="es-ES"/>
              </w:rPr>
              <w:t>56</w:t>
            </w:r>
            <w:r w:rsidR="00670126" w:rsidRPr="00670126">
              <w:rPr>
                <w:szCs w:val="18"/>
                <w:lang w:val="es-ES"/>
              </w:rPr>
              <w:t> </w:t>
            </w:r>
            <w:r w:rsidRPr="00670126">
              <w:rPr>
                <w:szCs w:val="18"/>
                <w:lang w:val="es-ES"/>
              </w:rPr>
              <w:t>584</w:t>
            </w:r>
          </w:p>
        </w:tc>
        <w:tc>
          <w:tcPr>
            <w:tcW w:w="850" w:type="dxa"/>
            <w:tcBorders>
              <w:left w:val="single" w:sz="4" w:space="0" w:color="auto"/>
            </w:tcBorders>
            <w:shd w:val="clear" w:color="auto" w:fill="auto"/>
            <w:noWrap/>
            <w:hideMark/>
          </w:tcPr>
          <w:p w14:paraId="37C07014"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6C98910B"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340154C6" w14:textId="77777777" w:rsidR="00556640" w:rsidRPr="00670126" w:rsidRDefault="00556640" w:rsidP="00E93685">
            <w:pPr>
              <w:pStyle w:val="Normal-pool-Table"/>
              <w:spacing w:after="20"/>
              <w:jc w:val="right"/>
              <w:rPr>
                <w:szCs w:val="18"/>
                <w:lang w:val="en-GB"/>
              </w:rPr>
            </w:pPr>
          </w:p>
        </w:tc>
      </w:tr>
      <w:tr w:rsidR="00556640" w:rsidRPr="00670126" w14:paraId="416B3482" w14:textId="77777777" w:rsidTr="00670126">
        <w:trPr>
          <w:trHeight w:val="495"/>
          <w:jc w:val="right"/>
        </w:trPr>
        <w:tc>
          <w:tcPr>
            <w:tcW w:w="1843" w:type="dxa"/>
            <w:shd w:val="clear" w:color="auto" w:fill="auto"/>
            <w:hideMark/>
          </w:tcPr>
          <w:p w14:paraId="431F369F" w14:textId="77777777" w:rsidR="00556640" w:rsidRPr="00670126" w:rsidRDefault="00556640" w:rsidP="00E93685">
            <w:pPr>
              <w:pStyle w:val="Normal-pool-Table"/>
              <w:spacing w:after="20"/>
              <w:rPr>
                <w:szCs w:val="18"/>
              </w:rPr>
            </w:pPr>
            <w:r w:rsidRPr="00670126">
              <w:rPr>
                <w:szCs w:val="18"/>
                <w:lang w:val="es-ES"/>
              </w:rPr>
              <w:t xml:space="preserve">Alemania </w:t>
            </w:r>
          </w:p>
        </w:tc>
        <w:tc>
          <w:tcPr>
            <w:tcW w:w="2410" w:type="dxa"/>
            <w:shd w:val="clear" w:color="auto" w:fill="auto"/>
            <w:hideMark/>
          </w:tcPr>
          <w:p w14:paraId="1F7F47DB" w14:textId="443AF7EA" w:rsidR="00556640" w:rsidRPr="004916AE" w:rsidRDefault="00556640" w:rsidP="00E93685">
            <w:pPr>
              <w:pStyle w:val="Normal-pool-Table"/>
              <w:spacing w:after="20"/>
              <w:rPr>
                <w:szCs w:val="18"/>
                <w:lang w:val="es-ES"/>
              </w:rPr>
            </w:pPr>
            <w:r w:rsidRPr="00670126">
              <w:rPr>
                <w:szCs w:val="18"/>
                <w:lang w:val="es-ES"/>
              </w:rPr>
              <w:t xml:space="preserve">Apoyo para sufragar un puesto de consultor de categoría P-3 para la unidad de apoyo técnico de la evaluación mundial de la diversidad biológica y los servicios </w:t>
            </w:r>
            <w:r w:rsidR="00D821D1" w:rsidRPr="00670126">
              <w:rPr>
                <w:szCs w:val="18"/>
                <w:lang w:val="es-ES"/>
              </w:rPr>
              <w:t>de los ecosistemas</w:t>
            </w:r>
          </w:p>
        </w:tc>
        <w:tc>
          <w:tcPr>
            <w:tcW w:w="1984" w:type="dxa"/>
            <w:shd w:val="clear" w:color="auto" w:fill="auto"/>
            <w:hideMark/>
          </w:tcPr>
          <w:p w14:paraId="70F46B15" w14:textId="77777777" w:rsidR="00556640" w:rsidRPr="00670126" w:rsidRDefault="00556640" w:rsidP="00E93685">
            <w:pPr>
              <w:pStyle w:val="Normal-pool-Table"/>
              <w:spacing w:after="20"/>
              <w:rPr>
                <w:szCs w:val="18"/>
              </w:rPr>
            </w:pPr>
            <w:r w:rsidRPr="00670126">
              <w:rPr>
                <w:szCs w:val="18"/>
                <w:lang w:val="es-ES"/>
              </w:rPr>
              <w:t>Gastos de personal</w:t>
            </w:r>
          </w:p>
        </w:tc>
        <w:tc>
          <w:tcPr>
            <w:tcW w:w="795" w:type="dxa"/>
            <w:shd w:val="clear" w:color="auto" w:fill="auto"/>
            <w:noWrap/>
            <w:hideMark/>
          </w:tcPr>
          <w:p w14:paraId="6BBCEC41" w14:textId="47E7DC37" w:rsidR="00556640" w:rsidRPr="00670126" w:rsidRDefault="00556640" w:rsidP="00E93685">
            <w:pPr>
              <w:pStyle w:val="Normal-pool-Table"/>
              <w:spacing w:after="20"/>
              <w:jc w:val="right"/>
              <w:rPr>
                <w:szCs w:val="18"/>
              </w:rPr>
            </w:pPr>
            <w:r w:rsidRPr="00670126">
              <w:rPr>
                <w:szCs w:val="18"/>
                <w:lang w:val="es-ES"/>
              </w:rPr>
              <w:t>102</w:t>
            </w:r>
            <w:r w:rsidR="00670126" w:rsidRPr="00670126">
              <w:rPr>
                <w:szCs w:val="18"/>
                <w:lang w:val="es-ES"/>
              </w:rPr>
              <w:t> </w:t>
            </w:r>
            <w:r w:rsidRPr="00670126">
              <w:rPr>
                <w:szCs w:val="18"/>
                <w:lang w:val="es-ES"/>
              </w:rPr>
              <w:t>108</w:t>
            </w:r>
          </w:p>
        </w:tc>
        <w:tc>
          <w:tcPr>
            <w:tcW w:w="851" w:type="dxa"/>
            <w:shd w:val="clear" w:color="auto" w:fill="auto"/>
            <w:noWrap/>
            <w:hideMark/>
          </w:tcPr>
          <w:p w14:paraId="49C05B8B" w14:textId="5BC8492A" w:rsidR="00556640" w:rsidRPr="00670126" w:rsidRDefault="00556640" w:rsidP="00E93685">
            <w:pPr>
              <w:pStyle w:val="Normal-pool-Table"/>
              <w:spacing w:after="20"/>
              <w:jc w:val="right"/>
              <w:rPr>
                <w:szCs w:val="18"/>
              </w:rPr>
            </w:pPr>
            <w:r w:rsidRPr="00670126">
              <w:rPr>
                <w:szCs w:val="18"/>
                <w:lang w:val="es-ES"/>
              </w:rPr>
              <w:t>73</w:t>
            </w:r>
            <w:r w:rsidR="00670126" w:rsidRPr="00670126">
              <w:rPr>
                <w:szCs w:val="18"/>
                <w:lang w:val="es-ES"/>
              </w:rPr>
              <w:t> </w:t>
            </w:r>
            <w:r w:rsidRPr="00670126">
              <w:rPr>
                <w:szCs w:val="18"/>
                <w:lang w:val="es-ES"/>
              </w:rPr>
              <w:t>594</w:t>
            </w:r>
          </w:p>
        </w:tc>
        <w:tc>
          <w:tcPr>
            <w:tcW w:w="992" w:type="dxa"/>
            <w:shd w:val="clear" w:color="auto" w:fill="auto"/>
            <w:noWrap/>
            <w:hideMark/>
          </w:tcPr>
          <w:p w14:paraId="7384CCEB"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shd w:val="clear" w:color="auto" w:fill="auto"/>
            <w:noWrap/>
            <w:hideMark/>
          </w:tcPr>
          <w:p w14:paraId="48B64304"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3" w:type="dxa"/>
            <w:tcBorders>
              <w:right w:val="single" w:sz="4" w:space="0" w:color="auto"/>
            </w:tcBorders>
            <w:shd w:val="clear" w:color="auto" w:fill="auto"/>
            <w:noWrap/>
            <w:hideMark/>
          </w:tcPr>
          <w:p w14:paraId="1335BCCF"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tcBorders>
              <w:left w:val="single" w:sz="4" w:space="0" w:color="auto"/>
            </w:tcBorders>
            <w:shd w:val="clear" w:color="auto" w:fill="auto"/>
            <w:noWrap/>
            <w:hideMark/>
          </w:tcPr>
          <w:p w14:paraId="0F990833"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7CDC4C70"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2A6D6292" w14:textId="77777777" w:rsidR="00556640" w:rsidRPr="00670126" w:rsidRDefault="00556640" w:rsidP="00E93685">
            <w:pPr>
              <w:pStyle w:val="Normal-pool-Table"/>
              <w:spacing w:after="20"/>
              <w:jc w:val="right"/>
              <w:rPr>
                <w:szCs w:val="18"/>
                <w:lang w:val="en-GB"/>
              </w:rPr>
            </w:pPr>
          </w:p>
        </w:tc>
      </w:tr>
      <w:tr w:rsidR="00556640" w:rsidRPr="00670126" w14:paraId="7845CC85" w14:textId="77777777" w:rsidTr="00670126">
        <w:trPr>
          <w:trHeight w:val="270"/>
          <w:jc w:val="right"/>
        </w:trPr>
        <w:tc>
          <w:tcPr>
            <w:tcW w:w="1843" w:type="dxa"/>
            <w:shd w:val="clear" w:color="auto" w:fill="auto"/>
            <w:hideMark/>
          </w:tcPr>
          <w:p w14:paraId="48CA4547" w14:textId="77777777" w:rsidR="00556640" w:rsidRPr="00670126" w:rsidRDefault="00556640" w:rsidP="00E93685">
            <w:pPr>
              <w:pStyle w:val="Normal-pool-Table"/>
              <w:spacing w:after="20"/>
              <w:rPr>
                <w:szCs w:val="18"/>
              </w:rPr>
            </w:pPr>
            <w:r w:rsidRPr="00670126">
              <w:rPr>
                <w:szCs w:val="18"/>
                <w:lang w:val="es-ES"/>
              </w:rPr>
              <w:t>Alemania</w:t>
            </w:r>
            <w:r w:rsidRPr="00670126">
              <w:rPr>
                <w:i/>
                <w:iCs/>
                <w:szCs w:val="18"/>
                <w:vertAlign w:val="superscript"/>
                <w:lang w:val="es-ES"/>
              </w:rPr>
              <w:t>a</w:t>
            </w:r>
            <w:r w:rsidRPr="00670126">
              <w:rPr>
                <w:szCs w:val="18"/>
                <w:lang w:val="es-ES"/>
              </w:rPr>
              <w:t xml:space="preserve"> </w:t>
            </w:r>
          </w:p>
        </w:tc>
        <w:tc>
          <w:tcPr>
            <w:tcW w:w="2410" w:type="dxa"/>
            <w:shd w:val="clear" w:color="auto" w:fill="auto"/>
            <w:hideMark/>
          </w:tcPr>
          <w:p w14:paraId="12D09DC5" w14:textId="77777777" w:rsidR="00556640" w:rsidRPr="004916AE" w:rsidRDefault="00556640" w:rsidP="00E93685">
            <w:pPr>
              <w:pStyle w:val="Normal-pool-Table"/>
              <w:spacing w:after="20"/>
              <w:rPr>
                <w:szCs w:val="18"/>
                <w:lang w:val="es-ES"/>
              </w:rPr>
            </w:pPr>
            <w:r w:rsidRPr="00670126">
              <w:rPr>
                <w:szCs w:val="18"/>
                <w:lang w:val="es-ES"/>
              </w:rPr>
              <w:t>Apoyo para sufragar el puesto de auxiliar de sistemas de información</w:t>
            </w:r>
          </w:p>
        </w:tc>
        <w:tc>
          <w:tcPr>
            <w:tcW w:w="1984" w:type="dxa"/>
            <w:shd w:val="clear" w:color="auto" w:fill="auto"/>
            <w:hideMark/>
          </w:tcPr>
          <w:p w14:paraId="68415466" w14:textId="77777777" w:rsidR="00556640" w:rsidRPr="00670126" w:rsidRDefault="00556640" w:rsidP="00E93685">
            <w:pPr>
              <w:pStyle w:val="Normal-pool-Table"/>
              <w:spacing w:after="20"/>
              <w:rPr>
                <w:szCs w:val="18"/>
              </w:rPr>
            </w:pPr>
            <w:r w:rsidRPr="00670126">
              <w:rPr>
                <w:szCs w:val="18"/>
                <w:lang w:val="es-ES"/>
              </w:rPr>
              <w:t>Gastos de personal</w:t>
            </w:r>
          </w:p>
        </w:tc>
        <w:tc>
          <w:tcPr>
            <w:tcW w:w="795" w:type="dxa"/>
            <w:shd w:val="clear" w:color="auto" w:fill="auto"/>
            <w:hideMark/>
          </w:tcPr>
          <w:p w14:paraId="2D4FB1FC"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656BDDB9" w14:textId="2EF10403" w:rsidR="00556640" w:rsidRPr="00670126" w:rsidRDefault="00556640" w:rsidP="00E93685">
            <w:pPr>
              <w:pStyle w:val="Normal-pool-Table"/>
              <w:spacing w:after="20"/>
              <w:jc w:val="right"/>
              <w:rPr>
                <w:szCs w:val="18"/>
              </w:rPr>
            </w:pPr>
            <w:r w:rsidRPr="00670126">
              <w:rPr>
                <w:szCs w:val="18"/>
                <w:lang w:val="es-ES"/>
              </w:rPr>
              <w:t>51</w:t>
            </w:r>
            <w:r w:rsidR="00670126" w:rsidRPr="00670126">
              <w:rPr>
                <w:szCs w:val="18"/>
                <w:lang w:val="es-ES"/>
              </w:rPr>
              <w:t> </w:t>
            </w:r>
            <w:r w:rsidRPr="00670126">
              <w:rPr>
                <w:szCs w:val="18"/>
                <w:lang w:val="es-ES"/>
              </w:rPr>
              <w:t>500</w:t>
            </w:r>
          </w:p>
        </w:tc>
        <w:tc>
          <w:tcPr>
            <w:tcW w:w="992" w:type="dxa"/>
            <w:shd w:val="clear" w:color="auto" w:fill="auto"/>
            <w:noWrap/>
            <w:hideMark/>
          </w:tcPr>
          <w:p w14:paraId="7625DF7D"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shd w:val="clear" w:color="auto" w:fill="auto"/>
            <w:noWrap/>
            <w:hideMark/>
          </w:tcPr>
          <w:p w14:paraId="25FBC416" w14:textId="2E01CD35" w:rsidR="00556640" w:rsidRPr="00670126" w:rsidRDefault="00556640" w:rsidP="00E93685">
            <w:pPr>
              <w:pStyle w:val="Normal-pool-Table"/>
              <w:spacing w:after="20"/>
              <w:jc w:val="right"/>
              <w:rPr>
                <w:szCs w:val="18"/>
              </w:rPr>
            </w:pPr>
            <w:r w:rsidRPr="00670126">
              <w:rPr>
                <w:szCs w:val="18"/>
                <w:lang w:val="es-ES"/>
              </w:rPr>
              <w:t xml:space="preserve"> 103</w:t>
            </w:r>
            <w:r w:rsidR="00670126" w:rsidRPr="00670126">
              <w:rPr>
                <w:szCs w:val="18"/>
                <w:lang w:val="es-ES"/>
              </w:rPr>
              <w:t> </w:t>
            </w:r>
            <w:r w:rsidRPr="00670126">
              <w:rPr>
                <w:szCs w:val="18"/>
                <w:lang w:val="es-ES"/>
              </w:rPr>
              <w:t>000</w:t>
            </w:r>
          </w:p>
        </w:tc>
        <w:tc>
          <w:tcPr>
            <w:tcW w:w="993" w:type="dxa"/>
            <w:tcBorders>
              <w:right w:val="single" w:sz="4" w:space="0" w:color="auto"/>
            </w:tcBorders>
            <w:shd w:val="clear" w:color="auto" w:fill="auto"/>
            <w:noWrap/>
            <w:hideMark/>
          </w:tcPr>
          <w:p w14:paraId="469E3544"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tcBorders>
              <w:left w:val="single" w:sz="4" w:space="0" w:color="auto"/>
            </w:tcBorders>
            <w:shd w:val="clear" w:color="auto" w:fill="auto"/>
            <w:noWrap/>
            <w:hideMark/>
          </w:tcPr>
          <w:p w14:paraId="3E6E512A"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292C7B78"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2A8981D0" w14:textId="77777777" w:rsidR="00556640" w:rsidRPr="00670126" w:rsidRDefault="00556640" w:rsidP="00E93685">
            <w:pPr>
              <w:pStyle w:val="Normal-pool-Table"/>
              <w:spacing w:after="20"/>
              <w:jc w:val="right"/>
              <w:rPr>
                <w:szCs w:val="18"/>
                <w:lang w:val="en-GB"/>
              </w:rPr>
            </w:pPr>
          </w:p>
        </w:tc>
      </w:tr>
      <w:tr w:rsidR="00556640" w:rsidRPr="00670126" w14:paraId="77D91C55" w14:textId="77777777" w:rsidTr="00670126">
        <w:trPr>
          <w:trHeight w:val="495"/>
          <w:jc w:val="right"/>
        </w:trPr>
        <w:tc>
          <w:tcPr>
            <w:tcW w:w="1843" w:type="dxa"/>
            <w:shd w:val="clear" w:color="auto" w:fill="auto"/>
            <w:hideMark/>
          </w:tcPr>
          <w:p w14:paraId="28C400DB" w14:textId="77777777" w:rsidR="00556640" w:rsidRPr="00670126" w:rsidRDefault="00556640" w:rsidP="00E93685">
            <w:pPr>
              <w:pStyle w:val="Normal-pool-Table"/>
              <w:spacing w:after="20"/>
              <w:rPr>
                <w:szCs w:val="18"/>
              </w:rPr>
            </w:pPr>
            <w:r w:rsidRPr="00670126">
              <w:rPr>
                <w:szCs w:val="18"/>
                <w:lang w:val="es-ES"/>
              </w:rPr>
              <w:lastRenderedPageBreak/>
              <w:t xml:space="preserve">Alemania </w:t>
            </w:r>
          </w:p>
        </w:tc>
        <w:tc>
          <w:tcPr>
            <w:tcW w:w="2410" w:type="dxa"/>
            <w:shd w:val="clear" w:color="auto" w:fill="auto"/>
            <w:hideMark/>
          </w:tcPr>
          <w:p w14:paraId="026192D3" w14:textId="77777777" w:rsidR="00556640" w:rsidRPr="004916AE" w:rsidRDefault="00556640" w:rsidP="00E93685">
            <w:pPr>
              <w:pStyle w:val="Normal-pool-Table"/>
              <w:spacing w:after="20"/>
              <w:rPr>
                <w:szCs w:val="18"/>
                <w:lang w:val="es-ES"/>
              </w:rPr>
            </w:pPr>
            <w:r w:rsidRPr="00670126">
              <w:rPr>
                <w:szCs w:val="18"/>
                <w:lang w:val="es-ES"/>
              </w:rPr>
              <w:t>Apoyo a los participantes en el sexto período de sesiones del Plenario</w:t>
            </w:r>
          </w:p>
        </w:tc>
        <w:tc>
          <w:tcPr>
            <w:tcW w:w="1984" w:type="dxa"/>
            <w:shd w:val="clear" w:color="auto" w:fill="auto"/>
            <w:hideMark/>
          </w:tcPr>
          <w:p w14:paraId="744A6424" w14:textId="77777777" w:rsidR="00556640" w:rsidRPr="00670126" w:rsidRDefault="00556640" w:rsidP="00E93685">
            <w:pPr>
              <w:pStyle w:val="Normal-pool-Table"/>
              <w:spacing w:after="20"/>
              <w:rPr>
                <w:szCs w:val="18"/>
              </w:rPr>
            </w:pPr>
            <w:r w:rsidRPr="00670126">
              <w:rPr>
                <w:szCs w:val="18"/>
                <w:lang w:val="es-ES"/>
              </w:rPr>
              <w:t>Apoyo a los participantes</w:t>
            </w:r>
          </w:p>
        </w:tc>
        <w:tc>
          <w:tcPr>
            <w:tcW w:w="795" w:type="dxa"/>
            <w:shd w:val="clear" w:color="auto" w:fill="auto"/>
            <w:noWrap/>
            <w:hideMark/>
          </w:tcPr>
          <w:p w14:paraId="64F0C1D3" w14:textId="69C05539" w:rsidR="00556640" w:rsidRPr="00670126" w:rsidRDefault="00556640" w:rsidP="00E93685">
            <w:pPr>
              <w:pStyle w:val="Normal-pool-Table"/>
              <w:spacing w:after="20"/>
              <w:jc w:val="right"/>
              <w:rPr>
                <w:szCs w:val="18"/>
              </w:rPr>
            </w:pPr>
            <w:r w:rsidRPr="00670126">
              <w:rPr>
                <w:szCs w:val="18"/>
                <w:lang w:val="es-ES"/>
              </w:rPr>
              <w:t>149</w:t>
            </w:r>
            <w:r w:rsidR="00670126" w:rsidRPr="00670126">
              <w:rPr>
                <w:szCs w:val="18"/>
                <w:lang w:val="es-ES"/>
              </w:rPr>
              <w:t> </w:t>
            </w:r>
            <w:r w:rsidRPr="00670126">
              <w:rPr>
                <w:szCs w:val="18"/>
                <w:lang w:val="es-ES"/>
              </w:rPr>
              <w:t>068</w:t>
            </w:r>
          </w:p>
        </w:tc>
        <w:tc>
          <w:tcPr>
            <w:tcW w:w="851" w:type="dxa"/>
            <w:shd w:val="clear" w:color="auto" w:fill="auto"/>
            <w:noWrap/>
            <w:hideMark/>
          </w:tcPr>
          <w:p w14:paraId="03489918"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2" w:type="dxa"/>
            <w:shd w:val="clear" w:color="auto" w:fill="auto"/>
            <w:noWrap/>
            <w:hideMark/>
          </w:tcPr>
          <w:p w14:paraId="1325CE3E"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shd w:val="clear" w:color="auto" w:fill="auto"/>
            <w:noWrap/>
            <w:hideMark/>
          </w:tcPr>
          <w:p w14:paraId="2C65CD8F"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3" w:type="dxa"/>
            <w:tcBorders>
              <w:right w:val="single" w:sz="4" w:space="0" w:color="auto"/>
            </w:tcBorders>
            <w:shd w:val="clear" w:color="auto" w:fill="auto"/>
            <w:noWrap/>
            <w:hideMark/>
          </w:tcPr>
          <w:p w14:paraId="588BB7CC"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tcBorders>
              <w:left w:val="single" w:sz="4" w:space="0" w:color="auto"/>
            </w:tcBorders>
            <w:shd w:val="clear" w:color="auto" w:fill="auto"/>
            <w:noWrap/>
            <w:hideMark/>
          </w:tcPr>
          <w:p w14:paraId="0316E694"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20986A99"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123E3738" w14:textId="77777777" w:rsidR="00556640" w:rsidRPr="00670126" w:rsidRDefault="00556640" w:rsidP="00E93685">
            <w:pPr>
              <w:pStyle w:val="Normal-pool-Table"/>
              <w:spacing w:after="20"/>
              <w:jc w:val="right"/>
              <w:rPr>
                <w:szCs w:val="18"/>
                <w:lang w:val="en-GB"/>
              </w:rPr>
            </w:pPr>
          </w:p>
        </w:tc>
      </w:tr>
      <w:tr w:rsidR="00556640" w:rsidRPr="00670126" w14:paraId="632448F6" w14:textId="77777777" w:rsidTr="00670126">
        <w:trPr>
          <w:trHeight w:val="495"/>
          <w:jc w:val="right"/>
        </w:trPr>
        <w:tc>
          <w:tcPr>
            <w:tcW w:w="1843" w:type="dxa"/>
            <w:shd w:val="clear" w:color="auto" w:fill="auto"/>
            <w:hideMark/>
          </w:tcPr>
          <w:p w14:paraId="5F20E389" w14:textId="77777777" w:rsidR="00556640" w:rsidRPr="00670126" w:rsidRDefault="00556640" w:rsidP="00E93685">
            <w:pPr>
              <w:pStyle w:val="Normal-pool-Table"/>
              <w:spacing w:after="20"/>
              <w:rPr>
                <w:szCs w:val="18"/>
              </w:rPr>
            </w:pPr>
            <w:r w:rsidRPr="00670126">
              <w:rPr>
                <w:szCs w:val="18"/>
                <w:lang w:val="es-ES"/>
              </w:rPr>
              <w:t xml:space="preserve">Alemania </w:t>
            </w:r>
          </w:p>
        </w:tc>
        <w:tc>
          <w:tcPr>
            <w:tcW w:w="2410" w:type="dxa"/>
            <w:shd w:val="clear" w:color="auto" w:fill="auto"/>
            <w:hideMark/>
          </w:tcPr>
          <w:p w14:paraId="0BC5E5F3" w14:textId="77777777" w:rsidR="00556640" w:rsidRPr="004916AE" w:rsidRDefault="00556640" w:rsidP="00E93685">
            <w:pPr>
              <w:pStyle w:val="Normal-pool-Table"/>
              <w:spacing w:after="20"/>
              <w:rPr>
                <w:szCs w:val="18"/>
                <w:lang w:val="es-ES"/>
              </w:rPr>
            </w:pPr>
            <w:r w:rsidRPr="00670126">
              <w:rPr>
                <w:szCs w:val="18"/>
                <w:lang w:val="es-ES"/>
              </w:rPr>
              <w:t>Apoyo a los participantes en el noveno período de sesiones del Plenario</w:t>
            </w:r>
          </w:p>
        </w:tc>
        <w:tc>
          <w:tcPr>
            <w:tcW w:w="1984" w:type="dxa"/>
            <w:shd w:val="clear" w:color="auto" w:fill="auto"/>
            <w:hideMark/>
          </w:tcPr>
          <w:p w14:paraId="42135353" w14:textId="77777777" w:rsidR="00556640" w:rsidRPr="00670126" w:rsidRDefault="00556640" w:rsidP="00E93685">
            <w:pPr>
              <w:pStyle w:val="Normal-pool-Table"/>
              <w:spacing w:after="20"/>
              <w:rPr>
                <w:szCs w:val="18"/>
              </w:rPr>
            </w:pPr>
            <w:r w:rsidRPr="00670126">
              <w:rPr>
                <w:szCs w:val="18"/>
                <w:lang w:val="es-ES"/>
              </w:rPr>
              <w:t>Apoyo a los participantes</w:t>
            </w:r>
          </w:p>
        </w:tc>
        <w:tc>
          <w:tcPr>
            <w:tcW w:w="795" w:type="dxa"/>
            <w:shd w:val="clear" w:color="auto" w:fill="auto"/>
            <w:noWrap/>
            <w:hideMark/>
          </w:tcPr>
          <w:p w14:paraId="7A706BE5"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45E81ABD"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2" w:type="dxa"/>
            <w:shd w:val="clear" w:color="auto" w:fill="auto"/>
            <w:noWrap/>
            <w:hideMark/>
          </w:tcPr>
          <w:p w14:paraId="7456A9E3"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shd w:val="clear" w:color="auto" w:fill="auto"/>
            <w:noWrap/>
            <w:hideMark/>
          </w:tcPr>
          <w:p w14:paraId="3BC05284"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3" w:type="dxa"/>
            <w:tcBorders>
              <w:right w:val="single" w:sz="4" w:space="0" w:color="auto"/>
            </w:tcBorders>
            <w:shd w:val="clear" w:color="auto" w:fill="auto"/>
            <w:noWrap/>
            <w:hideMark/>
          </w:tcPr>
          <w:p w14:paraId="5C2A5EE7" w14:textId="2752375B" w:rsidR="00556640" w:rsidRPr="00670126" w:rsidRDefault="00556640" w:rsidP="00E93685">
            <w:pPr>
              <w:pStyle w:val="Normal-pool-Table"/>
              <w:spacing w:after="20"/>
              <w:jc w:val="right"/>
              <w:rPr>
                <w:szCs w:val="18"/>
              </w:rPr>
            </w:pPr>
            <w:r w:rsidRPr="00670126">
              <w:rPr>
                <w:szCs w:val="18"/>
                <w:lang w:val="es-ES"/>
              </w:rPr>
              <w:t>208</w:t>
            </w:r>
            <w:r w:rsidR="00670126" w:rsidRPr="00670126">
              <w:rPr>
                <w:szCs w:val="18"/>
                <w:lang w:val="es-ES"/>
              </w:rPr>
              <w:t> </w:t>
            </w:r>
            <w:r w:rsidRPr="00670126">
              <w:rPr>
                <w:szCs w:val="18"/>
                <w:lang w:val="es-ES"/>
              </w:rPr>
              <w:t>768</w:t>
            </w:r>
          </w:p>
        </w:tc>
        <w:tc>
          <w:tcPr>
            <w:tcW w:w="850" w:type="dxa"/>
            <w:tcBorders>
              <w:left w:val="single" w:sz="4" w:space="0" w:color="auto"/>
            </w:tcBorders>
            <w:shd w:val="clear" w:color="auto" w:fill="auto"/>
            <w:noWrap/>
            <w:hideMark/>
          </w:tcPr>
          <w:p w14:paraId="6087B2A9"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50DDE911"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6C430BB0" w14:textId="77777777" w:rsidR="00556640" w:rsidRPr="00670126" w:rsidRDefault="00556640" w:rsidP="00E93685">
            <w:pPr>
              <w:pStyle w:val="Normal-pool-Table"/>
              <w:spacing w:after="20"/>
              <w:jc w:val="right"/>
              <w:rPr>
                <w:szCs w:val="18"/>
                <w:lang w:val="en-GB"/>
              </w:rPr>
            </w:pPr>
          </w:p>
        </w:tc>
      </w:tr>
      <w:tr w:rsidR="00556640" w:rsidRPr="00670126" w14:paraId="14B4C58D" w14:textId="77777777" w:rsidTr="00670126">
        <w:trPr>
          <w:trHeight w:val="270"/>
          <w:jc w:val="right"/>
        </w:trPr>
        <w:tc>
          <w:tcPr>
            <w:tcW w:w="1843" w:type="dxa"/>
            <w:shd w:val="clear" w:color="auto" w:fill="auto"/>
            <w:hideMark/>
          </w:tcPr>
          <w:p w14:paraId="020FE01C" w14:textId="77777777" w:rsidR="00556640" w:rsidRPr="00670126" w:rsidRDefault="00556640" w:rsidP="00E93685">
            <w:pPr>
              <w:pStyle w:val="Normal-pool-Table"/>
              <w:spacing w:after="20"/>
              <w:rPr>
                <w:szCs w:val="18"/>
              </w:rPr>
            </w:pPr>
            <w:r w:rsidRPr="00670126">
              <w:rPr>
                <w:szCs w:val="18"/>
                <w:lang w:val="es-ES"/>
              </w:rPr>
              <w:t xml:space="preserve">Alemania </w:t>
            </w:r>
          </w:p>
        </w:tc>
        <w:tc>
          <w:tcPr>
            <w:tcW w:w="2410" w:type="dxa"/>
            <w:shd w:val="clear" w:color="auto" w:fill="auto"/>
            <w:hideMark/>
          </w:tcPr>
          <w:p w14:paraId="36154460" w14:textId="7D56F7B9" w:rsidR="00556640" w:rsidRPr="004916AE" w:rsidRDefault="00556640" w:rsidP="00E93685">
            <w:pPr>
              <w:pStyle w:val="Normal-pool-Table"/>
              <w:spacing w:after="20"/>
              <w:rPr>
                <w:szCs w:val="18"/>
                <w:lang w:val="es-ES"/>
              </w:rPr>
            </w:pPr>
            <w:r w:rsidRPr="00670126">
              <w:rPr>
                <w:szCs w:val="18"/>
                <w:lang w:val="es-ES"/>
              </w:rPr>
              <w:t xml:space="preserve">Tercera reunión de autores de la evaluación mundial de la diversidad biológica y los servicios </w:t>
            </w:r>
            <w:r w:rsidR="00D821D1" w:rsidRPr="00670126">
              <w:rPr>
                <w:szCs w:val="18"/>
                <w:lang w:val="es-ES"/>
              </w:rPr>
              <w:t>de los ecosistemas</w:t>
            </w:r>
          </w:p>
        </w:tc>
        <w:tc>
          <w:tcPr>
            <w:tcW w:w="1984" w:type="dxa"/>
            <w:shd w:val="clear" w:color="auto" w:fill="auto"/>
            <w:hideMark/>
          </w:tcPr>
          <w:p w14:paraId="68ECE52D" w14:textId="77777777" w:rsidR="00556640" w:rsidRPr="004916AE" w:rsidRDefault="00556640" w:rsidP="00E93685">
            <w:pPr>
              <w:pStyle w:val="Normal-pool-Table"/>
              <w:spacing w:after="20"/>
              <w:rPr>
                <w:szCs w:val="18"/>
                <w:lang w:val="es-ES"/>
              </w:rPr>
            </w:pPr>
            <w:r w:rsidRPr="00670126">
              <w:rPr>
                <w:szCs w:val="18"/>
                <w:lang w:val="es-ES"/>
              </w:rPr>
              <w:t>Lugar de celebración y logística</w:t>
            </w:r>
          </w:p>
        </w:tc>
        <w:tc>
          <w:tcPr>
            <w:tcW w:w="795" w:type="dxa"/>
            <w:shd w:val="clear" w:color="auto" w:fill="auto"/>
            <w:noWrap/>
            <w:hideMark/>
          </w:tcPr>
          <w:p w14:paraId="6320D912" w14:textId="18226984" w:rsidR="00556640" w:rsidRPr="00670126" w:rsidRDefault="00556640" w:rsidP="00E93685">
            <w:pPr>
              <w:pStyle w:val="Normal-pool-Table"/>
              <w:spacing w:after="20"/>
              <w:jc w:val="right"/>
              <w:rPr>
                <w:szCs w:val="18"/>
              </w:rPr>
            </w:pPr>
            <w:r w:rsidRPr="00670126">
              <w:rPr>
                <w:szCs w:val="18"/>
                <w:lang w:val="es-ES"/>
              </w:rPr>
              <w:t>6</w:t>
            </w:r>
            <w:r w:rsidR="00670126" w:rsidRPr="00670126">
              <w:rPr>
                <w:szCs w:val="18"/>
                <w:lang w:val="es-ES"/>
              </w:rPr>
              <w:t> </w:t>
            </w:r>
            <w:r w:rsidRPr="00670126">
              <w:rPr>
                <w:szCs w:val="18"/>
                <w:lang w:val="es-ES"/>
              </w:rPr>
              <w:t>269</w:t>
            </w:r>
          </w:p>
        </w:tc>
        <w:tc>
          <w:tcPr>
            <w:tcW w:w="851" w:type="dxa"/>
            <w:shd w:val="clear" w:color="auto" w:fill="auto"/>
            <w:noWrap/>
            <w:hideMark/>
          </w:tcPr>
          <w:p w14:paraId="7E346CB0"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2" w:type="dxa"/>
            <w:shd w:val="clear" w:color="auto" w:fill="auto"/>
            <w:noWrap/>
            <w:hideMark/>
          </w:tcPr>
          <w:p w14:paraId="3C3AA462"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shd w:val="clear" w:color="auto" w:fill="auto"/>
            <w:noWrap/>
            <w:hideMark/>
          </w:tcPr>
          <w:p w14:paraId="30C1149A"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3" w:type="dxa"/>
            <w:tcBorders>
              <w:right w:val="single" w:sz="4" w:space="0" w:color="auto"/>
            </w:tcBorders>
            <w:shd w:val="clear" w:color="auto" w:fill="auto"/>
            <w:noWrap/>
            <w:hideMark/>
          </w:tcPr>
          <w:p w14:paraId="7A4018FB"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tcBorders>
              <w:left w:val="single" w:sz="4" w:space="0" w:color="auto"/>
            </w:tcBorders>
            <w:shd w:val="clear" w:color="auto" w:fill="auto"/>
            <w:noWrap/>
            <w:hideMark/>
          </w:tcPr>
          <w:p w14:paraId="080B4881"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33E91EF5"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11556949" w14:textId="77777777" w:rsidR="00556640" w:rsidRPr="00670126" w:rsidRDefault="00556640" w:rsidP="00E93685">
            <w:pPr>
              <w:pStyle w:val="Normal-pool-Table"/>
              <w:spacing w:after="20"/>
              <w:jc w:val="right"/>
              <w:rPr>
                <w:szCs w:val="18"/>
                <w:lang w:val="en-GB"/>
              </w:rPr>
            </w:pPr>
          </w:p>
        </w:tc>
      </w:tr>
      <w:tr w:rsidR="00556640" w:rsidRPr="00670126" w14:paraId="1434EE6D" w14:textId="77777777" w:rsidTr="00670126">
        <w:trPr>
          <w:trHeight w:val="495"/>
          <w:jc w:val="right"/>
        </w:trPr>
        <w:tc>
          <w:tcPr>
            <w:tcW w:w="1843" w:type="dxa"/>
            <w:shd w:val="clear" w:color="auto" w:fill="auto"/>
            <w:noWrap/>
            <w:hideMark/>
          </w:tcPr>
          <w:p w14:paraId="760B7641" w14:textId="77777777" w:rsidR="00556640" w:rsidRPr="00670126" w:rsidRDefault="00556640" w:rsidP="00E93685">
            <w:pPr>
              <w:pStyle w:val="Normal-pool-Table"/>
              <w:spacing w:after="20"/>
              <w:rPr>
                <w:szCs w:val="18"/>
              </w:rPr>
            </w:pPr>
            <w:r w:rsidRPr="00670126">
              <w:rPr>
                <w:szCs w:val="18"/>
                <w:lang w:val="es-ES"/>
              </w:rPr>
              <w:t>República de Corea</w:t>
            </w:r>
          </w:p>
        </w:tc>
        <w:tc>
          <w:tcPr>
            <w:tcW w:w="2410" w:type="dxa"/>
            <w:shd w:val="clear" w:color="auto" w:fill="auto"/>
            <w:hideMark/>
          </w:tcPr>
          <w:p w14:paraId="30C4991F" w14:textId="77777777" w:rsidR="00556640" w:rsidRPr="004916AE" w:rsidRDefault="00556640" w:rsidP="00E93685">
            <w:pPr>
              <w:pStyle w:val="Normal-pool-Table"/>
              <w:spacing w:after="20"/>
              <w:rPr>
                <w:szCs w:val="18"/>
                <w:lang w:val="es-ES"/>
              </w:rPr>
            </w:pPr>
            <w:r w:rsidRPr="00670126">
              <w:rPr>
                <w:szCs w:val="18"/>
                <w:lang w:val="es-ES"/>
              </w:rPr>
              <w:t>Reunión del equipo de tareas sobre conocimientos y datos</w:t>
            </w:r>
          </w:p>
        </w:tc>
        <w:tc>
          <w:tcPr>
            <w:tcW w:w="1984" w:type="dxa"/>
            <w:shd w:val="clear" w:color="auto" w:fill="auto"/>
            <w:hideMark/>
          </w:tcPr>
          <w:p w14:paraId="0132F755" w14:textId="77777777" w:rsidR="00556640" w:rsidRPr="00670126" w:rsidRDefault="00556640" w:rsidP="00E93685">
            <w:pPr>
              <w:pStyle w:val="Normal-pool-Table"/>
              <w:spacing w:after="20"/>
              <w:rPr>
                <w:szCs w:val="18"/>
              </w:rPr>
            </w:pPr>
            <w:r w:rsidRPr="00670126">
              <w:rPr>
                <w:szCs w:val="18"/>
                <w:lang w:val="es-ES"/>
              </w:rPr>
              <w:t>Apoyo a los participantes</w:t>
            </w:r>
          </w:p>
        </w:tc>
        <w:tc>
          <w:tcPr>
            <w:tcW w:w="795" w:type="dxa"/>
            <w:shd w:val="clear" w:color="auto" w:fill="auto"/>
            <w:noWrap/>
            <w:hideMark/>
          </w:tcPr>
          <w:p w14:paraId="1B472CC8" w14:textId="703473FA" w:rsidR="00556640" w:rsidRPr="00670126" w:rsidRDefault="00556640" w:rsidP="00E93685">
            <w:pPr>
              <w:pStyle w:val="Normal-pool-Table"/>
              <w:spacing w:after="20"/>
              <w:jc w:val="right"/>
              <w:rPr>
                <w:szCs w:val="18"/>
              </w:rPr>
            </w:pPr>
            <w:r w:rsidRPr="00670126">
              <w:rPr>
                <w:szCs w:val="18"/>
                <w:lang w:val="es-ES"/>
              </w:rPr>
              <w:t>123</w:t>
            </w:r>
            <w:r w:rsidR="00670126" w:rsidRPr="00670126">
              <w:rPr>
                <w:szCs w:val="18"/>
                <w:lang w:val="es-ES"/>
              </w:rPr>
              <w:t> </w:t>
            </w:r>
            <w:r w:rsidRPr="00670126">
              <w:rPr>
                <w:szCs w:val="18"/>
                <w:lang w:val="es-ES"/>
              </w:rPr>
              <w:t>378</w:t>
            </w:r>
          </w:p>
        </w:tc>
        <w:tc>
          <w:tcPr>
            <w:tcW w:w="851" w:type="dxa"/>
            <w:shd w:val="clear" w:color="auto" w:fill="auto"/>
            <w:noWrap/>
            <w:hideMark/>
          </w:tcPr>
          <w:p w14:paraId="148DB147"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2" w:type="dxa"/>
            <w:shd w:val="clear" w:color="auto" w:fill="auto"/>
            <w:noWrap/>
            <w:hideMark/>
          </w:tcPr>
          <w:p w14:paraId="1AD6ADC0"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shd w:val="clear" w:color="auto" w:fill="auto"/>
            <w:noWrap/>
            <w:hideMark/>
          </w:tcPr>
          <w:p w14:paraId="38D45C61"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3" w:type="dxa"/>
            <w:tcBorders>
              <w:right w:val="single" w:sz="4" w:space="0" w:color="auto"/>
            </w:tcBorders>
            <w:shd w:val="clear" w:color="auto" w:fill="auto"/>
            <w:noWrap/>
            <w:hideMark/>
          </w:tcPr>
          <w:p w14:paraId="45E8CB38"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tcBorders>
              <w:left w:val="single" w:sz="4" w:space="0" w:color="auto"/>
            </w:tcBorders>
            <w:shd w:val="clear" w:color="auto" w:fill="auto"/>
            <w:noWrap/>
            <w:hideMark/>
          </w:tcPr>
          <w:p w14:paraId="0EC8FA90"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shd w:val="clear" w:color="auto" w:fill="auto"/>
            <w:noWrap/>
            <w:hideMark/>
          </w:tcPr>
          <w:p w14:paraId="4F412A46"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shd w:val="clear" w:color="auto" w:fill="auto"/>
            <w:noWrap/>
            <w:hideMark/>
          </w:tcPr>
          <w:p w14:paraId="11FF8F9B" w14:textId="77777777" w:rsidR="00556640" w:rsidRPr="00670126" w:rsidRDefault="00556640" w:rsidP="00E93685">
            <w:pPr>
              <w:pStyle w:val="Normal-pool-Table"/>
              <w:spacing w:after="20"/>
              <w:jc w:val="right"/>
              <w:rPr>
                <w:szCs w:val="18"/>
                <w:lang w:val="en-GB"/>
              </w:rPr>
            </w:pPr>
          </w:p>
        </w:tc>
      </w:tr>
      <w:tr w:rsidR="00556640" w:rsidRPr="00670126" w14:paraId="009A71E8" w14:textId="77777777" w:rsidTr="00670126">
        <w:trPr>
          <w:trHeight w:val="480"/>
          <w:jc w:val="right"/>
        </w:trPr>
        <w:tc>
          <w:tcPr>
            <w:tcW w:w="1843" w:type="dxa"/>
            <w:tcBorders>
              <w:bottom w:val="single" w:sz="4" w:space="0" w:color="auto"/>
            </w:tcBorders>
            <w:shd w:val="clear" w:color="auto" w:fill="auto"/>
            <w:noWrap/>
            <w:hideMark/>
          </w:tcPr>
          <w:p w14:paraId="4DAB7927" w14:textId="77777777" w:rsidR="00556640" w:rsidRPr="00670126" w:rsidRDefault="00556640" w:rsidP="00E93685">
            <w:pPr>
              <w:pStyle w:val="Normal-pool-Table"/>
              <w:spacing w:after="20"/>
              <w:rPr>
                <w:szCs w:val="18"/>
              </w:rPr>
            </w:pPr>
            <w:r w:rsidRPr="00670126">
              <w:rPr>
                <w:szCs w:val="18"/>
                <w:lang w:val="es-ES"/>
              </w:rPr>
              <w:t>Suecia</w:t>
            </w:r>
          </w:p>
        </w:tc>
        <w:tc>
          <w:tcPr>
            <w:tcW w:w="2410" w:type="dxa"/>
            <w:tcBorders>
              <w:bottom w:val="single" w:sz="4" w:space="0" w:color="auto"/>
            </w:tcBorders>
            <w:shd w:val="clear" w:color="auto" w:fill="auto"/>
            <w:hideMark/>
          </w:tcPr>
          <w:p w14:paraId="4653B7CA" w14:textId="77777777" w:rsidR="00556640" w:rsidRPr="004916AE" w:rsidRDefault="00556640" w:rsidP="00E93685">
            <w:pPr>
              <w:pStyle w:val="Normal-pool-Table"/>
              <w:spacing w:after="20"/>
              <w:rPr>
                <w:szCs w:val="18"/>
                <w:lang w:val="es-ES"/>
              </w:rPr>
            </w:pPr>
            <w:r w:rsidRPr="00670126">
              <w:rPr>
                <w:szCs w:val="18"/>
                <w:lang w:val="es-ES"/>
              </w:rPr>
              <w:t>Apoyo a la participación de los miembros del Grupo Multidisciplinario de Expertos que proceden de países en desarrollo</w:t>
            </w:r>
          </w:p>
        </w:tc>
        <w:tc>
          <w:tcPr>
            <w:tcW w:w="1984" w:type="dxa"/>
            <w:tcBorders>
              <w:bottom w:val="single" w:sz="4" w:space="0" w:color="auto"/>
            </w:tcBorders>
            <w:shd w:val="clear" w:color="auto" w:fill="auto"/>
            <w:hideMark/>
          </w:tcPr>
          <w:p w14:paraId="14BEAC6F" w14:textId="77777777" w:rsidR="00556640" w:rsidRPr="00670126" w:rsidRDefault="00556640" w:rsidP="00E93685">
            <w:pPr>
              <w:pStyle w:val="Normal-pool-Table"/>
              <w:spacing w:after="20"/>
              <w:rPr>
                <w:szCs w:val="18"/>
              </w:rPr>
            </w:pPr>
            <w:r w:rsidRPr="00670126">
              <w:rPr>
                <w:szCs w:val="18"/>
                <w:lang w:val="es-ES"/>
              </w:rPr>
              <w:t>Apoyo a los participantes</w:t>
            </w:r>
          </w:p>
        </w:tc>
        <w:tc>
          <w:tcPr>
            <w:tcW w:w="795" w:type="dxa"/>
            <w:tcBorders>
              <w:bottom w:val="single" w:sz="4" w:space="0" w:color="auto"/>
            </w:tcBorders>
            <w:shd w:val="clear" w:color="auto" w:fill="auto"/>
            <w:noWrap/>
            <w:hideMark/>
          </w:tcPr>
          <w:p w14:paraId="71E9CEF3" w14:textId="0C2D2AD3" w:rsidR="00556640" w:rsidRPr="00670126" w:rsidRDefault="00556640" w:rsidP="00E93685">
            <w:pPr>
              <w:pStyle w:val="Normal-pool-Table"/>
              <w:spacing w:after="20"/>
              <w:jc w:val="right"/>
              <w:rPr>
                <w:szCs w:val="18"/>
              </w:rPr>
            </w:pPr>
            <w:r w:rsidRPr="00670126">
              <w:rPr>
                <w:szCs w:val="18"/>
                <w:lang w:val="es-ES"/>
              </w:rPr>
              <w:t xml:space="preserve"> 84</w:t>
            </w:r>
            <w:r w:rsidR="00670126" w:rsidRPr="00670126">
              <w:rPr>
                <w:szCs w:val="18"/>
                <w:lang w:val="es-ES"/>
              </w:rPr>
              <w:t> </w:t>
            </w:r>
            <w:r w:rsidRPr="00670126">
              <w:rPr>
                <w:szCs w:val="18"/>
                <w:lang w:val="es-ES"/>
              </w:rPr>
              <w:t>603</w:t>
            </w:r>
          </w:p>
        </w:tc>
        <w:tc>
          <w:tcPr>
            <w:tcW w:w="851" w:type="dxa"/>
            <w:tcBorders>
              <w:bottom w:val="single" w:sz="4" w:space="0" w:color="auto"/>
            </w:tcBorders>
            <w:shd w:val="clear" w:color="auto" w:fill="auto"/>
            <w:noWrap/>
            <w:hideMark/>
          </w:tcPr>
          <w:p w14:paraId="31B53C0F"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2" w:type="dxa"/>
            <w:tcBorders>
              <w:bottom w:val="single" w:sz="4" w:space="0" w:color="auto"/>
            </w:tcBorders>
            <w:shd w:val="clear" w:color="auto" w:fill="auto"/>
            <w:noWrap/>
            <w:hideMark/>
          </w:tcPr>
          <w:p w14:paraId="10CDE7FD"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tcBorders>
              <w:bottom w:val="single" w:sz="4" w:space="0" w:color="auto"/>
            </w:tcBorders>
            <w:shd w:val="clear" w:color="auto" w:fill="auto"/>
            <w:noWrap/>
            <w:hideMark/>
          </w:tcPr>
          <w:p w14:paraId="464994E6"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993" w:type="dxa"/>
            <w:tcBorders>
              <w:bottom w:val="single" w:sz="4" w:space="0" w:color="auto"/>
              <w:right w:val="single" w:sz="4" w:space="0" w:color="auto"/>
            </w:tcBorders>
            <w:shd w:val="clear" w:color="auto" w:fill="auto"/>
            <w:noWrap/>
            <w:hideMark/>
          </w:tcPr>
          <w:p w14:paraId="0FE21A0B"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0" w:type="dxa"/>
            <w:tcBorders>
              <w:left w:val="single" w:sz="4" w:space="0" w:color="auto"/>
              <w:bottom w:val="single" w:sz="4" w:space="0" w:color="auto"/>
            </w:tcBorders>
            <w:shd w:val="clear" w:color="auto" w:fill="auto"/>
            <w:noWrap/>
            <w:hideMark/>
          </w:tcPr>
          <w:p w14:paraId="700DCD58"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851" w:type="dxa"/>
            <w:tcBorders>
              <w:bottom w:val="single" w:sz="4" w:space="0" w:color="auto"/>
            </w:tcBorders>
            <w:shd w:val="clear" w:color="auto" w:fill="auto"/>
            <w:noWrap/>
            <w:hideMark/>
          </w:tcPr>
          <w:p w14:paraId="5C8B8F65" w14:textId="77777777" w:rsidR="00556640" w:rsidRPr="00670126" w:rsidRDefault="00556640" w:rsidP="00E93685">
            <w:pPr>
              <w:pStyle w:val="Normal-pool-Table"/>
              <w:spacing w:after="20"/>
              <w:jc w:val="right"/>
              <w:rPr>
                <w:szCs w:val="18"/>
                <w:lang w:val="en-GB"/>
              </w:rPr>
            </w:pPr>
            <w:r w:rsidRPr="00670126">
              <w:rPr>
                <w:szCs w:val="18"/>
                <w:lang w:val="en-GB"/>
              </w:rPr>
              <w:t> </w:t>
            </w:r>
          </w:p>
        </w:tc>
        <w:tc>
          <w:tcPr>
            <w:tcW w:w="1417" w:type="dxa"/>
            <w:tcBorders>
              <w:bottom w:val="single" w:sz="4" w:space="0" w:color="auto"/>
            </w:tcBorders>
            <w:shd w:val="clear" w:color="auto" w:fill="auto"/>
            <w:noWrap/>
            <w:hideMark/>
          </w:tcPr>
          <w:p w14:paraId="7108FB37" w14:textId="77777777" w:rsidR="00556640" w:rsidRPr="00670126" w:rsidRDefault="00556640" w:rsidP="00E93685">
            <w:pPr>
              <w:pStyle w:val="Normal-pool-Table"/>
              <w:spacing w:after="20"/>
              <w:jc w:val="right"/>
              <w:rPr>
                <w:szCs w:val="18"/>
                <w:lang w:val="en-GB"/>
              </w:rPr>
            </w:pPr>
          </w:p>
        </w:tc>
      </w:tr>
      <w:tr w:rsidR="00556640" w:rsidRPr="00670126" w14:paraId="04899C34" w14:textId="77777777" w:rsidTr="00670126">
        <w:trPr>
          <w:trHeight w:val="255"/>
          <w:jc w:val="right"/>
        </w:trPr>
        <w:tc>
          <w:tcPr>
            <w:tcW w:w="1843" w:type="dxa"/>
            <w:tcBorders>
              <w:top w:val="single" w:sz="4" w:space="0" w:color="auto"/>
              <w:bottom w:val="single" w:sz="4" w:space="0" w:color="auto"/>
            </w:tcBorders>
            <w:shd w:val="clear" w:color="auto" w:fill="auto"/>
            <w:hideMark/>
          </w:tcPr>
          <w:p w14:paraId="40108DC0" w14:textId="2C7FF860" w:rsidR="00556640" w:rsidRPr="00670126" w:rsidRDefault="00670126" w:rsidP="00E93685">
            <w:pPr>
              <w:tabs>
                <w:tab w:val="clear" w:pos="1247"/>
                <w:tab w:val="clear" w:pos="1814"/>
                <w:tab w:val="clear" w:pos="2381"/>
                <w:tab w:val="clear" w:pos="2948"/>
                <w:tab w:val="clear" w:pos="3515"/>
              </w:tabs>
              <w:spacing w:before="40" w:after="20"/>
              <w:rPr>
                <w:b/>
                <w:bCs/>
                <w:color w:val="000000"/>
                <w:sz w:val="18"/>
                <w:szCs w:val="18"/>
              </w:rPr>
            </w:pPr>
            <w:r w:rsidRPr="00670126">
              <w:rPr>
                <w:b/>
                <w:bCs/>
                <w:sz w:val="18"/>
                <w:szCs w:val="18"/>
                <w:lang w:val="es-ES"/>
              </w:rPr>
              <w:t>Subtotal</w:t>
            </w:r>
            <w:r w:rsidR="00556640" w:rsidRPr="00670126">
              <w:rPr>
                <w:b/>
                <w:bCs/>
                <w:sz w:val="18"/>
                <w:szCs w:val="18"/>
                <w:lang w:val="es-ES"/>
              </w:rPr>
              <w:t xml:space="preserve"> 1.1</w:t>
            </w:r>
          </w:p>
        </w:tc>
        <w:tc>
          <w:tcPr>
            <w:tcW w:w="2410" w:type="dxa"/>
            <w:tcBorders>
              <w:top w:val="single" w:sz="4" w:space="0" w:color="auto"/>
              <w:bottom w:val="single" w:sz="4" w:space="0" w:color="auto"/>
            </w:tcBorders>
            <w:shd w:val="clear" w:color="auto" w:fill="auto"/>
            <w:hideMark/>
          </w:tcPr>
          <w:p w14:paraId="561AC8A1"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670126">
              <w:rPr>
                <w:b/>
                <w:bCs/>
                <w:color w:val="000000"/>
                <w:sz w:val="18"/>
                <w:szCs w:val="18"/>
                <w:lang w:val="en-GB"/>
              </w:rPr>
              <w:t> </w:t>
            </w:r>
          </w:p>
        </w:tc>
        <w:tc>
          <w:tcPr>
            <w:tcW w:w="1984" w:type="dxa"/>
            <w:tcBorders>
              <w:top w:val="single" w:sz="4" w:space="0" w:color="auto"/>
              <w:bottom w:val="single" w:sz="4" w:space="0" w:color="auto"/>
            </w:tcBorders>
            <w:shd w:val="clear" w:color="auto" w:fill="auto"/>
            <w:hideMark/>
          </w:tcPr>
          <w:p w14:paraId="5C8FB189"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r w:rsidRPr="00670126">
              <w:rPr>
                <w:b/>
                <w:bCs/>
                <w:color w:val="000000"/>
                <w:sz w:val="18"/>
                <w:szCs w:val="18"/>
                <w:lang w:val="en-GB"/>
              </w:rPr>
              <w:t> </w:t>
            </w:r>
          </w:p>
        </w:tc>
        <w:tc>
          <w:tcPr>
            <w:tcW w:w="795" w:type="dxa"/>
            <w:tcBorders>
              <w:top w:val="single" w:sz="4" w:space="0" w:color="auto"/>
              <w:bottom w:val="single" w:sz="4" w:space="0" w:color="auto"/>
            </w:tcBorders>
            <w:shd w:val="clear" w:color="auto" w:fill="auto"/>
            <w:hideMark/>
          </w:tcPr>
          <w:p w14:paraId="0F9AC7F0" w14:textId="4C1A444C"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762</w:t>
            </w:r>
            <w:r w:rsidR="00670126" w:rsidRPr="00670126">
              <w:rPr>
                <w:b/>
                <w:bCs/>
                <w:sz w:val="18"/>
                <w:szCs w:val="18"/>
                <w:lang w:val="es-ES"/>
              </w:rPr>
              <w:t> </w:t>
            </w:r>
            <w:r w:rsidRPr="00670126">
              <w:rPr>
                <w:b/>
                <w:bCs/>
                <w:sz w:val="18"/>
                <w:szCs w:val="18"/>
                <w:lang w:val="es-ES"/>
              </w:rPr>
              <w:t>831</w:t>
            </w:r>
          </w:p>
        </w:tc>
        <w:tc>
          <w:tcPr>
            <w:tcW w:w="851" w:type="dxa"/>
            <w:tcBorders>
              <w:top w:val="single" w:sz="4" w:space="0" w:color="auto"/>
              <w:bottom w:val="single" w:sz="4" w:space="0" w:color="auto"/>
            </w:tcBorders>
            <w:shd w:val="clear" w:color="auto" w:fill="auto"/>
            <w:hideMark/>
          </w:tcPr>
          <w:p w14:paraId="3FF4FCA2" w14:textId="6DED0D84"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418</w:t>
            </w:r>
            <w:r w:rsidR="00670126" w:rsidRPr="00670126">
              <w:rPr>
                <w:b/>
                <w:bCs/>
                <w:sz w:val="18"/>
                <w:szCs w:val="18"/>
                <w:lang w:val="es-ES"/>
              </w:rPr>
              <w:t> </w:t>
            </w:r>
            <w:r w:rsidRPr="00670126">
              <w:rPr>
                <w:b/>
                <w:bCs/>
                <w:sz w:val="18"/>
                <w:szCs w:val="18"/>
                <w:lang w:val="es-ES"/>
              </w:rPr>
              <w:t>336</w:t>
            </w:r>
          </w:p>
        </w:tc>
        <w:tc>
          <w:tcPr>
            <w:tcW w:w="992" w:type="dxa"/>
            <w:tcBorders>
              <w:top w:val="single" w:sz="4" w:space="0" w:color="auto"/>
              <w:bottom w:val="single" w:sz="4" w:space="0" w:color="auto"/>
            </w:tcBorders>
            <w:shd w:val="clear" w:color="auto" w:fill="auto"/>
            <w:hideMark/>
          </w:tcPr>
          <w:p w14:paraId="348CA067" w14:textId="540E1F32"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265</w:t>
            </w:r>
            <w:r w:rsidR="00670126" w:rsidRPr="00670126">
              <w:rPr>
                <w:b/>
                <w:bCs/>
                <w:sz w:val="18"/>
                <w:szCs w:val="18"/>
                <w:lang w:val="es-ES"/>
              </w:rPr>
              <w:t> </w:t>
            </w:r>
            <w:r w:rsidRPr="00670126">
              <w:rPr>
                <w:b/>
                <w:bCs/>
                <w:sz w:val="18"/>
                <w:szCs w:val="18"/>
                <w:lang w:val="es-ES"/>
              </w:rPr>
              <w:t>179</w:t>
            </w:r>
          </w:p>
        </w:tc>
        <w:tc>
          <w:tcPr>
            <w:tcW w:w="850" w:type="dxa"/>
            <w:tcBorders>
              <w:top w:val="single" w:sz="4" w:space="0" w:color="auto"/>
              <w:bottom w:val="single" w:sz="4" w:space="0" w:color="auto"/>
            </w:tcBorders>
            <w:shd w:val="clear" w:color="auto" w:fill="auto"/>
            <w:hideMark/>
          </w:tcPr>
          <w:p w14:paraId="11F2692F" w14:textId="07207D02"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158</w:t>
            </w:r>
            <w:r w:rsidR="00670126" w:rsidRPr="00670126">
              <w:rPr>
                <w:b/>
                <w:bCs/>
                <w:sz w:val="18"/>
                <w:szCs w:val="18"/>
                <w:lang w:val="es-ES"/>
              </w:rPr>
              <w:t> </w:t>
            </w:r>
            <w:r w:rsidRPr="00670126">
              <w:rPr>
                <w:b/>
                <w:bCs/>
                <w:sz w:val="18"/>
                <w:szCs w:val="18"/>
                <w:lang w:val="es-ES"/>
              </w:rPr>
              <w:t>082</w:t>
            </w:r>
          </w:p>
        </w:tc>
        <w:tc>
          <w:tcPr>
            <w:tcW w:w="993" w:type="dxa"/>
            <w:tcBorders>
              <w:top w:val="single" w:sz="4" w:space="0" w:color="auto"/>
              <w:bottom w:val="single" w:sz="4" w:space="0" w:color="auto"/>
              <w:right w:val="single" w:sz="4" w:space="0" w:color="auto"/>
            </w:tcBorders>
            <w:shd w:val="clear" w:color="auto" w:fill="auto"/>
            <w:hideMark/>
          </w:tcPr>
          <w:p w14:paraId="1BB9FAC8" w14:textId="3508DC85"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383</w:t>
            </w:r>
            <w:r w:rsidR="00670126" w:rsidRPr="00670126">
              <w:rPr>
                <w:b/>
                <w:bCs/>
                <w:sz w:val="18"/>
                <w:szCs w:val="18"/>
                <w:lang w:val="es-ES"/>
              </w:rPr>
              <w:t> </w:t>
            </w:r>
            <w:r w:rsidRPr="00670126">
              <w:rPr>
                <w:b/>
                <w:bCs/>
                <w:sz w:val="18"/>
                <w:szCs w:val="18"/>
                <w:lang w:val="es-ES"/>
              </w:rPr>
              <w:t>116</w:t>
            </w:r>
          </w:p>
        </w:tc>
        <w:tc>
          <w:tcPr>
            <w:tcW w:w="850" w:type="dxa"/>
            <w:tcBorders>
              <w:top w:val="single" w:sz="4" w:space="0" w:color="auto"/>
              <w:left w:val="single" w:sz="4" w:space="0" w:color="auto"/>
              <w:bottom w:val="single" w:sz="4" w:space="0" w:color="auto"/>
            </w:tcBorders>
            <w:shd w:val="clear" w:color="auto" w:fill="auto"/>
            <w:hideMark/>
          </w:tcPr>
          <w:p w14:paraId="48D681CE" w14:textId="24E4218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89</w:t>
            </w:r>
            <w:r w:rsidR="00670126" w:rsidRPr="00670126">
              <w:rPr>
                <w:b/>
                <w:bCs/>
                <w:sz w:val="18"/>
                <w:szCs w:val="18"/>
                <w:lang w:val="es-ES"/>
              </w:rPr>
              <w:t> </w:t>
            </w:r>
            <w:r w:rsidRPr="00670126">
              <w:rPr>
                <w:b/>
                <w:bCs/>
                <w:sz w:val="18"/>
                <w:szCs w:val="18"/>
                <w:lang w:val="es-ES"/>
              </w:rPr>
              <w:t>853</w:t>
            </w:r>
          </w:p>
        </w:tc>
        <w:tc>
          <w:tcPr>
            <w:tcW w:w="851" w:type="dxa"/>
            <w:tcBorders>
              <w:top w:val="single" w:sz="4" w:space="0" w:color="auto"/>
              <w:bottom w:val="single" w:sz="4" w:space="0" w:color="auto"/>
            </w:tcBorders>
            <w:shd w:val="clear" w:color="auto" w:fill="auto"/>
            <w:hideMark/>
          </w:tcPr>
          <w:p w14:paraId="683E89AF" w14:textId="5C33BB7F"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29</w:t>
            </w:r>
            <w:r w:rsidR="00670126" w:rsidRPr="00670126">
              <w:rPr>
                <w:b/>
                <w:bCs/>
                <w:sz w:val="18"/>
                <w:szCs w:val="18"/>
                <w:lang w:val="es-ES"/>
              </w:rPr>
              <w:t> </w:t>
            </w:r>
            <w:r w:rsidRPr="00670126">
              <w:rPr>
                <w:b/>
                <w:bCs/>
                <w:sz w:val="18"/>
                <w:szCs w:val="18"/>
                <w:lang w:val="es-ES"/>
              </w:rPr>
              <w:t>347</w:t>
            </w:r>
          </w:p>
        </w:tc>
        <w:tc>
          <w:tcPr>
            <w:tcW w:w="1417" w:type="dxa"/>
            <w:tcBorders>
              <w:top w:val="single" w:sz="4" w:space="0" w:color="auto"/>
              <w:bottom w:val="single" w:sz="4" w:space="0" w:color="auto"/>
            </w:tcBorders>
            <w:shd w:val="clear" w:color="auto" w:fill="auto"/>
            <w:hideMark/>
          </w:tcPr>
          <w:p w14:paraId="4234F436" w14:textId="4C5B32AC"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119</w:t>
            </w:r>
            <w:r w:rsidR="00670126" w:rsidRPr="00670126">
              <w:rPr>
                <w:b/>
                <w:bCs/>
                <w:sz w:val="18"/>
                <w:szCs w:val="18"/>
                <w:lang w:val="es-ES"/>
              </w:rPr>
              <w:t> </w:t>
            </w:r>
            <w:r w:rsidRPr="00670126">
              <w:rPr>
                <w:b/>
                <w:bCs/>
                <w:sz w:val="18"/>
                <w:szCs w:val="18"/>
                <w:lang w:val="es-ES"/>
              </w:rPr>
              <w:t>200</w:t>
            </w:r>
          </w:p>
        </w:tc>
      </w:tr>
      <w:tr w:rsidR="00556640" w:rsidRPr="004916AE" w14:paraId="58F6C3E6" w14:textId="77777777" w:rsidTr="00670126">
        <w:trPr>
          <w:trHeight w:val="315"/>
          <w:jc w:val="right"/>
        </w:trPr>
        <w:tc>
          <w:tcPr>
            <w:tcW w:w="10718" w:type="dxa"/>
            <w:gridSpan w:val="8"/>
            <w:tcBorders>
              <w:top w:val="single" w:sz="4" w:space="0" w:color="auto"/>
              <w:bottom w:val="single" w:sz="4" w:space="0" w:color="auto"/>
              <w:right w:val="single" w:sz="4" w:space="0" w:color="auto"/>
            </w:tcBorders>
            <w:shd w:val="clear" w:color="auto" w:fill="auto"/>
            <w:noWrap/>
            <w:hideMark/>
          </w:tcPr>
          <w:p w14:paraId="2E3A2F8A" w14:textId="77777777" w:rsidR="00556640" w:rsidRPr="004916AE" w:rsidRDefault="00556640" w:rsidP="00E93685">
            <w:pPr>
              <w:pStyle w:val="Normal-pool-Table"/>
              <w:spacing w:after="20"/>
              <w:rPr>
                <w:b/>
                <w:bCs/>
                <w:color w:val="000000"/>
                <w:szCs w:val="18"/>
                <w:lang w:val="es-ES"/>
              </w:rPr>
            </w:pPr>
            <w:r w:rsidRPr="00670126">
              <w:rPr>
                <w:b/>
                <w:bCs/>
                <w:szCs w:val="18"/>
                <w:lang w:val="es-ES"/>
              </w:rPr>
              <w:t>1.2</w:t>
            </w:r>
            <w:r w:rsidRPr="00670126">
              <w:rPr>
                <w:szCs w:val="18"/>
                <w:lang w:val="es-ES"/>
              </w:rPr>
              <w:t xml:space="preserve"> </w:t>
            </w:r>
            <w:r w:rsidRPr="00670126">
              <w:rPr>
                <w:b/>
                <w:bCs/>
                <w:szCs w:val="18"/>
                <w:lang w:val="es-ES"/>
              </w:rPr>
              <w:t>Contribuciones para fines específicos realizadas en efectivo por otros donantes en apoyo del programa de trabajo aprobado</w:t>
            </w:r>
            <w:r w:rsidRPr="00670126">
              <w:rPr>
                <w:szCs w:val="18"/>
                <w:lang w:val="es-ES"/>
              </w:rPr>
              <w:t xml:space="preserve"> </w:t>
            </w:r>
          </w:p>
        </w:tc>
        <w:tc>
          <w:tcPr>
            <w:tcW w:w="850" w:type="dxa"/>
            <w:tcBorders>
              <w:top w:val="single" w:sz="4" w:space="0" w:color="auto"/>
              <w:left w:val="single" w:sz="4" w:space="0" w:color="auto"/>
              <w:bottom w:val="single" w:sz="4" w:space="0" w:color="auto"/>
            </w:tcBorders>
            <w:shd w:val="clear" w:color="auto" w:fill="auto"/>
            <w:noWrap/>
            <w:hideMark/>
          </w:tcPr>
          <w:p w14:paraId="093E80E7"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r w:rsidRPr="004916AE">
              <w:rPr>
                <w:color w:val="000000"/>
                <w:sz w:val="18"/>
                <w:szCs w:val="18"/>
                <w:lang w:val="es-ES"/>
              </w:rPr>
              <w:t> </w:t>
            </w:r>
          </w:p>
        </w:tc>
        <w:tc>
          <w:tcPr>
            <w:tcW w:w="851" w:type="dxa"/>
            <w:tcBorders>
              <w:top w:val="single" w:sz="4" w:space="0" w:color="auto"/>
              <w:bottom w:val="single" w:sz="4" w:space="0" w:color="auto"/>
            </w:tcBorders>
            <w:shd w:val="clear" w:color="auto" w:fill="auto"/>
            <w:noWrap/>
            <w:hideMark/>
          </w:tcPr>
          <w:p w14:paraId="3DE3C122"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r w:rsidRPr="004916AE">
              <w:rPr>
                <w:color w:val="000000"/>
                <w:sz w:val="18"/>
                <w:szCs w:val="18"/>
                <w:lang w:val="es-ES"/>
              </w:rPr>
              <w:t> </w:t>
            </w:r>
          </w:p>
        </w:tc>
        <w:tc>
          <w:tcPr>
            <w:tcW w:w="1417" w:type="dxa"/>
            <w:tcBorders>
              <w:top w:val="single" w:sz="4" w:space="0" w:color="auto"/>
              <w:bottom w:val="single" w:sz="4" w:space="0" w:color="auto"/>
            </w:tcBorders>
            <w:shd w:val="clear" w:color="auto" w:fill="auto"/>
            <w:noWrap/>
            <w:hideMark/>
          </w:tcPr>
          <w:p w14:paraId="65751D6D"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p>
        </w:tc>
      </w:tr>
      <w:tr w:rsidR="00556640" w:rsidRPr="00670126" w14:paraId="1B6F3C0B" w14:textId="77777777" w:rsidTr="00670126">
        <w:trPr>
          <w:trHeight w:val="288"/>
          <w:jc w:val="right"/>
        </w:trPr>
        <w:tc>
          <w:tcPr>
            <w:tcW w:w="1843" w:type="dxa"/>
            <w:tcBorders>
              <w:top w:val="single" w:sz="4" w:space="0" w:color="auto"/>
            </w:tcBorders>
            <w:shd w:val="clear" w:color="auto" w:fill="auto"/>
            <w:hideMark/>
          </w:tcPr>
          <w:p w14:paraId="0DC63E93" w14:textId="77777777" w:rsidR="00556640" w:rsidRPr="004916AE" w:rsidRDefault="00556640" w:rsidP="00E93685">
            <w:pPr>
              <w:tabs>
                <w:tab w:val="clear" w:pos="1247"/>
                <w:tab w:val="clear" w:pos="1814"/>
                <w:tab w:val="clear" w:pos="2381"/>
                <w:tab w:val="clear" w:pos="2948"/>
                <w:tab w:val="clear" w:pos="3515"/>
              </w:tabs>
              <w:spacing w:before="40" w:after="20"/>
              <w:rPr>
                <w:color w:val="000000"/>
                <w:sz w:val="18"/>
                <w:szCs w:val="18"/>
                <w:lang w:val="es-ES"/>
              </w:rPr>
            </w:pPr>
            <w:r w:rsidRPr="00670126">
              <w:rPr>
                <w:sz w:val="18"/>
                <w:szCs w:val="18"/>
                <w:lang w:val="es-ES"/>
              </w:rPr>
              <w:t>Fundación Bill y Melinda Gates</w:t>
            </w:r>
          </w:p>
        </w:tc>
        <w:tc>
          <w:tcPr>
            <w:tcW w:w="2410" w:type="dxa"/>
            <w:tcBorders>
              <w:top w:val="single" w:sz="4" w:space="0" w:color="auto"/>
            </w:tcBorders>
            <w:shd w:val="clear" w:color="auto" w:fill="auto"/>
            <w:hideMark/>
          </w:tcPr>
          <w:p w14:paraId="095B5616" w14:textId="77777777" w:rsidR="00556640" w:rsidRPr="004916AE" w:rsidRDefault="00556640" w:rsidP="00E93685">
            <w:pPr>
              <w:tabs>
                <w:tab w:val="clear" w:pos="1247"/>
                <w:tab w:val="clear" w:pos="1814"/>
                <w:tab w:val="clear" w:pos="2381"/>
                <w:tab w:val="clear" w:pos="2948"/>
                <w:tab w:val="clear" w:pos="3515"/>
              </w:tabs>
              <w:spacing w:before="40" w:after="20"/>
              <w:rPr>
                <w:sz w:val="18"/>
                <w:szCs w:val="18"/>
                <w:lang w:val="es-ES"/>
              </w:rPr>
            </w:pPr>
            <w:r w:rsidRPr="00670126">
              <w:rPr>
                <w:sz w:val="18"/>
                <w:szCs w:val="18"/>
                <w:lang w:val="es-ES"/>
              </w:rPr>
              <w:t>Apoyo al programa de trabajo: evaluación de los nexos</w:t>
            </w:r>
          </w:p>
        </w:tc>
        <w:tc>
          <w:tcPr>
            <w:tcW w:w="1984" w:type="dxa"/>
            <w:tcBorders>
              <w:top w:val="single" w:sz="4" w:space="0" w:color="auto"/>
            </w:tcBorders>
            <w:shd w:val="clear" w:color="auto" w:fill="auto"/>
            <w:hideMark/>
          </w:tcPr>
          <w:p w14:paraId="100244D0" w14:textId="77777777" w:rsidR="00556640" w:rsidRPr="00670126" w:rsidRDefault="00556640" w:rsidP="00E93685">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Gastos de personal</w:t>
            </w:r>
          </w:p>
        </w:tc>
        <w:tc>
          <w:tcPr>
            <w:tcW w:w="795" w:type="dxa"/>
            <w:tcBorders>
              <w:top w:val="single" w:sz="4" w:space="0" w:color="auto"/>
            </w:tcBorders>
            <w:shd w:val="clear" w:color="auto" w:fill="auto"/>
            <w:noWrap/>
            <w:hideMark/>
          </w:tcPr>
          <w:p w14:paraId="4216A998" w14:textId="77777777"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tcBorders>
              <w:top w:val="single" w:sz="4" w:space="0" w:color="auto"/>
            </w:tcBorders>
            <w:shd w:val="clear" w:color="auto" w:fill="auto"/>
            <w:noWrap/>
            <w:hideMark/>
          </w:tcPr>
          <w:p w14:paraId="7A74F160" w14:textId="77777777"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2" w:type="dxa"/>
            <w:tcBorders>
              <w:top w:val="single" w:sz="4" w:space="0" w:color="auto"/>
            </w:tcBorders>
            <w:shd w:val="clear" w:color="auto" w:fill="auto"/>
            <w:noWrap/>
            <w:hideMark/>
          </w:tcPr>
          <w:p w14:paraId="735CE2D0" w14:textId="77777777"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tcBorders>
              <w:top w:val="single" w:sz="4" w:space="0" w:color="auto"/>
            </w:tcBorders>
            <w:shd w:val="clear" w:color="auto" w:fill="auto"/>
            <w:noWrap/>
            <w:hideMark/>
          </w:tcPr>
          <w:p w14:paraId="4D7637FA" w14:textId="77777777"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c>
          <w:tcPr>
            <w:tcW w:w="993" w:type="dxa"/>
            <w:tcBorders>
              <w:top w:val="single" w:sz="4" w:space="0" w:color="auto"/>
              <w:right w:val="single" w:sz="4" w:space="0" w:color="auto"/>
            </w:tcBorders>
            <w:shd w:val="clear" w:color="auto" w:fill="auto"/>
            <w:noWrap/>
            <w:hideMark/>
          </w:tcPr>
          <w:p w14:paraId="4B4E59BF" w14:textId="13E26B20"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rPr>
            </w:pPr>
            <w:r w:rsidRPr="00670126">
              <w:rPr>
                <w:sz w:val="18"/>
                <w:szCs w:val="18"/>
                <w:lang w:val="es-ES"/>
              </w:rPr>
              <w:t>286</w:t>
            </w:r>
            <w:r w:rsidR="00670126" w:rsidRPr="00670126">
              <w:rPr>
                <w:sz w:val="18"/>
                <w:szCs w:val="18"/>
                <w:lang w:val="es-ES"/>
              </w:rPr>
              <w:t> </w:t>
            </w:r>
            <w:r w:rsidRPr="00670126">
              <w:rPr>
                <w:sz w:val="18"/>
                <w:szCs w:val="18"/>
                <w:lang w:val="es-ES"/>
              </w:rPr>
              <w:t>740</w:t>
            </w:r>
          </w:p>
        </w:tc>
        <w:tc>
          <w:tcPr>
            <w:tcW w:w="850" w:type="dxa"/>
            <w:tcBorders>
              <w:top w:val="single" w:sz="4" w:space="0" w:color="auto"/>
              <w:left w:val="single" w:sz="4" w:space="0" w:color="auto"/>
            </w:tcBorders>
            <w:shd w:val="clear" w:color="auto" w:fill="auto"/>
            <w:noWrap/>
            <w:hideMark/>
          </w:tcPr>
          <w:p w14:paraId="17D5CBC2" w14:textId="77777777"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670126">
              <w:rPr>
                <w:color w:val="000000"/>
                <w:sz w:val="18"/>
                <w:szCs w:val="18"/>
                <w:lang w:val="en-GB"/>
              </w:rPr>
              <w:t> </w:t>
            </w:r>
          </w:p>
        </w:tc>
        <w:tc>
          <w:tcPr>
            <w:tcW w:w="851" w:type="dxa"/>
            <w:tcBorders>
              <w:top w:val="single" w:sz="4" w:space="0" w:color="auto"/>
            </w:tcBorders>
            <w:shd w:val="clear" w:color="auto" w:fill="auto"/>
            <w:noWrap/>
            <w:hideMark/>
          </w:tcPr>
          <w:p w14:paraId="7FF67D02" w14:textId="77777777"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670126">
              <w:rPr>
                <w:color w:val="000000"/>
                <w:sz w:val="18"/>
                <w:szCs w:val="18"/>
                <w:lang w:val="en-GB"/>
              </w:rPr>
              <w:t> </w:t>
            </w:r>
          </w:p>
        </w:tc>
        <w:tc>
          <w:tcPr>
            <w:tcW w:w="1417" w:type="dxa"/>
            <w:tcBorders>
              <w:top w:val="single" w:sz="4" w:space="0" w:color="auto"/>
            </w:tcBorders>
            <w:shd w:val="clear" w:color="auto" w:fill="auto"/>
            <w:noWrap/>
            <w:hideMark/>
          </w:tcPr>
          <w:p w14:paraId="2E26A406" w14:textId="77777777"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p>
        </w:tc>
      </w:tr>
      <w:tr w:rsidR="00556640" w:rsidRPr="00670126" w14:paraId="47A3B310" w14:textId="77777777" w:rsidTr="00670126">
        <w:trPr>
          <w:trHeight w:val="480"/>
          <w:jc w:val="right"/>
        </w:trPr>
        <w:tc>
          <w:tcPr>
            <w:tcW w:w="1843" w:type="dxa"/>
            <w:tcBorders>
              <w:bottom w:val="single" w:sz="4" w:space="0" w:color="auto"/>
            </w:tcBorders>
            <w:shd w:val="clear" w:color="auto" w:fill="auto"/>
            <w:hideMark/>
          </w:tcPr>
          <w:p w14:paraId="155F3EE0" w14:textId="77777777" w:rsidR="00556640" w:rsidRPr="00670126" w:rsidRDefault="00556640" w:rsidP="00E93685">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AXA S.A.</w:t>
            </w:r>
          </w:p>
        </w:tc>
        <w:tc>
          <w:tcPr>
            <w:tcW w:w="2410" w:type="dxa"/>
            <w:tcBorders>
              <w:bottom w:val="single" w:sz="4" w:space="0" w:color="auto"/>
            </w:tcBorders>
            <w:shd w:val="clear" w:color="auto" w:fill="auto"/>
            <w:hideMark/>
          </w:tcPr>
          <w:p w14:paraId="01FBD8CB" w14:textId="77777777" w:rsidR="00556640" w:rsidRPr="004916AE" w:rsidRDefault="00556640" w:rsidP="00E93685">
            <w:pPr>
              <w:tabs>
                <w:tab w:val="clear" w:pos="1247"/>
                <w:tab w:val="clear" w:pos="1814"/>
                <w:tab w:val="clear" w:pos="2381"/>
                <w:tab w:val="clear" w:pos="2948"/>
                <w:tab w:val="clear" w:pos="3515"/>
              </w:tabs>
              <w:spacing w:before="40" w:after="20"/>
              <w:rPr>
                <w:sz w:val="18"/>
                <w:szCs w:val="18"/>
                <w:lang w:val="es-ES"/>
              </w:rPr>
            </w:pPr>
            <w:r w:rsidRPr="00670126">
              <w:rPr>
                <w:sz w:val="18"/>
                <w:szCs w:val="18"/>
                <w:lang w:val="es-ES"/>
              </w:rPr>
              <w:t>Apoyo al programa de trabajo: evaluación de los nexos y los cambios transformadores</w:t>
            </w:r>
          </w:p>
        </w:tc>
        <w:tc>
          <w:tcPr>
            <w:tcW w:w="1984" w:type="dxa"/>
            <w:tcBorders>
              <w:bottom w:val="single" w:sz="4" w:space="0" w:color="auto"/>
            </w:tcBorders>
            <w:shd w:val="clear" w:color="auto" w:fill="auto"/>
            <w:hideMark/>
          </w:tcPr>
          <w:p w14:paraId="35B886D0" w14:textId="77777777" w:rsidR="00556640" w:rsidRPr="004916AE" w:rsidRDefault="00556640" w:rsidP="00E93685">
            <w:pPr>
              <w:tabs>
                <w:tab w:val="clear" w:pos="1247"/>
                <w:tab w:val="clear" w:pos="1814"/>
                <w:tab w:val="clear" w:pos="2381"/>
                <w:tab w:val="clear" w:pos="2948"/>
                <w:tab w:val="clear" w:pos="3515"/>
              </w:tabs>
              <w:spacing w:before="40" w:after="20"/>
              <w:rPr>
                <w:color w:val="000000"/>
                <w:sz w:val="18"/>
                <w:szCs w:val="18"/>
                <w:lang w:val="es-ES"/>
              </w:rPr>
            </w:pPr>
            <w:r w:rsidRPr="00670126">
              <w:rPr>
                <w:sz w:val="18"/>
                <w:szCs w:val="18"/>
                <w:lang w:val="es-ES"/>
              </w:rPr>
              <w:t>Apoyo a los productos previstos</w:t>
            </w:r>
          </w:p>
        </w:tc>
        <w:tc>
          <w:tcPr>
            <w:tcW w:w="795" w:type="dxa"/>
            <w:tcBorders>
              <w:bottom w:val="single" w:sz="4" w:space="0" w:color="auto"/>
            </w:tcBorders>
            <w:shd w:val="clear" w:color="auto" w:fill="auto"/>
            <w:noWrap/>
            <w:hideMark/>
          </w:tcPr>
          <w:p w14:paraId="0318B3B5"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p>
        </w:tc>
        <w:tc>
          <w:tcPr>
            <w:tcW w:w="851" w:type="dxa"/>
            <w:tcBorders>
              <w:bottom w:val="single" w:sz="4" w:space="0" w:color="auto"/>
            </w:tcBorders>
            <w:shd w:val="clear" w:color="auto" w:fill="auto"/>
            <w:noWrap/>
            <w:hideMark/>
          </w:tcPr>
          <w:p w14:paraId="65B2DE93"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p>
        </w:tc>
        <w:tc>
          <w:tcPr>
            <w:tcW w:w="992" w:type="dxa"/>
            <w:tcBorders>
              <w:bottom w:val="single" w:sz="4" w:space="0" w:color="auto"/>
            </w:tcBorders>
            <w:shd w:val="clear" w:color="auto" w:fill="auto"/>
            <w:noWrap/>
            <w:hideMark/>
          </w:tcPr>
          <w:p w14:paraId="1A11939C"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p>
        </w:tc>
        <w:tc>
          <w:tcPr>
            <w:tcW w:w="850" w:type="dxa"/>
            <w:tcBorders>
              <w:bottom w:val="single" w:sz="4" w:space="0" w:color="auto"/>
            </w:tcBorders>
            <w:shd w:val="clear" w:color="auto" w:fill="auto"/>
            <w:noWrap/>
            <w:hideMark/>
          </w:tcPr>
          <w:p w14:paraId="2F5888DC" w14:textId="77777777" w:rsidR="00556640" w:rsidRPr="004916AE" w:rsidRDefault="00556640" w:rsidP="00E93685">
            <w:pPr>
              <w:tabs>
                <w:tab w:val="clear" w:pos="1247"/>
                <w:tab w:val="clear" w:pos="1814"/>
                <w:tab w:val="clear" w:pos="2381"/>
                <w:tab w:val="clear" w:pos="2948"/>
                <w:tab w:val="clear" w:pos="3515"/>
              </w:tabs>
              <w:spacing w:before="40" w:after="20"/>
              <w:jc w:val="right"/>
              <w:rPr>
                <w:color w:val="000000"/>
                <w:sz w:val="18"/>
                <w:szCs w:val="18"/>
                <w:lang w:val="es-ES"/>
              </w:rPr>
            </w:pPr>
          </w:p>
        </w:tc>
        <w:tc>
          <w:tcPr>
            <w:tcW w:w="993" w:type="dxa"/>
            <w:tcBorders>
              <w:bottom w:val="single" w:sz="4" w:space="0" w:color="auto"/>
              <w:right w:val="single" w:sz="4" w:space="0" w:color="auto"/>
            </w:tcBorders>
            <w:shd w:val="clear" w:color="auto" w:fill="auto"/>
            <w:noWrap/>
            <w:hideMark/>
          </w:tcPr>
          <w:p w14:paraId="72873ACF" w14:textId="7C9FA74F"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rPr>
            </w:pPr>
            <w:r w:rsidRPr="00670126">
              <w:rPr>
                <w:sz w:val="18"/>
                <w:szCs w:val="18"/>
                <w:lang w:val="es-ES"/>
              </w:rPr>
              <w:t>184</w:t>
            </w:r>
            <w:r w:rsidR="00670126" w:rsidRPr="00670126">
              <w:rPr>
                <w:sz w:val="18"/>
                <w:szCs w:val="18"/>
                <w:lang w:val="es-ES"/>
              </w:rPr>
              <w:t> </w:t>
            </w:r>
            <w:r w:rsidRPr="00670126">
              <w:rPr>
                <w:sz w:val="18"/>
                <w:szCs w:val="18"/>
                <w:lang w:val="es-ES"/>
              </w:rPr>
              <w:t>009</w:t>
            </w:r>
          </w:p>
        </w:tc>
        <w:tc>
          <w:tcPr>
            <w:tcW w:w="850" w:type="dxa"/>
            <w:tcBorders>
              <w:left w:val="single" w:sz="4" w:space="0" w:color="auto"/>
              <w:bottom w:val="single" w:sz="4" w:space="0" w:color="auto"/>
            </w:tcBorders>
            <w:shd w:val="clear" w:color="auto" w:fill="auto"/>
            <w:noWrap/>
            <w:hideMark/>
          </w:tcPr>
          <w:p w14:paraId="48E7FDB3" w14:textId="485BDD74"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rPr>
            </w:pPr>
            <w:r w:rsidRPr="00670126">
              <w:rPr>
                <w:sz w:val="18"/>
                <w:szCs w:val="18"/>
                <w:lang w:val="es-ES"/>
              </w:rPr>
              <w:t>92</w:t>
            </w:r>
            <w:r w:rsidR="00670126" w:rsidRPr="00670126">
              <w:rPr>
                <w:sz w:val="18"/>
                <w:szCs w:val="18"/>
                <w:lang w:val="es-ES"/>
              </w:rPr>
              <w:t> </w:t>
            </w:r>
            <w:r w:rsidRPr="00670126">
              <w:rPr>
                <w:sz w:val="18"/>
                <w:szCs w:val="18"/>
                <w:lang w:val="es-ES"/>
              </w:rPr>
              <w:t>409</w:t>
            </w:r>
          </w:p>
        </w:tc>
        <w:tc>
          <w:tcPr>
            <w:tcW w:w="851" w:type="dxa"/>
            <w:tcBorders>
              <w:bottom w:val="single" w:sz="4" w:space="0" w:color="auto"/>
            </w:tcBorders>
            <w:shd w:val="clear" w:color="auto" w:fill="auto"/>
            <w:noWrap/>
            <w:hideMark/>
          </w:tcPr>
          <w:p w14:paraId="06FCA874" w14:textId="77777777"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lang w:val="en-GB"/>
              </w:rPr>
            </w:pPr>
            <w:r w:rsidRPr="00670126">
              <w:rPr>
                <w:color w:val="000000"/>
                <w:sz w:val="18"/>
                <w:szCs w:val="18"/>
                <w:lang w:val="en-GB"/>
              </w:rPr>
              <w:t> </w:t>
            </w:r>
          </w:p>
        </w:tc>
        <w:tc>
          <w:tcPr>
            <w:tcW w:w="1417" w:type="dxa"/>
            <w:tcBorders>
              <w:bottom w:val="single" w:sz="4" w:space="0" w:color="auto"/>
            </w:tcBorders>
            <w:shd w:val="clear" w:color="auto" w:fill="auto"/>
            <w:noWrap/>
            <w:hideMark/>
          </w:tcPr>
          <w:p w14:paraId="25D71740" w14:textId="7775D724" w:rsidR="00556640" w:rsidRPr="00670126" w:rsidRDefault="00556640" w:rsidP="00E93685">
            <w:pPr>
              <w:tabs>
                <w:tab w:val="clear" w:pos="1247"/>
                <w:tab w:val="clear" w:pos="1814"/>
                <w:tab w:val="clear" w:pos="2381"/>
                <w:tab w:val="clear" w:pos="2948"/>
                <w:tab w:val="clear" w:pos="3515"/>
              </w:tabs>
              <w:spacing w:before="40" w:after="20"/>
              <w:jc w:val="right"/>
              <w:rPr>
                <w:color w:val="000000"/>
                <w:sz w:val="18"/>
                <w:szCs w:val="18"/>
              </w:rPr>
            </w:pPr>
            <w:r w:rsidRPr="00670126">
              <w:rPr>
                <w:sz w:val="18"/>
                <w:szCs w:val="18"/>
                <w:lang w:val="es-ES"/>
              </w:rPr>
              <w:t>92</w:t>
            </w:r>
            <w:r w:rsidR="00670126" w:rsidRPr="00670126">
              <w:rPr>
                <w:sz w:val="18"/>
                <w:szCs w:val="18"/>
                <w:lang w:val="es-ES"/>
              </w:rPr>
              <w:t> </w:t>
            </w:r>
            <w:r w:rsidRPr="00670126">
              <w:rPr>
                <w:sz w:val="18"/>
                <w:szCs w:val="18"/>
                <w:lang w:val="es-ES"/>
              </w:rPr>
              <w:t>409</w:t>
            </w:r>
          </w:p>
        </w:tc>
      </w:tr>
      <w:tr w:rsidR="00556640" w:rsidRPr="00670126" w14:paraId="42962D4B" w14:textId="77777777" w:rsidTr="00670126">
        <w:trPr>
          <w:trHeight w:val="255"/>
          <w:jc w:val="right"/>
        </w:trPr>
        <w:tc>
          <w:tcPr>
            <w:tcW w:w="1843" w:type="dxa"/>
            <w:tcBorders>
              <w:top w:val="single" w:sz="4" w:space="0" w:color="auto"/>
              <w:bottom w:val="single" w:sz="4" w:space="0" w:color="auto"/>
            </w:tcBorders>
            <w:shd w:val="clear" w:color="auto" w:fill="auto"/>
            <w:hideMark/>
          </w:tcPr>
          <w:p w14:paraId="6E194B38" w14:textId="6DB56E1F" w:rsidR="00556640" w:rsidRPr="00670126" w:rsidRDefault="00670126" w:rsidP="00E93685">
            <w:pPr>
              <w:tabs>
                <w:tab w:val="clear" w:pos="1247"/>
                <w:tab w:val="clear" w:pos="1814"/>
                <w:tab w:val="clear" w:pos="2381"/>
                <w:tab w:val="clear" w:pos="2948"/>
                <w:tab w:val="clear" w:pos="3515"/>
              </w:tabs>
              <w:spacing w:before="40" w:after="20"/>
              <w:rPr>
                <w:b/>
                <w:bCs/>
                <w:color w:val="000000"/>
                <w:sz w:val="18"/>
                <w:szCs w:val="18"/>
              </w:rPr>
            </w:pPr>
            <w:r w:rsidRPr="00670126">
              <w:rPr>
                <w:b/>
                <w:bCs/>
                <w:sz w:val="18"/>
                <w:szCs w:val="18"/>
                <w:lang w:val="es-ES"/>
              </w:rPr>
              <w:t>Subtotal</w:t>
            </w:r>
            <w:r w:rsidR="00556640" w:rsidRPr="00670126">
              <w:rPr>
                <w:b/>
                <w:bCs/>
                <w:sz w:val="18"/>
                <w:szCs w:val="18"/>
                <w:lang w:val="es-ES"/>
              </w:rPr>
              <w:t xml:space="preserve"> 1.2</w:t>
            </w:r>
          </w:p>
        </w:tc>
        <w:tc>
          <w:tcPr>
            <w:tcW w:w="2410" w:type="dxa"/>
            <w:tcBorders>
              <w:top w:val="single" w:sz="4" w:space="0" w:color="auto"/>
              <w:bottom w:val="single" w:sz="4" w:space="0" w:color="auto"/>
            </w:tcBorders>
            <w:shd w:val="clear" w:color="auto" w:fill="auto"/>
            <w:hideMark/>
          </w:tcPr>
          <w:p w14:paraId="5B679E73"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984" w:type="dxa"/>
            <w:tcBorders>
              <w:top w:val="single" w:sz="4" w:space="0" w:color="auto"/>
              <w:bottom w:val="single" w:sz="4" w:space="0" w:color="auto"/>
            </w:tcBorders>
            <w:shd w:val="clear" w:color="auto" w:fill="auto"/>
            <w:hideMark/>
          </w:tcPr>
          <w:p w14:paraId="31368C67"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795" w:type="dxa"/>
            <w:tcBorders>
              <w:top w:val="single" w:sz="4" w:space="0" w:color="auto"/>
              <w:bottom w:val="single" w:sz="4" w:space="0" w:color="auto"/>
            </w:tcBorders>
            <w:shd w:val="clear" w:color="auto" w:fill="auto"/>
            <w:hideMark/>
          </w:tcPr>
          <w:p w14:paraId="14B5111B"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851" w:type="dxa"/>
            <w:tcBorders>
              <w:top w:val="single" w:sz="4" w:space="0" w:color="auto"/>
              <w:bottom w:val="single" w:sz="4" w:space="0" w:color="auto"/>
            </w:tcBorders>
            <w:shd w:val="clear" w:color="auto" w:fill="auto"/>
            <w:hideMark/>
          </w:tcPr>
          <w:p w14:paraId="015DE971"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2" w:type="dxa"/>
            <w:tcBorders>
              <w:top w:val="single" w:sz="4" w:space="0" w:color="auto"/>
              <w:bottom w:val="single" w:sz="4" w:space="0" w:color="auto"/>
            </w:tcBorders>
            <w:shd w:val="clear" w:color="auto" w:fill="auto"/>
            <w:hideMark/>
          </w:tcPr>
          <w:p w14:paraId="0AD1431C"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850" w:type="dxa"/>
            <w:tcBorders>
              <w:top w:val="single" w:sz="4" w:space="0" w:color="auto"/>
              <w:bottom w:val="single" w:sz="4" w:space="0" w:color="auto"/>
            </w:tcBorders>
            <w:shd w:val="clear" w:color="auto" w:fill="auto"/>
            <w:hideMark/>
          </w:tcPr>
          <w:p w14:paraId="19083F59"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3" w:type="dxa"/>
            <w:tcBorders>
              <w:top w:val="single" w:sz="4" w:space="0" w:color="auto"/>
              <w:bottom w:val="single" w:sz="4" w:space="0" w:color="auto"/>
              <w:right w:val="single" w:sz="4" w:space="0" w:color="auto"/>
            </w:tcBorders>
            <w:shd w:val="clear" w:color="auto" w:fill="auto"/>
            <w:hideMark/>
          </w:tcPr>
          <w:p w14:paraId="6C7304D2" w14:textId="5D1F7D45"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470</w:t>
            </w:r>
            <w:r w:rsidR="00670126" w:rsidRPr="00670126">
              <w:rPr>
                <w:b/>
                <w:bCs/>
                <w:sz w:val="18"/>
                <w:szCs w:val="18"/>
                <w:lang w:val="es-ES"/>
              </w:rPr>
              <w:t> </w:t>
            </w:r>
            <w:r w:rsidRPr="00670126">
              <w:rPr>
                <w:b/>
                <w:bCs/>
                <w:sz w:val="18"/>
                <w:szCs w:val="18"/>
                <w:lang w:val="es-ES"/>
              </w:rPr>
              <w:t>749</w:t>
            </w:r>
          </w:p>
        </w:tc>
        <w:tc>
          <w:tcPr>
            <w:tcW w:w="850" w:type="dxa"/>
            <w:tcBorders>
              <w:top w:val="single" w:sz="4" w:space="0" w:color="auto"/>
              <w:left w:val="single" w:sz="4" w:space="0" w:color="auto"/>
              <w:bottom w:val="single" w:sz="4" w:space="0" w:color="auto"/>
            </w:tcBorders>
            <w:shd w:val="clear" w:color="auto" w:fill="auto"/>
            <w:hideMark/>
          </w:tcPr>
          <w:p w14:paraId="138CD96D" w14:textId="03177275"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92</w:t>
            </w:r>
            <w:r w:rsidR="00670126" w:rsidRPr="00670126">
              <w:rPr>
                <w:b/>
                <w:bCs/>
                <w:sz w:val="18"/>
                <w:szCs w:val="18"/>
                <w:lang w:val="es-ES"/>
              </w:rPr>
              <w:t> </w:t>
            </w:r>
            <w:r w:rsidRPr="00670126">
              <w:rPr>
                <w:b/>
                <w:bCs/>
                <w:sz w:val="18"/>
                <w:szCs w:val="18"/>
                <w:lang w:val="es-ES"/>
              </w:rPr>
              <w:t>409</w:t>
            </w:r>
          </w:p>
        </w:tc>
        <w:tc>
          <w:tcPr>
            <w:tcW w:w="851" w:type="dxa"/>
            <w:tcBorders>
              <w:top w:val="single" w:sz="4" w:space="0" w:color="auto"/>
              <w:bottom w:val="single" w:sz="4" w:space="0" w:color="auto"/>
            </w:tcBorders>
            <w:shd w:val="clear" w:color="auto" w:fill="auto"/>
            <w:hideMark/>
          </w:tcPr>
          <w:p w14:paraId="1D7DE079"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417" w:type="dxa"/>
            <w:tcBorders>
              <w:top w:val="single" w:sz="4" w:space="0" w:color="auto"/>
              <w:bottom w:val="single" w:sz="4" w:space="0" w:color="auto"/>
            </w:tcBorders>
            <w:shd w:val="clear" w:color="auto" w:fill="auto"/>
            <w:hideMark/>
          </w:tcPr>
          <w:p w14:paraId="01194C71" w14:textId="3DC45160"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92</w:t>
            </w:r>
            <w:r w:rsidR="00670126" w:rsidRPr="00670126">
              <w:rPr>
                <w:b/>
                <w:bCs/>
                <w:sz w:val="18"/>
                <w:szCs w:val="18"/>
                <w:lang w:val="es-ES"/>
              </w:rPr>
              <w:t> </w:t>
            </w:r>
            <w:r w:rsidRPr="00670126">
              <w:rPr>
                <w:b/>
                <w:bCs/>
                <w:sz w:val="18"/>
                <w:szCs w:val="18"/>
                <w:lang w:val="es-ES"/>
              </w:rPr>
              <w:t>409</w:t>
            </w:r>
          </w:p>
        </w:tc>
      </w:tr>
      <w:tr w:rsidR="00556640" w:rsidRPr="00670126" w14:paraId="3E6EAAE7" w14:textId="77777777" w:rsidTr="00670126">
        <w:trPr>
          <w:trHeight w:val="270"/>
          <w:jc w:val="right"/>
        </w:trPr>
        <w:tc>
          <w:tcPr>
            <w:tcW w:w="1843" w:type="dxa"/>
            <w:tcBorders>
              <w:top w:val="single" w:sz="4" w:space="0" w:color="auto"/>
              <w:bottom w:val="single" w:sz="4" w:space="0" w:color="auto"/>
            </w:tcBorders>
            <w:shd w:val="clear" w:color="auto" w:fill="auto"/>
            <w:hideMark/>
          </w:tcPr>
          <w:p w14:paraId="16547077" w14:textId="77777777" w:rsidR="00556640" w:rsidRPr="00670126" w:rsidRDefault="00556640" w:rsidP="00E93685">
            <w:pPr>
              <w:tabs>
                <w:tab w:val="clear" w:pos="1247"/>
                <w:tab w:val="clear" w:pos="1814"/>
                <w:tab w:val="clear" w:pos="2381"/>
                <w:tab w:val="clear" w:pos="2948"/>
                <w:tab w:val="clear" w:pos="3515"/>
              </w:tabs>
              <w:spacing w:before="40" w:after="20"/>
              <w:rPr>
                <w:b/>
                <w:bCs/>
                <w:color w:val="000000"/>
                <w:sz w:val="18"/>
                <w:szCs w:val="18"/>
              </w:rPr>
            </w:pPr>
            <w:r w:rsidRPr="00670126">
              <w:rPr>
                <w:b/>
                <w:bCs/>
                <w:sz w:val="18"/>
                <w:szCs w:val="18"/>
                <w:lang w:val="es-ES"/>
              </w:rPr>
              <w:t>Total 1</w:t>
            </w:r>
          </w:p>
        </w:tc>
        <w:tc>
          <w:tcPr>
            <w:tcW w:w="2410" w:type="dxa"/>
            <w:tcBorders>
              <w:top w:val="single" w:sz="4" w:space="0" w:color="auto"/>
              <w:bottom w:val="single" w:sz="4" w:space="0" w:color="auto"/>
            </w:tcBorders>
            <w:shd w:val="clear" w:color="auto" w:fill="auto"/>
            <w:hideMark/>
          </w:tcPr>
          <w:p w14:paraId="406B387B"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984" w:type="dxa"/>
            <w:tcBorders>
              <w:top w:val="single" w:sz="4" w:space="0" w:color="auto"/>
              <w:bottom w:val="single" w:sz="4" w:space="0" w:color="auto"/>
            </w:tcBorders>
            <w:shd w:val="clear" w:color="auto" w:fill="auto"/>
            <w:hideMark/>
          </w:tcPr>
          <w:p w14:paraId="6C62A9D0" w14:textId="7777777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795" w:type="dxa"/>
            <w:tcBorders>
              <w:top w:val="single" w:sz="4" w:space="0" w:color="auto"/>
              <w:bottom w:val="single" w:sz="4" w:space="0" w:color="auto"/>
            </w:tcBorders>
            <w:shd w:val="clear" w:color="auto" w:fill="auto"/>
            <w:hideMark/>
          </w:tcPr>
          <w:p w14:paraId="20197651" w14:textId="5A592082" w:rsidR="00556640" w:rsidRPr="00670126" w:rsidRDefault="00556640" w:rsidP="00E93685">
            <w:pPr>
              <w:tabs>
                <w:tab w:val="clear" w:pos="1247"/>
                <w:tab w:val="clear" w:pos="1814"/>
                <w:tab w:val="clear" w:pos="2381"/>
                <w:tab w:val="clear" w:pos="2948"/>
                <w:tab w:val="clear" w:pos="3515"/>
              </w:tabs>
              <w:spacing w:before="40" w:after="20"/>
              <w:jc w:val="right"/>
              <w:rPr>
                <w:rFonts w:ascii="Times New Roman Bold" w:hAnsi="Times New Roman Bold"/>
                <w:b/>
                <w:bCs/>
                <w:color w:val="000000"/>
                <w:spacing w:val="-2"/>
                <w:sz w:val="18"/>
                <w:szCs w:val="18"/>
              </w:rPr>
            </w:pPr>
            <w:r w:rsidRPr="00670126">
              <w:rPr>
                <w:rFonts w:ascii="Times New Roman Bold" w:hAnsi="Times New Roman Bold"/>
                <w:b/>
                <w:bCs/>
                <w:spacing w:val="-2"/>
                <w:sz w:val="18"/>
                <w:szCs w:val="18"/>
                <w:lang w:val="es-ES"/>
              </w:rPr>
              <w:t>762</w:t>
            </w:r>
            <w:r w:rsidR="00670126" w:rsidRPr="00670126">
              <w:rPr>
                <w:rFonts w:ascii="Times New Roman Bold" w:hAnsi="Times New Roman Bold"/>
                <w:b/>
                <w:bCs/>
                <w:spacing w:val="-2"/>
                <w:sz w:val="18"/>
                <w:szCs w:val="18"/>
                <w:lang w:val="es-ES"/>
              </w:rPr>
              <w:t> </w:t>
            </w:r>
            <w:r w:rsidRPr="00670126">
              <w:rPr>
                <w:rFonts w:ascii="Times New Roman Bold" w:hAnsi="Times New Roman Bold"/>
                <w:b/>
                <w:bCs/>
                <w:spacing w:val="-2"/>
                <w:sz w:val="18"/>
                <w:szCs w:val="18"/>
                <w:lang w:val="es-ES"/>
              </w:rPr>
              <w:t>831</w:t>
            </w:r>
          </w:p>
        </w:tc>
        <w:tc>
          <w:tcPr>
            <w:tcW w:w="851" w:type="dxa"/>
            <w:tcBorders>
              <w:top w:val="single" w:sz="4" w:space="0" w:color="auto"/>
              <w:bottom w:val="single" w:sz="4" w:space="0" w:color="auto"/>
            </w:tcBorders>
            <w:shd w:val="clear" w:color="auto" w:fill="auto"/>
            <w:hideMark/>
          </w:tcPr>
          <w:p w14:paraId="0BDCCEAE" w14:textId="612B6625"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418</w:t>
            </w:r>
            <w:r w:rsidR="00670126" w:rsidRPr="00670126">
              <w:rPr>
                <w:b/>
                <w:bCs/>
                <w:sz w:val="18"/>
                <w:szCs w:val="18"/>
                <w:lang w:val="es-ES"/>
              </w:rPr>
              <w:t> </w:t>
            </w:r>
            <w:r w:rsidRPr="00670126">
              <w:rPr>
                <w:b/>
                <w:bCs/>
                <w:sz w:val="18"/>
                <w:szCs w:val="18"/>
                <w:lang w:val="es-ES"/>
              </w:rPr>
              <w:t>336</w:t>
            </w:r>
          </w:p>
        </w:tc>
        <w:tc>
          <w:tcPr>
            <w:tcW w:w="992" w:type="dxa"/>
            <w:tcBorders>
              <w:top w:val="single" w:sz="4" w:space="0" w:color="auto"/>
              <w:bottom w:val="single" w:sz="4" w:space="0" w:color="auto"/>
            </w:tcBorders>
            <w:shd w:val="clear" w:color="auto" w:fill="auto"/>
            <w:hideMark/>
          </w:tcPr>
          <w:p w14:paraId="30F1A71A" w14:textId="1DDA23AA"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265</w:t>
            </w:r>
            <w:r w:rsidR="00670126" w:rsidRPr="00670126">
              <w:rPr>
                <w:b/>
                <w:bCs/>
                <w:sz w:val="18"/>
                <w:szCs w:val="18"/>
                <w:lang w:val="es-ES"/>
              </w:rPr>
              <w:t> </w:t>
            </w:r>
            <w:r w:rsidRPr="00670126">
              <w:rPr>
                <w:b/>
                <w:bCs/>
                <w:sz w:val="18"/>
                <w:szCs w:val="18"/>
                <w:lang w:val="es-ES"/>
              </w:rPr>
              <w:t>179</w:t>
            </w:r>
          </w:p>
        </w:tc>
        <w:tc>
          <w:tcPr>
            <w:tcW w:w="850" w:type="dxa"/>
            <w:tcBorders>
              <w:top w:val="single" w:sz="4" w:space="0" w:color="auto"/>
              <w:bottom w:val="single" w:sz="4" w:space="0" w:color="auto"/>
            </w:tcBorders>
            <w:shd w:val="clear" w:color="auto" w:fill="auto"/>
            <w:hideMark/>
          </w:tcPr>
          <w:p w14:paraId="41A46BA2" w14:textId="3C513CE0"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158</w:t>
            </w:r>
            <w:r w:rsidR="00670126" w:rsidRPr="00670126">
              <w:rPr>
                <w:b/>
                <w:bCs/>
                <w:sz w:val="18"/>
                <w:szCs w:val="18"/>
                <w:lang w:val="es-ES"/>
              </w:rPr>
              <w:t> </w:t>
            </w:r>
            <w:r w:rsidRPr="00670126">
              <w:rPr>
                <w:b/>
                <w:bCs/>
                <w:sz w:val="18"/>
                <w:szCs w:val="18"/>
                <w:lang w:val="es-ES"/>
              </w:rPr>
              <w:t>082</w:t>
            </w:r>
          </w:p>
        </w:tc>
        <w:tc>
          <w:tcPr>
            <w:tcW w:w="993" w:type="dxa"/>
            <w:tcBorders>
              <w:top w:val="single" w:sz="4" w:space="0" w:color="auto"/>
              <w:bottom w:val="single" w:sz="4" w:space="0" w:color="auto"/>
              <w:right w:val="single" w:sz="4" w:space="0" w:color="auto"/>
            </w:tcBorders>
            <w:shd w:val="clear" w:color="auto" w:fill="auto"/>
            <w:hideMark/>
          </w:tcPr>
          <w:p w14:paraId="5BC201DD" w14:textId="75168B1C"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853</w:t>
            </w:r>
            <w:r w:rsidR="00670126" w:rsidRPr="00670126">
              <w:rPr>
                <w:b/>
                <w:bCs/>
                <w:sz w:val="18"/>
                <w:szCs w:val="18"/>
                <w:lang w:val="es-ES"/>
              </w:rPr>
              <w:t> </w:t>
            </w:r>
            <w:r w:rsidRPr="00670126">
              <w:rPr>
                <w:b/>
                <w:bCs/>
                <w:sz w:val="18"/>
                <w:szCs w:val="18"/>
                <w:lang w:val="es-ES"/>
              </w:rPr>
              <w:t>865</w:t>
            </w:r>
          </w:p>
        </w:tc>
        <w:tc>
          <w:tcPr>
            <w:tcW w:w="850" w:type="dxa"/>
            <w:tcBorders>
              <w:top w:val="single" w:sz="4" w:space="0" w:color="auto"/>
              <w:left w:val="single" w:sz="4" w:space="0" w:color="auto"/>
              <w:bottom w:val="single" w:sz="4" w:space="0" w:color="auto"/>
            </w:tcBorders>
            <w:shd w:val="clear" w:color="auto" w:fill="auto"/>
            <w:hideMark/>
          </w:tcPr>
          <w:p w14:paraId="3CCE5739" w14:textId="45D0A4EE"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182</w:t>
            </w:r>
            <w:r w:rsidR="00670126" w:rsidRPr="00670126">
              <w:rPr>
                <w:b/>
                <w:bCs/>
                <w:sz w:val="18"/>
                <w:szCs w:val="18"/>
                <w:lang w:val="es-ES"/>
              </w:rPr>
              <w:t> </w:t>
            </w:r>
            <w:r w:rsidRPr="00670126">
              <w:rPr>
                <w:b/>
                <w:bCs/>
                <w:sz w:val="18"/>
                <w:szCs w:val="18"/>
                <w:lang w:val="es-ES"/>
              </w:rPr>
              <w:t>262</w:t>
            </w:r>
          </w:p>
        </w:tc>
        <w:tc>
          <w:tcPr>
            <w:tcW w:w="851" w:type="dxa"/>
            <w:tcBorders>
              <w:top w:val="single" w:sz="4" w:space="0" w:color="auto"/>
              <w:bottom w:val="single" w:sz="4" w:space="0" w:color="auto"/>
            </w:tcBorders>
            <w:shd w:val="clear" w:color="auto" w:fill="auto"/>
            <w:hideMark/>
          </w:tcPr>
          <w:p w14:paraId="52F4FAAD" w14:textId="656E910E"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29</w:t>
            </w:r>
            <w:r w:rsidR="00670126" w:rsidRPr="00670126">
              <w:rPr>
                <w:b/>
                <w:bCs/>
                <w:sz w:val="18"/>
                <w:szCs w:val="18"/>
                <w:lang w:val="es-ES"/>
              </w:rPr>
              <w:t> </w:t>
            </w:r>
            <w:r w:rsidRPr="00670126">
              <w:rPr>
                <w:b/>
                <w:bCs/>
                <w:sz w:val="18"/>
                <w:szCs w:val="18"/>
                <w:lang w:val="es-ES"/>
              </w:rPr>
              <w:t>347</w:t>
            </w:r>
          </w:p>
        </w:tc>
        <w:tc>
          <w:tcPr>
            <w:tcW w:w="1417" w:type="dxa"/>
            <w:tcBorders>
              <w:top w:val="single" w:sz="4" w:space="0" w:color="auto"/>
              <w:bottom w:val="single" w:sz="4" w:space="0" w:color="auto"/>
            </w:tcBorders>
            <w:shd w:val="clear" w:color="auto" w:fill="auto"/>
            <w:hideMark/>
          </w:tcPr>
          <w:p w14:paraId="1B4197F1" w14:textId="2040E0E7" w:rsidR="00556640" w:rsidRPr="00670126" w:rsidRDefault="00556640" w:rsidP="00E93685">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211</w:t>
            </w:r>
            <w:r w:rsidR="00670126" w:rsidRPr="00670126">
              <w:rPr>
                <w:b/>
                <w:bCs/>
                <w:sz w:val="18"/>
                <w:szCs w:val="18"/>
                <w:lang w:val="es-ES"/>
              </w:rPr>
              <w:t> </w:t>
            </w:r>
            <w:r w:rsidRPr="00670126">
              <w:rPr>
                <w:b/>
                <w:bCs/>
                <w:sz w:val="18"/>
                <w:szCs w:val="18"/>
                <w:lang w:val="es-ES"/>
              </w:rPr>
              <w:t>609</w:t>
            </w:r>
          </w:p>
        </w:tc>
      </w:tr>
      <w:tr w:rsidR="00556640" w:rsidRPr="004916AE" w14:paraId="65EA6FE3" w14:textId="77777777" w:rsidTr="00670126">
        <w:trPr>
          <w:trHeight w:val="330"/>
          <w:jc w:val="right"/>
        </w:trPr>
        <w:tc>
          <w:tcPr>
            <w:tcW w:w="10718" w:type="dxa"/>
            <w:gridSpan w:val="8"/>
            <w:tcBorders>
              <w:top w:val="single" w:sz="4" w:space="0" w:color="auto"/>
              <w:right w:val="single" w:sz="4" w:space="0" w:color="auto"/>
            </w:tcBorders>
            <w:shd w:val="clear" w:color="auto" w:fill="auto"/>
            <w:noWrap/>
            <w:hideMark/>
          </w:tcPr>
          <w:p w14:paraId="369F3C28" w14:textId="77777777" w:rsidR="00556640" w:rsidRPr="004916AE" w:rsidRDefault="00556640" w:rsidP="00E93685">
            <w:pPr>
              <w:pStyle w:val="Normal-pool-Table"/>
              <w:spacing w:after="20"/>
              <w:rPr>
                <w:b/>
                <w:bCs/>
                <w:color w:val="000000"/>
                <w:szCs w:val="18"/>
                <w:lang w:val="es-ES"/>
              </w:rPr>
            </w:pPr>
            <w:r w:rsidRPr="00670126">
              <w:rPr>
                <w:b/>
                <w:bCs/>
                <w:szCs w:val="18"/>
                <w:lang w:val="es-ES"/>
              </w:rPr>
              <w:t>2.</w:t>
            </w:r>
            <w:r w:rsidRPr="00670126">
              <w:rPr>
                <w:szCs w:val="18"/>
                <w:lang w:val="es-ES"/>
              </w:rPr>
              <w:t xml:space="preserve"> </w:t>
            </w:r>
            <w:r w:rsidRPr="00670126">
              <w:rPr>
                <w:b/>
                <w:bCs/>
                <w:szCs w:val="18"/>
                <w:lang w:val="es-ES"/>
              </w:rPr>
              <w:t>Contribuciones para fines específicos realizadas en efectivo en apoyo de actividades previstas en el programa de trabajo pero no consignadas en el presupuesto aprobado</w:t>
            </w:r>
          </w:p>
        </w:tc>
        <w:tc>
          <w:tcPr>
            <w:tcW w:w="850" w:type="dxa"/>
            <w:tcBorders>
              <w:top w:val="single" w:sz="4" w:space="0" w:color="auto"/>
              <w:left w:val="single" w:sz="4" w:space="0" w:color="auto"/>
            </w:tcBorders>
            <w:shd w:val="clear" w:color="auto" w:fill="auto"/>
            <w:hideMark/>
          </w:tcPr>
          <w:p w14:paraId="15D39503" w14:textId="77777777" w:rsidR="00556640" w:rsidRPr="004916AE"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s-ES"/>
              </w:rPr>
            </w:pPr>
          </w:p>
        </w:tc>
        <w:tc>
          <w:tcPr>
            <w:tcW w:w="851" w:type="dxa"/>
            <w:tcBorders>
              <w:top w:val="single" w:sz="4" w:space="0" w:color="auto"/>
            </w:tcBorders>
            <w:shd w:val="clear" w:color="auto" w:fill="auto"/>
            <w:hideMark/>
          </w:tcPr>
          <w:p w14:paraId="71085CB1" w14:textId="77777777" w:rsidR="00556640" w:rsidRPr="004916AE"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s-ES"/>
              </w:rPr>
            </w:pPr>
          </w:p>
        </w:tc>
        <w:tc>
          <w:tcPr>
            <w:tcW w:w="1417" w:type="dxa"/>
            <w:tcBorders>
              <w:top w:val="single" w:sz="4" w:space="0" w:color="auto"/>
            </w:tcBorders>
            <w:shd w:val="clear" w:color="auto" w:fill="auto"/>
            <w:hideMark/>
          </w:tcPr>
          <w:p w14:paraId="68D8F2E0" w14:textId="77777777" w:rsidR="00556640" w:rsidRPr="004916AE" w:rsidRDefault="00556640" w:rsidP="00E93685">
            <w:pPr>
              <w:tabs>
                <w:tab w:val="clear" w:pos="1247"/>
                <w:tab w:val="clear" w:pos="1814"/>
                <w:tab w:val="clear" w:pos="2381"/>
                <w:tab w:val="clear" w:pos="2948"/>
                <w:tab w:val="clear" w:pos="3515"/>
              </w:tabs>
              <w:spacing w:before="40" w:after="20"/>
              <w:jc w:val="right"/>
              <w:rPr>
                <w:b/>
                <w:bCs/>
                <w:color w:val="000000"/>
                <w:sz w:val="18"/>
                <w:szCs w:val="18"/>
                <w:lang w:val="es-ES"/>
              </w:rPr>
            </w:pPr>
          </w:p>
        </w:tc>
      </w:tr>
      <w:tr w:rsidR="00FE4C8C" w:rsidRPr="00670126" w14:paraId="6FCB88B6" w14:textId="77777777" w:rsidTr="00670126">
        <w:trPr>
          <w:trHeight w:val="270"/>
          <w:jc w:val="right"/>
        </w:trPr>
        <w:tc>
          <w:tcPr>
            <w:tcW w:w="1843" w:type="dxa"/>
            <w:shd w:val="clear" w:color="auto" w:fill="auto"/>
            <w:hideMark/>
          </w:tcPr>
          <w:p w14:paraId="58B68052" w14:textId="77777777" w:rsidR="00FE4C8C" w:rsidRPr="00670126" w:rsidRDefault="00FE4C8C" w:rsidP="003D2CC2">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Alemania</w:t>
            </w:r>
          </w:p>
        </w:tc>
        <w:tc>
          <w:tcPr>
            <w:tcW w:w="2410" w:type="dxa"/>
            <w:shd w:val="clear" w:color="auto" w:fill="auto"/>
            <w:hideMark/>
          </w:tcPr>
          <w:p w14:paraId="6C65A460" w14:textId="77777777" w:rsidR="00FE4C8C" w:rsidRPr="004916AE" w:rsidRDefault="00FE4C8C" w:rsidP="003D2CC2">
            <w:pPr>
              <w:tabs>
                <w:tab w:val="clear" w:pos="1247"/>
                <w:tab w:val="clear" w:pos="1814"/>
                <w:tab w:val="clear" w:pos="2381"/>
                <w:tab w:val="clear" w:pos="2948"/>
                <w:tab w:val="clear" w:pos="3515"/>
              </w:tabs>
              <w:spacing w:before="40" w:after="20"/>
              <w:rPr>
                <w:color w:val="000000"/>
                <w:sz w:val="18"/>
                <w:szCs w:val="18"/>
                <w:lang w:val="es-ES"/>
              </w:rPr>
            </w:pPr>
            <w:r w:rsidRPr="00670126">
              <w:rPr>
                <w:sz w:val="18"/>
                <w:szCs w:val="18"/>
                <w:lang w:val="es-ES"/>
              </w:rPr>
              <w:t>Apoyo para sufragar el puesto de auxiliar de sistemas de información</w:t>
            </w:r>
          </w:p>
        </w:tc>
        <w:tc>
          <w:tcPr>
            <w:tcW w:w="1984" w:type="dxa"/>
            <w:shd w:val="clear" w:color="auto" w:fill="auto"/>
            <w:noWrap/>
            <w:hideMark/>
          </w:tcPr>
          <w:p w14:paraId="125FE7DF" w14:textId="77777777" w:rsidR="00FE4C8C" w:rsidRPr="00670126" w:rsidRDefault="00FE4C8C" w:rsidP="003D2CC2">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Gastos de personal</w:t>
            </w:r>
          </w:p>
        </w:tc>
        <w:tc>
          <w:tcPr>
            <w:tcW w:w="795" w:type="dxa"/>
            <w:shd w:val="clear" w:color="auto" w:fill="auto"/>
            <w:noWrap/>
            <w:hideMark/>
          </w:tcPr>
          <w:p w14:paraId="044F0632" w14:textId="5CFADAD3"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rPr>
            </w:pPr>
            <w:r w:rsidRPr="00670126">
              <w:rPr>
                <w:sz w:val="18"/>
                <w:szCs w:val="18"/>
                <w:lang w:val="es-ES"/>
              </w:rPr>
              <w:t>30</w:t>
            </w:r>
            <w:r w:rsidR="00670126" w:rsidRPr="00670126">
              <w:rPr>
                <w:sz w:val="18"/>
                <w:szCs w:val="18"/>
                <w:lang w:val="es-ES"/>
              </w:rPr>
              <w:t> </w:t>
            </w:r>
            <w:r w:rsidRPr="00670126">
              <w:rPr>
                <w:sz w:val="18"/>
                <w:szCs w:val="18"/>
                <w:lang w:val="es-ES"/>
              </w:rPr>
              <w:t>000</w:t>
            </w:r>
          </w:p>
        </w:tc>
        <w:tc>
          <w:tcPr>
            <w:tcW w:w="851" w:type="dxa"/>
            <w:shd w:val="clear" w:color="auto" w:fill="auto"/>
            <w:noWrap/>
            <w:hideMark/>
          </w:tcPr>
          <w:p w14:paraId="66AD57C5"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992" w:type="dxa"/>
            <w:shd w:val="clear" w:color="auto" w:fill="auto"/>
            <w:noWrap/>
            <w:hideMark/>
          </w:tcPr>
          <w:p w14:paraId="230D15D5"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shd w:val="clear" w:color="auto" w:fill="auto"/>
            <w:noWrap/>
            <w:hideMark/>
          </w:tcPr>
          <w:p w14:paraId="480B4A1F"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993" w:type="dxa"/>
            <w:tcBorders>
              <w:right w:val="single" w:sz="4" w:space="0" w:color="auto"/>
            </w:tcBorders>
            <w:shd w:val="clear" w:color="auto" w:fill="auto"/>
            <w:noWrap/>
            <w:hideMark/>
          </w:tcPr>
          <w:p w14:paraId="74275483"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tcBorders>
              <w:left w:val="single" w:sz="4" w:space="0" w:color="auto"/>
            </w:tcBorders>
            <w:shd w:val="clear" w:color="auto" w:fill="auto"/>
            <w:noWrap/>
            <w:hideMark/>
          </w:tcPr>
          <w:p w14:paraId="23E209D9"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hideMark/>
          </w:tcPr>
          <w:p w14:paraId="31A07ECF"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r w:rsidRPr="00670126">
              <w:rPr>
                <w:color w:val="000000"/>
                <w:sz w:val="18"/>
                <w:szCs w:val="18"/>
                <w:lang w:val="en-GB"/>
              </w:rPr>
              <w:t> </w:t>
            </w:r>
          </w:p>
        </w:tc>
        <w:tc>
          <w:tcPr>
            <w:tcW w:w="1417" w:type="dxa"/>
            <w:shd w:val="clear" w:color="auto" w:fill="auto"/>
            <w:noWrap/>
            <w:hideMark/>
          </w:tcPr>
          <w:p w14:paraId="752D8EC8"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r>
      <w:tr w:rsidR="00FE4C8C" w:rsidRPr="00670126" w14:paraId="42CA0C46" w14:textId="77777777" w:rsidTr="00670126">
        <w:trPr>
          <w:trHeight w:val="270"/>
          <w:jc w:val="right"/>
        </w:trPr>
        <w:tc>
          <w:tcPr>
            <w:tcW w:w="1843" w:type="dxa"/>
            <w:shd w:val="clear" w:color="auto" w:fill="auto"/>
            <w:hideMark/>
          </w:tcPr>
          <w:p w14:paraId="6E48AA45" w14:textId="77777777" w:rsidR="00FE4C8C" w:rsidRPr="00670126" w:rsidRDefault="00FE4C8C" w:rsidP="003D2CC2">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lastRenderedPageBreak/>
              <w:t>Alemania</w:t>
            </w:r>
          </w:p>
        </w:tc>
        <w:tc>
          <w:tcPr>
            <w:tcW w:w="2410" w:type="dxa"/>
            <w:shd w:val="clear" w:color="auto" w:fill="auto"/>
            <w:hideMark/>
          </w:tcPr>
          <w:p w14:paraId="74B91884" w14:textId="77777777" w:rsidR="00FE4C8C" w:rsidRPr="004916AE" w:rsidRDefault="00FE4C8C" w:rsidP="003D2CC2">
            <w:pPr>
              <w:tabs>
                <w:tab w:val="clear" w:pos="1247"/>
                <w:tab w:val="clear" w:pos="1814"/>
                <w:tab w:val="clear" w:pos="2381"/>
                <w:tab w:val="clear" w:pos="2948"/>
                <w:tab w:val="clear" w:pos="3515"/>
              </w:tabs>
              <w:spacing w:before="40" w:after="20"/>
              <w:rPr>
                <w:color w:val="000000"/>
                <w:sz w:val="18"/>
                <w:szCs w:val="18"/>
                <w:lang w:val="es-ES"/>
              </w:rPr>
            </w:pPr>
            <w:r w:rsidRPr="00670126">
              <w:rPr>
                <w:sz w:val="18"/>
                <w:szCs w:val="18"/>
                <w:lang w:val="es-ES"/>
              </w:rPr>
              <w:t>Apoyo al taller de la IPBES sobre diversidad biológica y pandemias</w:t>
            </w:r>
          </w:p>
        </w:tc>
        <w:tc>
          <w:tcPr>
            <w:tcW w:w="1984" w:type="dxa"/>
            <w:shd w:val="clear" w:color="auto" w:fill="auto"/>
            <w:noWrap/>
            <w:hideMark/>
          </w:tcPr>
          <w:p w14:paraId="7BEE7F1A" w14:textId="77777777" w:rsidR="00FE4C8C" w:rsidRPr="00670126" w:rsidRDefault="00FE4C8C" w:rsidP="003D2CC2">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Apoyo a las reuniones</w:t>
            </w:r>
          </w:p>
        </w:tc>
        <w:tc>
          <w:tcPr>
            <w:tcW w:w="795" w:type="dxa"/>
            <w:shd w:val="clear" w:color="auto" w:fill="auto"/>
            <w:noWrap/>
            <w:hideMark/>
          </w:tcPr>
          <w:p w14:paraId="078F1218"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hideMark/>
          </w:tcPr>
          <w:p w14:paraId="16B5C9C2"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992" w:type="dxa"/>
            <w:shd w:val="clear" w:color="auto" w:fill="auto"/>
            <w:noWrap/>
            <w:hideMark/>
          </w:tcPr>
          <w:p w14:paraId="5709E34E" w14:textId="6DDBF6FF"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rPr>
            </w:pPr>
            <w:r w:rsidRPr="00670126">
              <w:rPr>
                <w:sz w:val="18"/>
                <w:szCs w:val="18"/>
                <w:lang w:val="es-ES"/>
              </w:rPr>
              <w:t>38</w:t>
            </w:r>
            <w:r w:rsidR="00670126" w:rsidRPr="00670126">
              <w:rPr>
                <w:sz w:val="18"/>
                <w:szCs w:val="18"/>
                <w:lang w:val="es-ES"/>
              </w:rPr>
              <w:t> </w:t>
            </w:r>
            <w:r w:rsidRPr="00670126">
              <w:rPr>
                <w:sz w:val="18"/>
                <w:szCs w:val="18"/>
                <w:lang w:val="es-ES"/>
              </w:rPr>
              <w:t>664</w:t>
            </w:r>
          </w:p>
        </w:tc>
        <w:tc>
          <w:tcPr>
            <w:tcW w:w="850" w:type="dxa"/>
            <w:shd w:val="clear" w:color="auto" w:fill="auto"/>
            <w:noWrap/>
            <w:hideMark/>
          </w:tcPr>
          <w:p w14:paraId="3161FA48"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993" w:type="dxa"/>
            <w:tcBorders>
              <w:right w:val="single" w:sz="4" w:space="0" w:color="auto"/>
            </w:tcBorders>
            <w:shd w:val="clear" w:color="auto" w:fill="auto"/>
            <w:noWrap/>
            <w:hideMark/>
          </w:tcPr>
          <w:p w14:paraId="16CB78EC"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tcBorders>
              <w:left w:val="single" w:sz="4" w:space="0" w:color="auto"/>
            </w:tcBorders>
            <w:shd w:val="clear" w:color="auto" w:fill="auto"/>
            <w:noWrap/>
            <w:hideMark/>
          </w:tcPr>
          <w:p w14:paraId="16EAA445"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hideMark/>
          </w:tcPr>
          <w:p w14:paraId="42AC96D3"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r w:rsidRPr="00670126">
              <w:rPr>
                <w:color w:val="000000"/>
                <w:sz w:val="18"/>
                <w:szCs w:val="18"/>
                <w:lang w:val="en-GB"/>
              </w:rPr>
              <w:t> </w:t>
            </w:r>
          </w:p>
        </w:tc>
        <w:tc>
          <w:tcPr>
            <w:tcW w:w="1417" w:type="dxa"/>
            <w:shd w:val="clear" w:color="auto" w:fill="auto"/>
            <w:noWrap/>
            <w:hideMark/>
          </w:tcPr>
          <w:p w14:paraId="7222F97C"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r>
      <w:tr w:rsidR="00FE4C8C" w:rsidRPr="00670126" w14:paraId="1AF8C6F1" w14:textId="77777777" w:rsidTr="00670126">
        <w:trPr>
          <w:trHeight w:val="270"/>
          <w:jc w:val="right"/>
        </w:trPr>
        <w:tc>
          <w:tcPr>
            <w:tcW w:w="1843" w:type="dxa"/>
            <w:shd w:val="clear" w:color="auto" w:fill="auto"/>
            <w:hideMark/>
          </w:tcPr>
          <w:p w14:paraId="5C45A794" w14:textId="77777777" w:rsidR="00FE4C8C" w:rsidRPr="00670126" w:rsidRDefault="00FE4C8C" w:rsidP="003D2CC2">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Alemania</w:t>
            </w:r>
          </w:p>
        </w:tc>
        <w:tc>
          <w:tcPr>
            <w:tcW w:w="2410" w:type="dxa"/>
            <w:shd w:val="clear" w:color="auto" w:fill="auto"/>
            <w:hideMark/>
          </w:tcPr>
          <w:p w14:paraId="773AC3E9" w14:textId="45D49877" w:rsidR="00FE4C8C" w:rsidRPr="004916AE" w:rsidRDefault="00FE4C8C" w:rsidP="003D2CC2">
            <w:pPr>
              <w:tabs>
                <w:tab w:val="clear" w:pos="1247"/>
                <w:tab w:val="clear" w:pos="1814"/>
                <w:tab w:val="clear" w:pos="2381"/>
                <w:tab w:val="clear" w:pos="2948"/>
                <w:tab w:val="clear" w:pos="3515"/>
              </w:tabs>
              <w:spacing w:before="40" w:after="20"/>
              <w:rPr>
                <w:color w:val="000000"/>
                <w:sz w:val="18"/>
                <w:szCs w:val="18"/>
                <w:lang w:val="es-ES"/>
              </w:rPr>
            </w:pPr>
            <w:r w:rsidRPr="00670126">
              <w:rPr>
                <w:sz w:val="18"/>
                <w:szCs w:val="18"/>
                <w:lang w:val="es-ES"/>
              </w:rPr>
              <w:t>Apoyo a la celebración del noveno período de sesiones de la IPBES en Bonn (Alemania), para sufragar los costos relativos al lugar de celebración y</w:t>
            </w:r>
            <w:r w:rsidR="00CE760E" w:rsidRPr="00670126">
              <w:rPr>
                <w:sz w:val="18"/>
                <w:szCs w:val="18"/>
                <w:lang w:val="es-ES"/>
              </w:rPr>
              <w:t xml:space="preserve"> a</w:t>
            </w:r>
            <w:r w:rsidRPr="00670126">
              <w:rPr>
                <w:sz w:val="18"/>
                <w:szCs w:val="18"/>
                <w:lang w:val="es-ES"/>
              </w:rPr>
              <w:t xml:space="preserve"> los participantes en la reunión</w:t>
            </w:r>
          </w:p>
        </w:tc>
        <w:tc>
          <w:tcPr>
            <w:tcW w:w="1984" w:type="dxa"/>
            <w:shd w:val="clear" w:color="auto" w:fill="auto"/>
            <w:noWrap/>
            <w:hideMark/>
          </w:tcPr>
          <w:p w14:paraId="247AB81C" w14:textId="77777777" w:rsidR="00FE4C8C" w:rsidRPr="00670126" w:rsidRDefault="00FE4C8C" w:rsidP="003D2CC2">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Apoyo a las reuniones</w:t>
            </w:r>
          </w:p>
        </w:tc>
        <w:tc>
          <w:tcPr>
            <w:tcW w:w="795" w:type="dxa"/>
            <w:shd w:val="clear" w:color="auto" w:fill="auto"/>
            <w:noWrap/>
            <w:hideMark/>
          </w:tcPr>
          <w:p w14:paraId="12F5C465"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hideMark/>
          </w:tcPr>
          <w:p w14:paraId="797C0F56"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992" w:type="dxa"/>
            <w:shd w:val="clear" w:color="auto" w:fill="auto"/>
            <w:noWrap/>
            <w:hideMark/>
          </w:tcPr>
          <w:p w14:paraId="27653C5F"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shd w:val="clear" w:color="auto" w:fill="auto"/>
            <w:noWrap/>
            <w:hideMark/>
          </w:tcPr>
          <w:p w14:paraId="71C9D22A"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993" w:type="dxa"/>
            <w:tcBorders>
              <w:right w:val="single" w:sz="4" w:space="0" w:color="auto"/>
            </w:tcBorders>
            <w:shd w:val="clear" w:color="auto" w:fill="auto"/>
            <w:noWrap/>
            <w:hideMark/>
          </w:tcPr>
          <w:p w14:paraId="6690844D" w14:textId="42F63DB4"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rPr>
            </w:pPr>
            <w:r w:rsidRPr="00670126">
              <w:rPr>
                <w:sz w:val="18"/>
                <w:szCs w:val="18"/>
                <w:lang w:val="es-ES"/>
              </w:rPr>
              <w:t>982</w:t>
            </w:r>
            <w:r w:rsidR="00670126" w:rsidRPr="00670126">
              <w:rPr>
                <w:sz w:val="18"/>
                <w:szCs w:val="18"/>
                <w:lang w:val="es-ES"/>
              </w:rPr>
              <w:t> </w:t>
            </w:r>
            <w:r w:rsidRPr="00670126">
              <w:rPr>
                <w:sz w:val="18"/>
                <w:szCs w:val="18"/>
                <w:lang w:val="es-ES"/>
              </w:rPr>
              <w:t>367</w:t>
            </w:r>
          </w:p>
        </w:tc>
        <w:tc>
          <w:tcPr>
            <w:tcW w:w="850" w:type="dxa"/>
            <w:tcBorders>
              <w:left w:val="single" w:sz="4" w:space="0" w:color="auto"/>
            </w:tcBorders>
            <w:shd w:val="clear" w:color="auto" w:fill="auto"/>
            <w:noWrap/>
            <w:hideMark/>
          </w:tcPr>
          <w:p w14:paraId="51305F4E"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hideMark/>
          </w:tcPr>
          <w:p w14:paraId="47C50B4D"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r w:rsidRPr="00670126">
              <w:rPr>
                <w:color w:val="000000"/>
                <w:sz w:val="18"/>
                <w:szCs w:val="18"/>
                <w:lang w:val="en-GB"/>
              </w:rPr>
              <w:t> </w:t>
            </w:r>
          </w:p>
        </w:tc>
        <w:tc>
          <w:tcPr>
            <w:tcW w:w="1417" w:type="dxa"/>
            <w:shd w:val="clear" w:color="auto" w:fill="auto"/>
            <w:noWrap/>
            <w:hideMark/>
          </w:tcPr>
          <w:p w14:paraId="356DB30E" w14:textId="77777777"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p w14:paraId="6D4F6C40" w14:textId="23D820C4" w:rsidR="00FE4C8C" w:rsidRPr="00670126" w:rsidRDefault="00FE4C8C" w:rsidP="003D2CC2">
            <w:pPr>
              <w:tabs>
                <w:tab w:val="clear" w:pos="1247"/>
                <w:tab w:val="clear" w:pos="1814"/>
                <w:tab w:val="clear" w:pos="2381"/>
                <w:tab w:val="clear" w:pos="2948"/>
                <w:tab w:val="clear" w:pos="3515"/>
              </w:tabs>
              <w:spacing w:before="40" w:after="20"/>
              <w:jc w:val="right"/>
              <w:rPr>
                <w:color w:val="000000"/>
                <w:sz w:val="18"/>
                <w:szCs w:val="18"/>
                <w:lang w:val="en-GB"/>
              </w:rPr>
            </w:pPr>
          </w:p>
        </w:tc>
      </w:tr>
      <w:tr w:rsidR="00FE4C8C" w:rsidRPr="00670126" w14:paraId="68C01C0A" w14:textId="77777777" w:rsidTr="00670126">
        <w:trPr>
          <w:trHeight w:val="270"/>
          <w:jc w:val="right"/>
        </w:trPr>
        <w:tc>
          <w:tcPr>
            <w:tcW w:w="1843" w:type="dxa"/>
            <w:shd w:val="clear" w:color="auto" w:fill="auto"/>
          </w:tcPr>
          <w:p w14:paraId="5F6F2F2C" w14:textId="5022CBAD" w:rsidR="00FE4C8C" w:rsidRPr="00670126" w:rsidRDefault="00FE4C8C" w:rsidP="00FE4C8C">
            <w:pPr>
              <w:tabs>
                <w:tab w:val="clear" w:pos="1247"/>
                <w:tab w:val="clear" w:pos="1814"/>
                <w:tab w:val="clear" w:pos="2381"/>
                <w:tab w:val="clear" w:pos="2948"/>
                <w:tab w:val="clear" w:pos="3515"/>
              </w:tabs>
              <w:spacing w:before="40" w:after="20"/>
              <w:rPr>
                <w:sz w:val="18"/>
                <w:szCs w:val="18"/>
                <w:lang w:val="es-ES"/>
              </w:rPr>
            </w:pPr>
            <w:r w:rsidRPr="00670126">
              <w:rPr>
                <w:sz w:val="18"/>
                <w:szCs w:val="18"/>
                <w:lang w:val="es-ES"/>
              </w:rPr>
              <w:t>Colombia</w:t>
            </w:r>
          </w:p>
        </w:tc>
        <w:tc>
          <w:tcPr>
            <w:tcW w:w="2410" w:type="dxa"/>
            <w:shd w:val="clear" w:color="auto" w:fill="auto"/>
          </w:tcPr>
          <w:p w14:paraId="47718247" w14:textId="00266843" w:rsidR="00FE4C8C" w:rsidRPr="00670126" w:rsidRDefault="00FE4C8C" w:rsidP="00FE4C8C">
            <w:pPr>
              <w:tabs>
                <w:tab w:val="clear" w:pos="1247"/>
                <w:tab w:val="clear" w:pos="1814"/>
                <w:tab w:val="clear" w:pos="2381"/>
                <w:tab w:val="clear" w:pos="2948"/>
                <w:tab w:val="clear" w:pos="3515"/>
              </w:tabs>
              <w:spacing w:before="40" w:after="20"/>
              <w:rPr>
                <w:sz w:val="18"/>
                <w:szCs w:val="18"/>
                <w:lang w:val="es-ES"/>
              </w:rPr>
            </w:pPr>
            <w:r w:rsidRPr="00670126">
              <w:rPr>
                <w:sz w:val="18"/>
                <w:szCs w:val="18"/>
                <w:lang w:val="es-ES"/>
              </w:rPr>
              <w:t>Apoyo a la celebración del quinto período de sesiones de la IPBES en Medellín (Colombia), para servicios de conferencia y viajes del personal</w:t>
            </w:r>
          </w:p>
        </w:tc>
        <w:tc>
          <w:tcPr>
            <w:tcW w:w="1984" w:type="dxa"/>
            <w:shd w:val="clear" w:color="auto" w:fill="auto"/>
            <w:noWrap/>
          </w:tcPr>
          <w:p w14:paraId="689FA8B8" w14:textId="5C7A90E7" w:rsidR="00FE4C8C" w:rsidRPr="00670126" w:rsidRDefault="00FE4C8C" w:rsidP="00FE4C8C">
            <w:pPr>
              <w:tabs>
                <w:tab w:val="clear" w:pos="1247"/>
                <w:tab w:val="clear" w:pos="1814"/>
                <w:tab w:val="clear" w:pos="2381"/>
                <w:tab w:val="clear" w:pos="2948"/>
                <w:tab w:val="clear" w:pos="3515"/>
              </w:tabs>
              <w:spacing w:before="40" w:after="20"/>
              <w:rPr>
                <w:sz w:val="18"/>
                <w:szCs w:val="18"/>
                <w:lang w:val="es-ES"/>
              </w:rPr>
            </w:pPr>
            <w:r w:rsidRPr="00670126">
              <w:rPr>
                <w:sz w:val="18"/>
                <w:szCs w:val="18"/>
                <w:lang w:val="es-ES"/>
              </w:rPr>
              <w:t>Apoyo a las reuniones</w:t>
            </w:r>
          </w:p>
        </w:tc>
        <w:tc>
          <w:tcPr>
            <w:tcW w:w="795" w:type="dxa"/>
            <w:shd w:val="clear" w:color="auto" w:fill="auto"/>
            <w:noWrap/>
          </w:tcPr>
          <w:p w14:paraId="50188D42" w14:textId="42C29AAB"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r w:rsidRPr="00670126">
              <w:rPr>
                <w:rFonts w:ascii="Times New Roman Bold" w:hAnsi="Times New Roman Bold"/>
                <w:spacing w:val="-2"/>
                <w:sz w:val="18"/>
                <w:szCs w:val="18"/>
                <w:lang w:val="es-ES"/>
              </w:rPr>
              <w:t>325</w:t>
            </w:r>
            <w:r w:rsidR="00670126" w:rsidRPr="00670126">
              <w:rPr>
                <w:sz w:val="18"/>
                <w:szCs w:val="18"/>
                <w:lang w:val="es-ES"/>
              </w:rPr>
              <w:t> </w:t>
            </w:r>
            <w:r w:rsidRPr="00670126">
              <w:rPr>
                <w:sz w:val="18"/>
                <w:szCs w:val="18"/>
                <w:lang w:val="es-ES"/>
              </w:rPr>
              <w:t>065</w:t>
            </w:r>
          </w:p>
        </w:tc>
        <w:tc>
          <w:tcPr>
            <w:tcW w:w="851" w:type="dxa"/>
            <w:shd w:val="clear" w:color="auto" w:fill="auto"/>
            <w:noWrap/>
          </w:tcPr>
          <w:p w14:paraId="58F004D3"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992" w:type="dxa"/>
            <w:shd w:val="clear" w:color="auto" w:fill="auto"/>
            <w:noWrap/>
          </w:tcPr>
          <w:p w14:paraId="0AF6096B"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shd w:val="clear" w:color="auto" w:fill="auto"/>
            <w:noWrap/>
          </w:tcPr>
          <w:p w14:paraId="1BD3FD87"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993" w:type="dxa"/>
            <w:tcBorders>
              <w:right w:val="single" w:sz="4" w:space="0" w:color="auto"/>
            </w:tcBorders>
            <w:shd w:val="clear" w:color="auto" w:fill="auto"/>
            <w:noWrap/>
          </w:tcPr>
          <w:p w14:paraId="2EB1EB9A" w14:textId="77777777" w:rsidR="00FE4C8C" w:rsidRPr="00670126" w:rsidRDefault="00FE4C8C" w:rsidP="00FE4C8C">
            <w:pPr>
              <w:tabs>
                <w:tab w:val="clear" w:pos="1247"/>
                <w:tab w:val="clear" w:pos="1814"/>
                <w:tab w:val="clear" w:pos="2381"/>
                <w:tab w:val="clear" w:pos="2948"/>
                <w:tab w:val="clear" w:pos="3515"/>
              </w:tabs>
              <w:spacing w:before="40" w:after="20"/>
              <w:jc w:val="right"/>
              <w:rPr>
                <w:sz w:val="18"/>
                <w:szCs w:val="18"/>
                <w:lang w:val="es-ES"/>
              </w:rPr>
            </w:pPr>
          </w:p>
        </w:tc>
        <w:tc>
          <w:tcPr>
            <w:tcW w:w="850" w:type="dxa"/>
            <w:tcBorders>
              <w:left w:val="single" w:sz="4" w:space="0" w:color="auto"/>
            </w:tcBorders>
            <w:shd w:val="clear" w:color="auto" w:fill="auto"/>
            <w:noWrap/>
          </w:tcPr>
          <w:p w14:paraId="7AA83853"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tcPr>
          <w:p w14:paraId="2285D000" w14:textId="1377312E"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r w:rsidRPr="00670126">
              <w:rPr>
                <w:color w:val="000000"/>
                <w:sz w:val="18"/>
                <w:szCs w:val="18"/>
                <w:lang w:val="en-GB"/>
              </w:rPr>
              <w:t> </w:t>
            </w:r>
          </w:p>
        </w:tc>
        <w:tc>
          <w:tcPr>
            <w:tcW w:w="1417" w:type="dxa"/>
            <w:shd w:val="clear" w:color="auto" w:fill="auto"/>
            <w:noWrap/>
          </w:tcPr>
          <w:p w14:paraId="5EA665DC"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p w14:paraId="2A9C5B18"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p w14:paraId="02894F9E" w14:textId="4058D2D0"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r>
      <w:tr w:rsidR="00FE4C8C" w:rsidRPr="00670126" w14:paraId="352924F7" w14:textId="77777777" w:rsidTr="00670126">
        <w:trPr>
          <w:trHeight w:val="270"/>
          <w:jc w:val="right"/>
        </w:trPr>
        <w:tc>
          <w:tcPr>
            <w:tcW w:w="1843" w:type="dxa"/>
            <w:shd w:val="clear" w:color="auto" w:fill="auto"/>
          </w:tcPr>
          <w:p w14:paraId="319F5A91" w14:textId="0BB809C1" w:rsidR="00FE4C8C" w:rsidRPr="00670126" w:rsidRDefault="00FE4C8C" w:rsidP="00FE4C8C">
            <w:pPr>
              <w:tabs>
                <w:tab w:val="clear" w:pos="1247"/>
                <w:tab w:val="clear" w:pos="1814"/>
                <w:tab w:val="clear" w:pos="2381"/>
                <w:tab w:val="clear" w:pos="2948"/>
                <w:tab w:val="clear" w:pos="3515"/>
              </w:tabs>
              <w:spacing w:before="40" w:after="20"/>
              <w:rPr>
                <w:sz w:val="18"/>
                <w:szCs w:val="18"/>
                <w:lang w:val="es-ES"/>
              </w:rPr>
            </w:pPr>
            <w:r w:rsidRPr="00670126">
              <w:rPr>
                <w:sz w:val="18"/>
                <w:szCs w:val="18"/>
                <w:lang w:val="es-ES"/>
              </w:rPr>
              <w:t>Estados Unidos de América</w:t>
            </w:r>
          </w:p>
        </w:tc>
        <w:tc>
          <w:tcPr>
            <w:tcW w:w="2410" w:type="dxa"/>
            <w:shd w:val="clear" w:color="auto" w:fill="auto"/>
          </w:tcPr>
          <w:p w14:paraId="49623A27" w14:textId="50C88BD7" w:rsidR="00FE4C8C" w:rsidRPr="00670126" w:rsidRDefault="00FE4C8C" w:rsidP="00FE4C8C">
            <w:pPr>
              <w:tabs>
                <w:tab w:val="clear" w:pos="1247"/>
                <w:tab w:val="clear" w:pos="1814"/>
                <w:tab w:val="clear" w:pos="2381"/>
                <w:tab w:val="clear" w:pos="2948"/>
                <w:tab w:val="clear" w:pos="3515"/>
              </w:tabs>
              <w:spacing w:before="40" w:after="20"/>
              <w:rPr>
                <w:sz w:val="18"/>
                <w:szCs w:val="18"/>
                <w:lang w:val="es-ES"/>
              </w:rPr>
            </w:pPr>
            <w:r w:rsidRPr="00670126">
              <w:rPr>
                <w:sz w:val="18"/>
                <w:szCs w:val="18"/>
                <w:lang w:val="es-ES"/>
              </w:rPr>
              <w:t>Apoyo a la celebración del décimo período de sesiones de la IPBES en Bonn (Alemania), para sufragar los costos relativos al lugar de celebración y otros costos de la reunión</w:t>
            </w:r>
          </w:p>
        </w:tc>
        <w:tc>
          <w:tcPr>
            <w:tcW w:w="1984" w:type="dxa"/>
            <w:shd w:val="clear" w:color="auto" w:fill="auto"/>
            <w:noWrap/>
          </w:tcPr>
          <w:p w14:paraId="585DBCF6" w14:textId="38A99B23" w:rsidR="00FE4C8C" w:rsidRPr="00670126" w:rsidRDefault="00FE4C8C" w:rsidP="00FE4C8C">
            <w:pPr>
              <w:tabs>
                <w:tab w:val="clear" w:pos="1247"/>
                <w:tab w:val="clear" w:pos="1814"/>
                <w:tab w:val="clear" w:pos="2381"/>
                <w:tab w:val="clear" w:pos="2948"/>
                <w:tab w:val="clear" w:pos="3515"/>
              </w:tabs>
              <w:spacing w:before="40" w:after="20"/>
              <w:rPr>
                <w:sz w:val="18"/>
                <w:szCs w:val="18"/>
                <w:lang w:val="es-ES"/>
              </w:rPr>
            </w:pPr>
            <w:r w:rsidRPr="00670126">
              <w:rPr>
                <w:sz w:val="18"/>
                <w:szCs w:val="18"/>
                <w:lang w:val="es-ES"/>
              </w:rPr>
              <w:t>Apoyo a las reuniones</w:t>
            </w:r>
          </w:p>
        </w:tc>
        <w:tc>
          <w:tcPr>
            <w:tcW w:w="795" w:type="dxa"/>
            <w:shd w:val="clear" w:color="auto" w:fill="auto"/>
            <w:noWrap/>
          </w:tcPr>
          <w:p w14:paraId="1F271E8F" w14:textId="77777777" w:rsidR="00FE4C8C" w:rsidRPr="00670126" w:rsidRDefault="00FE4C8C" w:rsidP="00FE4C8C">
            <w:pPr>
              <w:tabs>
                <w:tab w:val="clear" w:pos="1247"/>
                <w:tab w:val="clear" w:pos="1814"/>
                <w:tab w:val="clear" w:pos="2381"/>
                <w:tab w:val="clear" w:pos="2948"/>
                <w:tab w:val="clear" w:pos="3515"/>
              </w:tabs>
              <w:spacing w:before="40" w:after="20"/>
              <w:jc w:val="right"/>
              <w:rPr>
                <w:sz w:val="18"/>
                <w:szCs w:val="18"/>
                <w:lang w:val="es-ES"/>
              </w:rPr>
            </w:pPr>
          </w:p>
        </w:tc>
        <w:tc>
          <w:tcPr>
            <w:tcW w:w="851" w:type="dxa"/>
            <w:shd w:val="clear" w:color="auto" w:fill="auto"/>
            <w:noWrap/>
          </w:tcPr>
          <w:p w14:paraId="3ACC0AB9"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992" w:type="dxa"/>
            <w:shd w:val="clear" w:color="auto" w:fill="auto"/>
            <w:noWrap/>
          </w:tcPr>
          <w:p w14:paraId="40C42C94"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shd w:val="clear" w:color="auto" w:fill="auto"/>
            <w:noWrap/>
          </w:tcPr>
          <w:p w14:paraId="40EF0DA5"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993" w:type="dxa"/>
            <w:tcBorders>
              <w:right w:val="single" w:sz="4" w:space="0" w:color="auto"/>
            </w:tcBorders>
            <w:shd w:val="clear" w:color="auto" w:fill="auto"/>
            <w:noWrap/>
          </w:tcPr>
          <w:p w14:paraId="2DEB51A7" w14:textId="742EDED9" w:rsidR="00FE4C8C" w:rsidRPr="00670126" w:rsidRDefault="00FE4C8C" w:rsidP="00FE4C8C">
            <w:pPr>
              <w:tabs>
                <w:tab w:val="clear" w:pos="1247"/>
                <w:tab w:val="clear" w:pos="1814"/>
                <w:tab w:val="clear" w:pos="2381"/>
                <w:tab w:val="clear" w:pos="2948"/>
                <w:tab w:val="clear" w:pos="3515"/>
              </w:tabs>
              <w:spacing w:before="40" w:after="20"/>
              <w:jc w:val="right"/>
              <w:rPr>
                <w:sz w:val="18"/>
                <w:szCs w:val="18"/>
                <w:lang w:val="es-ES"/>
              </w:rPr>
            </w:pPr>
            <w:r w:rsidRPr="00670126">
              <w:rPr>
                <w:sz w:val="18"/>
                <w:szCs w:val="18"/>
                <w:lang w:val="es-ES"/>
              </w:rPr>
              <w:t>1</w:t>
            </w:r>
            <w:r w:rsidR="00670126" w:rsidRPr="00670126">
              <w:rPr>
                <w:sz w:val="18"/>
                <w:szCs w:val="18"/>
                <w:lang w:val="es-ES"/>
              </w:rPr>
              <w:t> </w:t>
            </w:r>
            <w:r w:rsidRPr="00670126">
              <w:rPr>
                <w:sz w:val="18"/>
                <w:szCs w:val="18"/>
                <w:lang w:val="es-ES"/>
              </w:rPr>
              <w:t>295</w:t>
            </w:r>
            <w:r w:rsidR="00670126" w:rsidRPr="00670126">
              <w:rPr>
                <w:sz w:val="18"/>
                <w:szCs w:val="18"/>
                <w:lang w:val="es-ES"/>
              </w:rPr>
              <w:t> </w:t>
            </w:r>
            <w:r w:rsidRPr="00670126">
              <w:rPr>
                <w:sz w:val="18"/>
                <w:szCs w:val="18"/>
                <w:lang w:val="es-ES"/>
              </w:rPr>
              <w:t>000</w:t>
            </w:r>
          </w:p>
        </w:tc>
        <w:tc>
          <w:tcPr>
            <w:tcW w:w="850" w:type="dxa"/>
            <w:tcBorders>
              <w:left w:val="single" w:sz="4" w:space="0" w:color="auto"/>
            </w:tcBorders>
            <w:shd w:val="clear" w:color="auto" w:fill="auto"/>
            <w:noWrap/>
          </w:tcPr>
          <w:p w14:paraId="37A83DEC"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tcPr>
          <w:p w14:paraId="76F04602"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p w14:paraId="4C5C60CC"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1417" w:type="dxa"/>
            <w:shd w:val="clear" w:color="auto" w:fill="auto"/>
            <w:noWrap/>
          </w:tcPr>
          <w:p w14:paraId="7ABABBE6"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p w14:paraId="68C76C73"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p w14:paraId="0EFA58B1"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r>
      <w:tr w:rsidR="00FE4C8C" w:rsidRPr="00670126" w14:paraId="6DD20346" w14:textId="77777777" w:rsidTr="00670126">
        <w:trPr>
          <w:trHeight w:val="270"/>
          <w:jc w:val="right"/>
        </w:trPr>
        <w:tc>
          <w:tcPr>
            <w:tcW w:w="1843" w:type="dxa"/>
            <w:shd w:val="clear" w:color="auto" w:fill="auto"/>
            <w:hideMark/>
          </w:tcPr>
          <w:p w14:paraId="6153237C" w14:textId="77777777" w:rsidR="00FE4C8C" w:rsidRPr="00670126" w:rsidRDefault="00FE4C8C" w:rsidP="00FE4C8C">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Francia</w:t>
            </w:r>
          </w:p>
        </w:tc>
        <w:tc>
          <w:tcPr>
            <w:tcW w:w="2410" w:type="dxa"/>
            <w:shd w:val="clear" w:color="auto" w:fill="auto"/>
            <w:hideMark/>
          </w:tcPr>
          <w:p w14:paraId="4D853EFD" w14:textId="77777777" w:rsidR="00FE4C8C" w:rsidRPr="004916AE" w:rsidRDefault="00FE4C8C" w:rsidP="00FE4C8C">
            <w:pPr>
              <w:tabs>
                <w:tab w:val="clear" w:pos="1247"/>
                <w:tab w:val="clear" w:pos="1814"/>
                <w:tab w:val="clear" w:pos="2381"/>
                <w:tab w:val="clear" w:pos="2948"/>
                <w:tab w:val="clear" w:pos="3515"/>
              </w:tabs>
              <w:spacing w:before="40" w:after="20"/>
              <w:rPr>
                <w:color w:val="000000"/>
                <w:sz w:val="18"/>
                <w:szCs w:val="18"/>
                <w:lang w:val="es-ES"/>
              </w:rPr>
            </w:pPr>
            <w:r w:rsidRPr="00670126">
              <w:rPr>
                <w:sz w:val="18"/>
                <w:szCs w:val="18"/>
                <w:lang w:val="es-ES"/>
              </w:rPr>
              <w:t>Apoyo a la celebración del séptimo período de sesiones de la IPBES en París, para servicios de conferencia y viajes del personal</w:t>
            </w:r>
          </w:p>
        </w:tc>
        <w:tc>
          <w:tcPr>
            <w:tcW w:w="1984" w:type="dxa"/>
            <w:shd w:val="clear" w:color="auto" w:fill="auto"/>
            <w:noWrap/>
            <w:hideMark/>
          </w:tcPr>
          <w:p w14:paraId="0BCE3BD1" w14:textId="77777777" w:rsidR="00FE4C8C" w:rsidRPr="00670126" w:rsidRDefault="00FE4C8C" w:rsidP="00FE4C8C">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Apoyo a las reuniones</w:t>
            </w:r>
          </w:p>
        </w:tc>
        <w:tc>
          <w:tcPr>
            <w:tcW w:w="795" w:type="dxa"/>
            <w:shd w:val="clear" w:color="auto" w:fill="auto"/>
            <w:noWrap/>
            <w:hideMark/>
          </w:tcPr>
          <w:p w14:paraId="01D9747B"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hideMark/>
          </w:tcPr>
          <w:p w14:paraId="0E5644F7" w14:textId="30FC4A89"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rPr>
            </w:pPr>
            <w:r w:rsidRPr="00670126">
              <w:rPr>
                <w:sz w:val="18"/>
                <w:szCs w:val="18"/>
                <w:lang w:val="es-ES"/>
              </w:rPr>
              <w:t>265</w:t>
            </w:r>
            <w:r w:rsidR="00670126" w:rsidRPr="00670126">
              <w:rPr>
                <w:sz w:val="18"/>
                <w:szCs w:val="18"/>
                <w:lang w:val="es-ES"/>
              </w:rPr>
              <w:t> </w:t>
            </w:r>
            <w:r w:rsidRPr="00670126">
              <w:rPr>
                <w:sz w:val="18"/>
                <w:szCs w:val="18"/>
                <w:lang w:val="es-ES"/>
              </w:rPr>
              <w:t>114</w:t>
            </w:r>
          </w:p>
        </w:tc>
        <w:tc>
          <w:tcPr>
            <w:tcW w:w="992" w:type="dxa"/>
            <w:shd w:val="clear" w:color="auto" w:fill="auto"/>
            <w:noWrap/>
            <w:hideMark/>
          </w:tcPr>
          <w:p w14:paraId="1EA066A4"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shd w:val="clear" w:color="auto" w:fill="auto"/>
            <w:noWrap/>
            <w:hideMark/>
          </w:tcPr>
          <w:p w14:paraId="0A8E60D2"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993" w:type="dxa"/>
            <w:tcBorders>
              <w:right w:val="single" w:sz="4" w:space="0" w:color="auto"/>
            </w:tcBorders>
            <w:shd w:val="clear" w:color="auto" w:fill="auto"/>
            <w:noWrap/>
            <w:hideMark/>
          </w:tcPr>
          <w:p w14:paraId="13251775"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tcBorders>
              <w:left w:val="single" w:sz="4" w:space="0" w:color="auto"/>
            </w:tcBorders>
            <w:shd w:val="clear" w:color="auto" w:fill="auto"/>
            <w:noWrap/>
            <w:hideMark/>
          </w:tcPr>
          <w:p w14:paraId="11019BB4"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hideMark/>
          </w:tcPr>
          <w:p w14:paraId="05BF04B6"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r w:rsidRPr="00670126">
              <w:rPr>
                <w:color w:val="000000"/>
                <w:sz w:val="18"/>
                <w:szCs w:val="18"/>
                <w:lang w:val="en-GB"/>
              </w:rPr>
              <w:t> </w:t>
            </w:r>
          </w:p>
        </w:tc>
        <w:tc>
          <w:tcPr>
            <w:tcW w:w="1417" w:type="dxa"/>
            <w:shd w:val="clear" w:color="auto" w:fill="auto"/>
            <w:noWrap/>
            <w:hideMark/>
          </w:tcPr>
          <w:p w14:paraId="0C247610"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r>
      <w:tr w:rsidR="00FE4C8C" w:rsidRPr="00670126" w14:paraId="538595CB" w14:textId="77777777" w:rsidTr="00670126">
        <w:trPr>
          <w:trHeight w:val="270"/>
          <w:jc w:val="right"/>
        </w:trPr>
        <w:tc>
          <w:tcPr>
            <w:tcW w:w="1843" w:type="dxa"/>
            <w:shd w:val="clear" w:color="auto" w:fill="auto"/>
            <w:hideMark/>
          </w:tcPr>
          <w:p w14:paraId="51800C27" w14:textId="77777777" w:rsidR="00FE4C8C" w:rsidRPr="00670126" w:rsidRDefault="00FE4C8C" w:rsidP="00FE4C8C">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Noruega</w:t>
            </w:r>
            <w:r w:rsidRPr="00670126">
              <w:rPr>
                <w:i/>
                <w:iCs/>
                <w:sz w:val="18"/>
                <w:szCs w:val="18"/>
                <w:vertAlign w:val="superscript"/>
                <w:lang w:val="es-ES"/>
              </w:rPr>
              <w:t>b</w:t>
            </w:r>
          </w:p>
        </w:tc>
        <w:tc>
          <w:tcPr>
            <w:tcW w:w="2410" w:type="dxa"/>
            <w:shd w:val="clear" w:color="auto" w:fill="auto"/>
            <w:hideMark/>
          </w:tcPr>
          <w:p w14:paraId="385F0FA8" w14:textId="77777777" w:rsidR="00FE4C8C" w:rsidRPr="004916AE" w:rsidRDefault="00FE4C8C" w:rsidP="00FE4C8C">
            <w:pPr>
              <w:tabs>
                <w:tab w:val="clear" w:pos="1247"/>
                <w:tab w:val="clear" w:pos="1814"/>
                <w:tab w:val="clear" w:pos="2381"/>
                <w:tab w:val="clear" w:pos="2948"/>
                <w:tab w:val="clear" w:pos="3515"/>
              </w:tabs>
              <w:spacing w:before="40" w:after="20"/>
              <w:rPr>
                <w:color w:val="000000"/>
                <w:sz w:val="18"/>
                <w:szCs w:val="18"/>
                <w:lang w:val="es-ES"/>
              </w:rPr>
            </w:pPr>
            <w:r w:rsidRPr="00670126">
              <w:rPr>
                <w:sz w:val="18"/>
                <w:szCs w:val="18"/>
                <w:lang w:val="es-ES"/>
              </w:rPr>
              <w:t>Apoyo al taller copatrocinado por el IPCC y la IPBES sobre clima y diversidad biológica</w:t>
            </w:r>
          </w:p>
        </w:tc>
        <w:tc>
          <w:tcPr>
            <w:tcW w:w="1984" w:type="dxa"/>
            <w:shd w:val="clear" w:color="auto" w:fill="auto"/>
            <w:noWrap/>
            <w:hideMark/>
          </w:tcPr>
          <w:p w14:paraId="31E8718E" w14:textId="77777777" w:rsidR="00FE4C8C" w:rsidRPr="00670126" w:rsidRDefault="00FE4C8C" w:rsidP="00FE4C8C">
            <w:pPr>
              <w:tabs>
                <w:tab w:val="clear" w:pos="1247"/>
                <w:tab w:val="clear" w:pos="1814"/>
                <w:tab w:val="clear" w:pos="2381"/>
                <w:tab w:val="clear" w:pos="2948"/>
                <w:tab w:val="clear" w:pos="3515"/>
              </w:tabs>
              <w:spacing w:before="40" w:after="20"/>
              <w:rPr>
                <w:color w:val="000000"/>
                <w:sz w:val="18"/>
                <w:szCs w:val="18"/>
              </w:rPr>
            </w:pPr>
            <w:r w:rsidRPr="00670126">
              <w:rPr>
                <w:sz w:val="18"/>
                <w:szCs w:val="18"/>
                <w:lang w:val="es-ES"/>
              </w:rPr>
              <w:t>Apoyo a las reuniones</w:t>
            </w:r>
          </w:p>
        </w:tc>
        <w:tc>
          <w:tcPr>
            <w:tcW w:w="795" w:type="dxa"/>
            <w:shd w:val="clear" w:color="auto" w:fill="auto"/>
            <w:noWrap/>
            <w:hideMark/>
          </w:tcPr>
          <w:p w14:paraId="3D59200A"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hideMark/>
          </w:tcPr>
          <w:p w14:paraId="1F2EF61A"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992" w:type="dxa"/>
            <w:shd w:val="clear" w:color="auto" w:fill="auto"/>
            <w:noWrap/>
            <w:hideMark/>
          </w:tcPr>
          <w:p w14:paraId="67A40E72" w14:textId="571543DB"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rPr>
            </w:pPr>
            <w:r w:rsidRPr="00670126">
              <w:rPr>
                <w:sz w:val="18"/>
                <w:szCs w:val="18"/>
                <w:lang w:val="es-ES"/>
              </w:rPr>
              <w:t>39</w:t>
            </w:r>
            <w:r w:rsidR="00670126" w:rsidRPr="00670126">
              <w:rPr>
                <w:sz w:val="18"/>
                <w:szCs w:val="18"/>
                <w:lang w:val="es-ES"/>
              </w:rPr>
              <w:t> </w:t>
            </w:r>
            <w:r w:rsidRPr="00670126">
              <w:rPr>
                <w:sz w:val="18"/>
                <w:szCs w:val="18"/>
                <w:lang w:val="es-ES"/>
              </w:rPr>
              <w:t>325</w:t>
            </w:r>
          </w:p>
        </w:tc>
        <w:tc>
          <w:tcPr>
            <w:tcW w:w="850" w:type="dxa"/>
            <w:shd w:val="clear" w:color="auto" w:fill="auto"/>
            <w:noWrap/>
            <w:hideMark/>
          </w:tcPr>
          <w:p w14:paraId="1BCB24CD"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993" w:type="dxa"/>
            <w:tcBorders>
              <w:right w:val="single" w:sz="4" w:space="0" w:color="auto"/>
            </w:tcBorders>
            <w:shd w:val="clear" w:color="auto" w:fill="auto"/>
            <w:noWrap/>
            <w:hideMark/>
          </w:tcPr>
          <w:p w14:paraId="5B4F89D6"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0" w:type="dxa"/>
            <w:tcBorders>
              <w:left w:val="single" w:sz="4" w:space="0" w:color="auto"/>
            </w:tcBorders>
            <w:shd w:val="clear" w:color="auto" w:fill="auto"/>
            <w:noWrap/>
            <w:hideMark/>
          </w:tcPr>
          <w:p w14:paraId="1567CDE2"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c>
          <w:tcPr>
            <w:tcW w:w="851" w:type="dxa"/>
            <w:shd w:val="clear" w:color="auto" w:fill="auto"/>
            <w:noWrap/>
            <w:hideMark/>
          </w:tcPr>
          <w:p w14:paraId="4A52033C"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r w:rsidRPr="00670126">
              <w:rPr>
                <w:color w:val="000000"/>
                <w:sz w:val="18"/>
                <w:szCs w:val="18"/>
                <w:lang w:val="en-GB"/>
              </w:rPr>
              <w:t> </w:t>
            </w:r>
          </w:p>
        </w:tc>
        <w:tc>
          <w:tcPr>
            <w:tcW w:w="1417" w:type="dxa"/>
            <w:shd w:val="clear" w:color="auto" w:fill="auto"/>
            <w:noWrap/>
            <w:hideMark/>
          </w:tcPr>
          <w:p w14:paraId="4752EE1C" w14:textId="77777777" w:rsidR="00FE4C8C" w:rsidRPr="00670126" w:rsidRDefault="00FE4C8C" w:rsidP="00FE4C8C">
            <w:pPr>
              <w:tabs>
                <w:tab w:val="clear" w:pos="1247"/>
                <w:tab w:val="clear" w:pos="1814"/>
                <w:tab w:val="clear" w:pos="2381"/>
                <w:tab w:val="clear" w:pos="2948"/>
                <w:tab w:val="clear" w:pos="3515"/>
              </w:tabs>
              <w:spacing w:before="40" w:after="20"/>
              <w:jc w:val="right"/>
              <w:rPr>
                <w:color w:val="000000"/>
                <w:sz w:val="18"/>
                <w:szCs w:val="18"/>
                <w:lang w:val="en-GB"/>
              </w:rPr>
            </w:pPr>
          </w:p>
        </w:tc>
      </w:tr>
      <w:tr w:rsidR="00FE4C8C" w:rsidRPr="00670126" w14:paraId="44C0669F" w14:textId="77777777" w:rsidTr="00670126">
        <w:trPr>
          <w:trHeight w:val="270"/>
          <w:jc w:val="right"/>
        </w:trPr>
        <w:tc>
          <w:tcPr>
            <w:tcW w:w="1843" w:type="dxa"/>
            <w:tcBorders>
              <w:top w:val="single" w:sz="4" w:space="0" w:color="auto"/>
              <w:bottom w:val="single" w:sz="4" w:space="0" w:color="auto"/>
            </w:tcBorders>
            <w:shd w:val="clear" w:color="auto" w:fill="auto"/>
            <w:hideMark/>
          </w:tcPr>
          <w:p w14:paraId="6D28474B" w14:textId="77777777" w:rsidR="00FE4C8C" w:rsidRPr="00670126" w:rsidRDefault="00FE4C8C" w:rsidP="00FE4C8C">
            <w:pPr>
              <w:tabs>
                <w:tab w:val="clear" w:pos="1247"/>
                <w:tab w:val="clear" w:pos="1814"/>
                <w:tab w:val="clear" w:pos="2381"/>
                <w:tab w:val="clear" w:pos="2948"/>
                <w:tab w:val="clear" w:pos="3515"/>
              </w:tabs>
              <w:spacing w:before="40" w:after="20"/>
              <w:rPr>
                <w:b/>
                <w:bCs/>
                <w:color w:val="000000"/>
                <w:sz w:val="18"/>
                <w:szCs w:val="18"/>
              </w:rPr>
            </w:pPr>
            <w:r w:rsidRPr="00670126">
              <w:rPr>
                <w:b/>
                <w:bCs/>
                <w:sz w:val="18"/>
                <w:szCs w:val="18"/>
                <w:lang w:val="es-ES"/>
              </w:rPr>
              <w:t>Total 2</w:t>
            </w:r>
          </w:p>
        </w:tc>
        <w:tc>
          <w:tcPr>
            <w:tcW w:w="2410" w:type="dxa"/>
            <w:tcBorders>
              <w:top w:val="single" w:sz="4" w:space="0" w:color="auto"/>
              <w:bottom w:val="single" w:sz="4" w:space="0" w:color="auto"/>
            </w:tcBorders>
            <w:shd w:val="clear" w:color="auto" w:fill="auto"/>
            <w:hideMark/>
          </w:tcPr>
          <w:p w14:paraId="3D43F3B2" w14:textId="77777777"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984" w:type="dxa"/>
            <w:tcBorders>
              <w:top w:val="single" w:sz="4" w:space="0" w:color="auto"/>
              <w:bottom w:val="single" w:sz="4" w:space="0" w:color="auto"/>
            </w:tcBorders>
            <w:shd w:val="clear" w:color="auto" w:fill="auto"/>
            <w:hideMark/>
          </w:tcPr>
          <w:p w14:paraId="72E8B96B" w14:textId="77777777"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795" w:type="dxa"/>
            <w:tcBorders>
              <w:top w:val="single" w:sz="4" w:space="0" w:color="auto"/>
              <w:bottom w:val="single" w:sz="4" w:space="0" w:color="auto"/>
            </w:tcBorders>
            <w:shd w:val="clear" w:color="auto" w:fill="auto"/>
            <w:hideMark/>
          </w:tcPr>
          <w:p w14:paraId="651E4231" w14:textId="514C3414" w:rsidR="00FE4C8C" w:rsidRPr="00670126" w:rsidRDefault="00FE4C8C" w:rsidP="00FE4C8C">
            <w:pPr>
              <w:tabs>
                <w:tab w:val="clear" w:pos="1247"/>
                <w:tab w:val="clear" w:pos="1814"/>
                <w:tab w:val="clear" w:pos="2381"/>
                <w:tab w:val="clear" w:pos="2948"/>
                <w:tab w:val="clear" w:pos="3515"/>
              </w:tabs>
              <w:spacing w:before="40" w:after="20"/>
              <w:jc w:val="right"/>
              <w:rPr>
                <w:rFonts w:ascii="Times New Roman Bold" w:hAnsi="Times New Roman Bold"/>
                <w:b/>
                <w:bCs/>
                <w:color w:val="000000"/>
                <w:spacing w:val="-2"/>
                <w:sz w:val="18"/>
                <w:szCs w:val="18"/>
              </w:rPr>
            </w:pPr>
            <w:r w:rsidRPr="00670126">
              <w:rPr>
                <w:rFonts w:ascii="Times New Roman Bold" w:hAnsi="Times New Roman Bold"/>
                <w:b/>
                <w:bCs/>
                <w:spacing w:val="-2"/>
                <w:sz w:val="18"/>
                <w:szCs w:val="18"/>
                <w:lang w:val="es-ES"/>
              </w:rPr>
              <w:t>355</w:t>
            </w:r>
            <w:r w:rsidR="00670126" w:rsidRPr="00670126">
              <w:rPr>
                <w:rFonts w:ascii="Times New Roman Bold" w:hAnsi="Times New Roman Bold"/>
                <w:b/>
                <w:bCs/>
                <w:spacing w:val="-2"/>
                <w:sz w:val="18"/>
                <w:szCs w:val="18"/>
                <w:lang w:val="es-ES"/>
              </w:rPr>
              <w:t> </w:t>
            </w:r>
            <w:r w:rsidRPr="00670126">
              <w:rPr>
                <w:rFonts w:ascii="Times New Roman Bold" w:hAnsi="Times New Roman Bold"/>
                <w:b/>
                <w:bCs/>
                <w:spacing w:val="-2"/>
                <w:sz w:val="18"/>
                <w:szCs w:val="18"/>
                <w:lang w:val="es-ES"/>
              </w:rPr>
              <w:t>065</w:t>
            </w:r>
          </w:p>
        </w:tc>
        <w:tc>
          <w:tcPr>
            <w:tcW w:w="851" w:type="dxa"/>
            <w:tcBorders>
              <w:top w:val="single" w:sz="4" w:space="0" w:color="auto"/>
              <w:bottom w:val="single" w:sz="4" w:space="0" w:color="auto"/>
            </w:tcBorders>
            <w:shd w:val="clear" w:color="auto" w:fill="auto"/>
            <w:hideMark/>
          </w:tcPr>
          <w:p w14:paraId="54DE499C" w14:textId="2FD9889C"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265</w:t>
            </w:r>
            <w:r w:rsidR="00670126" w:rsidRPr="00670126">
              <w:rPr>
                <w:b/>
                <w:bCs/>
                <w:sz w:val="18"/>
                <w:szCs w:val="18"/>
                <w:lang w:val="es-ES"/>
              </w:rPr>
              <w:t> </w:t>
            </w:r>
            <w:r w:rsidRPr="00670126">
              <w:rPr>
                <w:b/>
                <w:bCs/>
                <w:sz w:val="18"/>
                <w:szCs w:val="18"/>
                <w:lang w:val="es-ES"/>
              </w:rPr>
              <w:t>114</w:t>
            </w:r>
          </w:p>
        </w:tc>
        <w:tc>
          <w:tcPr>
            <w:tcW w:w="992" w:type="dxa"/>
            <w:tcBorders>
              <w:top w:val="single" w:sz="4" w:space="0" w:color="auto"/>
              <w:bottom w:val="single" w:sz="4" w:space="0" w:color="auto"/>
            </w:tcBorders>
            <w:shd w:val="clear" w:color="auto" w:fill="auto"/>
            <w:hideMark/>
          </w:tcPr>
          <w:p w14:paraId="6EBAD084" w14:textId="765C43D6"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77</w:t>
            </w:r>
            <w:r w:rsidR="00670126" w:rsidRPr="00670126">
              <w:rPr>
                <w:b/>
                <w:bCs/>
                <w:sz w:val="18"/>
                <w:szCs w:val="18"/>
                <w:lang w:val="es-ES"/>
              </w:rPr>
              <w:t> </w:t>
            </w:r>
            <w:r w:rsidRPr="00670126">
              <w:rPr>
                <w:b/>
                <w:bCs/>
                <w:sz w:val="18"/>
                <w:szCs w:val="18"/>
                <w:lang w:val="es-ES"/>
              </w:rPr>
              <w:t>989</w:t>
            </w:r>
          </w:p>
        </w:tc>
        <w:tc>
          <w:tcPr>
            <w:tcW w:w="850" w:type="dxa"/>
            <w:tcBorders>
              <w:top w:val="single" w:sz="4" w:space="0" w:color="auto"/>
              <w:bottom w:val="single" w:sz="4" w:space="0" w:color="auto"/>
            </w:tcBorders>
            <w:shd w:val="clear" w:color="auto" w:fill="auto"/>
            <w:hideMark/>
          </w:tcPr>
          <w:p w14:paraId="0FDE58E8" w14:textId="77777777"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993" w:type="dxa"/>
            <w:tcBorders>
              <w:top w:val="single" w:sz="4" w:space="0" w:color="auto"/>
              <w:bottom w:val="single" w:sz="4" w:space="0" w:color="auto"/>
              <w:right w:val="single" w:sz="4" w:space="0" w:color="auto"/>
            </w:tcBorders>
            <w:shd w:val="clear" w:color="auto" w:fill="auto"/>
            <w:hideMark/>
          </w:tcPr>
          <w:p w14:paraId="600586FC" w14:textId="495ABBA8"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2</w:t>
            </w:r>
            <w:r w:rsidR="00670126" w:rsidRPr="00670126">
              <w:rPr>
                <w:b/>
                <w:bCs/>
                <w:sz w:val="18"/>
                <w:szCs w:val="18"/>
                <w:lang w:val="es-ES"/>
              </w:rPr>
              <w:t> </w:t>
            </w:r>
            <w:r w:rsidRPr="00670126">
              <w:rPr>
                <w:b/>
                <w:bCs/>
                <w:sz w:val="18"/>
                <w:szCs w:val="18"/>
                <w:lang w:val="es-ES"/>
              </w:rPr>
              <w:t>277</w:t>
            </w:r>
            <w:r w:rsidR="00670126" w:rsidRPr="00670126">
              <w:rPr>
                <w:b/>
                <w:bCs/>
                <w:sz w:val="18"/>
                <w:szCs w:val="18"/>
                <w:lang w:val="es-ES"/>
              </w:rPr>
              <w:t> </w:t>
            </w:r>
            <w:r w:rsidRPr="00670126">
              <w:rPr>
                <w:b/>
                <w:bCs/>
                <w:sz w:val="18"/>
                <w:szCs w:val="18"/>
                <w:lang w:val="es-ES"/>
              </w:rPr>
              <w:t>367</w:t>
            </w:r>
          </w:p>
        </w:tc>
        <w:tc>
          <w:tcPr>
            <w:tcW w:w="850" w:type="dxa"/>
            <w:tcBorders>
              <w:top w:val="single" w:sz="4" w:space="0" w:color="auto"/>
              <w:left w:val="single" w:sz="4" w:space="0" w:color="auto"/>
              <w:bottom w:val="single" w:sz="4" w:space="0" w:color="auto"/>
            </w:tcBorders>
            <w:shd w:val="clear" w:color="auto" w:fill="auto"/>
            <w:hideMark/>
          </w:tcPr>
          <w:p w14:paraId="4F184F0F" w14:textId="77777777"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851" w:type="dxa"/>
            <w:tcBorders>
              <w:top w:val="single" w:sz="4" w:space="0" w:color="auto"/>
              <w:bottom w:val="single" w:sz="4" w:space="0" w:color="auto"/>
            </w:tcBorders>
            <w:shd w:val="clear" w:color="auto" w:fill="auto"/>
            <w:hideMark/>
          </w:tcPr>
          <w:p w14:paraId="729DC04C" w14:textId="77777777"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417" w:type="dxa"/>
            <w:tcBorders>
              <w:top w:val="single" w:sz="4" w:space="0" w:color="auto"/>
              <w:bottom w:val="single" w:sz="4" w:space="0" w:color="auto"/>
            </w:tcBorders>
            <w:shd w:val="clear" w:color="auto" w:fill="auto"/>
            <w:hideMark/>
          </w:tcPr>
          <w:p w14:paraId="28E71940" w14:textId="77777777"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lang w:val="en-GB"/>
              </w:rPr>
            </w:pPr>
          </w:p>
        </w:tc>
      </w:tr>
      <w:tr w:rsidR="00FE4C8C" w:rsidRPr="00670126" w14:paraId="593B2C46" w14:textId="77777777" w:rsidTr="00670126">
        <w:trPr>
          <w:trHeight w:val="270"/>
          <w:jc w:val="right"/>
        </w:trPr>
        <w:tc>
          <w:tcPr>
            <w:tcW w:w="1843" w:type="dxa"/>
            <w:tcBorders>
              <w:top w:val="single" w:sz="4" w:space="0" w:color="auto"/>
              <w:bottom w:val="single" w:sz="12" w:space="0" w:color="auto"/>
            </w:tcBorders>
            <w:shd w:val="clear" w:color="auto" w:fill="auto"/>
            <w:hideMark/>
          </w:tcPr>
          <w:p w14:paraId="242DA859" w14:textId="77777777" w:rsidR="00FE4C8C" w:rsidRPr="00670126" w:rsidRDefault="00FE4C8C" w:rsidP="00FE4C8C">
            <w:pPr>
              <w:tabs>
                <w:tab w:val="clear" w:pos="1247"/>
                <w:tab w:val="clear" w:pos="1814"/>
                <w:tab w:val="clear" w:pos="2381"/>
                <w:tab w:val="clear" w:pos="2948"/>
                <w:tab w:val="clear" w:pos="3515"/>
              </w:tabs>
              <w:spacing w:before="40" w:after="20"/>
              <w:rPr>
                <w:b/>
                <w:bCs/>
                <w:color w:val="000000"/>
                <w:sz w:val="18"/>
                <w:szCs w:val="18"/>
              </w:rPr>
            </w:pPr>
            <w:r w:rsidRPr="00670126">
              <w:rPr>
                <w:b/>
                <w:bCs/>
                <w:sz w:val="18"/>
                <w:szCs w:val="18"/>
                <w:lang w:val="es-ES"/>
              </w:rPr>
              <w:t>Total 1 + 2</w:t>
            </w:r>
          </w:p>
        </w:tc>
        <w:tc>
          <w:tcPr>
            <w:tcW w:w="2410" w:type="dxa"/>
            <w:tcBorders>
              <w:top w:val="single" w:sz="4" w:space="0" w:color="auto"/>
              <w:bottom w:val="single" w:sz="12" w:space="0" w:color="auto"/>
            </w:tcBorders>
            <w:shd w:val="clear" w:color="auto" w:fill="auto"/>
            <w:hideMark/>
          </w:tcPr>
          <w:p w14:paraId="06A015DC" w14:textId="77777777"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1984" w:type="dxa"/>
            <w:tcBorders>
              <w:top w:val="single" w:sz="4" w:space="0" w:color="auto"/>
              <w:bottom w:val="single" w:sz="12" w:space="0" w:color="auto"/>
            </w:tcBorders>
            <w:shd w:val="clear" w:color="auto" w:fill="auto"/>
            <w:hideMark/>
          </w:tcPr>
          <w:p w14:paraId="46733CE3" w14:textId="77777777"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lang w:val="en-GB"/>
              </w:rPr>
            </w:pPr>
          </w:p>
        </w:tc>
        <w:tc>
          <w:tcPr>
            <w:tcW w:w="795" w:type="dxa"/>
            <w:tcBorders>
              <w:top w:val="single" w:sz="4" w:space="0" w:color="auto"/>
              <w:bottom w:val="single" w:sz="12" w:space="0" w:color="auto"/>
            </w:tcBorders>
            <w:shd w:val="clear" w:color="auto" w:fill="auto"/>
            <w:hideMark/>
          </w:tcPr>
          <w:p w14:paraId="4DF3B17F" w14:textId="3D80262C" w:rsidR="00FE4C8C" w:rsidRPr="00670126" w:rsidRDefault="00FE4C8C" w:rsidP="00670126">
            <w:pPr>
              <w:tabs>
                <w:tab w:val="clear" w:pos="1247"/>
                <w:tab w:val="clear" w:pos="1814"/>
                <w:tab w:val="clear" w:pos="2381"/>
                <w:tab w:val="clear" w:pos="2948"/>
                <w:tab w:val="clear" w:pos="3515"/>
              </w:tabs>
              <w:spacing w:before="40" w:after="20"/>
              <w:ind w:left="-113" w:right="-57"/>
              <w:jc w:val="right"/>
              <w:rPr>
                <w:rFonts w:ascii="Times New Roman Bold" w:hAnsi="Times New Roman Bold"/>
                <w:b/>
                <w:bCs/>
                <w:color w:val="000000"/>
                <w:spacing w:val="-2"/>
                <w:sz w:val="18"/>
                <w:szCs w:val="18"/>
              </w:rPr>
            </w:pPr>
            <w:r w:rsidRPr="00670126">
              <w:rPr>
                <w:rFonts w:ascii="Times New Roman Bold" w:hAnsi="Times New Roman Bold"/>
                <w:b/>
                <w:bCs/>
                <w:spacing w:val="-2"/>
                <w:sz w:val="18"/>
                <w:szCs w:val="18"/>
                <w:lang w:val="es-ES"/>
              </w:rPr>
              <w:t>1</w:t>
            </w:r>
            <w:r w:rsidR="00670126" w:rsidRPr="00670126">
              <w:rPr>
                <w:rFonts w:ascii="Times New Roman Bold" w:hAnsi="Times New Roman Bold"/>
                <w:b/>
                <w:bCs/>
                <w:spacing w:val="-2"/>
                <w:sz w:val="18"/>
                <w:szCs w:val="18"/>
                <w:lang w:val="es-ES"/>
              </w:rPr>
              <w:t> </w:t>
            </w:r>
            <w:r w:rsidRPr="00670126">
              <w:rPr>
                <w:rFonts w:ascii="Times New Roman Bold" w:hAnsi="Times New Roman Bold"/>
                <w:b/>
                <w:bCs/>
                <w:spacing w:val="-2"/>
                <w:sz w:val="18"/>
                <w:szCs w:val="18"/>
                <w:lang w:val="es-ES"/>
              </w:rPr>
              <w:t>117</w:t>
            </w:r>
            <w:r w:rsidR="00670126" w:rsidRPr="00670126">
              <w:rPr>
                <w:rFonts w:ascii="Times New Roman Bold" w:hAnsi="Times New Roman Bold"/>
                <w:b/>
                <w:bCs/>
                <w:spacing w:val="-2"/>
                <w:sz w:val="18"/>
                <w:szCs w:val="18"/>
                <w:lang w:val="es-ES"/>
              </w:rPr>
              <w:t> </w:t>
            </w:r>
            <w:r w:rsidRPr="00670126">
              <w:rPr>
                <w:rFonts w:ascii="Times New Roman Bold" w:hAnsi="Times New Roman Bold"/>
                <w:b/>
                <w:bCs/>
                <w:spacing w:val="-2"/>
                <w:sz w:val="18"/>
                <w:szCs w:val="18"/>
                <w:lang w:val="es-ES"/>
              </w:rPr>
              <w:t>896</w:t>
            </w:r>
          </w:p>
        </w:tc>
        <w:tc>
          <w:tcPr>
            <w:tcW w:w="851" w:type="dxa"/>
            <w:tcBorders>
              <w:top w:val="single" w:sz="4" w:space="0" w:color="auto"/>
              <w:bottom w:val="single" w:sz="12" w:space="0" w:color="auto"/>
            </w:tcBorders>
            <w:shd w:val="clear" w:color="auto" w:fill="auto"/>
            <w:hideMark/>
          </w:tcPr>
          <w:p w14:paraId="18ED3798" w14:textId="13B13333"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683</w:t>
            </w:r>
            <w:r w:rsidR="00670126" w:rsidRPr="00670126">
              <w:rPr>
                <w:b/>
                <w:bCs/>
                <w:sz w:val="18"/>
                <w:szCs w:val="18"/>
                <w:lang w:val="es-ES"/>
              </w:rPr>
              <w:t> </w:t>
            </w:r>
            <w:r w:rsidRPr="00670126">
              <w:rPr>
                <w:b/>
                <w:bCs/>
                <w:sz w:val="18"/>
                <w:szCs w:val="18"/>
                <w:lang w:val="es-ES"/>
              </w:rPr>
              <w:t>450</w:t>
            </w:r>
          </w:p>
        </w:tc>
        <w:tc>
          <w:tcPr>
            <w:tcW w:w="992" w:type="dxa"/>
            <w:tcBorders>
              <w:top w:val="single" w:sz="4" w:space="0" w:color="auto"/>
              <w:bottom w:val="single" w:sz="12" w:space="0" w:color="auto"/>
            </w:tcBorders>
            <w:shd w:val="clear" w:color="auto" w:fill="auto"/>
            <w:hideMark/>
          </w:tcPr>
          <w:p w14:paraId="5F7A8F9E" w14:textId="4B9C82CB"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343</w:t>
            </w:r>
            <w:r w:rsidR="00670126" w:rsidRPr="00670126">
              <w:rPr>
                <w:b/>
                <w:bCs/>
                <w:sz w:val="18"/>
                <w:szCs w:val="18"/>
                <w:lang w:val="es-ES"/>
              </w:rPr>
              <w:t> </w:t>
            </w:r>
            <w:r w:rsidRPr="00670126">
              <w:rPr>
                <w:b/>
                <w:bCs/>
                <w:sz w:val="18"/>
                <w:szCs w:val="18"/>
                <w:lang w:val="es-ES"/>
              </w:rPr>
              <w:t>168</w:t>
            </w:r>
          </w:p>
        </w:tc>
        <w:tc>
          <w:tcPr>
            <w:tcW w:w="850" w:type="dxa"/>
            <w:tcBorders>
              <w:top w:val="single" w:sz="4" w:space="0" w:color="auto"/>
              <w:bottom w:val="single" w:sz="12" w:space="0" w:color="auto"/>
            </w:tcBorders>
            <w:shd w:val="clear" w:color="auto" w:fill="auto"/>
            <w:hideMark/>
          </w:tcPr>
          <w:p w14:paraId="7BE49296" w14:textId="50739274"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158</w:t>
            </w:r>
            <w:r w:rsidR="00670126" w:rsidRPr="00670126">
              <w:rPr>
                <w:b/>
                <w:bCs/>
                <w:sz w:val="18"/>
                <w:szCs w:val="18"/>
                <w:lang w:val="es-ES"/>
              </w:rPr>
              <w:t> </w:t>
            </w:r>
            <w:r w:rsidRPr="00670126">
              <w:rPr>
                <w:b/>
                <w:bCs/>
                <w:sz w:val="18"/>
                <w:szCs w:val="18"/>
                <w:lang w:val="es-ES"/>
              </w:rPr>
              <w:t>082</w:t>
            </w:r>
          </w:p>
        </w:tc>
        <w:tc>
          <w:tcPr>
            <w:tcW w:w="993" w:type="dxa"/>
            <w:tcBorders>
              <w:top w:val="single" w:sz="4" w:space="0" w:color="auto"/>
              <w:bottom w:val="single" w:sz="12" w:space="0" w:color="auto"/>
              <w:right w:val="single" w:sz="4" w:space="0" w:color="auto"/>
            </w:tcBorders>
            <w:shd w:val="clear" w:color="auto" w:fill="auto"/>
            <w:hideMark/>
          </w:tcPr>
          <w:p w14:paraId="0AD87DCE" w14:textId="0C15FFD9"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3</w:t>
            </w:r>
            <w:r w:rsidR="00670126" w:rsidRPr="00670126">
              <w:rPr>
                <w:b/>
                <w:bCs/>
                <w:sz w:val="18"/>
                <w:szCs w:val="18"/>
                <w:lang w:val="es-ES"/>
              </w:rPr>
              <w:t> </w:t>
            </w:r>
            <w:r w:rsidRPr="00670126">
              <w:rPr>
                <w:b/>
                <w:bCs/>
                <w:sz w:val="18"/>
                <w:szCs w:val="18"/>
                <w:lang w:val="es-ES"/>
              </w:rPr>
              <w:t>131</w:t>
            </w:r>
            <w:r w:rsidR="00670126" w:rsidRPr="00670126">
              <w:rPr>
                <w:b/>
                <w:bCs/>
                <w:sz w:val="18"/>
                <w:szCs w:val="18"/>
                <w:lang w:val="es-ES"/>
              </w:rPr>
              <w:t> </w:t>
            </w:r>
            <w:r w:rsidRPr="00670126">
              <w:rPr>
                <w:b/>
                <w:bCs/>
                <w:sz w:val="18"/>
                <w:szCs w:val="18"/>
                <w:lang w:val="es-ES"/>
              </w:rPr>
              <w:t>232</w:t>
            </w:r>
          </w:p>
        </w:tc>
        <w:tc>
          <w:tcPr>
            <w:tcW w:w="850" w:type="dxa"/>
            <w:tcBorders>
              <w:top w:val="single" w:sz="4" w:space="0" w:color="auto"/>
              <w:left w:val="single" w:sz="4" w:space="0" w:color="auto"/>
              <w:bottom w:val="single" w:sz="12" w:space="0" w:color="auto"/>
            </w:tcBorders>
            <w:shd w:val="clear" w:color="auto" w:fill="auto"/>
            <w:hideMark/>
          </w:tcPr>
          <w:p w14:paraId="2E5EFE4F" w14:textId="2B44840C"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182</w:t>
            </w:r>
            <w:r w:rsidR="00670126" w:rsidRPr="00670126">
              <w:rPr>
                <w:b/>
                <w:bCs/>
                <w:sz w:val="18"/>
                <w:szCs w:val="18"/>
                <w:lang w:val="es-ES"/>
              </w:rPr>
              <w:t> </w:t>
            </w:r>
            <w:r w:rsidRPr="00670126">
              <w:rPr>
                <w:b/>
                <w:bCs/>
                <w:sz w:val="18"/>
                <w:szCs w:val="18"/>
                <w:lang w:val="es-ES"/>
              </w:rPr>
              <w:t>262</w:t>
            </w:r>
          </w:p>
        </w:tc>
        <w:tc>
          <w:tcPr>
            <w:tcW w:w="851" w:type="dxa"/>
            <w:tcBorders>
              <w:top w:val="single" w:sz="4" w:space="0" w:color="auto"/>
              <w:bottom w:val="single" w:sz="12" w:space="0" w:color="auto"/>
            </w:tcBorders>
            <w:shd w:val="clear" w:color="auto" w:fill="auto"/>
            <w:hideMark/>
          </w:tcPr>
          <w:p w14:paraId="0D4EF891" w14:textId="23818846"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29</w:t>
            </w:r>
            <w:r w:rsidR="00670126" w:rsidRPr="00670126">
              <w:rPr>
                <w:b/>
                <w:bCs/>
                <w:sz w:val="18"/>
                <w:szCs w:val="18"/>
                <w:lang w:val="es-ES"/>
              </w:rPr>
              <w:t> </w:t>
            </w:r>
            <w:r w:rsidRPr="00670126">
              <w:rPr>
                <w:b/>
                <w:bCs/>
                <w:sz w:val="18"/>
                <w:szCs w:val="18"/>
                <w:lang w:val="es-ES"/>
              </w:rPr>
              <w:t>347</w:t>
            </w:r>
          </w:p>
        </w:tc>
        <w:tc>
          <w:tcPr>
            <w:tcW w:w="1417" w:type="dxa"/>
            <w:tcBorders>
              <w:top w:val="single" w:sz="4" w:space="0" w:color="auto"/>
              <w:bottom w:val="single" w:sz="12" w:space="0" w:color="auto"/>
            </w:tcBorders>
            <w:shd w:val="clear" w:color="auto" w:fill="auto"/>
            <w:hideMark/>
          </w:tcPr>
          <w:p w14:paraId="29A27A51" w14:textId="617B240D" w:rsidR="00FE4C8C" w:rsidRPr="00670126" w:rsidRDefault="00FE4C8C" w:rsidP="00FE4C8C">
            <w:pPr>
              <w:tabs>
                <w:tab w:val="clear" w:pos="1247"/>
                <w:tab w:val="clear" w:pos="1814"/>
                <w:tab w:val="clear" w:pos="2381"/>
                <w:tab w:val="clear" w:pos="2948"/>
                <w:tab w:val="clear" w:pos="3515"/>
              </w:tabs>
              <w:spacing w:before="40" w:after="20"/>
              <w:jc w:val="right"/>
              <w:rPr>
                <w:b/>
                <w:bCs/>
                <w:color w:val="000000"/>
                <w:sz w:val="18"/>
                <w:szCs w:val="18"/>
              </w:rPr>
            </w:pPr>
            <w:r w:rsidRPr="00670126">
              <w:rPr>
                <w:b/>
                <w:bCs/>
                <w:sz w:val="18"/>
                <w:szCs w:val="18"/>
                <w:lang w:val="es-ES"/>
              </w:rPr>
              <w:t>211</w:t>
            </w:r>
            <w:r w:rsidR="00670126" w:rsidRPr="00670126">
              <w:rPr>
                <w:b/>
                <w:bCs/>
                <w:sz w:val="18"/>
                <w:szCs w:val="18"/>
                <w:lang w:val="es-ES"/>
              </w:rPr>
              <w:t> </w:t>
            </w:r>
            <w:r w:rsidRPr="00670126">
              <w:rPr>
                <w:b/>
                <w:bCs/>
                <w:sz w:val="18"/>
                <w:szCs w:val="18"/>
                <w:lang w:val="es-ES"/>
              </w:rPr>
              <w:t>609</w:t>
            </w:r>
          </w:p>
        </w:tc>
      </w:tr>
    </w:tbl>
    <w:p w14:paraId="4E1E51C5" w14:textId="77777777" w:rsidR="00556640" w:rsidRPr="004916AE" w:rsidRDefault="00556640" w:rsidP="0074646B">
      <w:pPr>
        <w:pStyle w:val="Normal-pool"/>
        <w:spacing w:before="40"/>
        <w:ind w:left="1247"/>
        <w:rPr>
          <w:sz w:val="17"/>
          <w:szCs w:val="17"/>
          <w:lang w:val="es-ES"/>
        </w:rPr>
      </w:pPr>
      <w:r>
        <w:rPr>
          <w:lang w:val="es-ES"/>
        </w:rPr>
        <w:tab/>
      </w:r>
      <w:r w:rsidRPr="00FE4C8C">
        <w:rPr>
          <w:i/>
          <w:iCs/>
          <w:sz w:val="17"/>
          <w:szCs w:val="17"/>
          <w:vertAlign w:val="superscript"/>
          <w:lang w:val="es-ES"/>
        </w:rPr>
        <w:t>a</w:t>
      </w:r>
      <w:r w:rsidRPr="00FE4C8C">
        <w:rPr>
          <w:sz w:val="17"/>
          <w:szCs w:val="17"/>
          <w:lang w:val="es-ES"/>
        </w:rPr>
        <w:t xml:space="preserve"> En 2022 se devolvieron a Alemania 40.773 dólares de esta ayuda porque se prolongó la vacante del puesto.</w:t>
      </w:r>
    </w:p>
    <w:p w14:paraId="7C33D252" w14:textId="77777777" w:rsidR="00556640" w:rsidRPr="004916AE" w:rsidRDefault="00556640" w:rsidP="0074646B">
      <w:pPr>
        <w:pStyle w:val="Normal-pool"/>
        <w:spacing w:before="40"/>
        <w:ind w:left="1247"/>
        <w:rPr>
          <w:rFonts w:eastAsia="Calibri"/>
          <w:sz w:val="17"/>
          <w:szCs w:val="17"/>
          <w:lang w:val="es-ES"/>
        </w:rPr>
      </w:pPr>
      <w:r w:rsidRPr="00FE4C8C">
        <w:rPr>
          <w:sz w:val="17"/>
          <w:szCs w:val="17"/>
          <w:lang w:val="es-ES"/>
        </w:rPr>
        <w:tab/>
      </w:r>
      <w:r w:rsidRPr="00FE4C8C">
        <w:rPr>
          <w:i/>
          <w:iCs/>
          <w:sz w:val="17"/>
          <w:szCs w:val="17"/>
          <w:vertAlign w:val="superscript"/>
          <w:lang w:val="es-ES"/>
        </w:rPr>
        <w:t>b</w:t>
      </w:r>
      <w:r w:rsidRPr="00FE4C8C">
        <w:rPr>
          <w:sz w:val="17"/>
          <w:szCs w:val="17"/>
          <w:lang w:val="es-ES"/>
        </w:rPr>
        <w:t xml:space="preserve"> Los 24.401 dólares que sobraron porque el taller se celebró en línea se añadieron al fondo fiduciario de la IPBES como parte de la contribución realizada por Noruega en 2022. </w:t>
      </w:r>
    </w:p>
    <w:p w14:paraId="6B18993C" w14:textId="77777777" w:rsidR="00556640" w:rsidRPr="004916AE" w:rsidRDefault="00556640" w:rsidP="00556640">
      <w:pPr>
        <w:pStyle w:val="Titletable"/>
        <w:spacing w:before="240"/>
        <w:rPr>
          <w:rFonts w:eastAsia="Calibri"/>
          <w:b w:val="0"/>
          <w:bCs w:val="0"/>
          <w:lang w:val="es-ES"/>
        </w:rPr>
        <w:sectPr w:rsidR="00556640" w:rsidRPr="004916AE" w:rsidSect="000336B7">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p>
    <w:p w14:paraId="29BB7FF8" w14:textId="3E0C66CA" w:rsidR="00B6603C" w:rsidRPr="004916AE" w:rsidRDefault="00556640" w:rsidP="00BA4A40">
      <w:pPr>
        <w:pStyle w:val="Titletable"/>
        <w:keepNext w:val="0"/>
        <w:keepLines w:val="0"/>
        <w:spacing w:before="240"/>
        <w:rPr>
          <w:rFonts w:eastAsia="Calibri"/>
          <w:lang w:val="es-ES"/>
        </w:rPr>
      </w:pPr>
      <w:r w:rsidRPr="007C6EDE">
        <w:rPr>
          <w:b w:val="0"/>
          <w:bCs w:val="0"/>
          <w:lang w:val="es-ES"/>
        </w:rPr>
        <w:lastRenderedPageBreak/>
        <w:t xml:space="preserve">Cuadro 3 </w:t>
      </w:r>
      <w:r w:rsidR="00BA4A40">
        <w:rPr>
          <w:b w:val="0"/>
          <w:bCs w:val="0"/>
          <w:lang w:val="es-ES"/>
        </w:rPr>
        <w:br/>
      </w:r>
      <w:r>
        <w:rPr>
          <w:lang w:val="es-ES"/>
        </w:rPr>
        <w:t>Contribuciones en especie recibidas en 2022</w:t>
      </w:r>
    </w:p>
    <w:p w14:paraId="19291999" w14:textId="77777777" w:rsidR="00556640" w:rsidRPr="004916AE" w:rsidRDefault="00556640" w:rsidP="00852B66">
      <w:pPr>
        <w:pStyle w:val="Titletable"/>
        <w:keepNext w:val="0"/>
        <w:keepLines w:val="0"/>
        <w:rPr>
          <w:rFonts w:eastAsia="Calibri"/>
          <w:b w:val="0"/>
          <w:bCs w:val="0"/>
          <w:sz w:val="18"/>
          <w:szCs w:val="18"/>
          <w:lang w:val="es-ES"/>
        </w:rPr>
      </w:pPr>
      <w:r w:rsidRPr="007C6EDE">
        <w:rPr>
          <w:b w:val="0"/>
          <w:bCs w:val="0"/>
          <w:sz w:val="18"/>
          <w:szCs w:val="18"/>
          <w:lang w:val="es-ES"/>
        </w:rPr>
        <w:t>(en dólares de los Estados Unidos)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0"/>
        <w:gridCol w:w="5372"/>
        <w:gridCol w:w="3490"/>
        <w:gridCol w:w="1616"/>
      </w:tblGrid>
      <w:tr w:rsidR="00556640" w:rsidRPr="007C6EDE" w14:paraId="2F6415ED" w14:textId="77777777" w:rsidTr="00CD7A01">
        <w:trPr>
          <w:trHeight w:val="57"/>
          <w:tblHeader/>
          <w:jc w:val="right"/>
        </w:trPr>
        <w:tc>
          <w:tcPr>
            <w:tcW w:w="3950" w:type="dxa"/>
            <w:tcBorders>
              <w:top w:val="single" w:sz="4" w:space="0" w:color="auto"/>
              <w:bottom w:val="single" w:sz="12" w:space="0" w:color="auto"/>
            </w:tcBorders>
            <w:hideMark/>
          </w:tcPr>
          <w:p w14:paraId="58C7C784" w14:textId="77777777" w:rsidR="00556640" w:rsidRPr="007C6EDE" w:rsidRDefault="00556640" w:rsidP="00587FA0">
            <w:pPr>
              <w:pStyle w:val="Normal-pool-Table"/>
              <w:rPr>
                <w:i/>
                <w:iCs/>
                <w:szCs w:val="18"/>
              </w:rPr>
            </w:pPr>
            <w:r w:rsidRPr="007C6EDE">
              <w:rPr>
                <w:i/>
                <w:iCs/>
                <w:szCs w:val="18"/>
                <w:lang w:val="es-ES"/>
              </w:rPr>
              <w:t>Gobierno/institución</w:t>
            </w:r>
          </w:p>
        </w:tc>
        <w:tc>
          <w:tcPr>
            <w:tcW w:w="5372" w:type="dxa"/>
            <w:tcBorders>
              <w:top w:val="single" w:sz="4" w:space="0" w:color="auto"/>
              <w:bottom w:val="single" w:sz="12" w:space="0" w:color="auto"/>
            </w:tcBorders>
            <w:hideMark/>
          </w:tcPr>
          <w:p w14:paraId="033DF0FE" w14:textId="77777777" w:rsidR="00556640" w:rsidRPr="007C6EDE" w:rsidRDefault="00556640" w:rsidP="00587FA0">
            <w:pPr>
              <w:pStyle w:val="Normal-pool-Table"/>
              <w:rPr>
                <w:i/>
                <w:iCs/>
                <w:szCs w:val="18"/>
              </w:rPr>
            </w:pPr>
            <w:r w:rsidRPr="007C6EDE">
              <w:rPr>
                <w:i/>
                <w:iCs/>
                <w:szCs w:val="18"/>
                <w:lang w:val="es-ES"/>
              </w:rPr>
              <w:t>Actividad</w:t>
            </w:r>
          </w:p>
        </w:tc>
        <w:tc>
          <w:tcPr>
            <w:tcW w:w="3490" w:type="dxa"/>
            <w:tcBorders>
              <w:top w:val="single" w:sz="4" w:space="0" w:color="auto"/>
              <w:bottom w:val="single" w:sz="12" w:space="0" w:color="auto"/>
            </w:tcBorders>
            <w:hideMark/>
          </w:tcPr>
          <w:p w14:paraId="7A52F22C" w14:textId="77777777" w:rsidR="00556640" w:rsidRPr="007C6EDE" w:rsidRDefault="00556640" w:rsidP="00587FA0">
            <w:pPr>
              <w:pStyle w:val="Normal-pool-Table"/>
              <w:rPr>
                <w:i/>
                <w:iCs/>
                <w:szCs w:val="18"/>
              </w:rPr>
            </w:pPr>
            <w:r w:rsidRPr="007C6EDE">
              <w:rPr>
                <w:i/>
                <w:iCs/>
                <w:szCs w:val="18"/>
                <w:lang w:val="es-ES"/>
              </w:rPr>
              <w:t>Tipo de apoyo</w:t>
            </w:r>
          </w:p>
        </w:tc>
        <w:tc>
          <w:tcPr>
            <w:tcW w:w="1616" w:type="dxa"/>
            <w:tcBorders>
              <w:top w:val="single" w:sz="4" w:space="0" w:color="auto"/>
              <w:bottom w:val="single" w:sz="12" w:space="0" w:color="auto"/>
            </w:tcBorders>
            <w:hideMark/>
          </w:tcPr>
          <w:p w14:paraId="5B218124" w14:textId="77777777" w:rsidR="00556640" w:rsidRPr="007C6EDE" w:rsidRDefault="00556640" w:rsidP="00587FA0">
            <w:pPr>
              <w:pStyle w:val="Normal-pool-Table"/>
              <w:rPr>
                <w:i/>
                <w:iCs/>
                <w:szCs w:val="18"/>
              </w:rPr>
            </w:pPr>
            <w:r w:rsidRPr="007C6EDE">
              <w:rPr>
                <w:i/>
                <w:iCs/>
                <w:szCs w:val="18"/>
                <w:lang w:val="es-ES"/>
              </w:rPr>
              <w:t>Valor estimado</w:t>
            </w:r>
          </w:p>
        </w:tc>
      </w:tr>
      <w:tr w:rsidR="00556640" w:rsidRPr="004916AE" w14:paraId="695EE021" w14:textId="77777777" w:rsidTr="00CD7A01">
        <w:trPr>
          <w:trHeight w:val="57"/>
          <w:jc w:val="right"/>
        </w:trPr>
        <w:tc>
          <w:tcPr>
            <w:tcW w:w="14428" w:type="dxa"/>
            <w:gridSpan w:val="4"/>
            <w:tcBorders>
              <w:top w:val="single" w:sz="12" w:space="0" w:color="auto"/>
            </w:tcBorders>
          </w:tcPr>
          <w:p w14:paraId="2DA9E264" w14:textId="77777777" w:rsidR="00556640" w:rsidRPr="004916AE" w:rsidRDefault="00556640" w:rsidP="00587FA0">
            <w:pPr>
              <w:pStyle w:val="Normal-pool-Table"/>
              <w:rPr>
                <w:szCs w:val="18"/>
                <w:lang w:val="es-ES"/>
              </w:rPr>
            </w:pPr>
            <w:r w:rsidRPr="007C6EDE">
              <w:rPr>
                <w:b/>
                <w:bCs/>
                <w:szCs w:val="18"/>
                <w:lang w:val="es-ES"/>
              </w:rPr>
              <w:t>1.</w:t>
            </w:r>
            <w:r w:rsidRPr="007C6EDE">
              <w:rPr>
                <w:szCs w:val="18"/>
                <w:lang w:val="es-ES"/>
              </w:rPr>
              <w:t xml:space="preserve"> </w:t>
            </w:r>
            <w:r w:rsidRPr="007C6EDE">
              <w:rPr>
                <w:b/>
                <w:bCs/>
                <w:szCs w:val="18"/>
                <w:lang w:val="es-ES"/>
              </w:rPr>
              <w:t>Apoyo prestado directamente para actividades aprobadas y presupuestadas del programa de trabajo</w:t>
            </w:r>
          </w:p>
        </w:tc>
      </w:tr>
      <w:tr w:rsidR="007C6EDE" w:rsidRPr="007C6EDE" w14:paraId="2195C676" w14:textId="77777777" w:rsidTr="00CD7A01">
        <w:trPr>
          <w:trHeight w:val="57"/>
          <w:jc w:val="right"/>
        </w:trPr>
        <w:tc>
          <w:tcPr>
            <w:tcW w:w="3950" w:type="dxa"/>
          </w:tcPr>
          <w:p w14:paraId="16EE5916" w14:textId="2D4840D4" w:rsidR="007C6EDE" w:rsidRPr="007C6EDE" w:rsidRDefault="007C6EDE" w:rsidP="007C6EDE">
            <w:pPr>
              <w:pStyle w:val="Normal-pool-Table"/>
              <w:rPr>
                <w:szCs w:val="18"/>
              </w:rPr>
            </w:pPr>
            <w:r w:rsidRPr="007C6EDE">
              <w:rPr>
                <w:szCs w:val="18"/>
                <w:lang w:val="es-ES"/>
              </w:rPr>
              <w:t>Academia Suiza de Ciencias</w:t>
            </w:r>
          </w:p>
        </w:tc>
        <w:tc>
          <w:tcPr>
            <w:tcW w:w="5372" w:type="dxa"/>
          </w:tcPr>
          <w:p w14:paraId="50DC67E0" w14:textId="70227ECC" w:rsidR="007C6EDE" w:rsidRPr="004916AE" w:rsidRDefault="007C6EDE" w:rsidP="007C6EDE">
            <w:pPr>
              <w:pStyle w:val="Normal-pool-Table"/>
              <w:rPr>
                <w:szCs w:val="18"/>
                <w:lang w:val="es-ES"/>
              </w:rPr>
            </w:pPr>
            <w:r w:rsidRPr="007C6EDE">
              <w:rPr>
                <w:szCs w:val="18"/>
                <w:lang w:val="es-ES"/>
              </w:rPr>
              <w:t>Reunión de elaboración del resumen de la evaluación del uso sostenible de las especies silvestres para los encargados de la formulación de políticas</w:t>
            </w:r>
          </w:p>
        </w:tc>
        <w:tc>
          <w:tcPr>
            <w:tcW w:w="3490" w:type="dxa"/>
          </w:tcPr>
          <w:p w14:paraId="3289CFC5" w14:textId="766742BB" w:rsidR="007C6EDE" w:rsidRPr="004916AE" w:rsidRDefault="007C6EDE" w:rsidP="007C6EDE">
            <w:pPr>
              <w:pStyle w:val="Normal-pool-Table"/>
              <w:rPr>
                <w:szCs w:val="18"/>
                <w:lang w:val="es-ES"/>
              </w:rPr>
            </w:pPr>
            <w:r w:rsidRPr="007C6EDE">
              <w:rPr>
                <w:szCs w:val="18"/>
                <w:lang w:val="es-ES"/>
              </w:rPr>
              <w:t>Costos relativos al lugar de celebración y la logística</w:t>
            </w:r>
          </w:p>
        </w:tc>
        <w:tc>
          <w:tcPr>
            <w:tcW w:w="1616" w:type="dxa"/>
            <w:noWrap/>
          </w:tcPr>
          <w:p w14:paraId="6BF498C6" w14:textId="2EBED4F6" w:rsidR="007C6EDE" w:rsidRPr="007C6EDE" w:rsidRDefault="007C6EDE" w:rsidP="007C6EDE">
            <w:pPr>
              <w:pStyle w:val="Normal-pool-Table"/>
              <w:jc w:val="right"/>
              <w:rPr>
                <w:szCs w:val="18"/>
              </w:rPr>
            </w:pPr>
            <w:r w:rsidRPr="007C6EDE">
              <w:rPr>
                <w:szCs w:val="18"/>
                <w:lang w:val="es-ES"/>
              </w:rPr>
              <w:t>3</w:t>
            </w:r>
            <w:r w:rsidR="00670126">
              <w:rPr>
                <w:szCs w:val="18"/>
                <w:lang w:val="es-ES"/>
              </w:rPr>
              <w:t> </w:t>
            </w:r>
            <w:r w:rsidRPr="007C6EDE">
              <w:rPr>
                <w:szCs w:val="18"/>
                <w:lang w:val="es-ES"/>
              </w:rPr>
              <w:t>000</w:t>
            </w:r>
          </w:p>
        </w:tc>
      </w:tr>
      <w:tr w:rsidR="007C6EDE" w:rsidRPr="007C6EDE" w14:paraId="4A4FB2E0" w14:textId="77777777" w:rsidTr="00CD7A01">
        <w:trPr>
          <w:trHeight w:val="57"/>
          <w:jc w:val="right"/>
        </w:trPr>
        <w:tc>
          <w:tcPr>
            <w:tcW w:w="3950" w:type="dxa"/>
          </w:tcPr>
          <w:p w14:paraId="7296D1A9" w14:textId="10626EB0" w:rsidR="007C6EDE" w:rsidRPr="007C6EDE" w:rsidRDefault="007C6EDE" w:rsidP="007C6EDE">
            <w:pPr>
              <w:pStyle w:val="Normal-pool-Table"/>
              <w:rPr>
                <w:szCs w:val="18"/>
                <w:lang w:val="es-ES"/>
              </w:rPr>
            </w:pPr>
            <w:r w:rsidRPr="007C6EDE">
              <w:rPr>
                <w:szCs w:val="18"/>
                <w:lang w:val="es-ES"/>
              </w:rPr>
              <w:t>Agencia de Evaluación del Medio Ambiente de los Países Bajos</w:t>
            </w:r>
          </w:p>
        </w:tc>
        <w:tc>
          <w:tcPr>
            <w:tcW w:w="5372" w:type="dxa"/>
          </w:tcPr>
          <w:p w14:paraId="1EF635A9" w14:textId="7A3D302E" w:rsidR="007C6EDE" w:rsidRPr="007C6EDE" w:rsidRDefault="007C6EDE" w:rsidP="007C6EDE">
            <w:pPr>
              <w:pStyle w:val="Normal-pool-Table"/>
              <w:rPr>
                <w:szCs w:val="18"/>
                <w:lang w:val="es-ES"/>
              </w:rPr>
            </w:pPr>
            <w:r w:rsidRPr="007C6EDE">
              <w:rPr>
                <w:szCs w:val="18"/>
                <w:lang w:val="es-ES"/>
              </w:rPr>
              <w:t>Unidad de apoyo técnico del equipo de tareas sobre hipótesis y modelos de diversidad biológica y servicios de los ecosistemas</w:t>
            </w:r>
          </w:p>
        </w:tc>
        <w:tc>
          <w:tcPr>
            <w:tcW w:w="3490" w:type="dxa"/>
          </w:tcPr>
          <w:p w14:paraId="66755235" w14:textId="186E4781" w:rsidR="007C6EDE" w:rsidRPr="007C6EDE" w:rsidRDefault="007C6EDE" w:rsidP="007C6EDE">
            <w:pPr>
              <w:pStyle w:val="Normal-pool-Table"/>
              <w:rPr>
                <w:szCs w:val="18"/>
                <w:lang w:val="es-ES"/>
              </w:rPr>
            </w:pPr>
            <w:r w:rsidRPr="007C6EDE">
              <w:rPr>
                <w:szCs w:val="18"/>
                <w:lang w:val="es-ES"/>
              </w:rPr>
              <w:t>Gastos de personal, de oficina y generales de funcionamiento</w:t>
            </w:r>
          </w:p>
        </w:tc>
        <w:tc>
          <w:tcPr>
            <w:tcW w:w="1616" w:type="dxa"/>
            <w:noWrap/>
          </w:tcPr>
          <w:p w14:paraId="3DDFB5D6" w14:textId="205BC9C8" w:rsidR="007C6EDE" w:rsidRPr="007C6EDE" w:rsidRDefault="007C6EDE" w:rsidP="007C6EDE">
            <w:pPr>
              <w:pStyle w:val="Normal-pool-Table"/>
              <w:jc w:val="right"/>
              <w:rPr>
                <w:szCs w:val="18"/>
                <w:lang w:val="es-ES"/>
              </w:rPr>
            </w:pPr>
            <w:r w:rsidRPr="007C6EDE">
              <w:rPr>
                <w:szCs w:val="18"/>
                <w:lang w:val="es-ES"/>
              </w:rPr>
              <w:t>15</w:t>
            </w:r>
            <w:r w:rsidR="00670126">
              <w:rPr>
                <w:szCs w:val="18"/>
                <w:lang w:val="es-ES"/>
              </w:rPr>
              <w:t> </w:t>
            </w:r>
            <w:r w:rsidRPr="007C6EDE">
              <w:rPr>
                <w:szCs w:val="18"/>
                <w:lang w:val="es-ES"/>
              </w:rPr>
              <w:t>700</w:t>
            </w:r>
          </w:p>
        </w:tc>
      </w:tr>
      <w:tr w:rsidR="007C6EDE" w:rsidRPr="007C6EDE" w14:paraId="619A6E60" w14:textId="77777777" w:rsidTr="00CD7A01">
        <w:trPr>
          <w:trHeight w:val="57"/>
          <w:jc w:val="right"/>
        </w:trPr>
        <w:tc>
          <w:tcPr>
            <w:tcW w:w="3950" w:type="dxa"/>
          </w:tcPr>
          <w:p w14:paraId="453DE7F5" w14:textId="4A7FF02C" w:rsidR="007C6EDE" w:rsidRPr="007C6EDE" w:rsidRDefault="007C6EDE" w:rsidP="007C6EDE">
            <w:pPr>
              <w:pStyle w:val="Normal-pool-Table"/>
              <w:rPr>
                <w:szCs w:val="18"/>
              </w:rPr>
            </w:pPr>
          </w:p>
        </w:tc>
        <w:tc>
          <w:tcPr>
            <w:tcW w:w="5372" w:type="dxa"/>
          </w:tcPr>
          <w:p w14:paraId="72F878C5" w14:textId="565B30B0" w:rsidR="007C6EDE" w:rsidRPr="004916AE" w:rsidRDefault="007C6EDE" w:rsidP="007C6EDE">
            <w:pPr>
              <w:pStyle w:val="Normal-pool-Table"/>
              <w:rPr>
                <w:szCs w:val="18"/>
                <w:lang w:val="es-ES"/>
              </w:rPr>
            </w:pPr>
            <w:r w:rsidRPr="007C6EDE">
              <w:rPr>
                <w:szCs w:val="18"/>
                <w:lang w:val="es-ES"/>
              </w:rPr>
              <w:t>Diálogos y talleres sobre hipótesis y modelos de diversidad biológica y servicios de los ecosistemas</w:t>
            </w:r>
          </w:p>
        </w:tc>
        <w:tc>
          <w:tcPr>
            <w:tcW w:w="3490" w:type="dxa"/>
          </w:tcPr>
          <w:p w14:paraId="413E0471" w14:textId="39A71773" w:rsidR="007C6EDE" w:rsidRPr="007C6EDE" w:rsidRDefault="007C6EDE" w:rsidP="007C6EDE">
            <w:pPr>
              <w:pStyle w:val="Normal-pool-Table"/>
              <w:rPr>
                <w:szCs w:val="18"/>
              </w:rPr>
            </w:pPr>
            <w:r w:rsidRPr="007C6EDE">
              <w:rPr>
                <w:szCs w:val="18"/>
                <w:lang w:val="es-ES"/>
              </w:rPr>
              <w:t>Gastos logísticos</w:t>
            </w:r>
          </w:p>
        </w:tc>
        <w:tc>
          <w:tcPr>
            <w:tcW w:w="1616" w:type="dxa"/>
            <w:noWrap/>
          </w:tcPr>
          <w:p w14:paraId="033D4C08" w14:textId="72D50868" w:rsidR="007C6EDE" w:rsidRPr="007C6EDE" w:rsidRDefault="007C6EDE" w:rsidP="007C6EDE">
            <w:pPr>
              <w:pStyle w:val="Normal-pool-Table"/>
              <w:jc w:val="right"/>
              <w:rPr>
                <w:szCs w:val="18"/>
              </w:rPr>
            </w:pPr>
            <w:r w:rsidRPr="007C6EDE">
              <w:rPr>
                <w:szCs w:val="18"/>
                <w:lang w:val="es-ES"/>
              </w:rPr>
              <w:t>35</w:t>
            </w:r>
            <w:r w:rsidR="00670126">
              <w:rPr>
                <w:szCs w:val="18"/>
                <w:lang w:val="es-ES"/>
              </w:rPr>
              <w:t> </w:t>
            </w:r>
            <w:r w:rsidRPr="007C6EDE">
              <w:rPr>
                <w:szCs w:val="18"/>
                <w:lang w:val="es-ES"/>
              </w:rPr>
              <w:t>900</w:t>
            </w:r>
          </w:p>
        </w:tc>
      </w:tr>
      <w:tr w:rsidR="007C6EDE" w:rsidRPr="007C6EDE" w14:paraId="3315074F" w14:textId="77777777" w:rsidTr="00CD7A01">
        <w:trPr>
          <w:trHeight w:val="57"/>
          <w:jc w:val="right"/>
        </w:trPr>
        <w:tc>
          <w:tcPr>
            <w:tcW w:w="3950" w:type="dxa"/>
          </w:tcPr>
          <w:p w14:paraId="1DD85466" w14:textId="40956AD3" w:rsidR="007C6EDE" w:rsidRPr="004916AE" w:rsidRDefault="007C6EDE" w:rsidP="007C6EDE">
            <w:pPr>
              <w:pStyle w:val="Normal-pool-Table"/>
              <w:rPr>
                <w:szCs w:val="18"/>
                <w:lang w:val="es-ES"/>
              </w:rPr>
            </w:pPr>
            <w:r w:rsidRPr="004916AE">
              <w:rPr>
                <w:szCs w:val="18"/>
                <w:lang w:val="es-ES"/>
              </w:rPr>
              <w:t xml:space="preserve">Biodiversa+ y </w:t>
            </w:r>
            <w:r w:rsidRPr="007C6EDE">
              <w:rPr>
                <w:szCs w:val="18"/>
                <w:lang w:val="es-ES"/>
              </w:rPr>
              <w:t>Fondation pour la recherche sur la biodiversité (Francia)</w:t>
            </w:r>
          </w:p>
        </w:tc>
        <w:tc>
          <w:tcPr>
            <w:tcW w:w="5372" w:type="dxa"/>
          </w:tcPr>
          <w:p w14:paraId="0F2A7DE9" w14:textId="40A4E455" w:rsidR="007C6EDE" w:rsidRPr="007C6EDE" w:rsidRDefault="007C6EDE" w:rsidP="007C6EDE">
            <w:pPr>
              <w:pStyle w:val="Normal-pool-Table"/>
              <w:rPr>
                <w:szCs w:val="18"/>
                <w:lang w:val="es-ES"/>
              </w:rPr>
            </w:pPr>
            <w:r>
              <w:rPr>
                <w:szCs w:val="18"/>
                <w:lang w:val="es-ES"/>
              </w:rPr>
              <w:t>Unidad de apoyo técnico del equipo de tareas sobre conocimientos y datos</w:t>
            </w:r>
          </w:p>
        </w:tc>
        <w:tc>
          <w:tcPr>
            <w:tcW w:w="3490" w:type="dxa"/>
          </w:tcPr>
          <w:p w14:paraId="6C2D179A" w14:textId="5730F8C9" w:rsidR="007C6EDE" w:rsidRPr="007C6EDE" w:rsidRDefault="007C6EDE" w:rsidP="007C6EDE">
            <w:pPr>
              <w:pStyle w:val="Normal-pool-Table"/>
              <w:rPr>
                <w:szCs w:val="18"/>
                <w:lang w:val="es-ES"/>
              </w:rPr>
            </w:pPr>
            <w:r w:rsidRPr="007C6EDE">
              <w:rPr>
                <w:szCs w:val="18"/>
                <w:lang w:val="es-ES"/>
              </w:rPr>
              <w:t>Gastos de personal, de oficina y generales de funcionamiento</w:t>
            </w:r>
          </w:p>
        </w:tc>
        <w:tc>
          <w:tcPr>
            <w:tcW w:w="1616" w:type="dxa"/>
            <w:noWrap/>
          </w:tcPr>
          <w:p w14:paraId="18EF657C" w14:textId="1A038820" w:rsidR="007C6EDE" w:rsidRPr="007C6EDE" w:rsidRDefault="007C6EDE" w:rsidP="007C6EDE">
            <w:pPr>
              <w:pStyle w:val="Normal-pool-Table"/>
              <w:jc w:val="right"/>
              <w:rPr>
                <w:szCs w:val="18"/>
                <w:lang w:val="es-ES"/>
              </w:rPr>
            </w:pPr>
            <w:r>
              <w:rPr>
                <w:szCs w:val="18"/>
                <w:lang w:val="es-ES"/>
              </w:rPr>
              <w:t>18</w:t>
            </w:r>
            <w:r w:rsidR="00670126">
              <w:rPr>
                <w:szCs w:val="18"/>
                <w:lang w:val="es-ES"/>
              </w:rPr>
              <w:t> </w:t>
            </w:r>
            <w:r>
              <w:rPr>
                <w:szCs w:val="18"/>
                <w:lang w:val="es-ES"/>
              </w:rPr>
              <w:t>200</w:t>
            </w:r>
          </w:p>
        </w:tc>
      </w:tr>
      <w:tr w:rsidR="007C6EDE" w:rsidRPr="007C6EDE" w14:paraId="3872C5A6" w14:textId="77777777" w:rsidTr="00CD7A01">
        <w:trPr>
          <w:trHeight w:val="57"/>
          <w:jc w:val="right"/>
        </w:trPr>
        <w:tc>
          <w:tcPr>
            <w:tcW w:w="3950" w:type="dxa"/>
          </w:tcPr>
          <w:p w14:paraId="3D620386" w14:textId="70873B68" w:rsidR="007C6EDE" w:rsidRPr="004916AE" w:rsidRDefault="007C6EDE" w:rsidP="007C6EDE">
            <w:pPr>
              <w:pStyle w:val="Normal-pool-Table"/>
              <w:rPr>
                <w:szCs w:val="18"/>
                <w:lang w:val="es-ES"/>
              </w:rPr>
            </w:pPr>
            <w:r w:rsidRPr="007C6EDE">
              <w:rPr>
                <w:szCs w:val="18"/>
                <w:lang w:val="es-ES"/>
              </w:rPr>
              <w:t>Centro Mundial de Vigilancia de la Conservación</w:t>
            </w:r>
            <w:r w:rsidR="004916AE">
              <w:rPr>
                <w:szCs w:val="18"/>
                <w:lang w:val="es-ES"/>
              </w:rPr>
              <w:t xml:space="preserve"> del PNUMA</w:t>
            </w:r>
          </w:p>
        </w:tc>
        <w:tc>
          <w:tcPr>
            <w:tcW w:w="5372" w:type="dxa"/>
          </w:tcPr>
          <w:p w14:paraId="742DFC13" w14:textId="3AEF02BB" w:rsidR="007C6EDE" w:rsidRPr="007C6EDE" w:rsidRDefault="007C6EDE" w:rsidP="007C6EDE">
            <w:pPr>
              <w:pStyle w:val="Normal-pool-Table"/>
              <w:rPr>
                <w:szCs w:val="18"/>
                <w:lang w:val="es-ES"/>
              </w:rPr>
            </w:pPr>
            <w:r w:rsidRPr="007C6EDE">
              <w:rPr>
                <w:szCs w:val="18"/>
                <w:lang w:val="es-ES"/>
              </w:rPr>
              <w:t xml:space="preserve">Unidad de apoyo técnico del equipo de tareas sobre </w:t>
            </w:r>
            <w:r w:rsidR="004916AE">
              <w:rPr>
                <w:szCs w:val="18"/>
                <w:lang w:val="es-ES"/>
              </w:rPr>
              <w:t>herramientas y métodos de apoyo a la formulación de políticas</w:t>
            </w:r>
          </w:p>
        </w:tc>
        <w:tc>
          <w:tcPr>
            <w:tcW w:w="3490" w:type="dxa"/>
          </w:tcPr>
          <w:p w14:paraId="232C6149" w14:textId="782D27B1" w:rsidR="007C6EDE" w:rsidRPr="007C6EDE" w:rsidRDefault="007C6EDE" w:rsidP="007C6EDE">
            <w:pPr>
              <w:pStyle w:val="Normal-pool-Table"/>
              <w:rPr>
                <w:szCs w:val="18"/>
                <w:lang w:val="es-ES"/>
              </w:rPr>
            </w:pPr>
            <w:r w:rsidRPr="007C6EDE">
              <w:rPr>
                <w:szCs w:val="18"/>
                <w:lang w:val="es-ES"/>
              </w:rPr>
              <w:t>Gastos de personal, de oficina y generales de funcionamiento</w:t>
            </w:r>
          </w:p>
        </w:tc>
        <w:tc>
          <w:tcPr>
            <w:tcW w:w="1616" w:type="dxa"/>
            <w:noWrap/>
          </w:tcPr>
          <w:p w14:paraId="789CF513" w14:textId="0B620BE0" w:rsidR="007C6EDE" w:rsidRPr="007C6EDE" w:rsidRDefault="007C6EDE" w:rsidP="007C6EDE">
            <w:pPr>
              <w:pStyle w:val="Normal-pool-Table"/>
              <w:jc w:val="right"/>
              <w:rPr>
                <w:szCs w:val="18"/>
                <w:lang w:val="es-ES"/>
              </w:rPr>
            </w:pPr>
            <w:r w:rsidRPr="007C6EDE">
              <w:rPr>
                <w:szCs w:val="18"/>
                <w:lang w:val="es-ES"/>
              </w:rPr>
              <w:t>30</w:t>
            </w:r>
            <w:r w:rsidR="00670126">
              <w:rPr>
                <w:szCs w:val="18"/>
                <w:lang w:val="es-ES"/>
              </w:rPr>
              <w:t> </w:t>
            </w:r>
            <w:r w:rsidRPr="007C6EDE">
              <w:rPr>
                <w:szCs w:val="18"/>
                <w:lang w:val="es-ES"/>
              </w:rPr>
              <w:t>400</w:t>
            </w:r>
          </w:p>
        </w:tc>
      </w:tr>
      <w:tr w:rsidR="007C6EDE" w:rsidRPr="007C6EDE" w14:paraId="11E571DB" w14:textId="77777777" w:rsidTr="00CD7A01">
        <w:trPr>
          <w:trHeight w:val="57"/>
          <w:jc w:val="right"/>
        </w:trPr>
        <w:tc>
          <w:tcPr>
            <w:tcW w:w="3950" w:type="dxa"/>
          </w:tcPr>
          <w:p w14:paraId="7C893DCD" w14:textId="77777777" w:rsidR="007C6EDE" w:rsidRPr="007C6EDE" w:rsidRDefault="007C6EDE" w:rsidP="007C6EDE">
            <w:pPr>
              <w:pStyle w:val="Normal-pool-Table"/>
              <w:rPr>
                <w:szCs w:val="18"/>
              </w:rPr>
            </w:pPr>
            <w:r w:rsidRPr="007C6EDE">
              <w:rPr>
                <w:szCs w:val="18"/>
                <w:lang w:val="es-ES"/>
              </w:rPr>
              <w:t>EcoHealth Alliance</w:t>
            </w:r>
          </w:p>
        </w:tc>
        <w:tc>
          <w:tcPr>
            <w:tcW w:w="5372" w:type="dxa"/>
          </w:tcPr>
          <w:p w14:paraId="3814EC04" w14:textId="77777777" w:rsidR="007C6EDE" w:rsidRPr="004916AE" w:rsidRDefault="007C6EDE" w:rsidP="007C6EDE">
            <w:pPr>
              <w:pStyle w:val="Normal-pool-Table"/>
              <w:rPr>
                <w:szCs w:val="18"/>
                <w:lang w:val="es-ES"/>
              </w:rPr>
            </w:pPr>
            <w:r w:rsidRPr="007C6EDE">
              <w:rPr>
                <w:szCs w:val="18"/>
                <w:lang w:val="es-ES"/>
              </w:rPr>
              <w:t>Primera reunión de autores de la evaluación de los nexos</w:t>
            </w:r>
          </w:p>
        </w:tc>
        <w:tc>
          <w:tcPr>
            <w:tcW w:w="3490" w:type="dxa"/>
          </w:tcPr>
          <w:p w14:paraId="15AF29C0" w14:textId="77777777" w:rsidR="007C6EDE" w:rsidRPr="007C6EDE" w:rsidRDefault="007C6EDE" w:rsidP="007C6EDE">
            <w:pPr>
              <w:pStyle w:val="Normal-pool-Table"/>
              <w:rPr>
                <w:szCs w:val="18"/>
              </w:rPr>
            </w:pPr>
            <w:r w:rsidRPr="007C6EDE">
              <w:rPr>
                <w:szCs w:val="18"/>
                <w:lang w:val="es-ES"/>
              </w:rPr>
              <w:t>Gastos logísticos</w:t>
            </w:r>
          </w:p>
        </w:tc>
        <w:tc>
          <w:tcPr>
            <w:tcW w:w="1616" w:type="dxa"/>
            <w:noWrap/>
          </w:tcPr>
          <w:p w14:paraId="7BE16B7C" w14:textId="631EF1FB" w:rsidR="007C6EDE" w:rsidRPr="007C6EDE" w:rsidRDefault="007C6EDE" w:rsidP="007C6EDE">
            <w:pPr>
              <w:pStyle w:val="Normal-pool-Table"/>
              <w:jc w:val="right"/>
              <w:rPr>
                <w:szCs w:val="18"/>
              </w:rPr>
            </w:pPr>
            <w:r w:rsidRPr="007C6EDE">
              <w:rPr>
                <w:szCs w:val="18"/>
                <w:lang w:val="es-ES"/>
              </w:rPr>
              <w:t>1</w:t>
            </w:r>
            <w:r w:rsidR="00670126">
              <w:rPr>
                <w:szCs w:val="18"/>
                <w:lang w:val="es-ES"/>
              </w:rPr>
              <w:t> </w:t>
            </w:r>
            <w:r w:rsidRPr="007C6EDE">
              <w:rPr>
                <w:szCs w:val="18"/>
                <w:lang w:val="es-ES"/>
              </w:rPr>
              <w:t>400</w:t>
            </w:r>
          </w:p>
        </w:tc>
      </w:tr>
      <w:tr w:rsidR="007C6EDE" w:rsidRPr="007C6EDE" w14:paraId="2D82EE7D" w14:textId="77777777" w:rsidTr="00CD7A01">
        <w:trPr>
          <w:trHeight w:val="57"/>
          <w:jc w:val="right"/>
        </w:trPr>
        <w:tc>
          <w:tcPr>
            <w:tcW w:w="3950" w:type="dxa"/>
          </w:tcPr>
          <w:p w14:paraId="2A4D9123" w14:textId="77777777" w:rsidR="007C6EDE" w:rsidRPr="004916AE" w:rsidRDefault="007C6EDE" w:rsidP="007C6EDE">
            <w:pPr>
              <w:pStyle w:val="Normal-pool-Table"/>
              <w:rPr>
                <w:szCs w:val="18"/>
                <w:lang w:val="es-ES"/>
              </w:rPr>
            </w:pPr>
            <w:r w:rsidRPr="007C6EDE">
              <w:rPr>
                <w:szCs w:val="18"/>
                <w:lang w:val="es-ES"/>
              </w:rPr>
              <w:t>Fondation pour la recherche sur la biodiversité (Francia)</w:t>
            </w:r>
          </w:p>
        </w:tc>
        <w:tc>
          <w:tcPr>
            <w:tcW w:w="5372" w:type="dxa"/>
          </w:tcPr>
          <w:p w14:paraId="7CC5B67D" w14:textId="77777777" w:rsidR="007C6EDE" w:rsidRPr="004916AE" w:rsidRDefault="007C6EDE" w:rsidP="007C6EDE">
            <w:pPr>
              <w:pStyle w:val="Normal-pool-Table"/>
              <w:rPr>
                <w:szCs w:val="18"/>
                <w:lang w:val="es-ES"/>
              </w:rPr>
            </w:pPr>
            <w:r w:rsidRPr="007C6EDE">
              <w:rPr>
                <w:szCs w:val="18"/>
                <w:lang w:val="es-ES"/>
              </w:rPr>
              <w:t>Unidad de apoyo técnico para la evaluación del uso sostenible de las especies silvestres</w:t>
            </w:r>
          </w:p>
        </w:tc>
        <w:tc>
          <w:tcPr>
            <w:tcW w:w="3490" w:type="dxa"/>
          </w:tcPr>
          <w:p w14:paraId="47F6E441" w14:textId="77777777" w:rsidR="007C6EDE" w:rsidRPr="004916AE" w:rsidRDefault="007C6EDE" w:rsidP="007C6EDE">
            <w:pPr>
              <w:pStyle w:val="Normal-pool-Table"/>
              <w:rPr>
                <w:szCs w:val="18"/>
                <w:lang w:val="es-ES"/>
              </w:rPr>
            </w:pPr>
            <w:r w:rsidRPr="007C6EDE">
              <w:rPr>
                <w:szCs w:val="18"/>
                <w:lang w:val="es-ES"/>
              </w:rPr>
              <w:t>Gastos de personal, de oficina y generales de funcionamiento</w:t>
            </w:r>
          </w:p>
        </w:tc>
        <w:tc>
          <w:tcPr>
            <w:tcW w:w="1616" w:type="dxa"/>
            <w:noWrap/>
          </w:tcPr>
          <w:p w14:paraId="659F5B6A" w14:textId="791EF3FB" w:rsidR="007C6EDE" w:rsidRPr="007C6EDE" w:rsidRDefault="007C6EDE" w:rsidP="007C6EDE">
            <w:pPr>
              <w:pStyle w:val="Normal-pool-Table"/>
              <w:jc w:val="right"/>
              <w:rPr>
                <w:szCs w:val="18"/>
              </w:rPr>
            </w:pPr>
            <w:r w:rsidRPr="007C6EDE">
              <w:rPr>
                <w:szCs w:val="18"/>
                <w:lang w:val="es-ES"/>
              </w:rPr>
              <w:t>2</w:t>
            </w:r>
            <w:r w:rsidR="00670126">
              <w:rPr>
                <w:szCs w:val="18"/>
                <w:lang w:val="es-ES"/>
              </w:rPr>
              <w:t> </w:t>
            </w:r>
            <w:r w:rsidRPr="007C6EDE">
              <w:rPr>
                <w:szCs w:val="18"/>
                <w:lang w:val="es-ES"/>
              </w:rPr>
              <w:t>000</w:t>
            </w:r>
          </w:p>
        </w:tc>
      </w:tr>
      <w:tr w:rsidR="007C6EDE" w:rsidRPr="007C6EDE" w14:paraId="4D981B3C" w14:textId="77777777" w:rsidTr="003D2CC2">
        <w:trPr>
          <w:trHeight w:val="57"/>
          <w:jc w:val="right"/>
        </w:trPr>
        <w:tc>
          <w:tcPr>
            <w:tcW w:w="3950" w:type="dxa"/>
          </w:tcPr>
          <w:p w14:paraId="05EF954A" w14:textId="77777777" w:rsidR="007C6EDE" w:rsidRPr="007C6EDE" w:rsidRDefault="007C6EDE" w:rsidP="007C6EDE">
            <w:pPr>
              <w:pStyle w:val="Normal-pool-Table"/>
              <w:rPr>
                <w:szCs w:val="18"/>
              </w:rPr>
            </w:pPr>
            <w:r w:rsidRPr="007C6EDE">
              <w:rPr>
                <w:szCs w:val="18"/>
                <w:lang w:val="es-ES"/>
              </w:rPr>
              <w:t>Gobierno de Alemania</w:t>
            </w:r>
          </w:p>
        </w:tc>
        <w:tc>
          <w:tcPr>
            <w:tcW w:w="5372" w:type="dxa"/>
          </w:tcPr>
          <w:p w14:paraId="533EDC26" w14:textId="77777777" w:rsidR="007C6EDE" w:rsidRPr="007C6EDE" w:rsidRDefault="007C6EDE" w:rsidP="007C6EDE">
            <w:pPr>
              <w:pStyle w:val="Normal-pool-Table"/>
              <w:rPr>
                <w:szCs w:val="18"/>
              </w:rPr>
            </w:pPr>
            <w:r w:rsidRPr="007C6EDE">
              <w:rPr>
                <w:szCs w:val="18"/>
                <w:lang w:val="es-ES"/>
              </w:rPr>
              <w:t>Taller para jóvenes</w:t>
            </w:r>
          </w:p>
        </w:tc>
        <w:tc>
          <w:tcPr>
            <w:tcW w:w="3490" w:type="dxa"/>
          </w:tcPr>
          <w:p w14:paraId="2D907459" w14:textId="77777777" w:rsidR="007C6EDE" w:rsidRPr="004916AE" w:rsidRDefault="007C6EDE" w:rsidP="007C6EDE">
            <w:pPr>
              <w:pStyle w:val="Normal-pool-Table"/>
              <w:rPr>
                <w:szCs w:val="18"/>
                <w:lang w:val="es-ES"/>
              </w:rPr>
            </w:pPr>
            <w:r w:rsidRPr="007C6EDE">
              <w:rPr>
                <w:szCs w:val="18"/>
                <w:lang w:val="es-ES"/>
              </w:rPr>
              <w:t>Costos relativos al lugar de celebración y la logística</w:t>
            </w:r>
          </w:p>
        </w:tc>
        <w:tc>
          <w:tcPr>
            <w:tcW w:w="1616" w:type="dxa"/>
            <w:noWrap/>
          </w:tcPr>
          <w:p w14:paraId="19CC4C4E" w14:textId="3D195763" w:rsidR="007C6EDE" w:rsidRPr="007C6EDE" w:rsidRDefault="007C6EDE" w:rsidP="007C6EDE">
            <w:pPr>
              <w:pStyle w:val="Normal-pool-Table"/>
              <w:jc w:val="right"/>
              <w:rPr>
                <w:szCs w:val="18"/>
              </w:rPr>
            </w:pPr>
            <w:r w:rsidRPr="007C6EDE">
              <w:rPr>
                <w:szCs w:val="18"/>
                <w:lang w:val="es-ES"/>
              </w:rPr>
              <w:t>18</w:t>
            </w:r>
            <w:r w:rsidR="00670126">
              <w:rPr>
                <w:szCs w:val="18"/>
                <w:lang w:val="es-ES"/>
              </w:rPr>
              <w:t> </w:t>
            </w:r>
            <w:r w:rsidRPr="007C6EDE">
              <w:rPr>
                <w:szCs w:val="18"/>
                <w:lang w:val="es-ES"/>
              </w:rPr>
              <w:t>300</w:t>
            </w:r>
          </w:p>
        </w:tc>
      </w:tr>
      <w:tr w:rsidR="007C6EDE" w:rsidRPr="007C6EDE" w14:paraId="04843054" w14:textId="77777777" w:rsidTr="003D2CC2">
        <w:trPr>
          <w:trHeight w:val="57"/>
          <w:jc w:val="right"/>
        </w:trPr>
        <w:tc>
          <w:tcPr>
            <w:tcW w:w="3950" w:type="dxa"/>
          </w:tcPr>
          <w:p w14:paraId="5F59B0E6" w14:textId="77777777" w:rsidR="007C6EDE" w:rsidRPr="007C6EDE" w:rsidRDefault="007C6EDE" w:rsidP="007C6EDE">
            <w:pPr>
              <w:pStyle w:val="Normal-pool-Table"/>
              <w:rPr>
                <w:szCs w:val="18"/>
              </w:rPr>
            </w:pPr>
            <w:r w:rsidRPr="007C6EDE">
              <w:rPr>
                <w:szCs w:val="18"/>
                <w:lang w:val="es-ES"/>
              </w:rPr>
              <w:t>Gobierno de Noruega</w:t>
            </w:r>
          </w:p>
        </w:tc>
        <w:tc>
          <w:tcPr>
            <w:tcW w:w="5372" w:type="dxa"/>
          </w:tcPr>
          <w:p w14:paraId="0EE45B2C" w14:textId="77777777" w:rsidR="007C6EDE" w:rsidRPr="004916AE" w:rsidRDefault="007C6EDE" w:rsidP="007C6EDE">
            <w:pPr>
              <w:pStyle w:val="Normal-pool-Table"/>
              <w:rPr>
                <w:szCs w:val="18"/>
                <w:lang w:val="es-ES"/>
              </w:rPr>
            </w:pPr>
            <w:r w:rsidRPr="007C6EDE">
              <w:rPr>
                <w:szCs w:val="18"/>
                <w:lang w:val="es-ES"/>
              </w:rPr>
              <w:t>Unidad de apoyo técnico del equipo de tareas sobre sobre creación de capacidad</w:t>
            </w:r>
          </w:p>
        </w:tc>
        <w:tc>
          <w:tcPr>
            <w:tcW w:w="3490" w:type="dxa"/>
          </w:tcPr>
          <w:p w14:paraId="698A64DF" w14:textId="77777777" w:rsidR="007C6EDE" w:rsidRPr="004916AE" w:rsidRDefault="007C6EDE" w:rsidP="007C6EDE">
            <w:pPr>
              <w:pStyle w:val="Normal-pool-Table"/>
              <w:rPr>
                <w:szCs w:val="18"/>
                <w:lang w:val="es-ES"/>
              </w:rPr>
            </w:pPr>
            <w:r w:rsidRPr="007C6EDE">
              <w:rPr>
                <w:szCs w:val="18"/>
                <w:lang w:val="es-ES"/>
              </w:rPr>
              <w:t>Gastos de personal, de oficina y generales de funcionamiento</w:t>
            </w:r>
          </w:p>
        </w:tc>
        <w:tc>
          <w:tcPr>
            <w:tcW w:w="1616" w:type="dxa"/>
            <w:noWrap/>
          </w:tcPr>
          <w:p w14:paraId="7D4CC08F" w14:textId="283D6809" w:rsidR="007C6EDE" w:rsidRPr="007C6EDE" w:rsidRDefault="007C6EDE" w:rsidP="007C6EDE">
            <w:pPr>
              <w:pStyle w:val="Normal-pool-Table"/>
              <w:jc w:val="right"/>
              <w:rPr>
                <w:szCs w:val="18"/>
              </w:rPr>
            </w:pPr>
            <w:r w:rsidRPr="007C6EDE">
              <w:rPr>
                <w:szCs w:val="18"/>
                <w:lang w:val="es-ES"/>
              </w:rPr>
              <w:t>300</w:t>
            </w:r>
            <w:r w:rsidR="00670126">
              <w:rPr>
                <w:szCs w:val="18"/>
                <w:lang w:val="es-ES"/>
              </w:rPr>
              <w:t> </w:t>
            </w:r>
            <w:r w:rsidRPr="007C6EDE">
              <w:rPr>
                <w:szCs w:val="18"/>
                <w:lang w:val="es-ES"/>
              </w:rPr>
              <w:t>000</w:t>
            </w:r>
          </w:p>
        </w:tc>
      </w:tr>
      <w:tr w:rsidR="007C6EDE" w:rsidRPr="007C6EDE" w14:paraId="16B6E766" w14:textId="77777777" w:rsidTr="003D2CC2">
        <w:trPr>
          <w:trHeight w:val="57"/>
          <w:jc w:val="right"/>
        </w:trPr>
        <w:tc>
          <w:tcPr>
            <w:tcW w:w="3950" w:type="dxa"/>
          </w:tcPr>
          <w:p w14:paraId="5E3EBC16" w14:textId="77777777" w:rsidR="007C6EDE" w:rsidRPr="004916AE" w:rsidRDefault="007C6EDE" w:rsidP="007C6EDE">
            <w:pPr>
              <w:pStyle w:val="Normal-pool-Table"/>
              <w:rPr>
                <w:szCs w:val="18"/>
                <w:lang w:val="es-ES"/>
              </w:rPr>
            </w:pPr>
            <w:r w:rsidRPr="007C6EDE">
              <w:rPr>
                <w:szCs w:val="18"/>
                <w:lang w:val="es-ES"/>
              </w:rPr>
              <w:t>Gobierno del Reino de los Países Bajos</w:t>
            </w:r>
          </w:p>
        </w:tc>
        <w:tc>
          <w:tcPr>
            <w:tcW w:w="5372" w:type="dxa"/>
          </w:tcPr>
          <w:p w14:paraId="27C29353" w14:textId="77777777" w:rsidR="007C6EDE" w:rsidRPr="004916AE" w:rsidRDefault="007C6EDE" w:rsidP="007C6EDE">
            <w:pPr>
              <w:pStyle w:val="Normal-pool-Table"/>
              <w:rPr>
                <w:szCs w:val="18"/>
                <w:lang w:val="es-ES"/>
              </w:rPr>
            </w:pPr>
            <w:r w:rsidRPr="007C6EDE">
              <w:rPr>
                <w:szCs w:val="18"/>
                <w:lang w:val="es-ES"/>
              </w:rPr>
              <w:t>Unidad de apoyo técnico del equipo de tareas sobre hipótesis y modelos de diversidad biológica y servicios de los ecosistemas</w:t>
            </w:r>
          </w:p>
        </w:tc>
        <w:tc>
          <w:tcPr>
            <w:tcW w:w="3490" w:type="dxa"/>
          </w:tcPr>
          <w:p w14:paraId="6E9AB03D" w14:textId="77777777" w:rsidR="007C6EDE" w:rsidRPr="007C6EDE" w:rsidRDefault="007C6EDE" w:rsidP="007C6EDE">
            <w:pPr>
              <w:pStyle w:val="Normal-pool-Table"/>
              <w:rPr>
                <w:szCs w:val="18"/>
              </w:rPr>
            </w:pPr>
            <w:r w:rsidRPr="007C6EDE">
              <w:rPr>
                <w:szCs w:val="18"/>
                <w:lang w:val="es-ES"/>
              </w:rPr>
              <w:t>Gastos de personal</w:t>
            </w:r>
          </w:p>
        </w:tc>
        <w:tc>
          <w:tcPr>
            <w:tcW w:w="1616" w:type="dxa"/>
            <w:noWrap/>
          </w:tcPr>
          <w:p w14:paraId="3F68133D" w14:textId="0CB1020D" w:rsidR="007C6EDE" w:rsidRPr="007C6EDE" w:rsidRDefault="007C6EDE" w:rsidP="007C6EDE">
            <w:pPr>
              <w:pStyle w:val="Normal-pool-Table"/>
              <w:jc w:val="right"/>
              <w:rPr>
                <w:szCs w:val="18"/>
              </w:rPr>
            </w:pPr>
            <w:r w:rsidRPr="007C6EDE">
              <w:rPr>
                <w:szCs w:val="18"/>
                <w:lang w:val="es-ES"/>
              </w:rPr>
              <w:t>280</w:t>
            </w:r>
            <w:r w:rsidR="00670126">
              <w:rPr>
                <w:szCs w:val="18"/>
                <w:lang w:val="es-ES"/>
              </w:rPr>
              <w:t> </w:t>
            </w:r>
            <w:r w:rsidRPr="007C6EDE">
              <w:rPr>
                <w:szCs w:val="18"/>
                <w:lang w:val="es-ES"/>
              </w:rPr>
              <w:t>500</w:t>
            </w:r>
          </w:p>
        </w:tc>
      </w:tr>
      <w:tr w:rsidR="007C6EDE" w:rsidRPr="007C6EDE" w14:paraId="6B14CB4E" w14:textId="77777777" w:rsidTr="003D2CC2">
        <w:trPr>
          <w:trHeight w:val="57"/>
          <w:jc w:val="right"/>
        </w:trPr>
        <w:tc>
          <w:tcPr>
            <w:tcW w:w="3950" w:type="dxa"/>
          </w:tcPr>
          <w:p w14:paraId="01D7FE8A" w14:textId="6B9AFB5F" w:rsidR="007C6EDE" w:rsidRPr="004916AE" w:rsidRDefault="007C6EDE" w:rsidP="007C6EDE">
            <w:pPr>
              <w:pStyle w:val="Normal-pool-Table"/>
              <w:rPr>
                <w:rFonts w:eastAsia="Yu Mincho"/>
                <w:szCs w:val="18"/>
                <w:lang w:val="es-ES"/>
              </w:rPr>
            </w:pPr>
            <w:r w:rsidRPr="007C6EDE">
              <w:rPr>
                <w:szCs w:val="18"/>
                <w:lang w:val="es-ES"/>
              </w:rPr>
              <w:t xml:space="preserve">Ministerio de Asuntos Exteriores </w:t>
            </w:r>
            <w:r>
              <w:rPr>
                <w:szCs w:val="18"/>
                <w:lang w:val="es-ES"/>
              </w:rPr>
              <w:t xml:space="preserve">de </w:t>
            </w:r>
            <w:r w:rsidRPr="007C6EDE">
              <w:rPr>
                <w:szCs w:val="18"/>
                <w:lang w:val="es-ES"/>
              </w:rPr>
              <w:t>Francia</w:t>
            </w:r>
          </w:p>
        </w:tc>
        <w:tc>
          <w:tcPr>
            <w:tcW w:w="5372" w:type="dxa"/>
          </w:tcPr>
          <w:p w14:paraId="564C9660" w14:textId="77777777" w:rsidR="007C6EDE" w:rsidRPr="004916AE" w:rsidRDefault="007C6EDE" w:rsidP="007C6EDE">
            <w:pPr>
              <w:pStyle w:val="Normal-pool-Table"/>
              <w:rPr>
                <w:szCs w:val="18"/>
                <w:lang w:val="es-ES"/>
              </w:rPr>
            </w:pPr>
            <w:r w:rsidRPr="007C6EDE">
              <w:rPr>
                <w:szCs w:val="18"/>
                <w:lang w:val="es-ES"/>
              </w:rPr>
              <w:t>Apoyo técnico para aplicar la estrategia de recaudación de fondos de la IPBES</w:t>
            </w:r>
          </w:p>
        </w:tc>
        <w:tc>
          <w:tcPr>
            <w:tcW w:w="3490" w:type="dxa"/>
          </w:tcPr>
          <w:p w14:paraId="5331BB17" w14:textId="77777777" w:rsidR="007C6EDE" w:rsidRPr="007C6EDE" w:rsidRDefault="007C6EDE" w:rsidP="007C6EDE">
            <w:pPr>
              <w:pStyle w:val="Normal-pool-Table"/>
              <w:rPr>
                <w:szCs w:val="18"/>
              </w:rPr>
            </w:pPr>
            <w:r w:rsidRPr="007C6EDE">
              <w:rPr>
                <w:szCs w:val="18"/>
                <w:lang w:val="es-ES"/>
              </w:rPr>
              <w:t>Gastos de personal</w:t>
            </w:r>
          </w:p>
        </w:tc>
        <w:tc>
          <w:tcPr>
            <w:tcW w:w="1616" w:type="dxa"/>
            <w:noWrap/>
          </w:tcPr>
          <w:p w14:paraId="35E34682" w14:textId="40A1A923" w:rsidR="007C6EDE" w:rsidRPr="007C6EDE" w:rsidRDefault="007C6EDE" w:rsidP="007C6EDE">
            <w:pPr>
              <w:pStyle w:val="Normal-pool-Table"/>
              <w:jc w:val="right"/>
              <w:rPr>
                <w:szCs w:val="18"/>
              </w:rPr>
            </w:pPr>
            <w:r w:rsidRPr="007C6EDE">
              <w:rPr>
                <w:szCs w:val="18"/>
                <w:lang w:val="es-ES"/>
              </w:rPr>
              <w:t>186</w:t>
            </w:r>
            <w:r w:rsidR="00670126">
              <w:rPr>
                <w:szCs w:val="18"/>
                <w:lang w:val="es-ES"/>
              </w:rPr>
              <w:t> </w:t>
            </w:r>
            <w:r w:rsidRPr="007C6EDE">
              <w:rPr>
                <w:szCs w:val="18"/>
                <w:lang w:val="es-ES"/>
              </w:rPr>
              <w:t>500</w:t>
            </w:r>
          </w:p>
        </w:tc>
      </w:tr>
      <w:tr w:rsidR="007C6EDE" w:rsidRPr="007C6EDE" w14:paraId="41598731" w14:textId="77777777" w:rsidTr="003D2CC2">
        <w:trPr>
          <w:trHeight w:val="57"/>
          <w:jc w:val="right"/>
        </w:trPr>
        <w:tc>
          <w:tcPr>
            <w:tcW w:w="3950" w:type="dxa"/>
          </w:tcPr>
          <w:p w14:paraId="17C866A0" w14:textId="77777777" w:rsidR="007C6EDE" w:rsidRPr="004916AE" w:rsidRDefault="007C6EDE" w:rsidP="007C6EDE">
            <w:pPr>
              <w:pStyle w:val="Normal-pool-Table"/>
              <w:rPr>
                <w:szCs w:val="18"/>
                <w:lang w:val="es-ES"/>
              </w:rPr>
            </w:pPr>
            <w:r w:rsidRPr="007C6EDE">
              <w:rPr>
                <w:szCs w:val="18"/>
                <w:lang w:val="es-ES"/>
              </w:rPr>
              <w:t>Ministerio de Medio Ambiente del Japón</w:t>
            </w:r>
          </w:p>
        </w:tc>
        <w:tc>
          <w:tcPr>
            <w:tcW w:w="5372" w:type="dxa"/>
          </w:tcPr>
          <w:p w14:paraId="7E15C231" w14:textId="77777777" w:rsidR="007C6EDE" w:rsidRPr="004916AE" w:rsidRDefault="007C6EDE" w:rsidP="007C6EDE">
            <w:pPr>
              <w:pStyle w:val="Normal-pool-Table"/>
              <w:rPr>
                <w:szCs w:val="18"/>
                <w:lang w:val="es-ES"/>
              </w:rPr>
            </w:pPr>
            <w:r w:rsidRPr="007C6EDE">
              <w:rPr>
                <w:szCs w:val="18"/>
                <w:lang w:val="es-ES"/>
              </w:rPr>
              <w:t>Unidad de apoyo técnico para la evaluación de las especies exóticas invasoras</w:t>
            </w:r>
          </w:p>
        </w:tc>
        <w:tc>
          <w:tcPr>
            <w:tcW w:w="3490" w:type="dxa"/>
          </w:tcPr>
          <w:p w14:paraId="23C7C93D" w14:textId="77777777" w:rsidR="007C6EDE" w:rsidRPr="004916AE" w:rsidRDefault="007C6EDE" w:rsidP="007C6EDE">
            <w:pPr>
              <w:pStyle w:val="Normal-pool-Table"/>
              <w:rPr>
                <w:szCs w:val="18"/>
                <w:lang w:val="es-ES"/>
              </w:rPr>
            </w:pPr>
            <w:r w:rsidRPr="007C6EDE">
              <w:rPr>
                <w:szCs w:val="18"/>
                <w:lang w:val="es-ES"/>
              </w:rPr>
              <w:t>Gastos de personal, de oficina y generales de funcionamiento</w:t>
            </w:r>
          </w:p>
        </w:tc>
        <w:tc>
          <w:tcPr>
            <w:tcW w:w="1616" w:type="dxa"/>
            <w:noWrap/>
          </w:tcPr>
          <w:p w14:paraId="427FF151" w14:textId="50C678F2" w:rsidR="007C6EDE" w:rsidRPr="007C6EDE" w:rsidRDefault="007C6EDE" w:rsidP="007C6EDE">
            <w:pPr>
              <w:pStyle w:val="Normal-pool-Table"/>
              <w:jc w:val="right"/>
              <w:rPr>
                <w:szCs w:val="18"/>
              </w:rPr>
            </w:pPr>
            <w:r w:rsidRPr="007C6EDE">
              <w:rPr>
                <w:szCs w:val="18"/>
                <w:lang w:val="es-ES"/>
              </w:rPr>
              <w:t>212</w:t>
            </w:r>
            <w:r w:rsidR="00670126">
              <w:rPr>
                <w:szCs w:val="18"/>
                <w:lang w:val="es-ES"/>
              </w:rPr>
              <w:t> </w:t>
            </w:r>
            <w:r w:rsidRPr="007C6EDE">
              <w:rPr>
                <w:szCs w:val="18"/>
                <w:lang w:val="es-ES"/>
              </w:rPr>
              <w:t>300</w:t>
            </w:r>
          </w:p>
        </w:tc>
      </w:tr>
      <w:tr w:rsidR="007C6EDE" w:rsidRPr="007C6EDE" w14:paraId="7F9E2584" w14:textId="77777777" w:rsidTr="00CD7A01">
        <w:trPr>
          <w:trHeight w:val="57"/>
          <w:jc w:val="right"/>
        </w:trPr>
        <w:tc>
          <w:tcPr>
            <w:tcW w:w="3950" w:type="dxa"/>
          </w:tcPr>
          <w:p w14:paraId="13040A5A" w14:textId="5A554192" w:rsidR="007C6EDE" w:rsidRPr="007C6EDE" w:rsidRDefault="007C6EDE" w:rsidP="007C6EDE">
            <w:pPr>
              <w:pStyle w:val="Normal-pool-Table"/>
              <w:rPr>
                <w:szCs w:val="18"/>
              </w:rPr>
            </w:pPr>
            <w:r w:rsidRPr="004916AE">
              <w:rPr>
                <w:szCs w:val="18"/>
              </w:rPr>
              <w:t>Programa Future Ecosystems for Africa del Global Change Institute de la Universidad de Witwatersrand, en colaboración con Oppenheimer Generations Research and Conservation (Sudáfrica)</w:t>
            </w:r>
          </w:p>
        </w:tc>
        <w:tc>
          <w:tcPr>
            <w:tcW w:w="5372" w:type="dxa"/>
          </w:tcPr>
          <w:p w14:paraId="1D0DE97A" w14:textId="77777777" w:rsidR="007C6EDE" w:rsidRPr="004916AE" w:rsidRDefault="007C6EDE" w:rsidP="007C6EDE">
            <w:pPr>
              <w:pStyle w:val="Normal-pool-Table"/>
              <w:rPr>
                <w:szCs w:val="18"/>
                <w:lang w:val="es-ES"/>
              </w:rPr>
            </w:pPr>
            <w:r w:rsidRPr="007C6EDE">
              <w:rPr>
                <w:szCs w:val="18"/>
                <w:lang w:val="es-ES"/>
              </w:rPr>
              <w:t>Taller sobre el marco de los futuros de la naturaleza y su orientación metodológica</w:t>
            </w:r>
          </w:p>
        </w:tc>
        <w:tc>
          <w:tcPr>
            <w:tcW w:w="3490" w:type="dxa"/>
          </w:tcPr>
          <w:p w14:paraId="39C2AB70" w14:textId="77777777" w:rsidR="007C6EDE" w:rsidRPr="004916AE" w:rsidRDefault="007C6EDE" w:rsidP="007C6EDE">
            <w:pPr>
              <w:pStyle w:val="Normal-pool-Table"/>
              <w:rPr>
                <w:szCs w:val="18"/>
                <w:lang w:val="es-ES"/>
              </w:rPr>
            </w:pPr>
            <w:r w:rsidRPr="007C6EDE">
              <w:rPr>
                <w:szCs w:val="18"/>
                <w:lang w:val="es-ES"/>
              </w:rPr>
              <w:t>Costos relativos al lugar de celebración y la logística</w:t>
            </w:r>
          </w:p>
        </w:tc>
        <w:tc>
          <w:tcPr>
            <w:tcW w:w="1616" w:type="dxa"/>
            <w:noWrap/>
          </w:tcPr>
          <w:p w14:paraId="7C37B16A" w14:textId="42312DF9" w:rsidR="007C6EDE" w:rsidRPr="007C6EDE" w:rsidRDefault="007C6EDE" w:rsidP="007C6EDE">
            <w:pPr>
              <w:pStyle w:val="Normal-pool-Table"/>
              <w:jc w:val="right"/>
              <w:rPr>
                <w:szCs w:val="18"/>
              </w:rPr>
            </w:pPr>
            <w:r w:rsidRPr="007C6EDE">
              <w:rPr>
                <w:szCs w:val="18"/>
                <w:lang w:val="es-ES"/>
              </w:rPr>
              <w:t>6</w:t>
            </w:r>
            <w:r w:rsidR="00670126">
              <w:rPr>
                <w:szCs w:val="18"/>
                <w:lang w:val="es-ES"/>
              </w:rPr>
              <w:t> </w:t>
            </w:r>
            <w:r w:rsidRPr="007C6EDE">
              <w:rPr>
                <w:szCs w:val="18"/>
                <w:lang w:val="es-ES"/>
              </w:rPr>
              <w:t>200</w:t>
            </w:r>
          </w:p>
        </w:tc>
      </w:tr>
      <w:tr w:rsidR="007C6EDE" w:rsidRPr="007C6EDE" w14:paraId="26BE0F4D" w14:textId="77777777" w:rsidTr="00CD7A01">
        <w:trPr>
          <w:trHeight w:val="57"/>
          <w:jc w:val="right"/>
        </w:trPr>
        <w:tc>
          <w:tcPr>
            <w:tcW w:w="3950" w:type="dxa"/>
          </w:tcPr>
          <w:p w14:paraId="1952B170" w14:textId="61F760A5" w:rsidR="007C6EDE" w:rsidRPr="007C6EDE" w:rsidRDefault="007C6EDE" w:rsidP="007C6EDE">
            <w:pPr>
              <w:pStyle w:val="Normal-pool-Table"/>
              <w:rPr>
                <w:szCs w:val="18"/>
                <w:lang w:val="es-ES"/>
              </w:rPr>
            </w:pPr>
            <w:r w:rsidRPr="007C6EDE">
              <w:rPr>
                <w:szCs w:val="18"/>
                <w:lang w:val="es-ES"/>
              </w:rPr>
              <w:t>Organismo del Medio Ambiente de Noruega</w:t>
            </w:r>
          </w:p>
        </w:tc>
        <w:tc>
          <w:tcPr>
            <w:tcW w:w="5372" w:type="dxa"/>
          </w:tcPr>
          <w:p w14:paraId="146DCB57" w14:textId="1FA4F8E8" w:rsidR="007C6EDE" w:rsidRPr="007C6EDE" w:rsidRDefault="007C6EDE" w:rsidP="007C6EDE">
            <w:pPr>
              <w:pStyle w:val="Normal-pool-Table"/>
              <w:rPr>
                <w:szCs w:val="18"/>
                <w:lang w:val="es-ES"/>
              </w:rPr>
            </w:pPr>
            <w:r w:rsidRPr="007C6EDE">
              <w:rPr>
                <w:szCs w:val="18"/>
                <w:lang w:val="es-ES"/>
              </w:rPr>
              <w:t>Taller para jóvenes</w:t>
            </w:r>
          </w:p>
        </w:tc>
        <w:tc>
          <w:tcPr>
            <w:tcW w:w="3490" w:type="dxa"/>
          </w:tcPr>
          <w:p w14:paraId="531E7E2E" w14:textId="16ED9741" w:rsidR="007C6EDE" w:rsidRPr="007C6EDE" w:rsidRDefault="007C6EDE" w:rsidP="007C6EDE">
            <w:pPr>
              <w:pStyle w:val="Normal-pool-Table"/>
              <w:rPr>
                <w:szCs w:val="18"/>
                <w:lang w:val="es-ES"/>
              </w:rPr>
            </w:pPr>
            <w:r w:rsidRPr="007C6EDE">
              <w:rPr>
                <w:szCs w:val="18"/>
                <w:lang w:val="es-ES"/>
              </w:rPr>
              <w:t>Apoyo para sufragar los costos relativos a los participantes y la logística</w:t>
            </w:r>
          </w:p>
        </w:tc>
        <w:tc>
          <w:tcPr>
            <w:tcW w:w="1616" w:type="dxa"/>
            <w:noWrap/>
          </w:tcPr>
          <w:p w14:paraId="53DB7FAE" w14:textId="48854ABB" w:rsidR="007C6EDE" w:rsidRPr="007C6EDE" w:rsidRDefault="007C6EDE" w:rsidP="007C6EDE">
            <w:pPr>
              <w:pStyle w:val="Normal-pool-Table"/>
              <w:jc w:val="right"/>
              <w:rPr>
                <w:szCs w:val="18"/>
                <w:lang w:val="es-ES"/>
              </w:rPr>
            </w:pPr>
            <w:r w:rsidRPr="007C6EDE">
              <w:rPr>
                <w:szCs w:val="18"/>
                <w:lang w:val="es-ES"/>
              </w:rPr>
              <w:t>56</w:t>
            </w:r>
            <w:r w:rsidR="00670126">
              <w:rPr>
                <w:szCs w:val="18"/>
                <w:lang w:val="es-ES"/>
              </w:rPr>
              <w:t> </w:t>
            </w:r>
            <w:r w:rsidRPr="007C6EDE">
              <w:rPr>
                <w:szCs w:val="18"/>
                <w:lang w:val="es-ES"/>
              </w:rPr>
              <w:t>700</w:t>
            </w:r>
          </w:p>
        </w:tc>
      </w:tr>
      <w:tr w:rsidR="007C6EDE" w:rsidRPr="007C6EDE" w14:paraId="308BEE90" w14:textId="77777777" w:rsidTr="00CD7A01">
        <w:trPr>
          <w:trHeight w:val="57"/>
          <w:jc w:val="right"/>
        </w:trPr>
        <w:tc>
          <w:tcPr>
            <w:tcW w:w="3950" w:type="dxa"/>
          </w:tcPr>
          <w:p w14:paraId="7F0F9AC6" w14:textId="55930D7C" w:rsidR="007C6EDE" w:rsidRPr="004916AE" w:rsidRDefault="007C6EDE" w:rsidP="007C6EDE">
            <w:pPr>
              <w:pStyle w:val="Normal-pool-Table"/>
              <w:keepNext/>
              <w:keepLines/>
              <w:rPr>
                <w:szCs w:val="18"/>
                <w:lang w:val="es-ES"/>
              </w:rPr>
            </w:pPr>
            <w:r w:rsidRPr="007C6EDE">
              <w:rPr>
                <w:szCs w:val="18"/>
                <w:lang w:val="es-ES"/>
              </w:rPr>
              <w:lastRenderedPageBreak/>
              <w:t xml:space="preserve">Organización de las </w:t>
            </w:r>
            <w:r w:rsidR="00BA4A40">
              <w:rPr>
                <w:szCs w:val="18"/>
                <w:lang w:val="es-ES"/>
              </w:rPr>
              <w:t>Naciones Unidas</w:t>
            </w:r>
            <w:r w:rsidRPr="007C6EDE">
              <w:rPr>
                <w:szCs w:val="18"/>
                <w:lang w:val="es-ES"/>
              </w:rPr>
              <w:t xml:space="preserve"> para la Educación, la Ciencia y la Cultura</w:t>
            </w:r>
          </w:p>
        </w:tc>
        <w:tc>
          <w:tcPr>
            <w:tcW w:w="5372" w:type="dxa"/>
          </w:tcPr>
          <w:p w14:paraId="14B19CB6" w14:textId="77777777" w:rsidR="007C6EDE" w:rsidRPr="004916AE" w:rsidRDefault="007C6EDE" w:rsidP="007C6EDE">
            <w:pPr>
              <w:pStyle w:val="Normal-pool-Table"/>
              <w:keepNext/>
              <w:keepLines/>
              <w:rPr>
                <w:szCs w:val="18"/>
                <w:lang w:val="es-ES"/>
              </w:rPr>
            </w:pPr>
            <w:r w:rsidRPr="007C6EDE">
              <w:rPr>
                <w:szCs w:val="18"/>
                <w:lang w:val="es-ES"/>
              </w:rPr>
              <w:t>Unidad de apoyo técnico del equipo de tareas sobre sistemas de conocimientos indígenas y locales</w:t>
            </w:r>
          </w:p>
        </w:tc>
        <w:tc>
          <w:tcPr>
            <w:tcW w:w="3490" w:type="dxa"/>
          </w:tcPr>
          <w:p w14:paraId="7CD5B27A" w14:textId="77777777" w:rsidR="007C6EDE" w:rsidRPr="004916AE" w:rsidRDefault="007C6EDE" w:rsidP="007C6EDE">
            <w:pPr>
              <w:pStyle w:val="Normal-pool-Table"/>
              <w:keepNext/>
              <w:keepLines/>
              <w:rPr>
                <w:szCs w:val="18"/>
                <w:lang w:val="es-ES"/>
              </w:rPr>
            </w:pPr>
            <w:r w:rsidRPr="007C6EDE">
              <w:rPr>
                <w:szCs w:val="18"/>
                <w:lang w:val="es-ES"/>
              </w:rPr>
              <w:t>Gastos de personal, de oficina y generales de funcionamiento</w:t>
            </w:r>
          </w:p>
        </w:tc>
        <w:tc>
          <w:tcPr>
            <w:tcW w:w="1616" w:type="dxa"/>
            <w:noWrap/>
          </w:tcPr>
          <w:p w14:paraId="2D2CF3A6" w14:textId="16B1AE43" w:rsidR="007C6EDE" w:rsidRPr="007C6EDE" w:rsidRDefault="007C6EDE" w:rsidP="007C6EDE">
            <w:pPr>
              <w:pStyle w:val="Normal-pool-Table"/>
              <w:keepNext/>
              <w:keepLines/>
              <w:jc w:val="right"/>
              <w:rPr>
                <w:rFonts w:eastAsia="Yu Mincho"/>
                <w:szCs w:val="18"/>
              </w:rPr>
            </w:pPr>
            <w:r w:rsidRPr="007C6EDE">
              <w:rPr>
                <w:szCs w:val="18"/>
                <w:lang w:val="es-ES"/>
              </w:rPr>
              <w:t>150</w:t>
            </w:r>
            <w:r w:rsidR="00670126">
              <w:rPr>
                <w:szCs w:val="18"/>
                <w:lang w:val="es-ES"/>
              </w:rPr>
              <w:t> </w:t>
            </w:r>
            <w:r w:rsidRPr="007C6EDE">
              <w:rPr>
                <w:szCs w:val="18"/>
                <w:lang w:val="es-ES"/>
              </w:rPr>
              <w:t>000</w:t>
            </w:r>
          </w:p>
        </w:tc>
      </w:tr>
      <w:tr w:rsidR="007C6EDE" w:rsidRPr="007C6EDE" w14:paraId="2C57D7C2" w14:textId="77777777" w:rsidTr="00CD7A01">
        <w:trPr>
          <w:trHeight w:val="57"/>
          <w:jc w:val="right"/>
        </w:trPr>
        <w:tc>
          <w:tcPr>
            <w:tcW w:w="3950" w:type="dxa"/>
          </w:tcPr>
          <w:p w14:paraId="034BDA31" w14:textId="77777777" w:rsidR="007C6EDE" w:rsidRPr="007C6EDE" w:rsidRDefault="007C6EDE" w:rsidP="007C6EDE">
            <w:pPr>
              <w:pStyle w:val="Normal-pool-Table"/>
              <w:keepNext/>
              <w:keepLines/>
              <w:rPr>
                <w:szCs w:val="18"/>
                <w:lang w:val="en-GB"/>
              </w:rPr>
            </w:pPr>
          </w:p>
        </w:tc>
        <w:tc>
          <w:tcPr>
            <w:tcW w:w="5372" w:type="dxa"/>
          </w:tcPr>
          <w:p w14:paraId="0FFE2F0B" w14:textId="77777777" w:rsidR="007C6EDE" w:rsidRPr="004916AE" w:rsidRDefault="007C6EDE" w:rsidP="007C6EDE">
            <w:pPr>
              <w:pStyle w:val="Normal-pool-Table"/>
              <w:keepNext/>
              <w:keepLines/>
              <w:rPr>
                <w:szCs w:val="18"/>
                <w:lang w:val="es-ES"/>
              </w:rPr>
            </w:pPr>
            <w:r w:rsidRPr="007C6EDE">
              <w:rPr>
                <w:szCs w:val="18"/>
                <w:lang w:val="es-ES"/>
              </w:rPr>
              <w:t>Primer diálogo sobre conocimientos indígenas y locales para la evaluación de los nexos</w:t>
            </w:r>
          </w:p>
        </w:tc>
        <w:tc>
          <w:tcPr>
            <w:tcW w:w="3490" w:type="dxa"/>
          </w:tcPr>
          <w:p w14:paraId="255F770B" w14:textId="77777777" w:rsidR="007C6EDE" w:rsidRPr="007C6EDE" w:rsidRDefault="007C6EDE" w:rsidP="007C6EDE">
            <w:pPr>
              <w:pStyle w:val="Normal-pool-Table"/>
              <w:keepNext/>
              <w:keepLines/>
              <w:rPr>
                <w:rFonts w:eastAsia="Yu Mincho"/>
                <w:szCs w:val="18"/>
              </w:rPr>
            </w:pPr>
            <w:r w:rsidRPr="007C6EDE">
              <w:rPr>
                <w:szCs w:val="18"/>
                <w:lang w:val="es-ES"/>
              </w:rPr>
              <w:t>Apoyo a los participantes</w:t>
            </w:r>
          </w:p>
        </w:tc>
        <w:tc>
          <w:tcPr>
            <w:tcW w:w="1616" w:type="dxa"/>
            <w:noWrap/>
          </w:tcPr>
          <w:p w14:paraId="5A669465" w14:textId="254615A6" w:rsidR="007C6EDE" w:rsidRPr="007C6EDE" w:rsidRDefault="007C6EDE" w:rsidP="007C6EDE">
            <w:pPr>
              <w:pStyle w:val="Normal-pool-Table"/>
              <w:keepNext/>
              <w:keepLines/>
              <w:jc w:val="right"/>
              <w:rPr>
                <w:rFonts w:eastAsia="Yu Mincho"/>
                <w:szCs w:val="18"/>
              </w:rPr>
            </w:pPr>
            <w:r w:rsidRPr="007C6EDE">
              <w:rPr>
                <w:szCs w:val="18"/>
                <w:lang w:val="es-ES"/>
              </w:rPr>
              <w:t>1</w:t>
            </w:r>
            <w:r w:rsidR="00670126">
              <w:rPr>
                <w:szCs w:val="18"/>
                <w:lang w:val="es-ES"/>
              </w:rPr>
              <w:t> </w:t>
            </w:r>
            <w:r w:rsidRPr="007C6EDE">
              <w:rPr>
                <w:szCs w:val="18"/>
                <w:lang w:val="es-ES"/>
              </w:rPr>
              <w:t>000</w:t>
            </w:r>
          </w:p>
        </w:tc>
      </w:tr>
      <w:tr w:rsidR="007C6EDE" w:rsidRPr="007C6EDE" w14:paraId="0F30C59F" w14:textId="77777777" w:rsidTr="003D2CC2">
        <w:trPr>
          <w:trHeight w:val="57"/>
          <w:jc w:val="right"/>
        </w:trPr>
        <w:tc>
          <w:tcPr>
            <w:tcW w:w="3950" w:type="dxa"/>
          </w:tcPr>
          <w:p w14:paraId="0054619C" w14:textId="77777777" w:rsidR="007C6EDE" w:rsidRPr="007C6EDE" w:rsidRDefault="007C6EDE" w:rsidP="007C6EDE">
            <w:pPr>
              <w:pStyle w:val="Normal-pool-Table"/>
              <w:rPr>
                <w:szCs w:val="18"/>
              </w:rPr>
            </w:pPr>
            <w:r w:rsidRPr="007C6EDE">
              <w:rPr>
                <w:szCs w:val="18"/>
                <w:lang w:val="es-ES"/>
              </w:rPr>
              <w:t>PNUMA</w:t>
            </w:r>
          </w:p>
        </w:tc>
        <w:tc>
          <w:tcPr>
            <w:tcW w:w="5372" w:type="dxa"/>
          </w:tcPr>
          <w:p w14:paraId="40313E57" w14:textId="77777777" w:rsidR="007C6EDE" w:rsidRPr="004916AE" w:rsidRDefault="007C6EDE" w:rsidP="007C6EDE">
            <w:pPr>
              <w:pStyle w:val="Normal-pool-Table"/>
              <w:rPr>
                <w:szCs w:val="18"/>
                <w:lang w:val="es-ES"/>
              </w:rPr>
            </w:pPr>
            <w:r w:rsidRPr="007C6EDE">
              <w:rPr>
                <w:szCs w:val="18"/>
                <w:lang w:val="es-ES"/>
              </w:rPr>
              <w:t>Adscripción de un oficial de programas de categoría P-4 a la Secretaría de la IPBES</w:t>
            </w:r>
          </w:p>
        </w:tc>
        <w:tc>
          <w:tcPr>
            <w:tcW w:w="3490" w:type="dxa"/>
          </w:tcPr>
          <w:p w14:paraId="3C3170F0" w14:textId="77777777" w:rsidR="007C6EDE" w:rsidRPr="007C6EDE" w:rsidRDefault="007C6EDE" w:rsidP="007C6EDE">
            <w:pPr>
              <w:pStyle w:val="Normal-pool-Table"/>
              <w:rPr>
                <w:szCs w:val="18"/>
              </w:rPr>
            </w:pPr>
            <w:r w:rsidRPr="007C6EDE">
              <w:rPr>
                <w:szCs w:val="18"/>
                <w:lang w:val="es-ES"/>
              </w:rPr>
              <w:t>Gastos de personal</w:t>
            </w:r>
          </w:p>
        </w:tc>
        <w:tc>
          <w:tcPr>
            <w:tcW w:w="1616" w:type="dxa"/>
            <w:noWrap/>
          </w:tcPr>
          <w:p w14:paraId="4FC68D8A" w14:textId="3B890788" w:rsidR="007C6EDE" w:rsidRPr="007C6EDE" w:rsidRDefault="007C6EDE" w:rsidP="007C6EDE">
            <w:pPr>
              <w:pStyle w:val="Normal-pool-Table"/>
              <w:jc w:val="right"/>
              <w:rPr>
                <w:rFonts w:eastAsia="Yu Mincho"/>
                <w:szCs w:val="18"/>
              </w:rPr>
            </w:pPr>
            <w:r w:rsidRPr="007C6EDE">
              <w:rPr>
                <w:szCs w:val="18"/>
                <w:lang w:val="es-ES"/>
              </w:rPr>
              <w:t>143</w:t>
            </w:r>
            <w:r w:rsidR="00670126">
              <w:rPr>
                <w:szCs w:val="18"/>
                <w:lang w:val="es-ES"/>
              </w:rPr>
              <w:t> </w:t>
            </w:r>
            <w:r w:rsidRPr="007C6EDE">
              <w:rPr>
                <w:szCs w:val="18"/>
                <w:lang w:val="es-ES"/>
              </w:rPr>
              <w:t>000</w:t>
            </w:r>
          </w:p>
        </w:tc>
      </w:tr>
      <w:tr w:rsidR="007C6EDE" w:rsidRPr="007C6EDE" w14:paraId="5FD7B198" w14:textId="77777777" w:rsidTr="003D2CC2">
        <w:trPr>
          <w:trHeight w:val="57"/>
          <w:jc w:val="right"/>
        </w:trPr>
        <w:tc>
          <w:tcPr>
            <w:tcW w:w="3950" w:type="dxa"/>
          </w:tcPr>
          <w:p w14:paraId="418EF357" w14:textId="77777777" w:rsidR="007C6EDE" w:rsidRPr="004916AE" w:rsidRDefault="007C6EDE" w:rsidP="007C6EDE">
            <w:pPr>
              <w:pStyle w:val="Normal-pool-Table"/>
              <w:rPr>
                <w:szCs w:val="18"/>
                <w:lang w:val="es-ES"/>
              </w:rPr>
            </w:pPr>
            <w:r w:rsidRPr="007C6EDE">
              <w:rPr>
                <w:szCs w:val="18"/>
                <w:lang w:val="es-ES"/>
              </w:rPr>
              <w:t>Sociedad Senckenberg para la Investigación de la Naturaleza (Alemania)</w:t>
            </w:r>
          </w:p>
        </w:tc>
        <w:tc>
          <w:tcPr>
            <w:tcW w:w="5372" w:type="dxa"/>
          </w:tcPr>
          <w:p w14:paraId="241A195D" w14:textId="77777777" w:rsidR="007C6EDE" w:rsidRPr="004916AE" w:rsidRDefault="007C6EDE" w:rsidP="007C6EDE">
            <w:pPr>
              <w:pStyle w:val="Normal-pool-Table"/>
              <w:rPr>
                <w:szCs w:val="18"/>
                <w:lang w:val="es-ES"/>
              </w:rPr>
            </w:pPr>
            <w:r w:rsidRPr="007C6EDE">
              <w:rPr>
                <w:szCs w:val="18"/>
                <w:lang w:val="es-ES"/>
              </w:rPr>
              <w:t>Unidad de apoyo técnico del equipo de tareas sobre conocimientos y datos</w:t>
            </w:r>
          </w:p>
        </w:tc>
        <w:tc>
          <w:tcPr>
            <w:tcW w:w="3490" w:type="dxa"/>
          </w:tcPr>
          <w:p w14:paraId="184BC693" w14:textId="77777777" w:rsidR="007C6EDE" w:rsidRPr="004916AE" w:rsidRDefault="007C6EDE" w:rsidP="007C6EDE">
            <w:pPr>
              <w:pStyle w:val="Normal-pool-Table"/>
              <w:rPr>
                <w:szCs w:val="18"/>
                <w:lang w:val="es-ES"/>
              </w:rPr>
            </w:pPr>
            <w:r w:rsidRPr="007C6EDE">
              <w:rPr>
                <w:szCs w:val="18"/>
                <w:lang w:val="es-ES"/>
              </w:rPr>
              <w:t>Gastos de personal, de oficina y generales de funcionamiento</w:t>
            </w:r>
          </w:p>
        </w:tc>
        <w:tc>
          <w:tcPr>
            <w:tcW w:w="1616" w:type="dxa"/>
            <w:noWrap/>
          </w:tcPr>
          <w:p w14:paraId="2E0DBB50" w14:textId="054D8057" w:rsidR="007C6EDE" w:rsidRPr="007C6EDE" w:rsidRDefault="007C6EDE" w:rsidP="007C6EDE">
            <w:pPr>
              <w:pStyle w:val="Normal-pool-Table"/>
              <w:jc w:val="right"/>
              <w:rPr>
                <w:szCs w:val="18"/>
              </w:rPr>
            </w:pPr>
            <w:r w:rsidRPr="007C6EDE">
              <w:rPr>
                <w:szCs w:val="18"/>
                <w:lang w:val="es-ES"/>
              </w:rPr>
              <w:t>112</w:t>
            </w:r>
            <w:r w:rsidR="00670126">
              <w:rPr>
                <w:szCs w:val="18"/>
                <w:lang w:val="es-ES"/>
              </w:rPr>
              <w:t> </w:t>
            </w:r>
            <w:r w:rsidRPr="007C6EDE">
              <w:rPr>
                <w:szCs w:val="18"/>
                <w:lang w:val="es-ES"/>
              </w:rPr>
              <w:t>500</w:t>
            </w:r>
          </w:p>
        </w:tc>
      </w:tr>
      <w:tr w:rsidR="007C6EDE" w:rsidRPr="007C6EDE" w14:paraId="6FC1CFFE" w14:textId="77777777" w:rsidTr="003D2CC2">
        <w:trPr>
          <w:trHeight w:val="57"/>
          <w:jc w:val="right"/>
        </w:trPr>
        <w:tc>
          <w:tcPr>
            <w:tcW w:w="3950" w:type="dxa"/>
          </w:tcPr>
          <w:p w14:paraId="70C503A2" w14:textId="77777777" w:rsidR="007C6EDE" w:rsidRPr="007C6EDE" w:rsidRDefault="007C6EDE" w:rsidP="007C6EDE">
            <w:pPr>
              <w:pStyle w:val="Normal-pool-Table"/>
              <w:rPr>
                <w:szCs w:val="18"/>
                <w:lang w:val="en-GB"/>
              </w:rPr>
            </w:pPr>
          </w:p>
        </w:tc>
        <w:tc>
          <w:tcPr>
            <w:tcW w:w="5372" w:type="dxa"/>
          </w:tcPr>
          <w:p w14:paraId="512961E0" w14:textId="77777777" w:rsidR="007C6EDE" w:rsidRPr="004916AE" w:rsidRDefault="007C6EDE" w:rsidP="007C6EDE">
            <w:pPr>
              <w:pStyle w:val="Normal-pool-Table"/>
              <w:rPr>
                <w:szCs w:val="18"/>
                <w:lang w:val="es-ES"/>
              </w:rPr>
            </w:pPr>
            <w:r w:rsidRPr="007C6EDE">
              <w:rPr>
                <w:szCs w:val="18"/>
                <w:lang w:val="es-ES"/>
              </w:rPr>
              <w:t>Primera reunión de autores de la evaluación de los nexos</w:t>
            </w:r>
          </w:p>
        </w:tc>
        <w:tc>
          <w:tcPr>
            <w:tcW w:w="3490" w:type="dxa"/>
          </w:tcPr>
          <w:p w14:paraId="3B9CAA50" w14:textId="77777777" w:rsidR="007C6EDE" w:rsidRPr="004916AE" w:rsidRDefault="007C6EDE" w:rsidP="007C6EDE">
            <w:pPr>
              <w:pStyle w:val="Normal-pool-Table"/>
              <w:rPr>
                <w:szCs w:val="18"/>
                <w:lang w:val="es-ES"/>
              </w:rPr>
            </w:pPr>
            <w:r w:rsidRPr="007C6EDE">
              <w:rPr>
                <w:szCs w:val="18"/>
                <w:lang w:val="es-ES"/>
              </w:rPr>
              <w:t>Costos relativos al lugar de celebración</w:t>
            </w:r>
          </w:p>
        </w:tc>
        <w:tc>
          <w:tcPr>
            <w:tcW w:w="1616" w:type="dxa"/>
            <w:noWrap/>
          </w:tcPr>
          <w:p w14:paraId="043E9409" w14:textId="275B1A18" w:rsidR="007C6EDE" w:rsidRPr="007C6EDE" w:rsidRDefault="007C6EDE" w:rsidP="007C6EDE">
            <w:pPr>
              <w:pStyle w:val="Normal-pool-Table"/>
              <w:jc w:val="right"/>
              <w:rPr>
                <w:szCs w:val="18"/>
              </w:rPr>
            </w:pPr>
            <w:r w:rsidRPr="007C6EDE">
              <w:rPr>
                <w:szCs w:val="18"/>
                <w:lang w:val="es-ES"/>
              </w:rPr>
              <w:t>12</w:t>
            </w:r>
            <w:r w:rsidR="00670126">
              <w:rPr>
                <w:szCs w:val="18"/>
                <w:lang w:val="es-ES"/>
              </w:rPr>
              <w:t> </w:t>
            </w:r>
            <w:r w:rsidRPr="007C6EDE">
              <w:rPr>
                <w:szCs w:val="18"/>
                <w:lang w:val="es-ES"/>
              </w:rPr>
              <w:t>000</w:t>
            </w:r>
          </w:p>
        </w:tc>
      </w:tr>
      <w:tr w:rsidR="007C6EDE" w:rsidRPr="007C6EDE" w14:paraId="51CB7F22" w14:textId="77777777" w:rsidTr="003D2CC2">
        <w:trPr>
          <w:trHeight w:val="57"/>
          <w:jc w:val="right"/>
        </w:trPr>
        <w:tc>
          <w:tcPr>
            <w:tcW w:w="3950" w:type="dxa"/>
          </w:tcPr>
          <w:p w14:paraId="510CFA67" w14:textId="77777777" w:rsidR="007C6EDE" w:rsidRPr="007C6EDE" w:rsidRDefault="007C6EDE" w:rsidP="007C6EDE">
            <w:pPr>
              <w:pStyle w:val="Normal-pool-Table"/>
              <w:rPr>
                <w:szCs w:val="18"/>
              </w:rPr>
            </w:pPr>
            <w:r w:rsidRPr="007C6EDE">
              <w:rPr>
                <w:szCs w:val="18"/>
                <w:lang w:val="es-ES"/>
              </w:rPr>
              <w:t>Universidad de Aarhus (Dinamarca)</w:t>
            </w:r>
          </w:p>
        </w:tc>
        <w:tc>
          <w:tcPr>
            <w:tcW w:w="5372" w:type="dxa"/>
          </w:tcPr>
          <w:p w14:paraId="79EF255E" w14:textId="77777777" w:rsidR="007C6EDE" w:rsidRPr="004916AE" w:rsidRDefault="007C6EDE" w:rsidP="007C6EDE">
            <w:pPr>
              <w:pStyle w:val="Normal-pool-Table"/>
              <w:rPr>
                <w:szCs w:val="18"/>
                <w:lang w:val="es-ES"/>
              </w:rPr>
            </w:pPr>
            <w:r w:rsidRPr="007C6EDE">
              <w:rPr>
                <w:szCs w:val="18"/>
                <w:lang w:val="es-ES"/>
              </w:rPr>
              <w:t>Tercera reunión de autores y reunión de elaboración del resumen de la evaluación de especies exóticas invasoras para los encargados de la formulación de políticas</w:t>
            </w:r>
          </w:p>
        </w:tc>
        <w:tc>
          <w:tcPr>
            <w:tcW w:w="3490" w:type="dxa"/>
          </w:tcPr>
          <w:p w14:paraId="66799330" w14:textId="77777777" w:rsidR="007C6EDE" w:rsidRPr="004916AE" w:rsidRDefault="007C6EDE" w:rsidP="007C6EDE">
            <w:pPr>
              <w:pStyle w:val="Normal-pool-Table"/>
              <w:rPr>
                <w:szCs w:val="18"/>
                <w:lang w:val="es-ES"/>
              </w:rPr>
            </w:pPr>
            <w:r w:rsidRPr="007C6EDE">
              <w:rPr>
                <w:szCs w:val="18"/>
                <w:lang w:val="es-ES"/>
              </w:rPr>
              <w:t>Costos relativos al lugar de celebración y la logística</w:t>
            </w:r>
          </w:p>
        </w:tc>
        <w:tc>
          <w:tcPr>
            <w:tcW w:w="1616" w:type="dxa"/>
            <w:noWrap/>
          </w:tcPr>
          <w:p w14:paraId="61108502" w14:textId="6EC9DEBE" w:rsidR="007C6EDE" w:rsidRPr="007C6EDE" w:rsidRDefault="007C6EDE" w:rsidP="007C6EDE">
            <w:pPr>
              <w:pStyle w:val="Normal-pool-Table"/>
              <w:jc w:val="right"/>
              <w:rPr>
                <w:szCs w:val="18"/>
              </w:rPr>
            </w:pPr>
            <w:r w:rsidRPr="007C6EDE">
              <w:rPr>
                <w:szCs w:val="18"/>
                <w:lang w:val="es-ES"/>
              </w:rPr>
              <w:t>28</w:t>
            </w:r>
            <w:r w:rsidR="00670126">
              <w:rPr>
                <w:szCs w:val="18"/>
                <w:lang w:val="es-ES"/>
              </w:rPr>
              <w:t> </w:t>
            </w:r>
            <w:r w:rsidRPr="007C6EDE">
              <w:rPr>
                <w:szCs w:val="18"/>
                <w:lang w:val="es-ES"/>
              </w:rPr>
              <w:t>700</w:t>
            </w:r>
          </w:p>
        </w:tc>
      </w:tr>
      <w:tr w:rsidR="007C6EDE" w:rsidRPr="007C6EDE" w14:paraId="484558A2" w14:textId="77777777" w:rsidTr="003D2CC2">
        <w:trPr>
          <w:trHeight w:val="57"/>
          <w:jc w:val="right"/>
        </w:trPr>
        <w:tc>
          <w:tcPr>
            <w:tcW w:w="3950" w:type="dxa"/>
          </w:tcPr>
          <w:p w14:paraId="491FAA3C" w14:textId="7A99E85A" w:rsidR="007C6EDE" w:rsidRPr="007C6EDE" w:rsidRDefault="007C6EDE" w:rsidP="007C6EDE">
            <w:pPr>
              <w:pStyle w:val="Normal-pool-Table"/>
              <w:rPr>
                <w:szCs w:val="18"/>
                <w:lang w:val="es-ES"/>
              </w:rPr>
            </w:pPr>
            <w:r w:rsidRPr="007C6EDE">
              <w:rPr>
                <w:szCs w:val="18"/>
                <w:lang w:val="es-ES"/>
              </w:rPr>
              <w:t>Universidad de Concepción e Instituto de Ecología y Biodiversidad (Chile)</w:t>
            </w:r>
          </w:p>
        </w:tc>
        <w:tc>
          <w:tcPr>
            <w:tcW w:w="5372" w:type="dxa"/>
          </w:tcPr>
          <w:p w14:paraId="5ED29583" w14:textId="1E3BAC9A" w:rsidR="007C6EDE" w:rsidRPr="007C6EDE" w:rsidRDefault="007C6EDE" w:rsidP="007C6EDE">
            <w:pPr>
              <w:pStyle w:val="Normal-pool-Table"/>
              <w:rPr>
                <w:szCs w:val="18"/>
                <w:lang w:val="es-ES"/>
              </w:rPr>
            </w:pPr>
            <w:r w:rsidRPr="007C6EDE">
              <w:rPr>
                <w:szCs w:val="18"/>
                <w:lang w:val="es-ES"/>
              </w:rPr>
              <w:t>Reunión de elaboración del resumen de la evaluación de especies exóticas invasoras para los encargados de la formulación de políticas</w:t>
            </w:r>
          </w:p>
        </w:tc>
        <w:tc>
          <w:tcPr>
            <w:tcW w:w="3490" w:type="dxa"/>
          </w:tcPr>
          <w:p w14:paraId="4FBEBB00" w14:textId="72595A0C" w:rsidR="007C6EDE" w:rsidRPr="007C6EDE" w:rsidRDefault="007C6EDE" w:rsidP="007C6EDE">
            <w:pPr>
              <w:pStyle w:val="Normal-pool-Table"/>
              <w:rPr>
                <w:szCs w:val="18"/>
                <w:lang w:val="es-ES"/>
              </w:rPr>
            </w:pPr>
            <w:r w:rsidRPr="007C6EDE">
              <w:rPr>
                <w:szCs w:val="18"/>
                <w:lang w:val="es-ES"/>
              </w:rPr>
              <w:t>Costos relativos al lugar de celebración y la logística</w:t>
            </w:r>
          </w:p>
        </w:tc>
        <w:tc>
          <w:tcPr>
            <w:tcW w:w="1616" w:type="dxa"/>
            <w:noWrap/>
          </w:tcPr>
          <w:p w14:paraId="6318C4DE" w14:textId="440F7908" w:rsidR="007C6EDE" w:rsidRPr="007C6EDE" w:rsidRDefault="007C6EDE" w:rsidP="007C6EDE">
            <w:pPr>
              <w:pStyle w:val="Normal-pool-Table"/>
              <w:jc w:val="right"/>
              <w:rPr>
                <w:szCs w:val="18"/>
                <w:lang w:val="es-ES"/>
              </w:rPr>
            </w:pPr>
            <w:r w:rsidRPr="007C6EDE">
              <w:rPr>
                <w:szCs w:val="18"/>
                <w:lang w:val="es-ES"/>
              </w:rPr>
              <w:t>11</w:t>
            </w:r>
            <w:r w:rsidR="00670126">
              <w:rPr>
                <w:szCs w:val="18"/>
                <w:lang w:val="es-ES"/>
              </w:rPr>
              <w:t> </w:t>
            </w:r>
            <w:r w:rsidRPr="007C6EDE">
              <w:rPr>
                <w:szCs w:val="18"/>
                <w:lang w:val="es-ES"/>
              </w:rPr>
              <w:t>200</w:t>
            </w:r>
          </w:p>
        </w:tc>
      </w:tr>
      <w:tr w:rsidR="007C6EDE" w:rsidRPr="007C6EDE" w14:paraId="6C4217E8" w14:textId="77777777" w:rsidTr="00CD7A01">
        <w:trPr>
          <w:trHeight w:val="57"/>
          <w:jc w:val="right"/>
        </w:trPr>
        <w:tc>
          <w:tcPr>
            <w:tcW w:w="3950" w:type="dxa"/>
          </w:tcPr>
          <w:p w14:paraId="40FD0AFD" w14:textId="77777777" w:rsidR="007C6EDE" w:rsidRPr="007C6EDE" w:rsidRDefault="007C6EDE" w:rsidP="007C6EDE">
            <w:pPr>
              <w:pStyle w:val="Normal-pool-Table"/>
              <w:rPr>
                <w:szCs w:val="18"/>
              </w:rPr>
            </w:pPr>
            <w:r w:rsidRPr="007C6EDE">
              <w:rPr>
                <w:szCs w:val="18"/>
                <w:lang w:val="es-ES"/>
              </w:rPr>
              <w:t>Universidad de Montpellier (Francia)</w:t>
            </w:r>
          </w:p>
        </w:tc>
        <w:tc>
          <w:tcPr>
            <w:tcW w:w="5372" w:type="dxa"/>
          </w:tcPr>
          <w:p w14:paraId="469B59C3" w14:textId="77777777" w:rsidR="007C6EDE" w:rsidRPr="004916AE" w:rsidRDefault="007C6EDE" w:rsidP="007C6EDE">
            <w:pPr>
              <w:pStyle w:val="Normal-pool-Table"/>
              <w:rPr>
                <w:szCs w:val="18"/>
                <w:lang w:val="es-ES"/>
              </w:rPr>
            </w:pPr>
            <w:r w:rsidRPr="007C6EDE">
              <w:rPr>
                <w:szCs w:val="18"/>
                <w:lang w:val="es-ES"/>
              </w:rPr>
              <w:t>Unidad de apoyo técnico para la evaluación del cambio transformador</w:t>
            </w:r>
          </w:p>
        </w:tc>
        <w:tc>
          <w:tcPr>
            <w:tcW w:w="3490" w:type="dxa"/>
          </w:tcPr>
          <w:p w14:paraId="50CF5D1D" w14:textId="77777777" w:rsidR="007C6EDE" w:rsidRPr="004916AE" w:rsidRDefault="007C6EDE" w:rsidP="007C6EDE">
            <w:pPr>
              <w:pStyle w:val="Normal-pool-Table"/>
              <w:rPr>
                <w:szCs w:val="18"/>
                <w:lang w:val="es-ES"/>
              </w:rPr>
            </w:pPr>
            <w:r w:rsidRPr="007C6EDE">
              <w:rPr>
                <w:szCs w:val="18"/>
                <w:lang w:val="es-ES"/>
              </w:rPr>
              <w:t>Gastos de personal, de oficina y generales de funcionamiento</w:t>
            </w:r>
          </w:p>
        </w:tc>
        <w:tc>
          <w:tcPr>
            <w:tcW w:w="1616" w:type="dxa"/>
            <w:noWrap/>
          </w:tcPr>
          <w:p w14:paraId="3E34021E" w14:textId="26DA8154" w:rsidR="007C6EDE" w:rsidRPr="007C6EDE" w:rsidRDefault="007C6EDE" w:rsidP="007C6EDE">
            <w:pPr>
              <w:pStyle w:val="Normal-pool-Table"/>
              <w:jc w:val="right"/>
              <w:rPr>
                <w:szCs w:val="18"/>
              </w:rPr>
            </w:pPr>
            <w:r w:rsidRPr="007C6EDE">
              <w:rPr>
                <w:szCs w:val="18"/>
                <w:lang w:val="es-ES"/>
              </w:rPr>
              <w:t>11</w:t>
            </w:r>
            <w:r w:rsidR="00670126">
              <w:rPr>
                <w:szCs w:val="18"/>
                <w:lang w:val="es-ES"/>
              </w:rPr>
              <w:t> </w:t>
            </w:r>
            <w:r w:rsidRPr="007C6EDE">
              <w:rPr>
                <w:szCs w:val="18"/>
                <w:lang w:val="es-ES"/>
              </w:rPr>
              <w:t>300</w:t>
            </w:r>
          </w:p>
        </w:tc>
      </w:tr>
      <w:tr w:rsidR="007C6EDE" w:rsidRPr="007C6EDE" w14:paraId="5C9C89BA" w14:textId="77777777" w:rsidTr="00CD7A01">
        <w:trPr>
          <w:trHeight w:val="57"/>
          <w:jc w:val="right"/>
        </w:trPr>
        <w:tc>
          <w:tcPr>
            <w:tcW w:w="3950" w:type="dxa"/>
          </w:tcPr>
          <w:p w14:paraId="3E9C0569" w14:textId="77777777" w:rsidR="007C6EDE" w:rsidRPr="007C6EDE" w:rsidRDefault="007C6EDE" w:rsidP="007C6EDE">
            <w:pPr>
              <w:pStyle w:val="Normal-pool-Table"/>
              <w:rPr>
                <w:szCs w:val="18"/>
                <w:lang w:val="en-GB"/>
              </w:rPr>
            </w:pPr>
          </w:p>
        </w:tc>
        <w:tc>
          <w:tcPr>
            <w:tcW w:w="5372" w:type="dxa"/>
          </w:tcPr>
          <w:p w14:paraId="028856CE" w14:textId="77777777" w:rsidR="007C6EDE" w:rsidRPr="004916AE" w:rsidRDefault="007C6EDE" w:rsidP="007C6EDE">
            <w:pPr>
              <w:pStyle w:val="Normal-pool-Table"/>
              <w:rPr>
                <w:szCs w:val="18"/>
                <w:lang w:val="es-ES"/>
              </w:rPr>
            </w:pPr>
            <w:r w:rsidRPr="007C6EDE">
              <w:rPr>
                <w:szCs w:val="18"/>
                <w:lang w:val="es-ES"/>
              </w:rPr>
              <w:t>Primera reunión de autores para la evaluación del cambio transformador</w:t>
            </w:r>
          </w:p>
        </w:tc>
        <w:tc>
          <w:tcPr>
            <w:tcW w:w="3490" w:type="dxa"/>
          </w:tcPr>
          <w:p w14:paraId="4376BF27" w14:textId="77777777" w:rsidR="007C6EDE" w:rsidRPr="004916AE" w:rsidRDefault="007C6EDE" w:rsidP="007C6EDE">
            <w:pPr>
              <w:pStyle w:val="Normal-pool-Table"/>
              <w:rPr>
                <w:szCs w:val="18"/>
                <w:lang w:val="es-ES"/>
              </w:rPr>
            </w:pPr>
            <w:r w:rsidRPr="007C6EDE">
              <w:rPr>
                <w:szCs w:val="18"/>
                <w:lang w:val="es-ES"/>
              </w:rPr>
              <w:t>Costos relativos al lugar de celebración y la logística</w:t>
            </w:r>
          </w:p>
        </w:tc>
        <w:tc>
          <w:tcPr>
            <w:tcW w:w="1616" w:type="dxa"/>
            <w:noWrap/>
          </w:tcPr>
          <w:p w14:paraId="3D901C5A" w14:textId="4BBBCE1E" w:rsidR="007C6EDE" w:rsidRPr="007C6EDE" w:rsidRDefault="007C6EDE" w:rsidP="007C6EDE">
            <w:pPr>
              <w:pStyle w:val="Normal-pool-Table"/>
              <w:jc w:val="right"/>
              <w:rPr>
                <w:rFonts w:eastAsia="Yu Mincho"/>
                <w:szCs w:val="18"/>
              </w:rPr>
            </w:pPr>
            <w:r w:rsidRPr="007C6EDE">
              <w:rPr>
                <w:szCs w:val="18"/>
                <w:lang w:val="es-ES"/>
              </w:rPr>
              <w:t>10</w:t>
            </w:r>
            <w:r w:rsidR="00670126">
              <w:rPr>
                <w:szCs w:val="18"/>
                <w:lang w:val="es-ES"/>
              </w:rPr>
              <w:t> </w:t>
            </w:r>
            <w:r w:rsidRPr="007C6EDE">
              <w:rPr>
                <w:szCs w:val="18"/>
                <w:lang w:val="es-ES"/>
              </w:rPr>
              <w:t>200</w:t>
            </w:r>
          </w:p>
        </w:tc>
      </w:tr>
      <w:tr w:rsidR="007C6EDE" w:rsidRPr="007C6EDE" w14:paraId="4FCE11FC" w14:textId="77777777" w:rsidTr="00CD7A01">
        <w:trPr>
          <w:trHeight w:val="57"/>
          <w:jc w:val="right"/>
        </w:trPr>
        <w:tc>
          <w:tcPr>
            <w:tcW w:w="3950" w:type="dxa"/>
          </w:tcPr>
          <w:p w14:paraId="5B9896AB" w14:textId="0809220E" w:rsidR="007C6EDE" w:rsidRPr="007C6EDE" w:rsidRDefault="007C6EDE" w:rsidP="007C6EDE">
            <w:pPr>
              <w:pStyle w:val="Normal-pool-Table"/>
              <w:rPr>
                <w:szCs w:val="18"/>
                <w:lang w:val="es-ES"/>
              </w:rPr>
            </w:pPr>
            <w:r w:rsidRPr="007C6EDE">
              <w:rPr>
                <w:szCs w:val="18"/>
                <w:lang w:val="es-ES"/>
              </w:rPr>
              <w:t>Universidad Nacional Autónoma de México</w:t>
            </w:r>
          </w:p>
        </w:tc>
        <w:tc>
          <w:tcPr>
            <w:tcW w:w="5372" w:type="dxa"/>
          </w:tcPr>
          <w:p w14:paraId="07D8F770" w14:textId="1619523D" w:rsidR="007C6EDE" w:rsidRPr="007C6EDE" w:rsidRDefault="007C6EDE" w:rsidP="007C6EDE">
            <w:pPr>
              <w:pStyle w:val="Normal-pool-Table"/>
              <w:rPr>
                <w:szCs w:val="18"/>
                <w:lang w:val="es-ES"/>
              </w:rPr>
            </w:pPr>
            <w:r w:rsidRPr="007C6EDE">
              <w:rPr>
                <w:szCs w:val="18"/>
                <w:lang w:val="es-ES"/>
              </w:rPr>
              <w:t>Unidad de apoyo técnico para la evaluación de los valores</w:t>
            </w:r>
          </w:p>
        </w:tc>
        <w:tc>
          <w:tcPr>
            <w:tcW w:w="3490" w:type="dxa"/>
          </w:tcPr>
          <w:p w14:paraId="29994AF2" w14:textId="6474BD82" w:rsidR="007C6EDE" w:rsidRPr="007C6EDE" w:rsidRDefault="007C6EDE" w:rsidP="007C6EDE">
            <w:pPr>
              <w:pStyle w:val="Normal-pool-Table"/>
              <w:rPr>
                <w:szCs w:val="18"/>
                <w:lang w:val="es-ES"/>
              </w:rPr>
            </w:pPr>
            <w:r w:rsidRPr="007C6EDE">
              <w:rPr>
                <w:szCs w:val="18"/>
                <w:lang w:val="es-ES"/>
              </w:rPr>
              <w:t>Gastos de personal, de oficina y generales de funcionamiento</w:t>
            </w:r>
          </w:p>
        </w:tc>
        <w:tc>
          <w:tcPr>
            <w:tcW w:w="1616" w:type="dxa"/>
            <w:noWrap/>
          </w:tcPr>
          <w:p w14:paraId="78DCF5C9" w14:textId="54D9E5C5" w:rsidR="007C6EDE" w:rsidRPr="007C6EDE" w:rsidRDefault="007C6EDE" w:rsidP="007C6EDE">
            <w:pPr>
              <w:pStyle w:val="Normal-pool-Table"/>
              <w:jc w:val="right"/>
              <w:rPr>
                <w:szCs w:val="18"/>
                <w:lang w:val="es-ES"/>
              </w:rPr>
            </w:pPr>
            <w:r w:rsidRPr="007C6EDE">
              <w:rPr>
                <w:szCs w:val="18"/>
                <w:lang w:val="es-ES"/>
              </w:rPr>
              <w:t>13</w:t>
            </w:r>
            <w:r w:rsidR="00670126">
              <w:rPr>
                <w:szCs w:val="18"/>
                <w:lang w:val="es-ES"/>
              </w:rPr>
              <w:t> </w:t>
            </w:r>
            <w:r w:rsidRPr="007C6EDE">
              <w:rPr>
                <w:szCs w:val="18"/>
                <w:lang w:val="es-ES"/>
              </w:rPr>
              <w:t>800</w:t>
            </w:r>
          </w:p>
        </w:tc>
      </w:tr>
      <w:tr w:rsidR="007C6EDE" w:rsidRPr="007C6EDE" w14:paraId="46DF36FF" w14:textId="77777777" w:rsidTr="00CD7A01">
        <w:trPr>
          <w:trHeight w:val="57"/>
          <w:jc w:val="right"/>
        </w:trPr>
        <w:tc>
          <w:tcPr>
            <w:tcW w:w="3950" w:type="dxa"/>
            <w:tcBorders>
              <w:top w:val="single" w:sz="4" w:space="0" w:color="auto"/>
              <w:bottom w:val="single" w:sz="4" w:space="0" w:color="auto"/>
            </w:tcBorders>
            <w:hideMark/>
          </w:tcPr>
          <w:p w14:paraId="7C56B067" w14:textId="405BEF83" w:rsidR="007C6EDE" w:rsidRPr="007C6EDE" w:rsidRDefault="00670126" w:rsidP="007C6EDE">
            <w:pPr>
              <w:pStyle w:val="Normal-pool-Table"/>
              <w:rPr>
                <w:b/>
                <w:bCs/>
                <w:szCs w:val="18"/>
              </w:rPr>
            </w:pPr>
            <w:r>
              <w:rPr>
                <w:b/>
                <w:bCs/>
                <w:szCs w:val="18"/>
                <w:lang w:val="es-ES"/>
              </w:rPr>
              <w:t>Subtotal</w:t>
            </w:r>
            <w:r w:rsidR="007C6EDE" w:rsidRPr="007C6EDE">
              <w:rPr>
                <w:b/>
                <w:bCs/>
                <w:szCs w:val="18"/>
                <w:lang w:val="es-ES"/>
              </w:rPr>
              <w:t xml:space="preserve"> 1</w:t>
            </w:r>
          </w:p>
        </w:tc>
        <w:tc>
          <w:tcPr>
            <w:tcW w:w="5372" w:type="dxa"/>
            <w:tcBorders>
              <w:top w:val="single" w:sz="4" w:space="0" w:color="auto"/>
              <w:bottom w:val="single" w:sz="4" w:space="0" w:color="auto"/>
            </w:tcBorders>
            <w:hideMark/>
          </w:tcPr>
          <w:p w14:paraId="24BA677D" w14:textId="77777777" w:rsidR="007C6EDE" w:rsidRPr="007C6EDE" w:rsidRDefault="007C6EDE" w:rsidP="007C6EDE">
            <w:pPr>
              <w:pStyle w:val="Normal-pool-Table"/>
              <w:jc w:val="right"/>
              <w:rPr>
                <w:szCs w:val="18"/>
                <w:lang w:val="en-GB"/>
              </w:rPr>
            </w:pPr>
          </w:p>
        </w:tc>
        <w:tc>
          <w:tcPr>
            <w:tcW w:w="3490" w:type="dxa"/>
            <w:tcBorders>
              <w:top w:val="single" w:sz="4" w:space="0" w:color="auto"/>
              <w:bottom w:val="single" w:sz="4" w:space="0" w:color="auto"/>
            </w:tcBorders>
            <w:hideMark/>
          </w:tcPr>
          <w:p w14:paraId="1E20FADB" w14:textId="77777777" w:rsidR="007C6EDE" w:rsidRPr="007C6EDE" w:rsidRDefault="007C6EDE" w:rsidP="007C6EDE">
            <w:pPr>
              <w:pStyle w:val="Normal-pool-Table"/>
              <w:jc w:val="right"/>
              <w:rPr>
                <w:szCs w:val="18"/>
                <w:lang w:val="en-GB"/>
              </w:rPr>
            </w:pPr>
          </w:p>
        </w:tc>
        <w:tc>
          <w:tcPr>
            <w:tcW w:w="1616" w:type="dxa"/>
            <w:tcBorders>
              <w:top w:val="single" w:sz="4" w:space="0" w:color="auto"/>
              <w:bottom w:val="single" w:sz="4" w:space="0" w:color="auto"/>
            </w:tcBorders>
            <w:hideMark/>
          </w:tcPr>
          <w:p w14:paraId="7244723B" w14:textId="7492E44D" w:rsidR="007C6EDE" w:rsidRPr="007C6EDE" w:rsidRDefault="007C6EDE" w:rsidP="007C6EDE">
            <w:pPr>
              <w:pStyle w:val="Normal-pool-Table"/>
              <w:jc w:val="right"/>
              <w:rPr>
                <w:b/>
                <w:bCs/>
                <w:szCs w:val="18"/>
              </w:rPr>
            </w:pPr>
            <w:r w:rsidRPr="007C6EDE">
              <w:rPr>
                <w:b/>
                <w:bCs/>
                <w:szCs w:val="18"/>
                <w:lang w:val="es-ES"/>
              </w:rPr>
              <w:t>1</w:t>
            </w:r>
            <w:r w:rsidR="00670126">
              <w:rPr>
                <w:b/>
                <w:bCs/>
                <w:szCs w:val="18"/>
                <w:lang w:val="es-ES"/>
              </w:rPr>
              <w:t> </w:t>
            </w:r>
            <w:r w:rsidRPr="007C6EDE">
              <w:rPr>
                <w:b/>
                <w:bCs/>
                <w:szCs w:val="18"/>
                <w:lang w:val="es-ES"/>
              </w:rPr>
              <w:t>660</w:t>
            </w:r>
            <w:r w:rsidR="00670126">
              <w:rPr>
                <w:b/>
                <w:bCs/>
                <w:szCs w:val="18"/>
                <w:lang w:val="es-ES"/>
              </w:rPr>
              <w:t> </w:t>
            </w:r>
            <w:r w:rsidRPr="007C6EDE">
              <w:rPr>
                <w:b/>
                <w:bCs/>
                <w:szCs w:val="18"/>
                <w:lang w:val="es-ES"/>
              </w:rPr>
              <w:t>800</w:t>
            </w:r>
            <w:r w:rsidRPr="007C6EDE">
              <w:rPr>
                <w:szCs w:val="18"/>
                <w:lang w:val="es-ES"/>
              </w:rPr>
              <w:t xml:space="preserve"> </w:t>
            </w:r>
          </w:p>
        </w:tc>
      </w:tr>
      <w:tr w:rsidR="007C6EDE" w:rsidRPr="004916AE" w14:paraId="73F65393" w14:textId="77777777" w:rsidTr="00CD7A01">
        <w:trPr>
          <w:trHeight w:val="57"/>
          <w:jc w:val="right"/>
        </w:trPr>
        <w:tc>
          <w:tcPr>
            <w:tcW w:w="9322" w:type="dxa"/>
            <w:gridSpan w:val="2"/>
            <w:tcBorders>
              <w:top w:val="single" w:sz="4" w:space="0" w:color="auto"/>
            </w:tcBorders>
            <w:hideMark/>
          </w:tcPr>
          <w:p w14:paraId="7C4DAE53" w14:textId="77777777" w:rsidR="007C6EDE" w:rsidRPr="004916AE" w:rsidRDefault="007C6EDE" w:rsidP="007C6EDE">
            <w:pPr>
              <w:pStyle w:val="Normal-pool-Table"/>
              <w:rPr>
                <w:b/>
                <w:bCs/>
                <w:szCs w:val="18"/>
                <w:lang w:val="es-ES"/>
              </w:rPr>
            </w:pPr>
            <w:r w:rsidRPr="007C6EDE">
              <w:rPr>
                <w:b/>
                <w:bCs/>
                <w:szCs w:val="18"/>
                <w:lang w:val="es-ES"/>
              </w:rPr>
              <w:t>2.</w:t>
            </w:r>
            <w:r w:rsidRPr="007C6EDE">
              <w:rPr>
                <w:szCs w:val="18"/>
                <w:lang w:val="es-ES"/>
              </w:rPr>
              <w:t xml:space="preserve"> </w:t>
            </w:r>
            <w:r w:rsidRPr="007C6EDE">
              <w:rPr>
                <w:b/>
                <w:bCs/>
                <w:szCs w:val="18"/>
                <w:lang w:val="es-ES"/>
              </w:rPr>
              <w:t>Apoyo a las actividades adicionales organizadas en apoyo del programa de trabajo</w:t>
            </w:r>
          </w:p>
        </w:tc>
        <w:tc>
          <w:tcPr>
            <w:tcW w:w="3490" w:type="dxa"/>
            <w:tcBorders>
              <w:top w:val="single" w:sz="4" w:space="0" w:color="auto"/>
            </w:tcBorders>
            <w:hideMark/>
          </w:tcPr>
          <w:p w14:paraId="4B259040" w14:textId="77777777" w:rsidR="007C6EDE" w:rsidRPr="004916AE" w:rsidRDefault="007C6EDE" w:rsidP="007C6EDE">
            <w:pPr>
              <w:pStyle w:val="Normal-pool-Table"/>
              <w:rPr>
                <w:b/>
                <w:bCs/>
                <w:szCs w:val="18"/>
                <w:lang w:val="es-ES"/>
              </w:rPr>
            </w:pPr>
          </w:p>
        </w:tc>
        <w:tc>
          <w:tcPr>
            <w:tcW w:w="1616" w:type="dxa"/>
            <w:tcBorders>
              <w:top w:val="single" w:sz="4" w:space="0" w:color="auto"/>
            </w:tcBorders>
            <w:hideMark/>
          </w:tcPr>
          <w:p w14:paraId="7B1BC8E1" w14:textId="77777777" w:rsidR="007C6EDE" w:rsidRPr="004916AE" w:rsidRDefault="007C6EDE" w:rsidP="007C6EDE">
            <w:pPr>
              <w:pStyle w:val="Normal-pool-Table"/>
              <w:jc w:val="right"/>
              <w:rPr>
                <w:szCs w:val="18"/>
                <w:lang w:val="es-ES"/>
              </w:rPr>
            </w:pPr>
          </w:p>
        </w:tc>
      </w:tr>
      <w:tr w:rsidR="007C6EDE" w:rsidRPr="007C6EDE" w14:paraId="7460623C" w14:textId="77777777" w:rsidTr="00CD7A01">
        <w:trPr>
          <w:trHeight w:val="57"/>
          <w:jc w:val="right"/>
        </w:trPr>
        <w:tc>
          <w:tcPr>
            <w:tcW w:w="3950" w:type="dxa"/>
          </w:tcPr>
          <w:p w14:paraId="4BF127B6" w14:textId="1DD36ACA" w:rsidR="007C6EDE" w:rsidRPr="007C6EDE" w:rsidRDefault="007C6EDE" w:rsidP="007C6EDE">
            <w:pPr>
              <w:pStyle w:val="Normal-pool-Table"/>
              <w:rPr>
                <w:szCs w:val="18"/>
              </w:rPr>
            </w:pPr>
            <w:r>
              <w:rPr>
                <w:szCs w:val="18"/>
                <w:lang w:val="es-ES"/>
              </w:rPr>
              <w:t>Ayuntamiento</w:t>
            </w:r>
            <w:r w:rsidRPr="007C6EDE">
              <w:rPr>
                <w:szCs w:val="18"/>
                <w:lang w:val="es-ES"/>
              </w:rPr>
              <w:t xml:space="preserve"> de Bonn</w:t>
            </w:r>
          </w:p>
        </w:tc>
        <w:tc>
          <w:tcPr>
            <w:tcW w:w="5372" w:type="dxa"/>
          </w:tcPr>
          <w:p w14:paraId="7D8D4DF3" w14:textId="77777777" w:rsidR="007C6EDE" w:rsidRPr="004916AE" w:rsidRDefault="007C6EDE" w:rsidP="007C6EDE">
            <w:pPr>
              <w:pStyle w:val="Normal-pool-Table"/>
              <w:rPr>
                <w:szCs w:val="18"/>
                <w:lang w:val="es-ES"/>
              </w:rPr>
            </w:pPr>
            <w:r w:rsidRPr="007C6EDE">
              <w:rPr>
                <w:szCs w:val="18"/>
                <w:lang w:val="es-ES"/>
              </w:rPr>
              <w:t>Noveno período de sesiones del Plenario</w:t>
            </w:r>
          </w:p>
        </w:tc>
        <w:tc>
          <w:tcPr>
            <w:tcW w:w="3490" w:type="dxa"/>
          </w:tcPr>
          <w:p w14:paraId="30F46581" w14:textId="77777777" w:rsidR="007C6EDE" w:rsidRPr="004916AE" w:rsidRDefault="007C6EDE" w:rsidP="007C6EDE">
            <w:pPr>
              <w:pStyle w:val="Normal-pool-Table"/>
              <w:rPr>
                <w:szCs w:val="18"/>
                <w:lang w:val="es-ES"/>
              </w:rPr>
            </w:pPr>
            <w:r w:rsidRPr="007C6EDE">
              <w:rPr>
                <w:szCs w:val="18"/>
                <w:lang w:val="es-ES"/>
              </w:rPr>
              <w:t>Costos relativos a la imagen institucional y la logística</w:t>
            </w:r>
          </w:p>
        </w:tc>
        <w:tc>
          <w:tcPr>
            <w:tcW w:w="1616" w:type="dxa"/>
            <w:noWrap/>
          </w:tcPr>
          <w:p w14:paraId="2AE6D404" w14:textId="2C53BF68" w:rsidR="007C6EDE" w:rsidRPr="007C6EDE" w:rsidRDefault="007C6EDE" w:rsidP="007C6EDE">
            <w:pPr>
              <w:pStyle w:val="Normal-pool-Table"/>
              <w:jc w:val="right"/>
              <w:rPr>
                <w:szCs w:val="18"/>
              </w:rPr>
            </w:pPr>
            <w:r w:rsidRPr="007C6EDE">
              <w:rPr>
                <w:szCs w:val="18"/>
                <w:lang w:val="es-ES"/>
              </w:rPr>
              <w:t>23</w:t>
            </w:r>
            <w:r w:rsidR="00670126">
              <w:rPr>
                <w:szCs w:val="18"/>
                <w:lang w:val="es-ES"/>
              </w:rPr>
              <w:t> </w:t>
            </w:r>
            <w:r w:rsidRPr="007C6EDE">
              <w:rPr>
                <w:szCs w:val="18"/>
                <w:lang w:val="es-ES"/>
              </w:rPr>
              <w:t>000</w:t>
            </w:r>
          </w:p>
        </w:tc>
      </w:tr>
      <w:tr w:rsidR="007C6EDE" w:rsidRPr="007C6EDE" w14:paraId="1D4C58EF" w14:textId="77777777" w:rsidTr="00CD7A01">
        <w:trPr>
          <w:trHeight w:val="57"/>
          <w:jc w:val="right"/>
        </w:trPr>
        <w:tc>
          <w:tcPr>
            <w:tcW w:w="3950" w:type="dxa"/>
          </w:tcPr>
          <w:p w14:paraId="30A58E43" w14:textId="77777777" w:rsidR="007C6EDE" w:rsidRPr="004916AE" w:rsidRDefault="007C6EDE" w:rsidP="007C6EDE">
            <w:pPr>
              <w:pStyle w:val="Normal-pool-Table"/>
              <w:rPr>
                <w:szCs w:val="18"/>
                <w:lang w:val="es-ES"/>
              </w:rPr>
            </w:pPr>
            <w:r w:rsidRPr="007C6EDE">
              <w:rPr>
                <w:szCs w:val="18"/>
                <w:lang w:val="es-ES"/>
              </w:rPr>
              <w:t xml:space="preserve">Ministerio de Medio Ambiente, Conservación de la Naturaleza, Seguridad Nuclear y Protección del Consumidor de Alemania </w:t>
            </w:r>
          </w:p>
        </w:tc>
        <w:tc>
          <w:tcPr>
            <w:tcW w:w="5372" w:type="dxa"/>
          </w:tcPr>
          <w:p w14:paraId="5A4F5A8F" w14:textId="77777777" w:rsidR="007C6EDE" w:rsidRPr="004916AE" w:rsidRDefault="007C6EDE" w:rsidP="007C6EDE">
            <w:pPr>
              <w:pStyle w:val="Normal-pool-Table"/>
              <w:rPr>
                <w:szCs w:val="18"/>
                <w:lang w:val="es-ES"/>
              </w:rPr>
            </w:pPr>
            <w:r w:rsidRPr="007C6EDE">
              <w:rPr>
                <w:szCs w:val="18"/>
                <w:lang w:val="es-ES"/>
              </w:rPr>
              <w:t>Noveno período de sesiones del Plenario</w:t>
            </w:r>
          </w:p>
        </w:tc>
        <w:tc>
          <w:tcPr>
            <w:tcW w:w="3490" w:type="dxa"/>
          </w:tcPr>
          <w:p w14:paraId="3151FEF6" w14:textId="77777777" w:rsidR="007C6EDE" w:rsidRPr="004916AE" w:rsidRDefault="007C6EDE" w:rsidP="007C6EDE">
            <w:pPr>
              <w:pStyle w:val="Normal-pool-Table"/>
              <w:rPr>
                <w:szCs w:val="18"/>
                <w:lang w:val="es-ES"/>
              </w:rPr>
            </w:pPr>
            <w:r w:rsidRPr="007C6EDE">
              <w:rPr>
                <w:szCs w:val="18"/>
                <w:lang w:val="es-ES"/>
              </w:rPr>
              <w:t>Costos relativos a la imagen institucional, el personal de apoyo y la logística</w:t>
            </w:r>
          </w:p>
        </w:tc>
        <w:tc>
          <w:tcPr>
            <w:tcW w:w="1616" w:type="dxa"/>
            <w:noWrap/>
          </w:tcPr>
          <w:p w14:paraId="31AEE322" w14:textId="4F2A15C5" w:rsidR="007C6EDE" w:rsidRPr="007C6EDE" w:rsidRDefault="007C6EDE" w:rsidP="007C6EDE">
            <w:pPr>
              <w:pStyle w:val="Normal-pool-Table"/>
              <w:jc w:val="right"/>
              <w:rPr>
                <w:rFonts w:eastAsia="Yu Mincho"/>
                <w:szCs w:val="18"/>
              </w:rPr>
            </w:pPr>
            <w:r w:rsidRPr="007C6EDE">
              <w:rPr>
                <w:szCs w:val="18"/>
                <w:lang w:val="es-ES"/>
              </w:rPr>
              <w:t>47</w:t>
            </w:r>
            <w:r w:rsidR="00670126">
              <w:rPr>
                <w:szCs w:val="18"/>
                <w:lang w:val="es-ES"/>
              </w:rPr>
              <w:t> </w:t>
            </w:r>
            <w:r w:rsidRPr="007C6EDE">
              <w:rPr>
                <w:szCs w:val="18"/>
                <w:lang w:val="es-ES"/>
              </w:rPr>
              <w:t>000</w:t>
            </w:r>
          </w:p>
        </w:tc>
      </w:tr>
      <w:tr w:rsidR="00E1696C" w:rsidRPr="007C6EDE" w14:paraId="7099331F" w14:textId="77777777" w:rsidTr="00CD7A01">
        <w:trPr>
          <w:trHeight w:val="57"/>
          <w:jc w:val="right"/>
        </w:trPr>
        <w:tc>
          <w:tcPr>
            <w:tcW w:w="3950" w:type="dxa"/>
          </w:tcPr>
          <w:p w14:paraId="590E1B9D" w14:textId="796E71E7" w:rsidR="00E1696C" w:rsidRPr="007C6EDE" w:rsidRDefault="00E1696C" w:rsidP="00E1696C">
            <w:pPr>
              <w:pStyle w:val="Normal-pool-Table"/>
              <w:rPr>
                <w:szCs w:val="18"/>
                <w:lang w:val="es-ES"/>
              </w:rPr>
            </w:pPr>
            <w:r w:rsidRPr="007C6EDE">
              <w:rPr>
                <w:szCs w:val="18"/>
                <w:lang w:val="es-ES"/>
              </w:rPr>
              <w:t>Organismo del Medio Ambiente de Noruega</w:t>
            </w:r>
          </w:p>
        </w:tc>
        <w:tc>
          <w:tcPr>
            <w:tcW w:w="5372" w:type="dxa"/>
          </w:tcPr>
          <w:p w14:paraId="0D463EB7" w14:textId="2096C061" w:rsidR="00E1696C" w:rsidRPr="007C6EDE" w:rsidRDefault="00E1696C" w:rsidP="00E1696C">
            <w:pPr>
              <w:pStyle w:val="Normal-pool-Table"/>
              <w:rPr>
                <w:szCs w:val="18"/>
                <w:lang w:val="es-ES"/>
              </w:rPr>
            </w:pPr>
            <w:r w:rsidRPr="007C6EDE">
              <w:rPr>
                <w:szCs w:val="18"/>
                <w:lang w:val="es-ES"/>
              </w:rPr>
              <w:t>Creación de la Red de Ciencias Sociales y Humanidades para la colaboración con la IPBES</w:t>
            </w:r>
          </w:p>
        </w:tc>
        <w:tc>
          <w:tcPr>
            <w:tcW w:w="3490" w:type="dxa"/>
          </w:tcPr>
          <w:p w14:paraId="5AE09C70" w14:textId="525F1045" w:rsidR="00E1696C" w:rsidRPr="007C6EDE" w:rsidRDefault="00E1696C" w:rsidP="00E1696C">
            <w:pPr>
              <w:pStyle w:val="Normal-pool-Table"/>
              <w:rPr>
                <w:szCs w:val="18"/>
                <w:lang w:val="es-ES"/>
              </w:rPr>
            </w:pPr>
            <w:r w:rsidRPr="007C6EDE">
              <w:rPr>
                <w:szCs w:val="18"/>
                <w:lang w:val="es-ES"/>
              </w:rPr>
              <w:t>Gastos de personal y logística</w:t>
            </w:r>
          </w:p>
        </w:tc>
        <w:tc>
          <w:tcPr>
            <w:tcW w:w="1616" w:type="dxa"/>
            <w:noWrap/>
          </w:tcPr>
          <w:p w14:paraId="75DE6A19" w14:textId="299936C6" w:rsidR="00E1696C" w:rsidRPr="007C6EDE" w:rsidRDefault="00E1696C" w:rsidP="00E1696C">
            <w:pPr>
              <w:pStyle w:val="Normal-pool-Table"/>
              <w:jc w:val="right"/>
              <w:rPr>
                <w:szCs w:val="18"/>
                <w:lang w:val="es-ES"/>
              </w:rPr>
            </w:pPr>
            <w:r w:rsidRPr="007C6EDE">
              <w:rPr>
                <w:szCs w:val="18"/>
                <w:lang w:val="es-ES"/>
              </w:rPr>
              <w:t>19</w:t>
            </w:r>
            <w:r w:rsidR="00670126">
              <w:rPr>
                <w:szCs w:val="18"/>
                <w:lang w:val="es-ES"/>
              </w:rPr>
              <w:t> </w:t>
            </w:r>
            <w:r w:rsidRPr="007C6EDE">
              <w:rPr>
                <w:szCs w:val="18"/>
                <w:lang w:val="es-ES"/>
              </w:rPr>
              <w:t>000</w:t>
            </w:r>
          </w:p>
        </w:tc>
      </w:tr>
      <w:tr w:rsidR="00E1696C" w:rsidRPr="007C6EDE" w14:paraId="2BF89CAC" w14:textId="77777777" w:rsidTr="00CD7A01">
        <w:trPr>
          <w:trHeight w:val="57"/>
          <w:jc w:val="right"/>
        </w:trPr>
        <w:tc>
          <w:tcPr>
            <w:tcW w:w="3950" w:type="dxa"/>
          </w:tcPr>
          <w:p w14:paraId="14FC8A8A" w14:textId="77777777" w:rsidR="00E1696C" w:rsidRPr="004916AE" w:rsidRDefault="00E1696C" w:rsidP="00E1696C">
            <w:pPr>
              <w:pStyle w:val="Normal-pool-Table"/>
              <w:rPr>
                <w:szCs w:val="18"/>
                <w:lang w:val="es-ES"/>
              </w:rPr>
            </w:pPr>
            <w:r w:rsidRPr="007C6EDE">
              <w:rPr>
                <w:szCs w:val="18"/>
                <w:lang w:val="es-ES"/>
              </w:rPr>
              <w:t>Unión Internacional para la Conservación de la Naturaleza y de los Recursos Naturales</w:t>
            </w:r>
          </w:p>
        </w:tc>
        <w:tc>
          <w:tcPr>
            <w:tcW w:w="5372" w:type="dxa"/>
          </w:tcPr>
          <w:p w14:paraId="375B8F13" w14:textId="77777777" w:rsidR="00E1696C" w:rsidRPr="004916AE" w:rsidRDefault="00E1696C" w:rsidP="00E1696C">
            <w:pPr>
              <w:pStyle w:val="Normal-pool-Table"/>
              <w:rPr>
                <w:szCs w:val="18"/>
                <w:lang w:val="es-ES"/>
              </w:rPr>
            </w:pPr>
            <w:r w:rsidRPr="007C6EDE">
              <w:rPr>
                <w:szCs w:val="18"/>
                <w:lang w:val="es-ES"/>
              </w:rPr>
              <w:t>Apoyo a la participación de interesados</w:t>
            </w:r>
          </w:p>
        </w:tc>
        <w:tc>
          <w:tcPr>
            <w:tcW w:w="3490" w:type="dxa"/>
          </w:tcPr>
          <w:p w14:paraId="4E8C958E" w14:textId="77777777" w:rsidR="00E1696C" w:rsidRPr="007C6EDE" w:rsidRDefault="00E1696C" w:rsidP="00E1696C">
            <w:pPr>
              <w:pStyle w:val="Normal-pool-Table"/>
              <w:rPr>
                <w:szCs w:val="18"/>
              </w:rPr>
            </w:pPr>
            <w:r w:rsidRPr="007C6EDE">
              <w:rPr>
                <w:szCs w:val="18"/>
                <w:lang w:val="es-ES"/>
              </w:rPr>
              <w:t>Apoyo técnico</w:t>
            </w:r>
          </w:p>
        </w:tc>
        <w:tc>
          <w:tcPr>
            <w:tcW w:w="1616" w:type="dxa"/>
            <w:noWrap/>
          </w:tcPr>
          <w:p w14:paraId="025257A2" w14:textId="5484E7CA" w:rsidR="00E1696C" w:rsidRPr="007C6EDE" w:rsidRDefault="00E1696C" w:rsidP="00E1696C">
            <w:pPr>
              <w:pStyle w:val="Normal-pool-Table"/>
              <w:jc w:val="right"/>
              <w:rPr>
                <w:rFonts w:eastAsia="Yu Mincho"/>
                <w:szCs w:val="18"/>
              </w:rPr>
            </w:pPr>
            <w:r w:rsidRPr="007C6EDE">
              <w:rPr>
                <w:szCs w:val="18"/>
                <w:lang w:val="es-ES"/>
              </w:rPr>
              <w:t>71</w:t>
            </w:r>
            <w:r w:rsidR="00670126">
              <w:rPr>
                <w:szCs w:val="18"/>
                <w:lang w:val="es-ES"/>
              </w:rPr>
              <w:t> </w:t>
            </w:r>
            <w:r w:rsidRPr="007C6EDE">
              <w:rPr>
                <w:szCs w:val="18"/>
                <w:lang w:val="es-ES"/>
              </w:rPr>
              <w:t>000</w:t>
            </w:r>
          </w:p>
        </w:tc>
      </w:tr>
      <w:tr w:rsidR="00E1696C" w:rsidRPr="007C6EDE" w14:paraId="606646AB" w14:textId="77777777" w:rsidTr="00CD7A01">
        <w:trPr>
          <w:trHeight w:val="57"/>
          <w:jc w:val="right"/>
        </w:trPr>
        <w:tc>
          <w:tcPr>
            <w:tcW w:w="3950" w:type="dxa"/>
            <w:tcBorders>
              <w:top w:val="single" w:sz="4" w:space="0" w:color="auto"/>
              <w:bottom w:val="single" w:sz="4" w:space="0" w:color="auto"/>
            </w:tcBorders>
            <w:hideMark/>
          </w:tcPr>
          <w:p w14:paraId="0C7E5347" w14:textId="01A819CF" w:rsidR="00E1696C" w:rsidRPr="007C6EDE" w:rsidRDefault="00670126" w:rsidP="00E1696C">
            <w:pPr>
              <w:pStyle w:val="Normal-pool-Table"/>
              <w:rPr>
                <w:b/>
                <w:bCs/>
                <w:szCs w:val="18"/>
              </w:rPr>
            </w:pPr>
            <w:r>
              <w:rPr>
                <w:b/>
                <w:bCs/>
                <w:szCs w:val="18"/>
                <w:lang w:val="es-ES"/>
              </w:rPr>
              <w:t>Subtotal</w:t>
            </w:r>
            <w:r w:rsidR="00E1696C" w:rsidRPr="007C6EDE">
              <w:rPr>
                <w:b/>
                <w:bCs/>
                <w:szCs w:val="18"/>
                <w:lang w:val="es-ES"/>
              </w:rPr>
              <w:t xml:space="preserve"> 2</w:t>
            </w:r>
          </w:p>
        </w:tc>
        <w:tc>
          <w:tcPr>
            <w:tcW w:w="5372" w:type="dxa"/>
            <w:tcBorders>
              <w:top w:val="single" w:sz="4" w:space="0" w:color="auto"/>
              <w:bottom w:val="single" w:sz="4" w:space="0" w:color="auto"/>
            </w:tcBorders>
            <w:hideMark/>
          </w:tcPr>
          <w:p w14:paraId="654D76C6" w14:textId="77777777" w:rsidR="00E1696C" w:rsidRPr="007C6EDE" w:rsidRDefault="00E1696C" w:rsidP="00E1696C">
            <w:pPr>
              <w:pStyle w:val="Normal-pool-Table"/>
              <w:rPr>
                <w:b/>
                <w:bCs/>
                <w:szCs w:val="18"/>
                <w:lang w:val="en-GB"/>
              </w:rPr>
            </w:pPr>
          </w:p>
        </w:tc>
        <w:tc>
          <w:tcPr>
            <w:tcW w:w="3490" w:type="dxa"/>
            <w:tcBorders>
              <w:top w:val="single" w:sz="4" w:space="0" w:color="auto"/>
              <w:bottom w:val="single" w:sz="4" w:space="0" w:color="auto"/>
            </w:tcBorders>
            <w:hideMark/>
          </w:tcPr>
          <w:p w14:paraId="67D27BAB" w14:textId="77777777" w:rsidR="00E1696C" w:rsidRPr="007C6EDE" w:rsidRDefault="00E1696C" w:rsidP="00E1696C">
            <w:pPr>
              <w:pStyle w:val="Normal-pool-Table"/>
              <w:rPr>
                <w:b/>
                <w:bCs/>
                <w:szCs w:val="18"/>
                <w:lang w:val="en-GB"/>
              </w:rPr>
            </w:pPr>
          </w:p>
        </w:tc>
        <w:tc>
          <w:tcPr>
            <w:tcW w:w="1616" w:type="dxa"/>
            <w:tcBorders>
              <w:top w:val="single" w:sz="4" w:space="0" w:color="auto"/>
              <w:bottom w:val="single" w:sz="4" w:space="0" w:color="auto"/>
            </w:tcBorders>
            <w:hideMark/>
          </w:tcPr>
          <w:p w14:paraId="10DF44FD" w14:textId="330D4C17" w:rsidR="00E1696C" w:rsidRPr="007C6EDE" w:rsidRDefault="00E1696C" w:rsidP="00E1696C">
            <w:pPr>
              <w:pStyle w:val="Normal-pool-Table"/>
              <w:jc w:val="right"/>
              <w:rPr>
                <w:b/>
                <w:bCs/>
                <w:szCs w:val="18"/>
              </w:rPr>
            </w:pPr>
            <w:r w:rsidRPr="007C6EDE">
              <w:rPr>
                <w:b/>
                <w:bCs/>
                <w:szCs w:val="18"/>
                <w:lang w:val="es-ES"/>
              </w:rPr>
              <w:t>160</w:t>
            </w:r>
            <w:r w:rsidR="00670126">
              <w:rPr>
                <w:b/>
                <w:bCs/>
                <w:szCs w:val="18"/>
                <w:lang w:val="es-ES"/>
              </w:rPr>
              <w:t> </w:t>
            </w:r>
            <w:r w:rsidRPr="007C6EDE">
              <w:rPr>
                <w:b/>
                <w:bCs/>
                <w:szCs w:val="18"/>
                <w:lang w:val="es-ES"/>
              </w:rPr>
              <w:t>000</w:t>
            </w:r>
          </w:p>
        </w:tc>
      </w:tr>
      <w:tr w:rsidR="00E1696C" w:rsidRPr="007C6EDE" w14:paraId="4304A209" w14:textId="77777777" w:rsidTr="00CD7A01">
        <w:trPr>
          <w:trHeight w:val="57"/>
          <w:jc w:val="right"/>
        </w:trPr>
        <w:tc>
          <w:tcPr>
            <w:tcW w:w="3950" w:type="dxa"/>
            <w:tcBorders>
              <w:top w:val="single" w:sz="4" w:space="0" w:color="auto"/>
              <w:bottom w:val="single" w:sz="12" w:space="0" w:color="auto"/>
            </w:tcBorders>
            <w:hideMark/>
          </w:tcPr>
          <w:p w14:paraId="4EB20721" w14:textId="77777777" w:rsidR="00E1696C" w:rsidRPr="007C6EDE" w:rsidRDefault="00E1696C" w:rsidP="00E1696C">
            <w:pPr>
              <w:pStyle w:val="Normal-pool-Table"/>
              <w:rPr>
                <w:b/>
                <w:bCs/>
                <w:szCs w:val="18"/>
              </w:rPr>
            </w:pPr>
            <w:r w:rsidRPr="007C6EDE">
              <w:rPr>
                <w:b/>
                <w:bCs/>
                <w:szCs w:val="18"/>
                <w:lang w:val="es-ES"/>
              </w:rPr>
              <w:t>Total (1 + 2)</w:t>
            </w:r>
          </w:p>
        </w:tc>
        <w:tc>
          <w:tcPr>
            <w:tcW w:w="5372" w:type="dxa"/>
            <w:tcBorders>
              <w:top w:val="single" w:sz="4" w:space="0" w:color="auto"/>
              <w:bottom w:val="single" w:sz="12" w:space="0" w:color="auto"/>
            </w:tcBorders>
            <w:hideMark/>
          </w:tcPr>
          <w:p w14:paraId="1EC8643E" w14:textId="77777777" w:rsidR="00E1696C" w:rsidRPr="007C6EDE" w:rsidRDefault="00E1696C" w:rsidP="00E1696C">
            <w:pPr>
              <w:pStyle w:val="Normal-pool-Table"/>
              <w:rPr>
                <w:b/>
                <w:bCs/>
                <w:szCs w:val="18"/>
                <w:lang w:val="en-GB"/>
              </w:rPr>
            </w:pPr>
          </w:p>
        </w:tc>
        <w:tc>
          <w:tcPr>
            <w:tcW w:w="3490" w:type="dxa"/>
            <w:tcBorders>
              <w:top w:val="single" w:sz="4" w:space="0" w:color="auto"/>
              <w:bottom w:val="single" w:sz="12" w:space="0" w:color="auto"/>
            </w:tcBorders>
            <w:hideMark/>
          </w:tcPr>
          <w:p w14:paraId="08BA5D8B" w14:textId="77777777" w:rsidR="00E1696C" w:rsidRPr="007C6EDE" w:rsidRDefault="00E1696C" w:rsidP="00E1696C">
            <w:pPr>
              <w:pStyle w:val="Normal-pool-Table"/>
              <w:rPr>
                <w:b/>
                <w:bCs/>
                <w:szCs w:val="18"/>
                <w:lang w:val="en-GB"/>
              </w:rPr>
            </w:pPr>
          </w:p>
        </w:tc>
        <w:tc>
          <w:tcPr>
            <w:tcW w:w="1616" w:type="dxa"/>
            <w:tcBorders>
              <w:top w:val="single" w:sz="4" w:space="0" w:color="auto"/>
              <w:bottom w:val="single" w:sz="12" w:space="0" w:color="auto"/>
            </w:tcBorders>
            <w:hideMark/>
          </w:tcPr>
          <w:p w14:paraId="70A347C1" w14:textId="264693C5" w:rsidR="00E1696C" w:rsidRPr="007C6EDE" w:rsidRDefault="00E1696C" w:rsidP="00E1696C">
            <w:pPr>
              <w:pStyle w:val="Normal-pool-Table"/>
              <w:jc w:val="right"/>
              <w:rPr>
                <w:b/>
                <w:bCs/>
                <w:szCs w:val="18"/>
              </w:rPr>
            </w:pPr>
            <w:r w:rsidRPr="007C6EDE">
              <w:rPr>
                <w:b/>
                <w:bCs/>
                <w:szCs w:val="18"/>
                <w:lang w:val="es-ES"/>
              </w:rPr>
              <w:t>1</w:t>
            </w:r>
            <w:r w:rsidR="00670126">
              <w:rPr>
                <w:b/>
                <w:bCs/>
                <w:szCs w:val="18"/>
                <w:lang w:val="es-ES"/>
              </w:rPr>
              <w:t> </w:t>
            </w:r>
            <w:r w:rsidRPr="007C6EDE">
              <w:rPr>
                <w:b/>
                <w:bCs/>
                <w:szCs w:val="18"/>
                <w:lang w:val="es-ES"/>
              </w:rPr>
              <w:t>820</w:t>
            </w:r>
            <w:r w:rsidR="00670126">
              <w:rPr>
                <w:b/>
                <w:bCs/>
                <w:szCs w:val="18"/>
                <w:lang w:val="es-ES"/>
              </w:rPr>
              <w:t> </w:t>
            </w:r>
            <w:r w:rsidRPr="007C6EDE">
              <w:rPr>
                <w:b/>
                <w:bCs/>
                <w:szCs w:val="18"/>
                <w:lang w:val="es-ES"/>
              </w:rPr>
              <w:t>800</w:t>
            </w:r>
          </w:p>
        </w:tc>
      </w:tr>
    </w:tbl>
    <w:p w14:paraId="23C914E7" w14:textId="77777777" w:rsidR="00556640" w:rsidRPr="00A3551D" w:rsidRDefault="00556640" w:rsidP="00E81083">
      <w:pPr>
        <w:pStyle w:val="Normal-pool"/>
        <w:rPr>
          <w:lang w:val="en-GB"/>
        </w:rPr>
        <w:sectPr w:rsidR="00556640" w:rsidRPr="00A3551D" w:rsidSect="000336B7">
          <w:pgSz w:w="16838" w:h="11906" w:orient="landscape" w:code="9"/>
          <w:pgMar w:top="907" w:right="992" w:bottom="1418" w:left="1418" w:header="539" w:footer="975" w:gutter="0"/>
          <w:cols w:space="539"/>
          <w:titlePg/>
          <w:docGrid w:linePitch="360"/>
        </w:sectPr>
      </w:pPr>
    </w:p>
    <w:p w14:paraId="7433AF64" w14:textId="05429384" w:rsidR="00F57553" w:rsidRPr="004916AE" w:rsidRDefault="00556640" w:rsidP="00556640">
      <w:pPr>
        <w:pStyle w:val="Titletable"/>
        <w:spacing w:before="120"/>
        <w:rPr>
          <w:bCs w:val="0"/>
          <w:lang w:val="es-ES"/>
        </w:rPr>
      </w:pPr>
      <w:bookmarkStart w:id="17" w:name="_Hlk129176459"/>
      <w:r w:rsidRPr="00E1696C">
        <w:rPr>
          <w:b w:val="0"/>
          <w:bCs w:val="0"/>
          <w:lang w:val="es-ES"/>
        </w:rPr>
        <w:lastRenderedPageBreak/>
        <w:t>Cuadro 4</w:t>
      </w:r>
      <w:r w:rsidR="00BA4A40">
        <w:rPr>
          <w:b w:val="0"/>
          <w:bCs w:val="0"/>
          <w:lang w:val="es-ES"/>
        </w:rPr>
        <w:br/>
      </w:r>
      <w:r>
        <w:rPr>
          <w:lang w:val="es-ES"/>
        </w:rPr>
        <w:t>Ejemplos de actividades catalizadas por la Plataforma Intergubernamental Científico-Normativa sobre Diversidad Biológica y Servicios de los Ecosistemas en 2022 y 2023</w:t>
      </w:r>
    </w:p>
    <w:p w14:paraId="7DDC887C" w14:textId="77777777" w:rsidR="00556640" w:rsidRPr="004916AE" w:rsidRDefault="00556640" w:rsidP="00F57553">
      <w:pPr>
        <w:pStyle w:val="Titletable"/>
        <w:keepNext w:val="0"/>
        <w:keepLines w:val="0"/>
        <w:rPr>
          <w:b w:val="0"/>
          <w:bCs w:val="0"/>
          <w:sz w:val="18"/>
          <w:szCs w:val="18"/>
          <w:lang w:val="es-ES"/>
        </w:rPr>
      </w:pPr>
      <w:r w:rsidRPr="00E1696C">
        <w:rPr>
          <w:b w:val="0"/>
          <w:bCs w:val="0"/>
          <w:sz w:val="18"/>
          <w:szCs w:val="18"/>
          <w:lang w:val="es-ES"/>
        </w:rPr>
        <w:t>(en millones de dólares de los Estados Unidos)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2835"/>
        <w:gridCol w:w="2694"/>
        <w:gridCol w:w="141"/>
        <w:gridCol w:w="9"/>
        <w:gridCol w:w="6982"/>
        <w:gridCol w:w="1484"/>
      </w:tblGrid>
      <w:tr w:rsidR="00556640" w:rsidRPr="00E1696C" w14:paraId="66C54C47" w14:textId="77777777" w:rsidTr="00E1696C">
        <w:trPr>
          <w:trHeight w:val="57"/>
          <w:tblHeader/>
          <w:jc w:val="right"/>
        </w:trPr>
        <w:tc>
          <w:tcPr>
            <w:tcW w:w="2835" w:type="dxa"/>
            <w:tcBorders>
              <w:top w:val="single" w:sz="4" w:space="0" w:color="auto"/>
              <w:bottom w:val="single" w:sz="12" w:space="0" w:color="auto"/>
            </w:tcBorders>
          </w:tcPr>
          <w:p w14:paraId="106CF250" w14:textId="77777777" w:rsidR="00556640" w:rsidRPr="004916AE" w:rsidRDefault="00556640" w:rsidP="0074646B">
            <w:pPr>
              <w:pStyle w:val="Normal-pool-Table"/>
              <w:rPr>
                <w:i/>
                <w:iCs/>
                <w:szCs w:val="18"/>
                <w:lang w:val="es-ES"/>
              </w:rPr>
            </w:pPr>
            <w:r w:rsidRPr="00E1696C">
              <w:rPr>
                <w:i/>
                <w:iCs/>
                <w:szCs w:val="18"/>
                <w:lang w:val="es-ES"/>
              </w:rPr>
              <w:t>Gobiernos/instituciones que aportan financiación</w:t>
            </w:r>
          </w:p>
        </w:tc>
        <w:tc>
          <w:tcPr>
            <w:tcW w:w="2694" w:type="dxa"/>
            <w:tcBorders>
              <w:top w:val="single" w:sz="4" w:space="0" w:color="auto"/>
              <w:bottom w:val="single" w:sz="12" w:space="0" w:color="auto"/>
            </w:tcBorders>
          </w:tcPr>
          <w:p w14:paraId="3E98A4E1" w14:textId="77777777" w:rsidR="00556640" w:rsidRPr="00E1696C" w:rsidRDefault="00556640" w:rsidP="0074646B">
            <w:pPr>
              <w:pStyle w:val="Normal-pool-Table"/>
              <w:rPr>
                <w:i/>
                <w:iCs/>
                <w:szCs w:val="18"/>
              </w:rPr>
            </w:pPr>
            <w:r w:rsidRPr="00E1696C">
              <w:rPr>
                <w:i/>
                <w:iCs/>
                <w:szCs w:val="18"/>
                <w:lang w:val="es-ES"/>
              </w:rPr>
              <w:t>Dirección del proyecto</w:t>
            </w:r>
          </w:p>
        </w:tc>
        <w:tc>
          <w:tcPr>
            <w:tcW w:w="7132" w:type="dxa"/>
            <w:gridSpan w:val="3"/>
            <w:tcBorders>
              <w:top w:val="single" w:sz="4" w:space="0" w:color="auto"/>
              <w:bottom w:val="single" w:sz="12" w:space="0" w:color="auto"/>
            </w:tcBorders>
          </w:tcPr>
          <w:p w14:paraId="00FA1FF6" w14:textId="77777777" w:rsidR="00556640" w:rsidRPr="00E1696C" w:rsidRDefault="00556640" w:rsidP="0074646B">
            <w:pPr>
              <w:pStyle w:val="Normal-pool-Table"/>
              <w:rPr>
                <w:i/>
                <w:iCs/>
                <w:szCs w:val="18"/>
              </w:rPr>
            </w:pPr>
            <w:r w:rsidRPr="00E1696C">
              <w:rPr>
                <w:i/>
                <w:iCs/>
                <w:szCs w:val="18"/>
                <w:lang w:val="es-ES"/>
              </w:rPr>
              <w:t>Actividad</w:t>
            </w:r>
          </w:p>
        </w:tc>
        <w:tc>
          <w:tcPr>
            <w:tcW w:w="1484" w:type="dxa"/>
            <w:tcBorders>
              <w:top w:val="single" w:sz="4" w:space="0" w:color="auto"/>
              <w:bottom w:val="single" w:sz="12" w:space="0" w:color="auto"/>
            </w:tcBorders>
          </w:tcPr>
          <w:p w14:paraId="16A8DA24" w14:textId="77777777" w:rsidR="00556640" w:rsidRPr="00E1696C" w:rsidRDefault="00556640" w:rsidP="0074646B">
            <w:pPr>
              <w:pStyle w:val="Normal-pool-Table"/>
              <w:rPr>
                <w:i/>
                <w:iCs/>
                <w:szCs w:val="18"/>
              </w:rPr>
            </w:pPr>
            <w:r w:rsidRPr="00E1696C">
              <w:rPr>
                <w:i/>
                <w:iCs/>
                <w:szCs w:val="18"/>
                <w:lang w:val="es-ES"/>
              </w:rPr>
              <w:t>Valor estimado</w:t>
            </w:r>
            <w:r w:rsidRPr="00E1696C">
              <w:rPr>
                <w:szCs w:val="18"/>
                <w:lang w:val="es-ES"/>
              </w:rPr>
              <w:t xml:space="preserve"> </w:t>
            </w:r>
          </w:p>
        </w:tc>
      </w:tr>
      <w:tr w:rsidR="00556640" w:rsidRPr="00E1696C" w14:paraId="7EC5AC09" w14:textId="77777777" w:rsidTr="00E1696C">
        <w:trPr>
          <w:trHeight w:val="57"/>
          <w:jc w:val="right"/>
        </w:trPr>
        <w:tc>
          <w:tcPr>
            <w:tcW w:w="14145" w:type="dxa"/>
            <w:gridSpan w:val="6"/>
            <w:tcBorders>
              <w:top w:val="single" w:sz="12" w:space="0" w:color="auto"/>
            </w:tcBorders>
          </w:tcPr>
          <w:p w14:paraId="3A0C23C9" w14:textId="77777777" w:rsidR="00556640" w:rsidRPr="00E1696C" w:rsidRDefault="00556640" w:rsidP="0074646B">
            <w:pPr>
              <w:pStyle w:val="Normal-pool-Table"/>
              <w:rPr>
                <w:szCs w:val="18"/>
              </w:rPr>
            </w:pPr>
            <w:r w:rsidRPr="00E1696C">
              <w:rPr>
                <w:b/>
                <w:bCs/>
                <w:szCs w:val="18"/>
                <w:lang w:val="es-ES"/>
              </w:rPr>
              <w:t>Generación de nuevos conocimientos</w:t>
            </w:r>
            <w:r w:rsidRPr="00E1696C">
              <w:rPr>
                <w:szCs w:val="18"/>
                <w:lang w:val="es-ES"/>
              </w:rPr>
              <w:t xml:space="preserve"> </w:t>
            </w:r>
          </w:p>
        </w:tc>
      </w:tr>
      <w:tr w:rsidR="00E1696C" w:rsidRPr="00E1696C" w14:paraId="30C0606B" w14:textId="77777777" w:rsidTr="003D2CC2">
        <w:trPr>
          <w:trHeight w:val="57"/>
          <w:jc w:val="right"/>
        </w:trPr>
        <w:tc>
          <w:tcPr>
            <w:tcW w:w="2835" w:type="dxa"/>
          </w:tcPr>
          <w:p w14:paraId="2D3902C3" w14:textId="77777777" w:rsidR="00E1696C" w:rsidRPr="00E1696C" w:rsidRDefault="00E1696C" w:rsidP="003D2CC2">
            <w:pPr>
              <w:pStyle w:val="Normal-pool-Table"/>
              <w:rPr>
                <w:szCs w:val="18"/>
              </w:rPr>
            </w:pPr>
            <w:r w:rsidRPr="00E1696C">
              <w:rPr>
                <w:szCs w:val="18"/>
                <w:lang w:val="es-ES"/>
              </w:rPr>
              <w:t>Belmont Forum</w:t>
            </w:r>
          </w:p>
        </w:tc>
        <w:tc>
          <w:tcPr>
            <w:tcW w:w="2844" w:type="dxa"/>
            <w:gridSpan w:val="3"/>
          </w:tcPr>
          <w:p w14:paraId="7F2BBCF1" w14:textId="77777777" w:rsidR="00E1696C" w:rsidRPr="00E1696C" w:rsidRDefault="00E1696C" w:rsidP="003D2CC2">
            <w:pPr>
              <w:pStyle w:val="Normal-pool-Table"/>
              <w:rPr>
                <w:szCs w:val="18"/>
              </w:rPr>
            </w:pPr>
            <w:r w:rsidRPr="00E1696C">
              <w:rPr>
                <w:szCs w:val="18"/>
                <w:lang w:val="es-ES"/>
              </w:rPr>
              <w:t>Belmont Forum</w:t>
            </w:r>
          </w:p>
        </w:tc>
        <w:tc>
          <w:tcPr>
            <w:tcW w:w="6982" w:type="dxa"/>
          </w:tcPr>
          <w:p w14:paraId="4BFC5C0A" w14:textId="1E936D66" w:rsidR="00E1696C" w:rsidRPr="004916AE" w:rsidRDefault="00E1696C" w:rsidP="003D2CC2">
            <w:pPr>
              <w:pStyle w:val="Normal-pool-Table"/>
              <w:rPr>
                <w:szCs w:val="18"/>
                <w:lang w:val="es-ES"/>
              </w:rPr>
            </w:pPr>
            <w:r w:rsidRPr="00E1696C">
              <w:rPr>
                <w:szCs w:val="18"/>
                <w:lang w:val="es-ES"/>
              </w:rPr>
              <w:t>Iniciativa de investigación participativa de 2022 sobre clima, medio ambiente y salud (dirigida a colmar las lagunas de la evaluación mundial de la diversidad biológica y los servicios de los ecosistemas de la IPBES y del informe del taller de la IPBES sobre diversidad biológica y pandemias, y de utilidad para la evaluación de los nexos de la IPBES).</w:t>
            </w:r>
          </w:p>
        </w:tc>
        <w:tc>
          <w:tcPr>
            <w:tcW w:w="1484" w:type="dxa"/>
          </w:tcPr>
          <w:p w14:paraId="2B63DA74" w14:textId="77777777" w:rsidR="00E1696C" w:rsidRPr="00E1696C" w:rsidRDefault="00E1696C" w:rsidP="003D2CC2">
            <w:pPr>
              <w:pStyle w:val="Normal-pool-Table"/>
              <w:jc w:val="right"/>
              <w:rPr>
                <w:szCs w:val="18"/>
              </w:rPr>
            </w:pPr>
            <w:r w:rsidRPr="00E1696C">
              <w:rPr>
                <w:szCs w:val="18"/>
                <w:lang w:val="es-ES"/>
              </w:rPr>
              <w:t>13,8</w:t>
            </w:r>
          </w:p>
        </w:tc>
      </w:tr>
      <w:tr w:rsidR="00E1696C" w:rsidRPr="00E1696C" w14:paraId="1B92CC50" w14:textId="77777777" w:rsidTr="003D2CC2">
        <w:trPr>
          <w:trHeight w:val="57"/>
          <w:jc w:val="right"/>
        </w:trPr>
        <w:tc>
          <w:tcPr>
            <w:tcW w:w="2835" w:type="dxa"/>
          </w:tcPr>
          <w:p w14:paraId="5F3FBF43" w14:textId="77777777" w:rsidR="00E1696C" w:rsidRPr="00E1696C" w:rsidRDefault="00E1696C" w:rsidP="003D2CC2">
            <w:pPr>
              <w:pStyle w:val="Normal-pool-Table"/>
              <w:rPr>
                <w:szCs w:val="18"/>
              </w:rPr>
            </w:pPr>
            <w:r w:rsidRPr="00E1696C">
              <w:rPr>
                <w:szCs w:val="18"/>
                <w:lang w:val="es-ES"/>
              </w:rPr>
              <w:t>Belmont Forum</w:t>
            </w:r>
          </w:p>
        </w:tc>
        <w:tc>
          <w:tcPr>
            <w:tcW w:w="2844" w:type="dxa"/>
            <w:gridSpan w:val="3"/>
          </w:tcPr>
          <w:p w14:paraId="2B9957BD" w14:textId="77777777" w:rsidR="00E1696C" w:rsidRPr="00E1696C" w:rsidRDefault="00E1696C" w:rsidP="003D2CC2">
            <w:pPr>
              <w:pStyle w:val="Normal-pool-Table"/>
              <w:rPr>
                <w:szCs w:val="18"/>
              </w:rPr>
            </w:pPr>
            <w:r w:rsidRPr="00E1696C">
              <w:rPr>
                <w:szCs w:val="18"/>
                <w:lang w:val="es-ES"/>
              </w:rPr>
              <w:t>Belmont Forum</w:t>
            </w:r>
          </w:p>
        </w:tc>
        <w:tc>
          <w:tcPr>
            <w:tcW w:w="6982" w:type="dxa"/>
          </w:tcPr>
          <w:p w14:paraId="34C7C4CE" w14:textId="77777777" w:rsidR="00E1696C" w:rsidRPr="004916AE" w:rsidRDefault="00E1696C" w:rsidP="003D2CC2">
            <w:pPr>
              <w:pStyle w:val="Normal-pool-Table"/>
              <w:rPr>
                <w:szCs w:val="18"/>
                <w:lang w:val="es-ES"/>
              </w:rPr>
            </w:pPr>
            <w:r w:rsidRPr="00E1696C">
              <w:rPr>
                <w:szCs w:val="18"/>
                <w:lang w:val="es-ES"/>
              </w:rPr>
              <w:t>Iniciativa de investigación participativa de 2022 sobre sistemas de consumo y producción sostenibles (dirigida a colmar las lagunas de la evaluación mundial de la diversidad biológica y los servicios de los ecosistemas de la IPBES y la evaluación temática de los diversos valores y la valoración de la naturaleza de la IPBES)</w:t>
            </w:r>
          </w:p>
        </w:tc>
        <w:tc>
          <w:tcPr>
            <w:tcW w:w="1484" w:type="dxa"/>
          </w:tcPr>
          <w:p w14:paraId="6ED5CFD3" w14:textId="77777777" w:rsidR="00E1696C" w:rsidRPr="00E1696C" w:rsidRDefault="00E1696C" w:rsidP="003D2CC2">
            <w:pPr>
              <w:pStyle w:val="Normal-pool-Table"/>
              <w:jc w:val="right"/>
              <w:rPr>
                <w:szCs w:val="18"/>
              </w:rPr>
            </w:pPr>
            <w:r w:rsidRPr="00E1696C">
              <w:rPr>
                <w:szCs w:val="18"/>
                <w:lang w:val="es-ES"/>
              </w:rPr>
              <w:t>9,7</w:t>
            </w:r>
          </w:p>
        </w:tc>
      </w:tr>
      <w:tr w:rsidR="00E1696C" w:rsidRPr="00E1696C" w14:paraId="0D50910C" w14:textId="77777777" w:rsidTr="003D2CC2">
        <w:trPr>
          <w:trHeight w:val="57"/>
          <w:jc w:val="right"/>
        </w:trPr>
        <w:tc>
          <w:tcPr>
            <w:tcW w:w="2835" w:type="dxa"/>
          </w:tcPr>
          <w:p w14:paraId="69B4D9E0" w14:textId="77777777" w:rsidR="00E1696C" w:rsidRPr="00E1696C" w:rsidRDefault="00E1696C" w:rsidP="003D2CC2">
            <w:pPr>
              <w:pStyle w:val="Normal-pool-Table"/>
              <w:rPr>
                <w:szCs w:val="18"/>
              </w:rPr>
            </w:pPr>
            <w:r w:rsidRPr="00E1696C">
              <w:rPr>
                <w:szCs w:val="18"/>
                <w:lang w:val="es-ES"/>
              </w:rPr>
              <w:t>Belmont Forum</w:t>
            </w:r>
          </w:p>
        </w:tc>
        <w:tc>
          <w:tcPr>
            <w:tcW w:w="2844" w:type="dxa"/>
            <w:gridSpan w:val="3"/>
          </w:tcPr>
          <w:p w14:paraId="5A1744C9" w14:textId="77777777" w:rsidR="00E1696C" w:rsidRPr="00E1696C" w:rsidRDefault="00E1696C" w:rsidP="003D2CC2">
            <w:pPr>
              <w:pStyle w:val="Normal-pool-Table"/>
              <w:rPr>
                <w:szCs w:val="18"/>
              </w:rPr>
            </w:pPr>
            <w:r w:rsidRPr="00E1696C">
              <w:rPr>
                <w:szCs w:val="18"/>
                <w:lang w:val="es-ES"/>
              </w:rPr>
              <w:t>Belmont Forum</w:t>
            </w:r>
          </w:p>
        </w:tc>
        <w:tc>
          <w:tcPr>
            <w:tcW w:w="6982" w:type="dxa"/>
          </w:tcPr>
          <w:p w14:paraId="49B6A7C3" w14:textId="77777777" w:rsidR="00E1696C" w:rsidRPr="004916AE" w:rsidRDefault="00E1696C" w:rsidP="003D2CC2">
            <w:pPr>
              <w:pStyle w:val="Normal-pool-Table"/>
              <w:rPr>
                <w:szCs w:val="18"/>
                <w:lang w:val="es-ES"/>
              </w:rPr>
            </w:pPr>
            <w:r w:rsidRPr="00E1696C">
              <w:rPr>
                <w:szCs w:val="18"/>
                <w:lang w:val="es-ES"/>
              </w:rPr>
              <w:t>Iniciativa de investigación participativa de 2022 sobre enfoques integrados en materia de migración y movilidad humana en una época de cambio mundial rápido (dirigida a colmar las lagunas de la evaluación mundial de la diversidad biológica y los servicios de los ecosistemas de la IPBES)</w:t>
            </w:r>
          </w:p>
        </w:tc>
        <w:tc>
          <w:tcPr>
            <w:tcW w:w="1484" w:type="dxa"/>
          </w:tcPr>
          <w:p w14:paraId="7F4ECE62" w14:textId="77777777" w:rsidR="00E1696C" w:rsidRPr="00E1696C" w:rsidRDefault="00E1696C" w:rsidP="003D2CC2">
            <w:pPr>
              <w:pStyle w:val="Normal-pool-Table"/>
              <w:jc w:val="right"/>
              <w:rPr>
                <w:szCs w:val="18"/>
              </w:rPr>
            </w:pPr>
            <w:r w:rsidRPr="00E1696C">
              <w:rPr>
                <w:szCs w:val="18"/>
                <w:lang w:val="es-ES"/>
              </w:rPr>
              <w:t>8,8</w:t>
            </w:r>
          </w:p>
        </w:tc>
      </w:tr>
      <w:tr w:rsidR="00556640" w:rsidRPr="00E1696C" w14:paraId="761D14C4" w14:textId="77777777" w:rsidTr="00E1696C">
        <w:trPr>
          <w:trHeight w:val="57"/>
          <w:jc w:val="right"/>
        </w:trPr>
        <w:tc>
          <w:tcPr>
            <w:tcW w:w="2835" w:type="dxa"/>
          </w:tcPr>
          <w:p w14:paraId="6B9F3891" w14:textId="77777777" w:rsidR="00556640" w:rsidRPr="004916AE" w:rsidRDefault="00556640" w:rsidP="0074646B">
            <w:pPr>
              <w:pStyle w:val="Normal-pool-Table"/>
              <w:rPr>
                <w:szCs w:val="18"/>
                <w:lang w:val="es-ES"/>
              </w:rPr>
            </w:pPr>
            <w:r w:rsidRPr="00E1696C">
              <w:rPr>
                <w:szCs w:val="18"/>
                <w:lang w:val="es-ES"/>
              </w:rPr>
              <w:t xml:space="preserve">Biodiversa+ con la Comisión Europea </w:t>
            </w:r>
          </w:p>
        </w:tc>
        <w:tc>
          <w:tcPr>
            <w:tcW w:w="2844" w:type="dxa"/>
            <w:gridSpan w:val="3"/>
          </w:tcPr>
          <w:p w14:paraId="564A0A56" w14:textId="77777777" w:rsidR="00556640" w:rsidRPr="00E1696C" w:rsidRDefault="00556640" w:rsidP="0074646B">
            <w:pPr>
              <w:pStyle w:val="Normal-pool-Table"/>
              <w:rPr>
                <w:szCs w:val="18"/>
              </w:rPr>
            </w:pPr>
            <w:r w:rsidRPr="00E1696C">
              <w:rPr>
                <w:szCs w:val="18"/>
                <w:lang w:val="es-ES"/>
              </w:rPr>
              <w:t>Biodiversa+</w:t>
            </w:r>
          </w:p>
        </w:tc>
        <w:tc>
          <w:tcPr>
            <w:tcW w:w="6982" w:type="dxa"/>
          </w:tcPr>
          <w:p w14:paraId="717B623A" w14:textId="54565D17" w:rsidR="00556640" w:rsidRPr="004916AE" w:rsidRDefault="00556640" w:rsidP="0074646B">
            <w:pPr>
              <w:pStyle w:val="Normal-pool-Table"/>
              <w:rPr>
                <w:szCs w:val="18"/>
                <w:lang w:val="es-ES"/>
              </w:rPr>
            </w:pPr>
            <w:r w:rsidRPr="00E1696C">
              <w:rPr>
                <w:szCs w:val="18"/>
                <w:lang w:val="es-ES"/>
              </w:rPr>
              <w:t xml:space="preserve">Convocatoria conjunta de 2022 de propuestas de investigación sobre “Mejora de la vigilancia transnacional de la diversidad biológica y el cambio de los ecosistemas en pro de la ciencia y la sociedad” (dirigida a colmar las lagunas detectadas en la evaluación regional de la diversidad biológica y los servicios </w:t>
            </w:r>
            <w:r w:rsidR="00D821D1" w:rsidRPr="00E1696C">
              <w:rPr>
                <w:szCs w:val="18"/>
                <w:lang w:val="es-ES"/>
              </w:rPr>
              <w:t>de los ecosistemas</w:t>
            </w:r>
            <w:r w:rsidRPr="00E1696C">
              <w:rPr>
                <w:szCs w:val="18"/>
                <w:lang w:val="es-ES"/>
              </w:rPr>
              <w:t xml:space="preserve"> para Europa y Asia Central de la IPBES, la evaluación mundial de la diversidad biológica y los servicios </w:t>
            </w:r>
            <w:r w:rsidR="00D821D1" w:rsidRPr="00E1696C">
              <w:rPr>
                <w:szCs w:val="18"/>
                <w:lang w:val="es-ES"/>
              </w:rPr>
              <w:t>de los ecosistemas</w:t>
            </w:r>
            <w:r w:rsidRPr="00E1696C">
              <w:rPr>
                <w:szCs w:val="18"/>
                <w:lang w:val="es-ES"/>
              </w:rPr>
              <w:t xml:space="preserve"> de la IPBES, el informe del taller de la IPBES sobre diversidad biológica y pandemias, y el informe del taller copatrocinado por la IPBES y el IPCC sobre diversidad biológica y cambio climático) </w:t>
            </w:r>
          </w:p>
        </w:tc>
        <w:tc>
          <w:tcPr>
            <w:tcW w:w="1484" w:type="dxa"/>
          </w:tcPr>
          <w:p w14:paraId="257434DF" w14:textId="77777777" w:rsidR="00556640" w:rsidRPr="00E1696C" w:rsidRDefault="00556640" w:rsidP="0074646B">
            <w:pPr>
              <w:pStyle w:val="Normal-pool-Table"/>
              <w:jc w:val="right"/>
              <w:rPr>
                <w:szCs w:val="18"/>
              </w:rPr>
            </w:pPr>
            <w:r w:rsidRPr="00E1696C">
              <w:rPr>
                <w:szCs w:val="18"/>
                <w:lang w:val="es-ES"/>
              </w:rPr>
              <w:t>40,0</w:t>
            </w:r>
          </w:p>
        </w:tc>
      </w:tr>
      <w:tr w:rsidR="00E1696C" w:rsidRPr="00E1696C" w14:paraId="4F4BEB03" w14:textId="77777777" w:rsidTr="003D2CC2">
        <w:trPr>
          <w:trHeight w:val="57"/>
          <w:jc w:val="right"/>
        </w:trPr>
        <w:tc>
          <w:tcPr>
            <w:tcW w:w="2835" w:type="dxa"/>
          </w:tcPr>
          <w:p w14:paraId="57477A0B" w14:textId="77777777" w:rsidR="00E1696C" w:rsidRPr="004916AE" w:rsidRDefault="00E1696C" w:rsidP="003D2CC2">
            <w:pPr>
              <w:pStyle w:val="Normal-pool-Table"/>
              <w:rPr>
                <w:szCs w:val="18"/>
                <w:lang w:val="es-ES"/>
              </w:rPr>
            </w:pPr>
            <w:r w:rsidRPr="00E1696C">
              <w:rPr>
                <w:szCs w:val="18"/>
                <w:lang w:val="es-ES"/>
              </w:rPr>
              <w:t>Instituto Interamericano para la Investigación del Cambio Global</w:t>
            </w:r>
          </w:p>
        </w:tc>
        <w:tc>
          <w:tcPr>
            <w:tcW w:w="2844" w:type="dxa"/>
            <w:gridSpan w:val="3"/>
          </w:tcPr>
          <w:p w14:paraId="6C21EBC2" w14:textId="77777777" w:rsidR="00E1696C" w:rsidRPr="004916AE" w:rsidRDefault="00E1696C" w:rsidP="003D2CC2">
            <w:pPr>
              <w:pStyle w:val="Normal-pool-Table"/>
              <w:rPr>
                <w:szCs w:val="18"/>
                <w:lang w:val="es-ES"/>
              </w:rPr>
            </w:pPr>
            <w:r w:rsidRPr="00E1696C">
              <w:rPr>
                <w:szCs w:val="18"/>
                <w:lang w:val="es-ES"/>
              </w:rPr>
              <w:t>Instituto Interamericano para la Investigación del Cambio Global</w:t>
            </w:r>
          </w:p>
        </w:tc>
        <w:tc>
          <w:tcPr>
            <w:tcW w:w="6982" w:type="dxa"/>
          </w:tcPr>
          <w:p w14:paraId="6C5E63AA" w14:textId="77777777" w:rsidR="00E1696C" w:rsidRPr="004916AE" w:rsidRDefault="00E1696C" w:rsidP="003D2CC2">
            <w:pPr>
              <w:pStyle w:val="Normal-pool-Table"/>
              <w:rPr>
                <w:szCs w:val="18"/>
                <w:lang w:val="es-ES"/>
              </w:rPr>
            </w:pPr>
            <w:r w:rsidRPr="00E1696C">
              <w:rPr>
                <w:szCs w:val="18"/>
                <w:lang w:val="es-ES"/>
              </w:rPr>
              <w:t>Programa de Pequeñas Donaciones 2019-2022: el papel de los servicios ecosistémicos en la adaptación al cambio mundial en pro del bienestar humano (dirigida a colmar las lagunas de la evaluación mundial de la diversidad biológica y los servicios de los ecosistemas de la IPBES y la evaluación regional de la diversidad biológica y los servicios de los ecosistemas para América de la IPBES)</w:t>
            </w:r>
          </w:p>
        </w:tc>
        <w:tc>
          <w:tcPr>
            <w:tcW w:w="1484" w:type="dxa"/>
          </w:tcPr>
          <w:p w14:paraId="7C226A10" w14:textId="77777777" w:rsidR="00E1696C" w:rsidRPr="00E1696C" w:rsidRDefault="00E1696C" w:rsidP="003D2CC2">
            <w:pPr>
              <w:pStyle w:val="Normal-pool-Table"/>
              <w:jc w:val="right"/>
              <w:rPr>
                <w:szCs w:val="18"/>
              </w:rPr>
            </w:pPr>
            <w:r w:rsidRPr="00E1696C">
              <w:rPr>
                <w:szCs w:val="18"/>
                <w:lang w:val="es-ES"/>
              </w:rPr>
              <w:t>1,2</w:t>
            </w:r>
          </w:p>
        </w:tc>
      </w:tr>
      <w:tr w:rsidR="00E1696C" w:rsidRPr="00E1696C" w14:paraId="68F06E7E" w14:textId="77777777" w:rsidTr="003D2CC2">
        <w:trPr>
          <w:trHeight w:val="57"/>
          <w:jc w:val="right"/>
        </w:trPr>
        <w:tc>
          <w:tcPr>
            <w:tcW w:w="2835" w:type="dxa"/>
            <w:vMerge w:val="restart"/>
          </w:tcPr>
          <w:p w14:paraId="4EEB8FE0" w14:textId="77777777" w:rsidR="00E1696C" w:rsidRPr="00E1696C" w:rsidRDefault="00E1696C" w:rsidP="003D2CC2">
            <w:pPr>
              <w:pStyle w:val="Normal-pool-Table"/>
              <w:rPr>
                <w:szCs w:val="18"/>
              </w:rPr>
            </w:pPr>
            <w:r w:rsidRPr="00E1696C">
              <w:rPr>
                <w:szCs w:val="18"/>
                <w:lang w:val="es-ES"/>
              </w:rPr>
              <w:t>Unión Europea (Horizonte Europa)</w:t>
            </w:r>
          </w:p>
        </w:tc>
        <w:tc>
          <w:tcPr>
            <w:tcW w:w="2835" w:type="dxa"/>
            <w:gridSpan w:val="2"/>
          </w:tcPr>
          <w:p w14:paraId="3DFB657C" w14:textId="77777777" w:rsidR="00E1696C" w:rsidRPr="00E1696C" w:rsidRDefault="00E1696C" w:rsidP="003D2CC2">
            <w:pPr>
              <w:pStyle w:val="Normal-pool-Table"/>
              <w:rPr>
                <w:szCs w:val="18"/>
              </w:rPr>
            </w:pPr>
            <w:r w:rsidRPr="00E1696C">
              <w:rPr>
                <w:szCs w:val="18"/>
                <w:lang w:val="es-ES"/>
              </w:rPr>
              <w:t>Unión Europea</w:t>
            </w:r>
          </w:p>
        </w:tc>
        <w:tc>
          <w:tcPr>
            <w:tcW w:w="6991" w:type="dxa"/>
            <w:gridSpan w:val="2"/>
          </w:tcPr>
          <w:p w14:paraId="7071091B" w14:textId="77777777" w:rsidR="00E1696C" w:rsidRPr="004916AE" w:rsidRDefault="00E1696C" w:rsidP="003D2CC2">
            <w:pPr>
              <w:pStyle w:val="Normal-pool-Table"/>
              <w:rPr>
                <w:szCs w:val="18"/>
                <w:lang w:val="es-ES"/>
              </w:rPr>
            </w:pPr>
            <w:r w:rsidRPr="00E1696C">
              <w:rPr>
                <w:szCs w:val="18"/>
                <w:lang w:val="es-ES"/>
              </w:rPr>
              <w:t>Convocatoria de una propuesta para reforzar el apoyo a las políticas científicas en colaboración con la IPBES y el IPCC como forma de mejorar la interconexión de las políticas sobre diversidad biológica y clima (a partir del informe del taller copatrocinado por la IPBES y el IPCC sobre diversidad biológica y cambio climático)</w:t>
            </w:r>
          </w:p>
        </w:tc>
        <w:tc>
          <w:tcPr>
            <w:tcW w:w="1484" w:type="dxa"/>
          </w:tcPr>
          <w:p w14:paraId="3B774074" w14:textId="77777777" w:rsidR="00E1696C" w:rsidRPr="00E1696C" w:rsidRDefault="00E1696C" w:rsidP="003D2CC2">
            <w:pPr>
              <w:pStyle w:val="Normal-pool-Table"/>
              <w:jc w:val="right"/>
              <w:rPr>
                <w:szCs w:val="18"/>
              </w:rPr>
            </w:pPr>
            <w:r w:rsidRPr="00E1696C">
              <w:rPr>
                <w:szCs w:val="18"/>
                <w:lang w:val="es-ES"/>
              </w:rPr>
              <w:t>4,3</w:t>
            </w:r>
          </w:p>
        </w:tc>
      </w:tr>
      <w:tr w:rsidR="00E1696C" w:rsidRPr="00E1696C" w14:paraId="25046F1C" w14:textId="77777777" w:rsidTr="003D2CC2">
        <w:trPr>
          <w:trHeight w:val="57"/>
          <w:jc w:val="right"/>
        </w:trPr>
        <w:tc>
          <w:tcPr>
            <w:tcW w:w="2835" w:type="dxa"/>
            <w:vMerge/>
          </w:tcPr>
          <w:p w14:paraId="6ACBB522" w14:textId="77777777" w:rsidR="00E1696C" w:rsidRPr="00E1696C" w:rsidRDefault="00E1696C" w:rsidP="003D2CC2">
            <w:pPr>
              <w:pStyle w:val="Normal-pool-Table"/>
              <w:rPr>
                <w:szCs w:val="18"/>
                <w:lang w:val="en-GB"/>
              </w:rPr>
            </w:pPr>
          </w:p>
        </w:tc>
        <w:tc>
          <w:tcPr>
            <w:tcW w:w="2844" w:type="dxa"/>
            <w:gridSpan w:val="3"/>
            <w:vMerge w:val="restart"/>
          </w:tcPr>
          <w:p w14:paraId="23F0BFA1" w14:textId="77777777" w:rsidR="00E1696C" w:rsidRPr="00E1696C" w:rsidRDefault="00E1696C" w:rsidP="003D2CC2">
            <w:pPr>
              <w:pStyle w:val="Normal-pool-Table"/>
              <w:rPr>
                <w:szCs w:val="18"/>
                <w:lang w:val="en-GB"/>
              </w:rPr>
            </w:pPr>
          </w:p>
        </w:tc>
        <w:tc>
          <w:tcPr>
            <w:tcW w:w="6982" w:type="dxa"/>
          </w:tcPr>
          <w:p w14:paraId="65F45B14" w14:textId="77777777" w:rsidR="00E1696C" w:rsidRPr="004916AE" w:rsidRDefault="00E1696C" w:rsidP="003D2CC2">
            <w:pPr>
              <w:pStyle w:val="Normal-pool-Table"/>
              <w:rPr>
                <w:szCs w:val="18"/>
                <w:lang w:val="es-ES"/>
              </w:rPr>
            </w:pPr>
            <w:r w:rsidRPr="00E1696C">
              <w:rPr>
                <w:szCs w:val="18"/>
                <w:lang w:val="es-ES"/>
              </w:rPr>
              <w:t>Convocatoria de propuestas para evaluar los vínculos que conectan la pérdida de diversidad biológica y la degradación de los ecosistemas con la aparición de enfermedades zoonóticas (a partir del informe del taller de la IPBES sobre diversidad biológica y pandemias, y de utilidad para la evaluación de los nexos de la IPBES)</w:t>
            </w:r>
          </w:p>
        </w:tc>
        <w:tc>
          <w:tcPr>
            <w:tcW w:w="1484" w:type="dxa"/>
          </w:tcPr>
          <w:p w14:paraId="6A56F511" w14:textId="77777777" w:rsidR="00E1696C" w:rsidRPr="00E1696C" w:rsidRDefault="00E1696C" w:rsidP="003D2CC2">
            <w:pPr>
              <w:pStyle w:val="Normal-pool-Table"/>
              <w:jc w:val="right"/>
              <w:rPr>
                <w:szCs w:val="18"/>
              </w:rPr>
            </w:pPr>
            <w:r w:rsidRPr="00E1696C">
              <w:rPr>
                <w:szCs w:val="18"/>
                <w:lang w:val="es-ES"/>
              </w:rPr>
              <w:t>12,8</w:t>
            </w:r>
          </w:p>
        </w:tc>
      </w:tr>
      <w:tr w:rsidR="00E1696C" w:rsidRPr="00E1696C" w14:paraId="71F27DAD" w14:textId="77777777" w:rsidTr="003D2CC2">
        <w:trPr>
          <w:trHeight w:val="57"/>
          <w:jc w:val="right"/>
        </w:trPr>
        <w:tc>
          <w:tcPr>
            <w:tcW w:w="2835" w:type="dxa"/>
            <w:vMerge/>
          </w:tcPr>
          <w:p w14:paraId="36274829" w14:textId="77777777" w:rsidR="00E1696C" w:rsidRPr="00E1696C" w:rsidRDefault="00E1696C" w:rsidP="003D2CC2">
            <w:pPr>
              <w:pStyle w:val="Normal-pool-Table"/>
              <w:rPr>
                <w:szCs w:val="18"/>
                <w:lang w:val="en-GB"/>
              </w:rPr>
            </w:pPr>
          </w:p>
        </w:tc>
        <w:tc>
          <w:tcPr>
            <w:tcW w:w="2844" w:type="dxa"/>
            <w:gridSpan w:val="3"/>
            <w:vMerge/>
          </w:tcPr>
          <w:p w14:paraId="1C080F35" w14:textId="77777777" w:rsidR="00E1696C" w:rsidRPr="00E1696C" w:rsidRDefault="00E1696C" w:rsidP="003D2CC2">
            <w:pPr>
              <w:pStyle w:val="Normal-pool-Table"/>
              <w:rPr>
                <w:szCs w:val="18"/>
                <w:lang w:val="en-GB"/>
              </w:rPr>
            </w:pPr>
          </w:p>
        </w:tc>
        <w:tc>
          <w:tcPr>
            <w:tcW w:w="6982" w:type="dxa"/>
          </w:tcPr>
          <w:p w14:paraId="7C3C3493" w14:textId="77777777" w:rsidR="00E1696C" w:rsidRPr="004916AE" w:rsidRDefault="00E1696C" w:rsidP="003D2CC2">
            <w:pPr>
              <w:pStyle w:val="Normal-pool-Table"/>
              <w:rPr>
                <w:szCs w:val="18"/>
                <w:lang w:val="es-ES"/>
              </w:rPr>
            </w:pPr>
            <w:r w:rsidRPr="00E1696C">
              <w:rPr>
                <w:szCs w:val="18"/>
                <w:lang w:val="es-ES"/>
              </w:rPr>
              <w:t>Convocatoria de propuestas para colmar las lagunas de la investigación sobre las variables oceánicas esenciales en apoyo de las evaluaciones mundiales</w:t>
            </w:r>
          </w:p>
        </w:tc>
        <w:tc>
          <w:tcPr>
            <w:tcW w:w="1484" w:type="dxa"/>
          </w:tcPr>
          <w:p w14:paraId="2CB9E0D1" w14:textId="77777777" w:rsidR="00E1696C" w:rsidRPr="00E1696C" w:rsidRDefault="00E1696C" w:rsidP="003D2CC2">
            <w:pPr>
              <w:pStyle w:val="Normal-pool-Table"/>
              <w:jc w:val="right"/>
              <w:rPr>
                <w:szCs w:val="18"/>
              </w:rPr>
            </w:pPr>
            <w:r w:rsidRPr="00E1696C">
              <w:rPr>
                <w:szCs w:val="18"/>
                <w:lang w:val="es-ES"/>
              </w:rPr>
              <w:t>18,0</w:t>
            </w:r>
          </w:p>
        </w:tc>
      </w:tr>
      <w:tr w:rsidR="00556640" w:rsidRPr="00E1696C" w14:paraId="583AFD28" w14:textId="77777777" w:rsidTr="00E1696C">
        <w:trPr>
          <w:trHeight w:val="57"/>
          <w:jc w:val="right"/>
        </w:trPr>
        <w:tc>
          <w:tcPr>
            <w:tcW w:w="14145" w:type="dxa"/>
            <w:gridSpan w:val="6"/>
          </w:tcPr>
          <w:p w14:paraId="5FBC5CA5" w14:textId="77777777" w:rsidR="00556640" w:rsidRPr="00E1696C" w:rsidRDefault="00556640" w:rsidP="0074646B">
            <w:pPr>
              <w:pStyle w:val="Normal-pool-Table"/>
              <w:rPr>
                <w:szCs w:val="18"/>
              </w:rPr>
            </w:pPr>
            <w:r w:rsidRPr="00E1696C">
              <w:rPr>
                <w:b/>
                <w:bCs/>
                <w:szCs w:val="18"/>
                <w:lang w:val="es-ES"/>
              </w:rPr>
              <w:t>Creación de capacidad</w:t>
            </w:r>
            <w:r w:rsidRPr="00E1696C">
              <w:rPr>
                <w:szCs w:val="18"/>
                <w:lang w:val="es-ES"/>
              </w:rPr>
              <w:t xml:space="preserve"> </w:t>
            </w:r>
          </w:p>
        </w:tc>
      </w:tr>
      <w:tr w:rsidR="00556640" w:rsidRPr="00E1696C" w14:paraId="1BC67B70" w14:textId="77777777" w:rsidTr="00E1696C">
        <w:trPr>
          <w:trHeight w:val="57"/>
          <w:jc w:val="right"/>
        </w:trPr>
        <w:tc>
          <w:tcPr>
            <w:tcW w:w="2835" w:type="dxa"/>
            <w:vMerge w:val="restart"/>
          </w:tcPr>
          <w:p w14:paraId="6A0ED1DA" w14:textId="6B7DEB41" w:rsidR="00556640" w:rsidRPr="004916AE" w:rsidRDefault="00556640" w:rsidP="0074646B">
            <w:pPr>
              <w:pStyle w:val="Normal-pool-Table"/>
              <w:rPr>
                <w:szCs w:val="18"/>
                <w:lang w:val="es-ES"/>
              </w:rPr>
            </w:pPr>
            <w:r w:rsidRPr="00E1696C">
              <w:rPr>
                <w:szCs w:val="18"/>
                <w:lang w:val="es-ES"/>
              </w:rPr>
              <w:t xml:space="preserve">PNUD (y Centro Mundial de Vigilancia de la Conservación </w:t>
            </w:r>
            <w:r w:rsidR="004916AE">
              <w:rPr>
                <w:szCs w:val="18"/>
                <w:lang w:val="es-ES"/>
              </w:rPr>
              <w:t xml:space="preserve">del PNUMA </w:t>
            </w:r>
            <w:r w:rsidRPr="00E1696C">
              <w:rPr>
                <w:szCs w:val="18"/>
                <w:lang w:val="es-ES"/>
              </w:rPr>
              <w:t>y Ministerio Federal de Medio Ambiente, Conservación de la Naturaleza, Seguridad Nuclear y Protección del Consumidor de Alemania/Iniciativa Internacional para el Clima)</w:t>
            </w:r>
          </w:p>
        </w:tc>
        <w:tc>
          <w:tcPr>
            <w:tcW w:w="2844" w:type="dxa"/>
            <w:gridSpan w:val="3"/>
          </w:tcPr>
          <w:p w14:paraId="55958EBB" w14:textId="690AEFD1" w:rsidR="00556640" w:rsidRPr="004916AE" w:rsidRDefault="00556640" w:rsidP="0074646B">
            <w:pPr>
              <w:pStyle w:val="Normal-pool-Table"/>
              <w:rPr>
                <w:szCs w:val="18"/>
                <w:lang w:val="es-ES"/>
              </w:rPr>
            </w:pPr>
            <w:r w:rsidRPr="00E1696C">
              <w:rPr>
                <w:szCs w:val="18"/>
                <w:lang w:val="es-ES"/>
              </w:rPr>
              <w:t>Centro Mundial de Vigilancia de la Conservación</w:t>
            </w:r>
            <w:r w:rsidR="004916AE">
              <w:rPr>
                <w:szCs w:val="18"/>
                <w:lang w:val="es-ES"/>
              </w:rPr>
              <w:t xml:space="preserve"> del PNUMA</w:t>
            </w:r>
          </w:p>
        </w:tc>
        <w:tc>
          <w:tcPr>
            <w:tcW w:w="6982" w:type="dxa"/>
          </w:tcPr>
          <w:p w14:paraId="65918368" w14:textId="77777777" w:rsidR="00556640" w:rsidRPr="004916AE" w:rsidRDefault="00556640" w:rsidP="0074646B">
            <w:pPr>
              <w:pStyle w:val="Normal-pool-Table"/>
              <w:rPr>
                <w:szCs w:val="18"/>
                <w:lang w:val="es-ES"/>
              </w:rPr>
            </w:pPr>
            <w:r w:rsidRPr="00E1696C">
              <w:rPr>
                <w:szCs w:val="18"/>
                <w:lang w:val="es-ES"/>
              </w:rPr>
              <w:t>Creación de capacidad y apoyo a Azerbaiyán, Bosnia y Herzegovina, Camboya y Granada para llevar a cabo evaluaciones nacionales de los ecosistemas y establecer plataformas nacionales científico-normativas de la IPBES</w:t>
            </w:r>
          </w:p>
        </w:tc>
        <w:tc>
          <w:tcPr>
            <w:tcW w:w="1484" w:type="dxa"/>
          </w:tcPr>
          <w:p w14:paraId="1A6B2711" w14:textId="77777777" w:rsidR="00556640" w:rsidRPr="00E1696C" w:rsidRDefault="00556640" w:rsidP="0074646B">
            <w:pPr>
              <w:pStyle w:val="Normal-pool-Table"/>
              <w:jc w:val="right"/>
              <w:rPr>
                <w:szCs w:val="18"/>
              </w:rPr>
            </w:pPr>
            <w:r w:rsidRPr="00E1696C">
              <w:rPr>
                <w:szCs w:val="18"/>
                <w:lang w:val="es-ES"/>
              </w:rPr>
              <w:t xml:space="preserve">0,9 </w:t>
            </w:r>
          </w:p>
        </w:tc>
      </w:tr>
      <w:tr w:rsidR="00556640" w:rsidRPr="00E1696C" w14:paraId="085BE0A9" w14:textId="77777777" w:rsidTr="00E1696C">
        <w:trPr>
          <w:trHeight w:val="57"/>
          <w:jc w:val="right"/>
        </w:trPr>
        <w:tc>
          <w:tcPr>
            <w:tcW w:w="2835" w:type="dxa"/>
            <w:vMerge/>
          </w:tcPr>
          <w:p w14:paraId="287A3D5F" w14:textId="77777777" w:rsidR="00556640" w:rsidRPr="00E1696C" w:rsidRDefault="00556640" w:rsidP="0074646B">
            <w:pPr>
              <w:pStyle w:val="Normal-pool-Table"/>
              <w:rPr>
                <w:szCs w:val="18"/>
                <w:lang w:val="en-GB"/>
              </w:rPr>
            </w:pPr>
          </w:p>
        </w:tc>
        <w:tc>
          <w:tcPr>
            <w:tcW w:w="2844" w:type="dxa"/>
            <w:gridSpan w:val="3"/>
          </w:tcPr>
          <w:p w14:paraId="74913C80" w14:textId="5DD90DBF" w:rsidR="00556640" w:rsidRPr="004916AE" w:rsidRDefault="00556640" w:rsidP="0074646B">
            <w:pPr>
              <w:pStyle w:val="Normal-pool-Table"/>
              <w:rPr>
                <w:szCs w:val="18"/>
                <w:lang w:val="es-ES"/>
              </w:rPr>
            </w:pPr>
            <w:r w:rsidRPr="00E1696C">
              <w:rPr>
                <w:szCs w:val="18"/>
                <w:lang w:val="es-ES"/>
              </w:rPr>
              <w:t xml:space="preserve">PNUD/Red de Biodiversidad y Servicios </w:t>
            </w:r>
            <w:r w:rsidR="00D821D1" w:rsidRPr="00E1696C">
              <w:rPr>
                <w:szCs w:val="18"/>
                <w:lang w:val="es-ES"/>
              </w:rPr>
              <w:t>Ecosist</w:t>
            </w:r>
            <w:r w:rsidR="00CE760E">
              <w:rPr>
                <w:szCs w:val="18"/>
                <w:lang w:val="es-ES"/>
              </w:rPr>
              <w:t>émico</w:t>
            </w:r>
            <w:r w:rsidR="00D821D1" w:rsidRPr="00E1696C">
              <w:rPr>
                <w:szCs w:val="18"/>
                <w:lang w:val="es-ES"/>
              </w:rPr>
              <w:t>s</w:t>
            </w:r>
            <w:r w:rsidRPr="00E1696C">
              <w:rPr>
                <w:szCs w:val="18"/>
                <w:lang w:val="es-ES"/>
              </w:rPr>
              <w:t xml:space="preserve"> </w:t>
            </w:r>
          </w:p>
        </w:tc>
        <w:tc>
          <w:tcPr>
            <w:tcW w:w="6982" w:type="dxa"/>
          </w:tcPr>
          <w:p w14:paraId="02CAF649" w14:textId="0A5B93AA" w:rsidR="00556640" w:rsidRPr="004916AE" w:rsidRDefault="00556640" w:rsidP="0074646B">
            <w:pPr>
              <w:pStyle w:val="Normal-pool-Table"/>
              <w:rPr>
                <w:szCs w:val="18"/>
                <w:lang w:val="es-ES"/>
              </w:rPr>
            </w:pPr>
            <w:r w:rsidRPr="00E1696C">
              <w:rPr>
                <w:szCs w:val="18"/>
                <w:lang w:val="es-ES"/>
              </w:rPr>
              <w:t xml:space="preserve">Creación de capacidad y apoyo a las evaluaciones nacionales de la diversidad biológica y los servicios </w:t>
            </w:r>
            <w:r w:rsidR="00D821D1" w:rsidRPr="00E1696C">
              <w:rPr>
                <w:szCs w:val="18"/>
                <w:lang w:val="es-ES"/>
              </w:rPr>
              <w:t>de los ecosistemas</w:t>
            </w:r>
            <w:r w:rsidRPr="00E1696C">
              <w:rPr>
                <w:szCs w:val="18"/>
                <w:lang w:val="es-ES"/>
              </w:rPr>
              <w:t xml:space="preserve"> mediante diálogos nacionales tripartitos organizados por </w:t>
            </w:r>
            <w:r w:rsidR="00CE760E">
              <w:rPr>
                <w:szCs w:val="18"/>
                <w:lang w:val="es-ES"/>
              </w:rPr>
              <w:t xml:space="preserve">la </w:t>
            </w:r>
            <w:r w:rsidR="00CE760E" w:rsidRPr="00E1696C">
              <w:rPr>
                <w:szCs w:val="18"/>
                <w:lang w:val="es-ES"/>
              </w:rPr>
              <w:t>Red de Biodiversidad y Servicios Ecosist</w:t>
            </w:r>
            <w:r w:rsidR="00CE760E">
              <w:rPr>
                <w:szCs w:val="18"/>
                <w:lang w:val="es-ES"/>
              </w:rPr>
              <w:t>émicos</w:t>
            </w:r>
            <w:r w:rsidRPr="00E1696C">
              <w:rPr>
                <w:szCs w:val="18"/>
                <w:lang w:val="es-ES"/>
              </w:rPr>
              <w:t xml:space="preserve"> en Colombia, el Camerún, Etiopía y Viet Nam</w:t>
            </w:r>
          </w:p>
        </w:tc>
        <w:tc>
          <w:tcPr>
            <w:tcW w:w="1484" w:type="dxa"/>
          </w:tcPr>
          <w:p w14:paraId="3F5704B1" w14:textId="77777777" w:rsidR="00556640" w:rsidRPr="00E1696C" w:rsidRDefault="00556640" w:rsidP="0074646B">
            <w:pPr>
              <w:pStyle w:val="Normal-pool-Table"/>
              <w:jc w:val="right"/>
              <w:rPr>
                <w:szCs w:val="18"/>
              </w:rPr>
            </w:pPr>
            <w:r w:rsidRPr="00E1696C">
              <w:rPr>
                <w:szCs w:val="18"/>
                <w:lang w:val="es-ES"/>
              </w:rPr>
              <w:t>0,3</w:t>
            </w:r>
          </w:p>
        </w:tc>
      </w:tr>
      <w:tr w:rsidR="00556640" w:rsidRPr="00E1696C" w14:paraId="0C39B5FE" w14:textId="77777777" w:rsidTr="00E1696C">
        <w:trPr>
          <w:trHeight w:val="57"/>
          <w:jc w:val="right"/>
        </w:trPr>
        <w:tc>
          <w:tcPr>
            <w:tcW w:w="2835" w:type="dxa"/>
            <w:vMerge/>
          </w:tcPr>
          <w:p w14:paraId="47C65C28" w14:textId="77777777" w:rsidR="00556640" w:rsidRPr="00E1696C" w:rsidRDefault="00556640" w:rsidP="0074646B">
            <w:pPr>
              <w:pStyle w:val="Normal-pool-Table"/>
              <w:rPr>
                <w:szCs w:val="18"/>
                <w:lang w:val="en-GB"/>
              </w:rPr>
            </w:pPr>
          </w:p>
        </w:tc>
        <w:tc>
          <w:tcPr>
            <w:tcW w:w="2844" w:type="dxa"/>
            <w:gridSpan w:val="3"/>
          </w:tcPr>
          <w:p w14:paraId="1FCA3D2E" w14:textId="32CC2061" w:rsidR="00556640" w:rsidRPr="004916AE" w:rsidRDefault="0012121A" w:rsidP="0074646B">
            <w:pPr>
              <w:pStyle w:val="Normal-pool-Table"/>
              <w:rPr>
                <w:szCs w:val="18"/>
                <w:lang w:val="es-ES"/>
              </w:rPr>
            </w:pPr>
            <w:r w:rsidRPr="00E1696C">
              <w:rPr>
                <w:szCs w:val="18"/>
                <w:lang w:val="es-ES"/>
              </w:rPr>
              <w:t>Centro Mundial de Vigilancia de la Conservación</w:t>
            </w:r>
            <w:r w:rsidR="004916AE">
              <w:rPr>
                <w:szCs w:val="18"/>
                <w:lang w:val="es-ES"/>
              </w:rPr>
              <w:t xml:space="preserve"> del PNUMA</w:t>
            </w:r>
            <w:r w:rsidRPr="00E1696C">
              <w:rPr>
                <w:szCs w:val="18"/>
                <w:lang w:val="es-ES"/>
              </w:rPr>
              <w:t xml:space="preserve">/Red de Biodiversidad y Servicios </w:t>
            </w:r>
            <w:r w:rsidR="00D821D1" w:rsidRPr="00E1696C">
              <w:rPr>
                <w:szCs w:val="18"/>
                <w:lang w:val="es-ES"/>
              </w:rPr>
              <w:t>Ecosist</w:t>
            </w:r>
            <w:r w:rsidR="00CE760E">
              <w:rPr>
                <w:szCs w:val="18"/>
                <w:lang w:val="es-ES"/>
              </w:rPr>
              <w:t>émicos</w:t>
            </w:r>
            <w:r w:rsidRPr="00E1696C">
              <w:rPr>
                <w:szCs w:val="18"/>
                <w:lang w:val="es-ES"/>
              </w:rPr>
              <w:t xml:space="preserve"> (fase II)</w:t>
            </w:r>
          </w:p>
        </w:tc>
        <w:tc>
          <w:tcPr>
            <w:tcW w:w="6982" w:type="dxa"/>
          </w:tcPr>
          <w:p w14:paraId="2C99CE9A" w14:textId="5F637C7C" w:rsidR="00556640" w:rsidRPr="004916AE" w:rsidRDefault="00556640" w:rsidP="0074646B">
            <w:pPr>
              <w:pStyle w:val="Normal-pool-Table"/>
              <w:rPr>
                <w:szCs w:val="18"/>
                <w:lang w:val="es-ES"/>
              </w:rPr>
            </w:pPr>
            <w:r w:rsidRPr="00E1696C">
              <w:rPr>
                <w:szCs w:val="18"/>
                <w:lang w:val="es-ES"/>
              </w:rPr>
              <w:t xml:space="preserve">Creación de capacidad y apoyo a la realización de evaluaciones nacionales de la diversidad biológica y los servicios </w:t>
            </w:r>
            <w:r w:rsidR="00D821D1" w:rsidRPr="00E1696C">
              <w:rPr>
                <w:szCs w:val="18"/>
                <w:lang w:val="es-ES"/>
              </w:rPr>
              <w:t>de los ecosistemas</w:t>
            </w:r>
            <w:r w:rsidRPr="00E1696C">
              <w:rPr>
                <w:szCs w:val="18"/>
                <w:lang w:val="es-ES"/>
              </w:rPr>
              <w:t xml:space="preserve"> en un máximo de 40 países</w:t>
            </w:r>
          </w:p>
        </w:tc>
        <w:tc>
          <w:tcPr>
            <w:tcW w:w="1484" w:type="dxa"/>
          </w:tcPr>
          <w:p w14:paraId="2397A8F6" w14:textId="77777777" w:rsidR="00556640" w:rsidRPr="00E1696C" w:rsidRDefault="00556640" w:rsidP="0074646B">
            <w:pPr>
              <w:pStyle w:val="Normal-pool-Table"/>
              <w:jc w:val="right"/>
              <w:rPr>
                <w:szCs w:val="18"/>
              </w:rPr>
            </w:pPr>
            <w:r w:rsidRPr="00E1696C">
              <w:rPr>
                <w:szCs w:val="18"/>
                <w:lang w:val="es-ES"/>
              </w:rPr>
              <w:t>2,2</w:t>
            </w:r>
          </w:p>
        </w:tc>
      </w:tr>
      <w:tr w:rsidR="00556640" w:rsidRPr="00E1696C" w14:paraId="3920BF94" w14:textId="77777777" w:rsidTr="00E1696C">
        <w:trPr>
          <w:trHeight w:val="57"/>
          <w:jc w:val="right"/>
        </w:trPr>
        <w:tc>
          <w:tcPr>
            <w:tcW w:w="2835" w:type="dxa"/>
            <w:vMerge/>
          </w:tcPr>
          <w:p w14:paraId="1D0795D6" w14:textId="77777777" w:rsidR="00556640" w:rsidRPr="00E1696C" w:rsidRDefault="00556640" w:rsidP="0074646B">
            <w:pPr>
              <w:pStyle w:val="Normal-pool-Table"/>
              <w:rPr>
                <w:szCs w:val="18"/>
                <w:lang w:val="en-GB"/>
              </w:rPr>
            </w:pPr>
          </w:p>
        </w:tc>
        <w:tc>
          <w:tcPr>
            <w:tcW w:w="2844" w:type="dxa"/>
            <w:gridSpan w:val="3"/>
          </w:tcPr>
          <w:p w14:paraId="470BEDEF" w14:textId="77777777" w:rsidR="00556640" w:rsidRPr="004916AE" w:rsidRDefault="00556640" w:rsidP="0074646B">
            <w:pPr>
              <w:pStyle w:val="Normal-pool-Table"/>
              <w:rPr>
                <w:szCs w:val="18"/>
                <w:lang w:val="es-ES"/>
              </w:rPr>
            </w:pPr>
            <w:r w:rsidRPr="00E1696C">
              <w:rPr>
                <w:szCs w:val="18"/>
                <w:lang w:val="es-ES"/>
              </w:rPr>
              <w:t>Centro de Investigación para el Desarrollo (ZEF)</w:t>
            </w:r>
          </w:p>
        </w:tc>
        <w:tc>
          <w:tcPr>
            <w:tcW w:w="6982" w:type="dxa"/>
          </w:tcPr>
          <w:p w14:paraId="2FB3D6B2" w14:textId="7F9B39D6" w:rsidR="00556640" w:rsidRPr="004916AE" w:rsidRDefault="00556640" w:rsidP="0074646B">
            <w:pPr>
              <w:pStyle w:val="Normal-pool-Table"/>
              <w:rPr>
                <w:szCs w:val="18"/>
                <w:lang w:val="es-ES"/>
              </w:rPr>
            </w:pPr>
            <w:r w:rsidRPr="00E1696C">
              <w:rPr>
                <w:szCs w:val="18"/>
                <w:lang w:val="es-ES"/>
              </w:rPr>
              <w:t xml:space="preserve">Apoyo a la creación de capacidad en Benin, Burkina Faso, Cabo Verde, Côte d'Ivoire, Gambia, Ghana, Guinea, Guinea-Bissau, Liberia, Malí, el Níger, Nigeria, el Senegal, Sierra Leona y el Togo; fomento de la participación en las actividades de la IPBES y de la aceptación de sus productos; fortalecimiento de las redes Sur-Sur mediante talleres; establecimiento de una plataforma subregional científico-normativa; y formación de jóvenes profesionales por medio de un programa de máster en ciencias titulado “Gestión de las interfaces científico-normativas sobre diversidad biológica y servicios </w:t>
            </w:r>
            <w:r w:rsidR="00D821D1" w:rsidRPr="00E1696C">
              <w:rPr>
                <w:szCs w:val="18"/>
                <w:lang w:val="es-ES"/>
              </w:rPr>
              <w:t>de los ecosistemas</w:t>
            </w:r>
            <w:r w:rsidRPr="00E1696C">
              <w:rPr>
                <w:szCs w:val="18"/>
                <w:lang w:val="es-ES"/>
              </w:rPr>
              <w:t xml:space="preserve"> para el desarrollo sostenible en África Occidental” (SPIBES)</w:t>
            </w:r>
          </w:p>
        </w:tc>
        <w:tc>
          <w:tcPr>
            <w:tcW w:w="1484" w:type="dxa"/>
          </w:tcPr>
          <w:p w14:paraId="21404195" w14:textId="77777777" w:rsidR="00556640" w:rsidRPr="00E1696C" w:rsidRDefault="00556640" w:rsidP="0074646B">
            <w:pPr>
              <w:pStyle w:val="Normal-pool-Table"/>
              <w:jc w:val="right"/>
              <w:rPr>
                <w:szCs w:val="18"/>
              </w:rPr>
            </w:pPr>
            <w:r w:rsidRPr="00E1696C">
              <w:rPr>
                <w:szCs w:val="18"/>
                <w:lang w:val="es-ES"/>
              </w:rPr>
              <w:t>0,3</w:t>
            </w:r>
          </w:p>
        </w:tc>
      </w:tr>
      <w:tr w:rsidR="00556640" w:rsidRPr="00E1696C" w14:paraId="459E42D2" w14:textId="77777777" w:rsidTr="00E1696C">
        <w:trPr>
          <w:trHeight w:val="57"/>
          <w:jc w:val="right"/>
        </w:trPr>
        <w:tc>
          <w:tcPr>
            <w:tcW w:w="2835" w:type="dxa"/>
          </w:tcPr>
          <w:p w14:paraId="3862716D" w14:textId="77777777" w:rsidR="00556640" w:rsidRPr="00E1696C" w:rsidRDefault="00556640" w:rsidP="0074646B">
            <w:pPr>
              <w:pStyle w:val="Normal-pool-Table"/>
              <w:rPr>
                <w:szCs w:val="18"/>
                <w:lang w:val="en-GB"/>
              </w:rPr>
            </w:pPr>
          </w:p>
        </w:tc>
        <w:tc>
          <w:tcPr>
            <w:tcW w:w="2844" w:type="dxa"/>
            <w:gridSpan w:val="3"/>
          </w:tcPr>
          <w:p w14:paraId="33A62236" w14:textId="77777777" w:rsidR="00556640" w:rsidRPr="004916AE" w:rsidRDefault="00556640" w:rsidP="0074646B">
            <w:pPr>
              <w:pStyle w:val="Normal-pool-Table"/>
              <w:rPr>
                <w:szCs w:val="18"/>
                <w:lang w:val="es-ES"/>
              </w:rPr>
            </w:pPr>
            <w:r w:rsidRPr="00E1696C">
              <w:rPr>
                <w:szCs w:val="18"/>
                <w:lang w:val="es-ES"/>
              </w:rPr>
              <w:t>Centro de Investigación para el Desarrollo (ZEF)</w:t>
            </w:r>
          </w:p>
        </w:tc>
        <w:tc>
          <w:tcPr>
            <w:tcW w:w="6982" w:type="dxa"/>
          </w:tcPr>
          <w:p w14:paraId="077B53A1" w14:textId="77777777" w:rsidR="00556640" w:rsidRPr="004916AE" w:rsidRDefault="00556640" w:rsidP="0074646B">
            <w:pPr>
              <w:pStyle w:val="Normal-pool-Table"/>
              <w:rPr>
                <w:szCs w:val="18"/>
                <w:lang w:val="es-ES"/>
              </w:rPr>
            </w:pPr>
            <w:r w:rsidRPr="00E1696C">
              <w:rPr>
                <w:szCs w:val="18"/>
                <w:lang w:val="es-ES"/>
              </w:rPr>
              <w:t>CABES: desarrollo de capacidades para los expertos en diversidad biológica y servicios ecosistémicos en África Occidental, Central y Oriental</w:t>
            </w:r>
          </w:p>
        </w:tc>
        <w:tc>
          <w:tcPr>
            <w:tcW w:w="1484" w:type="dxa"/>
          </w:tcPr>
          <w:p w14:paraId="2143EB15" w14:textId="77777777" w:rsidR="00556640" w:rsidRPr="00E1696C" w:rsidRDefault="00556640" w:rsidP="0074646B">
            <w:pPr>
              <w:pStyle w:val="Normal-pool-Table"/>
              <w:jc w:val="right"/>
              <w:rPr>
                <w:szCs w:val="18"/>
              </w:rPr>
            </w:pPr>
            <w:r w:rsidRPr="00E1696C">
              <w:rPr>
                <w:szCs w:val="18"/>
                <w:lang w:val="es-ES"/>
              </w:rPr>
              <w:t>0,9</w:t>
            </w:r>
          </w:p>
        </w:tc>
      </w:tr>
      <w:tr w:rsidR="00556640" w:rsidRPr="00E1696C" w14:paraId="7083199E" w14:textId="77777777" w:rsidTr="00E1696C">
        <w:trPr>
          <w:trHeight w:val="57"/>
          <w:jc w:val="right"/>
        </w:trPr>
        <w:tc>
          <w:tcPr>
            <w:tcW w:w="2835" w:type="dxa"/>
            <w:tcBorders>
              <w:bottom w:val="single" w:sz="4" w:space="0" w:color="auto"/>
            </w:tcBorders>
          </w:tcPr>
          <w:p w14:paraId="637642FC" w14:textId="77777777" w:rsidR="00556640" w:rsidRPr="00E1696C" w:rsidRDefault="00556640" w:rsidP="0074646B">
            <w:pPr>
              <w:pStyle w:val="Normal-pool-Table"/>
              <w:rPr>
                <w:szCs w:val="18"/>
                <w:lang w:val="en-GB"/>
              </w:rPr>
            </w:pPr>
          </w:p>
        </w:tc>
        <w:tc>
          <w:tcPr>
            <w:tcW w:w="2844" w:type="dxa"/>
            <w:gridSpan w:val="3"/>
            <w:tcBorders>
              <w:bottom w:val="single" w:sz="4" w:space="0" w:color="auto"/>
            </w:tcBorders>
          </w:tcPr>
          <w:p w14:paraId="4AF4AF70" w14:textId="77777777" w:rsidR="00556640" w:rsidRPr="004916AE" w:rsidRDefault="00556640" w:rsidP="0074646B">
            <w:pPr>
              <w:pStyle w:val="Normal-pool-Table"/>
              <w:rPr>
                <w:szCs w:val="18"/>
                <w:lang w:val="es-ES"/>
              </w:rPr>
            </w:pPr>
            <w:r w:rsidRPr="00E1696C">
              <w:rPr>
                <w:szCs w:val="18"/>
                <w:lang w:val="es-ES"/>
              </w:rPr>
              <w:t>Institut für Biodiversität - Netzwerk e.V., en coordinación con la unidad de apoyo técnico de la IPBES sobre creación de capacidad y la Oficina Federal de Protección de la Naturaleza de Alemania (BfN)</w:t>
            </w:r>
          </w:p>
        </w:tc>
        <w:tc>
          <w:tcPr>
            <w:tcW w:w="6982" w:type="dxa"/>
            <w:tcBorders>
              <w:bottom w:val="single" w:sz="4" w:space="0" w:color="auto"/>
            </w:tcBorders>
          </w:tcPr>
          <w:p w14:paraId="27FB3920" w14:textId="77777777" w:rsidR="00556640" w:rsidRPr="004916AE" w:rsidRDefault="00556640" w:rsidP="0074646B">
            <w:pPr>
              <w:pStyle w:val="Normal-pool-Table"/>
              <w:rPr>
                <w:szCs w:val="18"/>
                <w:lang w:val="es-ES"/>
              </w:rPr>
            </w:pPr>
            <w:r w:rsidRPr="00E1696C">
              <w:rPr>
                <w:szCs w:val="18"/>
                <w:lang w:val="es-ES"/>
              </w:rPr>
              <w:t>Refuerzo de la IPBES mediante la creación de capacidad en la región de Europa Oriental, Cáucaso y Asia Central</w:t>
            </w:r>
          </w:p>
        </w:tc>
        <w:tc>
          <w:tcPr>
            <w:tcW w:w="1484" w:type="dxa"/>
            <w:tcBorders>
              <w:bottom w:val="single" w:sz="4" w:space="0" w:color="auto"/>
            </w:tcBorders>
          </w:tcPr>
          <w:p w14:paraId="6BCB4781" w14:textId="77777777" w:rsidR="00556640" w:rsidRPr="00E1696C" w:rsidRDefault="00556640" w:rsidP="0074646B">
            <w:pPr>
              <w:pStyle w:val="Normal-pool-Table"/>
              <w:jc w:val="right"/>
              <w:rPr>
                <w:szCs w:val="18"/>
              </w:rPr>
            </w:pPr>
            <w:r w:rsidRPr="00E1696C">
              <w:rPr>
                <w:szCs w:val="18"/>
                <w:lang w:val="es-ES"/>
              </w:rPr>
              <w:t>0,1</w:t>
            </w:r>
          </w:p>
        </w:tc>
      </w:tr>
      <w:tr w:rsidR="00556640" w:rsidRPr="00E1696C" w14:paraId="14B43841" w14:textId="77777777" w:rsidTr="00E1696C">
        <w:trPr>
          <w:trHeight w:val="57"/>
          <w:jc w:val="right"/>
        </w:trPr>
        <w:tc>
          <w:tcPr>
            <w:tcW w:w="2835" w:type="dxa"/>
            <w:tcBorders>
              <w:top w:val="single" w:sz="4" w:space="0" w:color="auto"/>
              <w:bottom w:val="single" w:sz="12" w:space="0" w:color="auto"/>
            </w:tcBorders>
          </w:tcPr>
          <w:p w14:paraId="707AC90B" w14:textId="77777777" w:rsidR="00556640" w:rsidRPr="00E1696C" w:rsidRDefault="00556640" w:rsidP="0074646B">
            <w:pPr>
              <w:pStyle w:val="Normal-pool-Table"/>
              <w:rPr>
                <w:b/>
                <w:szCs w:val="18"/>
              </w:rPr>
            </w:pPr>
            <w:r w:rsidRPr="00E1696C">
              <w:rPr>
                <w:b/>
                <w:bCs/>
                <w:szCs w:val="18"/>
                <w:lang w:val="es-ES"/>
              </w:rPr>
              <w:t>Total</w:t>
            </w:r>
          </w:p>
        </w:tc>
        <w:tc>
          <w:tcPr>
            <w:tcW w:w="2844" w:type="dxa"/>
            <w:gridSpan w:val="3"/>
            <w:tcBorders>
              <w:top w:val="single" w:sz="4" w:space="0" w:color="auto"/>
              <w:bottom w:val="single" w:sz="12" w:space="0" w:color="auto"/>
            </w:tcBorders>
          </w:tcPr>
          <w:p w14:paraId="317F9492" w14:textId="77777777" w:rsidR="00556640" w:rsidRPr="00E1696C" w:rsidRDefault="00556640" w:rsidP="0074646B">
            <w:pPr>
              <w:pStyle w:val="Normal-pool-Table"/>
              <w:rPr>
                <w:szCs w:val="18"/>
                <w:lang w:val="en-GB"/>
              </w:rPr>
            </w:pPr>
          </w:p>
        </w:tc>
        <w:tc>
          <w:tcPr>
            <w:tcW w:w="6982" w:type="dxa"/>
            <w:tcBorders>
              <w:top w:val="single" w:sz="4" w:space="0" w:color="auto"/>
              <w:bottom w:val="single" w:sz="12" w:space="0" w:color="auto"/>
            </w:tcBorders>
          </w:tcPr>
          <w:p w14:paraId="06737C56" w14:textId="77777777" w:rsidR="00556640" w:rsidRPr="00E1696C" w:rsidRDefault="00556640" w:rsidP="0074646B">
            <w:pPr>
              <w:pStyle w:val="Normal-pool-Table"/>
              <w:rPr>
                <w:b/>
                <w:szCs w:val="18"/>
                <w:lang w:val="en-GB"/>
              </w:rPr>
            </w:pPr>
          </w:p>
        </w:tc>
        <w:tc>
          <w:tcPr>
            <w:tcW w:w="1484" w:type="dxa"/>
            <w:tcBorders>
              <w:top w:val="single" w:sz="4" w:space="0" w:color="auto"/>
              <w:bottom w:val="single" w:sz="12" w:space="0" w:color="auto"/>
            </w:tcBorders>
          </w:tcPr>
          <w:p w14:paraId="177593CF" w14:textId="77777777" w:rsidR="00556640" w:rsidRPr="00E1696C" w:rsidRDefault="00556640" w:rsidP="0074646B">
            <w:pPr>
              <w:pStyle w:val="Normal-pool-Table"/>
              <w:jc w:val="right"/>
              <w:rPr>
                <w:szCs w:val="18"/>
              </w:rPr>
            </w:pPr>
            <w:r w:rsidRPr="00E1696C">
              <w:rPr>
                <w:b/>
                <w:bCs/>
                <w:szCs w:val="18"/>
                <w:lang w:val="es-ES"/>
              </w:rPr>
              <w:t>113,3</w:t>
            </w:r>
          </w:p>
        </w:tc>
      </w:tr>
    </w:tbl>
    <w:p w14:paraId="60DED719" w14:textId="061A1B65" w:rsidR="00556640" w:rsidRPr="004916AE" w:rsidRDefault="00556640" w:rsidP="00271922">
      <w:pPr>
        <w:pStyle w:val="Normal-pool"/>
        <w:spacing w:before="60"/>
        <w:ind w:left="1247"/>
        <w:rPr>
          <w:sz w:val="17"/>
          <w:szCs w:val="17"/>
          <w:lang w:val="es-ES"/>
        </w:rPr>
      </w:pPr>
      <w:r>
        <w:rPr>
          <w:lang w:val="es-ES"/>
        </w:rPr>
        <w:tab/>
      </w:r>
      <w:r w:rsidRPr="00E1696C">
        <w:rPr>
          <w:i/>
          <w:iCs/>
          <w:sz w:val="17"/>
          <w:szCs w:val="17"/>
          <w:lang w:val="es-ES"/>
        </w:rPr>
        <w:t>Abrevia</w:t>
      </w:r>
      <w:r w:rsidR="00BA4A40">
        <w:rPr>
          <w:i/>
          <w:iCs/>
          <w:sz w:val="17"/>
          <w:szCs w:val="17"/>
          <w:lang w:val="es-ES"/>
        </w:rPr>
        <w:t>ción</w:t>
      </w:r>
      <w:r w:rsidRPr="00E1696C">
        <w:rPr>
          <w:sz w:val="17"/>
          <w:szCs w:val="17"/>
          <w:lang w:val="es-ES"/>
        </w:rPr>
        <w:t xml:space="preserve">: PNUD = Programa de las </w:t>
      </w:r>
      <w:r w:rsidR="00BA4A40">
        <w:rPr>
          <w:sz w:val="17"/>
          <w:szCs w:val="17"/>
          <w:lang w:val="es-ES"/>
        </w:rPr>
        <w:t>Naciones Unidas</w:t>
      </w:r>
      <w:r w:rsidRPr="00E1696C">
        <w:rPr>
          <w:sz w:val="17"/>
          <w:szCs w:val="17"/>
          <w:lang w:val="es-ES"/>
        </w:rPr>
        <w:t xml:space="preserve"> para el Desarrollo. </w:t>
      </w:r>
    </w:p>
    <w:p w14:paraId="5FEED0D7" w14:textId="77777777" w:rsidR="00556640" w:rsidRPr="004916AE" w:rsidRDefault="00556640" w:rsidP="00556640">
      <w:pPr>
        <w:pStyle w:val="Normal-pool"/>
        <w:rPr>
          <w:lang w:val="es-ES"/>
        </w:rPr>
      </w:pPr>
    </w:p>
    <w:bookmarkEnd w:id="17"/>
    <w:p w14:paraId="67CEC47C" w14:textId="77777777" w:rsidR="00556640" w:rsidRPr="004916AE" w:rsidRDefault="00556640" w:rsidP="00556640">
      <w:pPr>
        <w:pStyle w:val="NormalNonumber"/>
        <w:spacing w:before="60" w:after="0"/>
        <w:rPr>
          <w:lang w:val="es-ES"/>
        </w:rPr>
        <w:sectPr w:rsidR="00556640" w:rsidRPr="004916AE" w:rsidSect="00F73A73">
          <w:pgSz w:w="16838" w:h="11906" w:orient="landscape" w:code="9"/>
          <w:pgMar w:top="907" w:right="992" w:bottom="1418" w:left="1701" w:header="539" w:footer="975" w:gutter="0"/>
          <w:cols w:space="539"/>
          <w:titlePg/>
          <w:docGrid w:linePitch="360"/>
        </w:sectPr>
      </w:pPr>
    </w:p>
    <w:p w14:paraId="0254B6F9" w14:textId="770F01B0" w:rsidR="00556640" w:rsidRPr="00A3551D" w:rsidRDefault="00E1696C" w:rsidP="00556640">
      <w:pPr>
        <w:pStyle w:val="CH1"/>
      </w:pPr>
      <w:r>
        <w:rPr>
          <w:bCs/>
          <w:lang w:val="es-ES"/>
        </w:rPr>
        <w:lastRenderedPageBreak/>
        <w:tab/>
      </w:r>
      <w:r w:rsidR="00556640">
        <w:rPr>
          <w:bCs/>
          <w:lang w:val="es-ES"/>
        </w:rPr>
        <w:t>II.</w:t>
      </w:r>
      <w:r w:rsidR="00556640">
        <w:rPr>
          <w:lang w:val="es-ES"/>
        </w:rPr>
        <w:tab/>
      </w:r>
      <w:r w:rsidR="00556640">
        <w:rPr>
          <w:bCs/>
          <w:lang w:val="es-ES"/>
        </w:rPr>
        <w:t>Gastos finales de 2022</w:t>
      </w:r>
    </w:p>
    <w:p w14:paraId="06FC0D7B" w14:textId="1752D5CF"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En el cuadro 5 se muestran los gastos finales de 2022 comparados con el presupuesto revisado de 8.873.599 dólares aprobado para ese año por el Plenario en su noveno período de sesiones (decisión</w:t>
      </w:r>
      <w:r w:rsidR="005F7B4D">
        <w:rPr>
          <w:lang w:val="es-ES"/>
        </w:rPr>
        <w:t> </w:t>
      </w:r>
      <w:r>
        <w:rPr>
          <w:lang w:val="es-ES"/>
        </w:rPr>
        <w:t xml:space="preserve">IPBES-9/3). En 2022, los gastos finales se elevaron a 6,6 millones de dólares, </w:t>
      </w:r>
      <w:r w:rsidR="00CE760E">
        <w:rPr>
          <w:lang w:val="es-ES"/>
        </w:rPr>
        <w:t xml:space="preserve">esto es, </w:t>
      </w:r>
      <w:r>
        <w:rPr>
          <w:lang w:val="es-ES"/>
        </w:rPr>
        <w:t xml:space="preserve">2,3 millones de dólares </w:t>
      </w:r>
      <w:r w:rsidR="00CE760E">
        <w:rPr>
          <w:lang w:val="es-ES"/>
        </w:rPr>
        <w:t xml:space="preserve">menos que </w:t>
      </w:r>
      <w:r>
        <w:rPr>
          <w:lang w:val="es-ES"/>
        </w:rPr>
        <w:t>el presupuesto aprobado. Este ahorro se explica sobre todo por las economías realizadas en:</w:t>
      </w:r>
    </w:p>
    <w:p w14:paraId="0E9DE2CF" w14:textId="7EDAD438" w:rsidR="00556640" w:rsidRPr="004916AE" w:rsidRDefault="003E5CA5" w:rsidP="00E1696C">
      <w:pPr>
        <w:pStyle w:val="Normalnumber"/>
        <w:numPr>
          <w:ilvl w:val="1"/>
          <w:numId w:val="1"/>
        </w:numPr>
        <w:tabs>
          <w:tab w:val="clear" w:pos="1247"/>
          <w:tab w:val="clear" w:pos="1814"/>
          <w:tab w:val="clear" w:pos="2381"/>
          <w:tab w:val="clear" w:pos="2948"/>
          <w:tab w:val="clear" w:pos="3515"/>
        </w:tabs>
        <w:rPr>
          <w:bCs/>
          <w:lang w:val="es-ES"/>
        </w:rPr>
      </w:pPr>
      <w:r>
        <w:rPr>
          <w:lang w:val="es-ES"/>
        </w:rPr>
        <w:t xml:space="preserve">La ejecución del programa de trabajo (1,3 millones de dólares), gracias, entre otras cosas, a la celebración en formato híbrido de las primeras reuniones de autores de las evaluaciones de los nexos y del cambio transformador y de la tercera reunión de autores de la evaluación de las especies exóticas invasoras; el establecimiento a mediados de 2020 de las unidades de apoyo técnico para las evaluaciones de los nexos y del cambio transformador; la celebración en línea de las reuniones de los equipos de tareas sobre conocimientos y datos, conocimientos indígenas y locales, y herramientas y </w:t>
      </w:r>
      <w:r w:rsidR="004916AE">
        <w:rPr>
          <w:lang w:val="es-ES"/>
        </w:rPr>
        <w:t xml:space="preserve">métodos de apoyo a la formulación de </w:t>
      </w:r>
      <w:r>
        <w:rPr>
          <w:lang w:val="es-ES"/>
        </w:rPr>
        <w:t xml:space="preserve">políticas; </w:t>
      </w:r>
      <w:r w:rsidR="00CE760E">
        <w:rPr>
          <w:lang w:val="es-ES"/>
        </w:rPr>
        <w:t xml:space="preserve">y </w:t>
      </w:r>
      <w:r>
        <w:rPr>
          <w:lang w:val="es-ES"/>
        </w:rPr>
        <w:t>la celebración en línea de los talleres de diálogo sobre la catálisis de la generación de conocimientos y sobre el fomento del uso de los productos previstos de la</w:t>
      </w:r>
      <w:r w:rsidR="00BA4A40">
        <w:rPr>
          <w:lang w:val="es-ES"/>
        </w:rPr>
        <w:t> </w:t>
      </w:r>
      <w:r>
        <w:rPr>
          <w:lang w:val="es-ES"/>
        </w:rPr>
        <w:t xml:space="preserve">IPBES; </w:t>
      </w:r>
    </w:p>
    <w:p w14:paraId="5A12CF5E"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bCs/>
          <w:lang w:val="es-ES"/>
        </w:rPr>
      </w:pPr>
      <w:r>
        <w:rPr>
          <w:lang w:val="es-ES"/>
        </w:rPr>
        <w:t>Gastos de personal y de funcionamiento de la Secretaría (0,6 millones de dólares).</w:t>
      </w:r>
    </w:p>
    <w:p w14:paraId="1EAA323D" w14:textId="08A075F1" w:rsidR="00556640" w:rsidRPr="004916AE" w:rsidRDefault="00556640" w:rsidP="00D92F7E">
      <w:pPr>
        <w:pStyle w:val="Titletable"/>
        <w:keepNext w:val="0"/>
        <w:keepLines w:val="0"/>
        <w:spacing w:before="240"/>
        <w:rPr>
          <w:lang w:val="es-ES"/>
        </w:rPr>
      </w:pPr>
      <w:r w:rsidRPr="00E1696C">
        <w:rPr>
          <w:b w:val="0"/>
          <w:bCs w:val="0"/>
          <w:lang w:val="es-ES"/>
        </w:rPr>
        <w:t xml:space="preserve">Cuadro 5 </w:t>
      </w:r>
      <w:r w:rsidR="00BA4A40">
        <w:rPr>
          <w:b w:val="0"/>
          <w:bCs w:val="0"/>
          <w:lang w:val="es-ES"/>
        </w:rPr>
        <w:br/>
      </w:r>
      <w:r>
        <w:rPr>
          <w:lang w:val="es-ES"/>
        </w:rPr>
        <w:t>Gastos finales de 2022</w:t>
      </w:r>
    </w:p>
    <w:p w14:paraId="02560B4E" w14:textId="77777777" w:rsidR="00556640" w:rsidRPr="004916AE" w:rsidRDefault="00556640" w:rsidP="00F57553">
      <w:pPr>
        <w:pStyle w:val="Titletable"/>
        <w:keepNext w:val="0"/>
        <w:keepLines w:val="0"/>
        <w:rPr>
          <w:b w:val="0"/>
          <w:bCs w:val="0"/>
          <w:sz w:val="18"/>
          <w:szCs w:val="18"/>
          <w:lang w:val="es-ES"/>
        </w:rPr>
      </w:pPr>
      <w:r w:rsidRPr="00E1696C">
        <w:rPr>
          <w:b w:val="0"/>
          <w:bCs w:val="0"/>
          <w:sz w:val="18"/>
          <w:szCs w:val="18"/>
          <w:lang w:val="es-ES"/>
        </w:rPr>
        <w:t>(en dólares de los Estados Unidos)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623"/>
        <w:gridCol w:w="1417"/>
        <w:gridCol w:w="1416"/>
      </w:tblGrid>
      <w:tr w:rsidR="00556640" w:rsidRPr="00A3551D" w14:paraId="69F1E045" w14:textId="77777777" w:rsidTr="004C7845">
        <w:trPr>
          <w:trHeight w:val="315"/>
          <w:tblHeader/>
          <w:jc w:val="right"/>
        </w:trPr>
        <w:tc>
          <w:tcPr>
            <w:tcW w:w="5040" w:type="dxa"/>
            <w:tcBorders>
              <w:top w:val="single" w:sz="4" w:space="0" w:color="auto"/>
              <w:bottom w:val="single" w:sz="12" w:space="0" w:color="auto"/>
            </w:tcBorders>
            <w:vAlign w:val="bottom"/>
            <w:hideMark/>
          </w:tcPr>
          <w:p w14:paraId="39FC6B34" w14:textId="77777777" w:rsidR="00556640" w:rsidRPr="00A3551D" w:rsidRDefault="00556640" w:rsidP="0074646B">
            <w:pPr>
              <w:pStyle w:val="Normal-pool-Table"/>
              <w:rPr>
                <w:i/>
                <w:iCs/>
                <w:szCs w:val="18"/>
              </w:rPr>
            </w:pPr>
            <w:r>
              <w:rPr>
                <w:i/>
                <w:iCs/>
                <w:lang w:val="es-ES"/>
              </w:rPr>
              <w:t>Partida presupuestaria</w:t>
            </w:r>
          </w:p>
        </w:tc>
        <w:tc>
          <w:tcPr>
            <w:tcW w:w="1623" w:type="dxa"/>
            <w:tcBorders>
              <w:top w:val="single" w:sz="4" w:space="0" w:color="auto"/>
              <w:bottom w:val="single" w:sz="12" w:space="0" w:color="auto"/>
            </w:tcBorders>
            <w:vAlign w:val="bottom"/>
            <w:hideMark/>
          </w:tcPr>
          <w:p w14:paraId="23A988C1" w14:textId="77777777" w:rsidR="00556640" w:rsidRPr="00A3551D" w:rsidRDefault="00556640" w:rsidP="00BA4A40">
            <w:pPr>
              <w:pStyle w:val="Normal-pool-Table"/>
              <w:ind w:left="-113"/>
              <w:jc w:val="right"/>
              <w:rPr>
                <w:i/>
                <w:iCs/>
                <w:szCs w:val="18"/>
              </w:rPr>
            </w:pPr>
            <w:r>
              <w:rPr>
                <w:i/>
                <w:iCs/>
                <w:lang w:val="es-ES"/>
              </w:rPr>
              <w:t>Presupuesto revisado para 2022</w:t>
            </w:r>
          </w:p>
        </w:tc>
        <w:tc>
          <w:tcPr>
            <w:tcW w:w="1417" w:type="dxa"/>
            <w:tcBorders>
              <w:top w:val="single" w:sz="4" w:space="0" w:color="auto"/>
              <w:bottom w:val="single" w:sz="12" w:space="0" w:color="auto"/>
            </w:tcBorders>
            <w:vAlign w:val="bottom"/>
            <w:hideMark/>
          </w:tcPr>
          <w:p w14:paraId="39F01CF2" w14:textId="77777777" w:rsidR="00556640" w:rsidRPr="00A3551D" w:rsidRDefault="00556640" w:rsidP="0074646B">
            <w:pPr>
              <w:pStyle w:val="Normal-pool-Table"/>
              <w:jc w:val="right"/>
              <w:rPr>
                <w:i/>
                <w:iCs/>
                <w:szCs w:val="18"/>
              </w:rPr>
            </w:pPr>
            <w:r>
              <w:rPr>
                <w:i/>
                <w:iCs/>
                <w:lang w:val="es-ES"/>
              </w:rPr>
              <w:t>Gastos de 2022</w:t>
            </w:r>
          </w:p>
        </w:tc>
        <w:tc>
          <w:tcPr>
            <w:tcW w:w="1416" w:type="dxa"/>
            <w:tcBorders>
              <w:top w:val="single" w:sz="4" w:space="0" w:color="auto"/>
              <w:bottom w:val="single" w:sz="12" w:space="0" w:color="auto"/>
            </w:tcBorders>
            <w:vAlign w:val="bottom"/>
            <w:hideMark/>
          </w:tcPr>
          <w:p w14:paraId="4B9338AB" w14:textId="77777777" w:rsidR="00556640" w:rsidRPr="00A3551D" w:rsidRDefault="00556640" w:rsidP="0074646B">
            <w:pPr>
              <w:pStyle w:val="Normal-pool-Table"/>
              <w:jc w:val="right"/>
              <w:rPr>
                <w:i/>
                <w:iCs/>
                <w:szCs w:val="18"/>
              </w:rPr>
            </w:pPr>
            <w:r>
              <w:rPr>
                <w:i/>
                <w:iCs/>
                <w:lang w:val="es-ES"/>
              </w:rPr>
              <w:t>Saldo de 2022</w:t>
            </w:r>
          </w:p>
        </w:tc>
      </w:tr>
      <w:tr w:rsidR="00556640" w:rsidRPr="004916AE" w14:paraId="25FB6204" w14:textId="77777777" w:rsidTr="00844548">
        <w:trPr>
          <w:trHeight w:val="315"/>
          <w:jc w:val="right"/>
        </w:trPr>
        <w:tc>
          <w:tcPr>
            <w:tcW w:w="6663" w:type="dxa"/>
            <w:gridSpan w:val="2"/>
            <w:tcBorders>
              <w:top w:val="single" w:sz="12" w:space="0" w:color="auto"/>
            </w:tcBorders>
            <w:hideMark/>
          </w:tcPr>
          <w:p w14:paraId="7F35A356" w14:textId="77777777" w:rsidR="00556640" w:rsidRPr="004916AE" w:rsidRDefault="00556640" w:rsidP="0074646B">
            <w:pPr>
              <w:pStyle w:val="Normal-pool-Table"/>
              <w:rPr>
                <w:b/>
                <w:bCs/>
                <w:szCs w:val="18"/>
                <w:lang w:val="es-ES"/>
              </w:rPr>
            </w:pPr>
            <w:r>
              <w:rPr>
                <w:b/>
                <w:bCs/>
                <w:lang w:val="es-ES"/>
              </w:rPr>
              <w:t>1.</w:t>
            </w:r>
            <w:r>
              <w:rPr>
                <w:lang w:val="es-ES"/>
              </w:rPr>
              <w:t xml:space="preserve"> </w:t>
            </w:r>
            <w:r>
              <w:rPr>
                <w:b/>
                <w:bCs/>
                <w:lang w:val="es-ES"/>
              </w:rPr>
              <w:t>Reuniones de los órganos de la IPBES</w:t>
            </w:r>
            <w:r>
              <w:rPr>
                <w:lang w:val="es-ES"/>
              </w:rPr>
              <w:t xml:space="preserve"> </w:t>
            </w:r>
          </w:p>
        </w:tc>
        <w:tc>
          <w:tcPr>
            <w:tcW w:w="1417" w:type="dxa"/>
            <w:tcBorders>
              <w:top w:val="single" w:sz="12" w:space="0" w:color="auto"/>
            </w:tcBorders>
            <w:noWrap/>
            <w:hideMark/>
          </w:tcPr>
          <w:p w14:paraId="47C80624" w14:textId="77777777" w:rsidR="00556640" w:rsidRPr="004916AE" w:rsidRDefault="00556640" w:rsidP="0074646B">
            <w:pPr>
              <w:pStyle w:val="Normal-pool-Table"/>
              <w:rPr>
                <w:b/>
                <w:bCs/>
                <w:szCs w:val="18"/>
                <w:lang w:val="es-ES"/>
              </w:rPr>
            </w:pPr>
          </w:p>
        </w:tc>
        <w:tc>
          <w:tcPr>
            <w:tcW w:w="1416" w:type="dxa"/>
            <w:tcBorders>
              <w:top w:val="single" w:sz="12" w:space="0" w:color="auto"/>
            </w:tcBorders>
            <w:noWrap/>
            <w:hideMark/>
          </w:tcPr>
          <w:p w14:paraId="5FA05C22" w14:textId="77777777" w:rsidR="00556640" w:rsidRPr="004916AE" w:rsidRDefault="00556640" w:rsidP="0074646B">
            <w:pPr>
              <w:pStyle w:val="Normal-pool-Table"/>
              <w:rPr>
                <w:szCs w:val="18"/>
                <w:lang w:val="es-ES"/>
              </w:rPr>
            </w:pPr>
          </w:p>
        </w:tc>
      </w:tr>
      <w:tr w:rsidR="00556640" w:rsidRPr="004916AE" w14:paraId="0E1CD399" w14:textId="77777777" w:rsidTr="00844548">
        <w:trPr>
          <w:trHeight w:val="300"/>
          <w:jc w:val="right"/>
        </w:trPr>
        <w:tc>
          <w:tcPr>
            <w:tcW w:w="6663" w:type="dxa"/>
            <w:gridSpan w:val="2"/>
            <w:hideMark/>
          </w:tcPr>
          <w:p w14:paraId="37EBE8E1" w14:textId="77777777" w:rsidR="00556640" w:rsidRPr="004916AE" w:rsidRDefault="00556640" w:rsidP="0074646B">
            <w:pPr>
              <w:pStyle w:val="Normal-pool-Table"/>
              <w:rPr>
                <w:b/>
                <w:bCs/>
                <w:szCs w:val="18"/>
                <w:lang w:val="es-ES"/>
              </w:rPr>
            </w:pPr>
            <w:r>
              <w:rPr>
                <w:b/>
                <w:bCs/>
                <w:lang w:val="es-ES"/>
              </w:rPr>
              <w:t>1.1</w:t>
            </w:r>
            <w:r>
              <w:rPr>
                <w:lang w:val="es-ES"/>
              </w:rPr>
              <w:t xml:space="preserve"> </w:t>
            </w:r>
            <w:r>
              <w:rPr>
                <w:b/>
                <w:bCs/>
                <w:lang w:val="es-ES"/>
              </w:rPr>
              <w:t>Períodos de sesiones del Plenario</w:t>
            </w:r>
          </w:p>
        </w:tc>
        <w:tc>
          <w:tcPr>
            <w:tcW w:w="1417" w:type="dxa"/>
            <w:noWrap/>
            <w:hideMark/>
          </w:tcPr>
          <w:p w14:paraId="7051C6C5" w14:textId="77777777" w:rsidR="00556640" w:rsidRPr="004916AE" w:rsidRDefault="00556640" w:rsidP="0074646B">
            <w:pPr>
              <w:pStyle w:val="Normal-pool-Table"/>
              <w:rPr>
                <w:b/>
                <w:bCs/>
                <w:szCs w:val="18"/>
                <w:lang w:val="es-ES"/>
              </w:rPr>
            </w:pPr>
          </w:p>
        </w:tc>
        <w:tc>
          <w:tcPr>
            <w:tcW w:w="1416" w:type="dxa"/>
            <w:noWrap/>
            <w:hideMark/>
          </w:tcPr>
          <w:p w14:paraId="0C4354E7" w14:textId="77777777" w:rsidR="00556640" w:rsidRPr="004916AE" w:rsidRDefault="00556640" w:rsidP="0074646B">
            <w:pPr>
              <w:pStyle w:val="Normal-pool-Table"/>
              <w:rPr>
                <w:szCs w:val="18"/>
                <w:lang w:val="es-ES"/>
              </w:rPr>
            </w:pPr>
          </w:p>
        </w:tc>
      </w:tr>
      <w:tr w:rsidR="00556640" w:rsidRPr="00A3551D" w14:paraId="04458631" w14:textId="77777777" w:rsidTr="004C7845">
        <w:trPr>
          <w:trHeight w:val="480"/>
          <w:jc w:val="right"/>
        </w:trPr>
        <w:tc>
          <w:tcPr>
            <w:tcW w:w="5040" w:type="dxa"/>
            <w:hideMark/>
          </w:tcPr>
          <w:p w14:paraId="02EE5879" w14:textId="77777777" w:rsidR="00556640" w:rsidRPr="004916AE" w:rsidRDefault="00556640" w:rsidP="0074646B">
            <w:pPr>
              <w:pStyle w:val="Normal-pool-Table"/>
              <w:rPr>
                <w:szCs w:val="18"/>
                <w:lang w:val="es-ES"/>
              </w:rPr>
            </w:pPr>
            <w:r>
              <w:rPr>
                <w:lang w:val="es-ES"/>
              </w:rPr>
              <w:t xml:space="preserve">Gastos de viaje de los participantes en el noveno período de sesiones del Plenario (viajes y dietas) </w:t>
            </w:r>
          </w:p>
        </w:tc>
        <w:tc>
          <w:tcPr>
            <w:tcW w:w="1623" w:type="dxa"/>
            <w:hideMark/>
          </w:tcPr>
          <w:p w14:paraId="0CC4BCCD" w14:textId="548CCBAF" w:rsidR="00556640" w:rsidRPr="00A3551D" w:rsidRDefault="00556640" w:rsidP="0074646B">
            <w:pPr>
              <w:pStyle w:val="Normal-pool-Table"/>
              <w:jc w:val="right"/>
              <w:rPr>
                <w:szCs w:val="18"/>
              </w:rPr>
            </w:pPr>
            <w:r>
              <w:rPr>
                <w:lang w:val="es-ES"/>
              </w:rPr>
              <w:t>500</w:t>
            </w:r>
            <w:r w:rsidR="005F7B4D">
              <w:rPr>
                <w:lang w:val="es-ES"/>
              </w:rPr>
              <w:t> </w:t>
            </w:r>
            <w:r>
              <w:rPr>
                <w:lang w:val="es-ES"/>
              </w:rPr>
              <w:t>000</w:t>
            </w:r>
          </w:p>
        </w:tc>
        <w:tc>
          <w:tcPr>
            <w:tcW w:w="1417" w:type="dxa"/>
            <w:hideMark/>
          </w:tcPr>
          <w:p w14:paraId="728BC9B5" w14:textId="0F5FB49D" w:rsidR="00556640" w:rsidRPr="00A3551D" w:rsidRDefault="00556640" w:rsidP="0074646B">
            <w:pPr>
              <w:pStyle w:val="Normal-pool-Table"/>
              <w:jc w:val="right"/>
              <w:rPr>
                <w:szCs w:val="18"/>
              </w:rPr>
            </w:pPr>
            <w:r>
              <w:rPr>
                <w:lang w:val="es-ES"/>
              </w:rPr>
              <w:t>395</w:t>
            </w:r>
            <w:r w:rsidR="005F7B4D">
              <w:rPr>
                <w:lang w:val="es-ES"/>
              </w:rPr>
              <w:t> </w:t>
            </w:r>
            <w:r>
              <w:rPr>
                <w:lang w:val="es-ES"/>
              </w:rPr>
              <w:t>943</w:t>
            </w:r>
          </w:p>
        </w:tc>
        <w:tc>
          <w:tcPr>
            <w:tcW w:w="1416" w:type="dxa"/>
            <w:hideMark/>
          </w:tcPr>
          <w:p w14:paraId="77C60F4A" w14:textId="5E2756AC" w:rsidR="00556640" w:rsidRPr="00A3551D" w:rsidRDefault="00556640" w:rsidP="0074646B">
            <w:pPr>
              <w:pStyle w:val="Normal-pool-Table"/>
              <w:jc w:val="right"/>
              <w:rPr>
                <w:szCs w:val="18"/>
              </w:rPr>
            </w:pPr>
            <w:r>
              <w:rPr>
                <w:lang w:val="es-ES"/>
              </w:rPr>
              <w:t>104</w:t>
            </w:r>
            <w:r w:rsidR="005F7B4D">
              <w:rPr>
                <w:lang w:val="es-ES"/>
              </w:rPr>
              <w:t> </w:t>
            </w:r>
            <w:r>
              <w:rPr>
                <w:lang w:val="es-ES"/>
              </w:rPr>
              <w:t>057</w:t>
            </w:r>
          </w:p>
        </w:tc>
      </w:tr>
      <w:tr w:rsidR="00556640" w:rsidRPr="00A3551D" w14:paraId="02810764" w14:textId="77777777" w:rsidTr="004C7845">
        <w:trPr>
          <w:trHeight w:val="300"/>
          <w:jc w:val="right"/>
        </w:trPr>
        <w:tc>
          <w:tcPr>
            <w:tcW w:w="5040" w:type="dxa"/>
            <w:hideMark/>
          </w:tcPr>
          <w:p w14:paraId="7A39C676" w14:textId="77777777" w:rsidR="00556640" w:rsidRPr="004916AE" w:rsidRDefault="00556640" w:rsidP="0074646B">
            <w:pPr>
              <w:pStyle w:val="Normal-pool-Table"/>
              <w:rPr>
                <w:szCs w:val="18"/>
                <w:lang w:val="es-ES"/>
              </w:rPr>
            </w:pPr>
            <w:r>
              <w:rPr>
                <w:lang w:val="es-ES"/>
              </w:rPr>
              <w:t>Servicios de conferencias (traducción, edición e interpretación)</w:t>
            </w:r>
          </w:p>
        </w:tc>
        <w:tc>
          <w:tcPr>
            <w:tcW w:w="1623" w:type="dxa"/>
            <w:hideMark/>
          </w:tcPr>
          <w:p w14:paraId="157F93B5" w14:textId="5A15F036" w:rsidR="00556640" w:rsidRPr="00A3551D" w:rsidRDefault="00556640" w:rsidP="0074646B">
            <w:pPr>
              <w:pStyle w:val="Normal-pool-Table"/>
              <w:jc w:val="right"/>
              <w:rPr>
                <w:szCs w:val="18"/>
              </w:rPr>
            </w:pPr>
            <w:r>
              <w:rPr>
                <w:lang w:val="es-ES"/>
              </w:rPr>
              <w:t>830</w:t>
            </w:r>
            <w:r w:rsidR="005F7B4D">
              <w:rPr>
                <w:lang w:val="es-ES"/>
              </w:rPr>
              <w:t> </w:t>
            </w:r>
            <w:r>
              <w:rPr>
                <w:lang w:val="es-ES"/>
              </w:rPr>
              <w:t>000</w:t>
            </w:r>
          </w:p>
        </w:tc>
        <w:tc>
          <w:tcPr>
            <w:tcW w:w="1417" w:type="dxa"/>
            <w:hideMark/>
          </w:tcPr>
          <w:p w14:paraId="5A523D86" w14:textId="0F7E226A" w:rsidR="00556640" w:rsidRPr="00A3551D" w:rsidRDefault="00556640" w:rsidP="0074646B">
            <w:pPr>
              <w:pStyle w:val="Normal-pool-Table"/>
              <w:jc w:val="right"/>
              <w:rPr>
                <w:szCs w:val="18"/>
              </w:rPr>
            </w:pPr>
            <w:r>
              <w:rPr>
                <w:lang w:val="es-ES"/>
              </w:rPr>
              <w:t>763</w:t>
            </w:r>
            <w:r w:rsidR="005F7B4D">
              <w:rPr>
                <w:lang w:val="es-ES"/>
              </w:rPr>
              <w:t> </w:t>
            </w:r>
            <w:r>
              <w:rPr>
                <w:lang w:val="es-ES"/>
              </w:rPr>
              <w:t>608</w:t>
            </w:r>
          </w:p>
        </w:tc>
        <w:tc>
          <w:tcPr>
            <w:tcW w:w="1416" w:type="dxa"/>
            <w:hideMark/>
          </w:tcPr>
          <w:p w14:paraId="200F356B" w14:textId="5AC11D9D" w:rsidR="00556640" w:rsidRPr="00A3551D" w:rsidRDefault="00556640" w:rsidP="0074646B">
            <w:pPr>
              <w:pStyle w:val="Normal-pool-Table"/>
              <w:jc w:val="right"/>
              <w:rPr>
                <w:szCs w:val="18"/>
              </w:rPr>
            </w:pPr>
            <w:r>
              <w:rPr>
                <w:lang w:val="es-ES"/>
              </w:rPr>
              <w:t>66</w:t>
            </w:r>
            <w:r w:rsidR="005F7B4D">
              <w:rPr>
                <w:lang w:val="es-ES"/>
              </w:rPr>
              <w:t> </w:t>
            </w:r>
            <w:r>
              <w:rPr>
                <w:lang w:val="es-ES"/>
              </w:rPr>
              <w:t>392</w:t>
            </w:r>
          </w:p>
        </w:tc>
      </w:tr>
      <w:tr w:rsidR="00556640" w:rsidRPr="00A3551D" w14:paraId="5849DE4B" w14:textId="77777777" w:rsidTr="004C7845">
        <w:trPr>
          <w:trHeight w:val="300"/>
          <w:jc w:val="right"/>
        </w:trPr>
        <w:tc>
          <w:tcPr>
            <w:tcW w:w="5040" w:type="dxa"/>
            <w:hideMark/>
          </w:tcPr>
          <w:p w14:paraId="2B053FAD" w14:textId="77777777" w:rsidR="00556640" w:rsidRPr="004916AE" w:rsidRDefault="00556640" w:rsidP="0074646B">
            <w:pPr>
              <w:pStyle w:val="Normal-pool-Table"/>
              <w:rPr>
                <w:szCs w:val="18"/>
                <w:lang w:val="es-ES"/>
              </w:rPr>
            </w:pPr>
            <w:r>
              <w:rPr>
                <w:lang w:val="es-ES"/>
              </w:rPr>
              <w:t>Servicios de presentación de informes</w:t>
            </w:r>
          </w:p>
        </w:tc>
        <w:tc>
          <w:tcPr>
            <w:tcW w:w="1623" w:type="dxa"/>
            <w:hideMark/>
          </w:tcPr>
          <w:p w14:paraId="03689A1C" w14:textId="55B67C26" w:rsidR="00556640" w:rsidRPr="00A3551D" w:rsidRDefault="00556640" w:rsidP="0074646B">
            <w:pPr>
              <w:pStyle w:val="Normal-pool-Table"/>
              <w:jc w:val="right"/>
              <w:rPr>
                <w:szCs w:val="18"/>
              </w:rPr>
            </w:pPr>
            <w:r>
              <w:rPr>
                <w:lang w:val="es-ES"/>
              </w:rPr>
              <w:t>65</w:t>
            </w:r>
            <w:r w:rsidR="005F7B4D">
              <w:rPr>
                <w:lang w:val="es-ES"/>
              </w:rPr>
              <w:t> </w:t>
            </w:r>
            <w:r>
              <w:rPr>
                <w:lang w:val="es-ES"/>
              </w:rPr>
              <w:t>000</w:t>
            </w:r>
          </w:p>
        </w:tc>
        <w:tc>
          <w:tcPr>
            <w:tcW w:w="1417" w:type="dxa"/>
            <w:hideMark/>
          </w:tcPr>
          <w:p w14:paraId="5EECC883" w14:textId="3BF29FA1" w:rsidR="00556640" w:rsidRPr="00A3551D" w:rsidRDefault="00556640" w:rsidP="0074646B">
            <w:pPr>
              <w:pStyle w:val="Normal-pool-Table"/>
              <w:jc w:val="right"/>
              <w:rPr>
                <w:szCs w:val="18"/>
              </w:rPr>
            </w:pPr>
            <w:r>
              <w:rPr>
                <w:lang w:val="es-ES"/>
              </w:rPr>
              <w:t>62</w:t>
            </w:r>
            <w:r w:rsidR="005F7B4D">
              <w:rPr>
                <w:lang w:val="es-ES"/>
              </w:rPr>
              <w:t> </w:t>
            </w:r>
            <w:r>
              <w:rPr>
                <w:lang w:val="es-ES"/>
              </w:rPr>
              <w:t>786</w:t>
            </w:r>
          </w:p>
        </w:tc>
        <w:tc>
          <w:tcPr>
            <w:tcW w:w="1416" w:type="dxa"/>
            <w:hideMark/>
          </w:tcPr>
          <w:p w14:paraId="3CD5271A" w14:textId="479A04C6" w:rsidR="00556640" w:rsidRPr="00A3551D" w:rsidRDefault="00556640" w:rsidP="0074646B">
            <w:pPr>
              <w:pStyle w:val="Normal-pool-Table"/>
              <w:jc w:val="right"/>
              <w:rPr>
                <w:szCs w:val="18"/>
              </w:rPr>
            </w:pPr>
            <w:r>
              <w:rPr>
                <w:lang w:val="es-ES"/>
              </w:rPr>
              <w:t>2</w:t>
            </w:r>
            <w:r w:rsidR="005F7B4D">
              <w:rPr>
                <w:lang w:val="es-ES"/>
              </w:rPr>
              <w:t> </w:t>
            </w:r>
            <w:r>
              <w:rPr>
                <w:lang w:val="es-ES"/>
              </w:rPr>
              <w:t>214</w:t>
            </w:r>
          </w:p>
        </w:tc>
      </w:tr>
      <w:tr w:rsidR="00556640" w:rsidRPr="00A3551D" w14:paraId="688BA58E" w14:textId="77777777" w:rsidTr="00F608A3">
        <w:trPr>
          <w:trHeight w:val="315"/>
          <w:jc w:val="right"/>
        </w:trPr>
        <w:tc>
          <w:tcPr>
            <w:tcW w:w="5040" w:type="dxa"/>
            <w:tcBorders>
              <w:bottom w:val="single" w:sz="2" w:space="0" w:color="auto"/>
            </w:tcBorders>
            <w:hideMark/>
          </w:tcPr>
          <w:p w14:paraId="24E1D8E3" w14:textId="77777777" w:rsidR="00556640" w:rsidRPr="004916AE" w:rsidRDefault="00556640" w:rsidP="0074646B">
            <w:pPr>
              <w:pStyle w:val="Normal-pool-Table"/>
              <w:rPr>
                <w:szCs w:val="18"/>
                <w:lang w:val="es-ES"/>
              </w:rPr>
            </w:pPr>
            <w:r>
              <w:rPr>
                <w:lang w:val="es-ES"/>
              </w:rPr>
              <w:t xml:space="preserve">Costos de seguridad y otros </w:t>
            </w:r>
          </w:p>
        </w:tc>
        <w:tc>
          <w:tcPr>
            <w:tcW w:w="1623" w:type="dxa"/>
            <w:tcBorders>
              <w:bottom w:val="single" w:sz="2" w:space="0" w:color="auto"/>
            </w:tcBorders>
            <w:hideMark/>
          </w:tcPr>
          <w:p w14:paraId="074A36B0" w14:textId="305EA1B5" w:rsidR="00556640" w:rsidRPr="00A3551D" w:rsidRDefault="00556640" w:rsidP="0074646B">
            <w:pPr>
              <w:pStyle w:val="Normal-pool-Table"/>
              <w:jc w:val="right"/>
              <w:rPr>
                <w:szCs w:val="18"/>
              </w:rPr>
            </w:pPr>
            <w:r>
              <w:rPr>
                <w:lang w:val="es-ES"/>
              </w:rPr>
              <w:t>240</w:t>
            </w:r>
            <w:r w:rsidR="005F7B4D">
              <w:rPr>
                <w:lang w:val="es-ES"/>
              </w:rPr>
              <w:t> </w:t>
            </w:r>
            <w:r>
              <w:rPr>
                <w:lang w:val="es-ES"/>
              </w:rPr>
              <w:t>000</w:t>
            </w:r>
          </w:p>
        </w:tc>
        <w:tc>
          <w:tcPr>
            <w:tcW w:w="1417" w:type="dxa"/>
            <w:tcBorders>
              <w:bottom w:val="single" w:sz="2" w:space="0" w:color="auto"/>
            </w:tcBorders>
            <w:hideMark/>
          </w:tcPr>
          <w:p w14:paraId="4520B695" w14:textId="5CC002CA" w:rsidR="00556640" w:rsidRPr="00A3551D" w:rsidRDefault="00556640" w:rsidP="0074646B">
            <w:pPr>
              <w:pStyle w:val="Normal-pool-Table"/>
              <w:jc w:val="right"/>
              <w:rPr>
                <w:szCs w:val="18"/>
              </w:rPr>
            </w:pPr>
            <w:r>
              <w:rPr>
                <w:lang w:val="es-ES"/>
              </w:rPr>
              <w:t>295</w:t>
            </w:r>
            <w:r w:rsidR="005F7B4D">
              <w:rPr>
                <w:lang w:val="es-ES"/>
              </w:rPr>
              <w:t> </w:t>
            </w:r>
            <w:r>
              <w:rPr>
                <w:lang w:val="es-ES"/>
              </w:rPr>
              <w:t>178</w:t>
            </w:r>
          </w:p>
        </w:tc>
        <w:tc>
          <w:tcPr>
            <w:tcW w:w="1416" w:type="dxa"/>
            <w:tcBorders>
              <w:bottom w:val="single" w:sz="2" w:space="0" w:color="auto"/>
            </w:tcBorders>
            <w:hideMark/>
          </w:tcPr>
          <w:p w14:paraId="13095842" w14:textId="71D779E9" w:rsidR="00556640" w:rsidRPr="00A3551D" w:rsidRDefault="00556640" w:rsidP="0074646B">
            <w:pPr>
              <w:pStyle w:val="Normal-pool-Table"/>
              <w:jc w:val="right"/>
              <w:rPr>
                <w:szCs w:val="18"/>
              </w:rPr>
            </w:pPr>
            <w:r>
              <w:rPr>
                <w:lang w:val="es-ES"/>
              </w:rPr>
              <w:t>(55</w:t>
            </w:r>
            <w:r w:rsidR="005F7B4D">
              <w:rPr>
                <w:lang w:val="es-ES"/>
              </w:rPr>
              <w:t> </w:t>
            </w:r>
            <w:r>
              <w:rPr>
                <w:lang w:val="es-ES"/>
              </w:rPr>
              <w:t>178)</w:t>
            </w:r>
          </w:p>
        </w:tc>
      </w:tr>
      <w:tr w:rsidR="00556640" w:rsidRPr="00A3551D" w14:paraId="06980CCD" w14:textId="77777777" w:rsidTr="00F608A3">
        <w:trPr>
          <w:trHeight w:val="315"/>
          <w:jc w:val="right"/>
        </w:trPr>
        <w:tc>
          <w:tcPr>
            <w:tcW w:w="5040" w:type="dxa"/>
            <w:tcBorders>
              <w:top w:val="single" w:sz="2" w:space="0" w:color="auto"/>
              <w:bottom w:val="single" w:sz="2" w:space="0" w:color="auto"/>
            </w:tcBorders>
            <w:hideMark/>
          </w:tcPr>
          <w:p w14:paraId="505B20A9" w14:textId="4EA2940C" w:rsidR="00556640" w:rsidRPr="004916AE" w:rsidRDefault="00670126" w:rsidP="0074646B">
            <w:pPr>
              <w:pStyle w:val="Normal-pool-Table"/>
              <w:rPr>
                <w:b/>
                <w:bCs/>
                <w:szCs w:val="18"/>
                <w:lang w:val="es-ES"/>
              </w:rPr>
            </w:pPr>
            <w:r>
              <w:rPr>
                <w:b/>
                <w:bCs/>
                <w:lang w:val="es-ES"/>
              </w:rPr>
              <w:t>Subtotal</w:t>
            </w:r>
            <w:r w:rsidR="00556640">
              <w:rPr>
                <w:b/>
                <w:bCs/>
                <w:lang w:val="es-ES"/>
              </w:rPr>
              <w:t xml:space="preserve"> 1.1, períodos de sesiones del Plenario</w:t>
            </w:r>
          </w:p>
        </w:tc>
        <w:tc>
          <w:tcPr>
            <w:tcW w:w="1623" w:type="dxa"/>
            <w:tcBorders>
              <w:top w:val="single" w:sz="2" w:space="0" w:color="auto"/>
              <w:bottom w:val="single" w:sz="2" w:space="0" w:color="auto"/>
            </w:tcBorders>
            <w:hideMark/>
          </w:tcPr>
          <w:p w14:paraId="5300D8B2" w14:textId="3F3FF4B6"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635</w:t>
            </w:r>
            <w:r w:rsidR="005F7B4D">
              <w:rPr>
                <w:b/>
                <w:bCs/>
                <w:lang w:val="es-ES"/>
              </w:rPr>
              <w:t> </w:t>
            </w:r>
            <w:r>
              <w:rPr>
                <w:b/>
                <w:bCs/>
                <w:lang w:val="es-ES"/>
              </w:rPr>
              <w:t>000</w:t>
            </w:r>
          </w:p>
        </w:tc>
        <w:tc>
          <w:tcPr>
            <w:tcW w:w="1417" w:type="dxa"/>
            <w:tcBorders>
              <w:top w:val="single" w:sz="2" w:space="0" w:color="auto"/>
              <w:bottom w:val="single" w:sz="2" w:space="0" w:color="auto"/>
            </w:tcBorders>
            <w:hideMark/>
          </w:tcPr>
          <w:p w14:paraId="628614AE" w14:textId="01608932"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517</w:t>
            </w:r>
            <w:r w:rsidR="005F7B4D">
              <w:rPr>
                <w:b/>
                <w:bCs/>
                <w:lang w:val="es-ES"/>
              </w:rPr>
              <w:t> </w:t>
            </w:r>
            <w:r>
              <w:rPr>
                <w:b/>
                <w:bCs/>
                <w:lang w:val="es-ES"/>
              </w:rPr>
              <w:t>515</w:t>
            </w:r>
          </w:p>
        </w:tc>
        <w:tc>
          <w:tcPr>
            <w:tcW w:w="1416" w:type="dxa"/>
            <w:tcBorders>
              <w:top w:val="single" w:sz="2" w:space="0" w:color="auto"/>
              <w:bottom w:val="single" w:sz="2" w:space="0" w:color="auto"/>
            </w:tcBorders>
            <w:hideMark/>
          </w:tcPr>
          <w:p w14:paraId="4CD44641" w14:textId="0207FF60" w:rsidR="00556640" w:rsidRPr="00A3551D" w:rsidRDefault="00556640" w:rsidP="0074646B">
            <w:pPr>
              <w:pStyle w:val="Normal-pool-Table"/>
              <w:jc w:val="right"/>
              <w:rPr>
                <w:b/>
                <w:bCs/>
                <w:szCs w:val="18"/>
              </w:rPr>
            </w:pPr>
            <w:r>
              <w:rPr>
                <w:b/>
                <w:bCs/>
                <w:lang w:val="es-ES"/>
              </w:rPr>
              <w:t>117</w:t>
            </w:r>
            <w:r w:rsidR="005F7B4D">
              <w:rPr>
                <w:b/>
                <w:bCs/>
                <w:lang w:val="es-ES"/>
              </w:rPr>
              <w:t> </w:t>
            </w:r>
            <w:r>
              <w:rPr>
                <w:b/>
                <w:bCs/>
                <w:lang w:val="es-ES"/>
              </w:rPr>
              <w:t>485</w:t>
            </w:r>
          </w:p>
        </w:tc>
      </w:tr>
      <w:tr w:rsidR="00556640" w:rsidRPr="004916AE" w14:paraId="7C17CE4C" w14:textId="77777777" w:rsidTr="00F608A3">
        <w:trPr>
          <w:trHeight w:val="300"/>
          <w:jc w:val="right"/>
        </w:trPr>
        <w:tc>
          <w:tcPr>
            <w:tcW w:w="5040" w:type="dxa"/>
            <w:tcBorders>
              <w:top w:val="single" w:sz="2" w:space="0" w:color="auto"/>
            </w:tcBorders>
            <w:hideMark/>
          </w:tcPr>
          <w:p w14:paraId="122FB824" w14:textId="77777777" w:rsidR="00556640" w:rsidRPr="004916AE" w:rsidRDefault="00556640" w:rsidP="0074646B">
            <w:pPr>
              <w:pStyle w:val="Normal-pool-Table"/>
              <w:rPr>
                <w:b/>
                <w:bCs/>
                <w:szCs w:val="18"/>
                <w:lang w:val="es-ES"/>
              </w:rPr>
            </w:pPr>
            <w:r>
              <w:rPr>
                <w:b/>
                <w:bCs/>
                <w:lang w:val="es-ES"/>
              </w:rPr>
              <w:t>1.2</w:t>
            </w:r>
            <w:r>
              <w:rPr>
                <w:lang w:val="es-ES"/>
              </w:rPr>
              <w:t xml:space="preserve"> </w:t>
            </w:r>
            <w:r>
              <w:rPr>
                <w:b/>
                <w:bCs/>
                <w:lang w:val="es-ES"/>
              </w:rPr>
              <w:t>Reuniones de la Mesa y el Grupo Multidisciplinario de Expertos</w:t>
            </w:r>
          </w:p>
        </w:tc>
        <w:tc>
          <w:tcPr>
            <w:tcW w:w="1623" w:type="dxa"/>
            <w:tcBorders>
              <w:top w:val="single" w:sz="2" w:space="0" w:color="auto"/>
            </w:tcBorders>
            <w:hideMark/>
          </w:tcPr>
          <w:p w14:paraId="4BB8023D" w14:textId="77777777" w:rsidR="00556640" w:rsidRPr="004916AE" w:rsidRDefault="00556640" w:rsidP="0074646B">
            <w:pPr>
              <w:pStyle w:val="Normal-pool-Table"/>
              <w:jc w:val="right"/>
              <w:rPr>
                <w:b/>
                <w:bCs/>
                <w:szCs w:val="18"/>
                <w:lang w:val="es-ES"/>
              </w:rPr>
            </w:pPr>
          </w:p>
        </w:tc>
        <w:tc>
          <w:tcPr>
            <w:tcW w:w="1417" w:type="dxa"/>
            <w:tcBorders>
              <w:top w:val="single" w:sz="2" w:space="0" w:color="auto"/>
            </w:tcBorders>
            <w:hideMark/>
          </w:tcPr>
          <w:p w14:paraId="6D3AAABC" w14:textId="77777777" w:rsidR="00556640" w:rsidRPr="004916AE" w:rsidRDefault="00556640" w:rsidP="0074646B">
            <w:pPr>
              <w:pStyle w:val="Normal-pool-Table"/>
              <w:jc w:val="right"/>
              <w:rPr>
                <w:szCs w:val="18"/>
                <w:lang w:val="es-ES"/>
              </w:rPr>
            </w:pPr>
          </w:p>
        </w:tc>
        <w:tc>
          <w:tcPr>
            <w:tcW w:w="1416" w:type="dxa"/>
            <w:tcBorders>
              <w:top w:val="single" w:sz="2" w:space="0" w:color="auto"/>
            </w:tcBorders>
            <w:hideMark/>
          </w:tcPr>
          <w:p w14:paraId="7EB4E08F" w14:textId="77777777" w:rsidR="00556640" w:rsidRPr="004916AE" w:rsidRDefault="00556640" w:rsidP="0074646B">
            <w:pPr>
              <w:pStyle w:val="Normal-pool-Table"/>
              <w:jc w:val="right"/>
              <w:rPr>
                <w:szCs w:val="18"/>
                <w:lang w:val="es-ES"/>
              </w:rPr>
            </w:pPr>
          </w:p>
        </w:tc>
      </w:tr>
      <w:tr w:rsidR="00556640" w:rsidRPr="00A3551D" w14:paraId="5B06207E" w14:textId="77777777" w:rsidTr="004C7845">
        <w:trPr>
          <w:trHeight w:val="300"/>
          <w:jc w:val="right"/>
        </w:trPr>
        <w:tc>
          <w:tcPr>
            <w:tcW w:w="5040" w:type="dxa"/>
            <w:hideMark/>
          </w:tcPr>
          <w:p w14:paraId="38523FA8" w14:textId="77777777" w:rsidR="00556640" w:rsidRPr="004916AE" w:rsidRDefault="00556640" w:rsidP="0074646B">
            <w:pPr>
              <w:pStyle w:val="Normal-pool-Table"/>
              <w:rPr>
                <w:color w:val="000000" w:themeColor="text1"/>
                <w:szCs w:val="18"/>
                <w:lang w:val="es-ES"/>
              </w:rPr>
            </w:pPr>
            <w:r>
              <w:rPr>
                <w:lang w:val="es-ES"/>
              </w:rPr>
              <w:t>Gastos de viaje y reuniones de los participantes en una reunión de la Mesa</w:t>
            </w:r>
          </w:p>
        </w:tc>
        <w:tc>
          <w:tcPr>
            <w:tcW w:w="1623" w:type="dxa"/>
            <w:hideMark/>
          </w:tcPr>
          <w:p w14:paraId="4660E839" w14:textId="3A213EF9" w:rsidR="00556640" w:rsidRPr="00A3551D" w:rsidRDefault="00556640" w:rsidP="0074646B">
            <w:pPr>
              <w:pStyle w:val="Normal-pool-Table"/>
              <w:jc w:val="right"/>
              <w:rPr>
                <w:szCs w:val="18"/>
              </w:rPr>
            </w:pPr>
            <w:r>
              <w:rPr>
                <w:lang w:val="es-ES"/>
              </w:rPr>
              <w:t>35</w:t>
            </w:r>
            <w:r w:rsidR="005F7B4D">
              <w:rPr>
                <w:lang w:val="es-ES"/>
              </w:rPr>
              <w:t> </w:t>
            </w:r>
            <w:r>
              <w:rPr>
                <w:lang w:val="es-ES"/>
              </w:rPr>
              <w:t>450</w:t>
            </w:r>
          </w:p>
        </w:tc>
        <w:tc>
          <w:tcPr>
            <w:tcW w:w="1417" w:type="dxa"/>
            <w:hideMark/>
          </w:tcPr>
          <w:p w14:paraId="0EB9A488" w14:textId="5F0DED89" w:rsidR="00556640" w:rsidRPr="00A3551D" w:rsidRDefault="00556640" w:rsidP="0074646B">
            <w:pPr>
              <w:pStyle w:val="Normal-pool-Table"/>
              <w:jc w:val="right"/>
              <w:rPr>
                <w:szCs w:val="18"/>
              </w:rPr>
            </w:pPr>
            <w:r>
              <w:rPr>
                <w:lang w:val="es-ES"/>
              </w:rPr>
              <w:t>23</w:t>
            </w:r>
            <w:r w:rsidR="005F7B4D">
              <w:rPr>
                <w:lang w:val="es-ES"/>
              </w:rPr>
              <w:t> </w:t>
            </w:r>
            <w:r>
              <w:rPr>
                <w:lang w:val="es-ES"/>
              </w:rPr>
              <w:t>232</w:t>
            </w:r>
          </w:p>
        </w:tc>
        <w:tc>
          <w:tcPr>
            <w:tcW w:w="1416" w:type="dxa"/>
            <w:hideMark/>
          </w:tcPr>
          <w:p w14:paraId="02E9B660" w14:textId="2A52C4A9" w:rsidR="00556640" w:rsidRPr="00A3551D" w:rsidRDefault="00556640" w:rsidP="0074646B">
            <w:pPr>
              <w:pStyle w:val="Normal-pool-Table"/>
              <w:jc w:val="right"/>
              <w:rPr>
                <w:szCs w:val="18"/>
              </w:rPr>
            </w:pPr>
            <w:r>
              <w:rPr>
                <w:lang w:val="es-ES"/>
              </w:rPr>
              <w:t>12</w:t>
            </w:r>
            <w:r w:rsidR="005F7B4D">
              <w:rPr>
                <w:lang w:val="es-ES"/>
              </w:rPr>
              <w:t> </w:t>
            </w:r>
            <w:r>
              <w:rPr>
                <w:lang w:val="es-ES"/>
              </w:rPr>
              <w:t>218</w:t>
            </w:r>
          </w:p>
        </w:tc>
      </w:tr>
      <w:tr w:rsidR="00556640" w:rsidRPr="00A3551D" w14:paraId="22617072" w14:textId="77777777" w:rsidTr="00F608A3">
        <w:trPr>
          <w:trHeight w:val="315"/>
          <w:jc w:val="right"/>
        </w:trPr>
        <w:tc>
          <w:tcPr>
            <w:tcW w:w="5040" w:type="dxa"/>
            <w:tcBorders>
              <w:bottom w:val="single" w:sz="2" w:space="0" w:color="auto"/>
            </w:tcBorders>
            <w:hideMark/>
          </w:tcPr>
          <w:p w14:paraId="151974A5" w14:textId="77777777" w:rsidR="00556640" w:rsidRPr="004916AE" w:rsidRDefault="00556640" w:rsidP="0074646B">
            <w:pPr>
              <w:pStyle w:val="Normal-pool-Table"/>
              <w:rPr>
                <w:color w:val="000000" w:themeColor="text1"/>
                <w:szCs w:val="18"/>
                <w:lang w:val="es-ES"/>
              </w:rPr>
            </w:pPr>
            <w:r>
              <w:rPr>
                <w:lang w:val="es-ES"/>
              </w:rPr>
              <w:t>Gastos de viaje y reuniones de los participantes en una reunión del Grupo</w:t>
            </w:r>
          </w:p>
        </w:tc>
        <w:tc>
          <w:tcPr>
            <w:tcW w:w="1623" w:type="dxa"/>
            <w:tcBorders>
              <w:bottom w:val="single" w:sz="2" w:space="0" w:color="auto"/>
            </w:tcBorders>
            <w:hideMark/>
          </w:tcPr>
          <w:p w14:paraId="0C9C9385" w14:textId="326C4253" w:rsidR="00556640" w:rsidRPr="00A3551D" w:rsidRDefault="00556640" w:rsidP="0074646B">
            <w:pPr>
              <w:pStyle w:val="Normal-pool-Table"/>
              <w:jc w:val="right"/>
              <w:rPr>
                <w:szCs w:val="18"/>
              </w:rPr>
            </w:pPr>
            <w:r>
              <w:rPr>
                <w:lang w:val="es-ES"/>
              </w:rPr>
              <w:t>85</w:t>
            </w:r>
            <w:r w:rsidR="005F7B4D">
              <w:rPr>
                <w:lang w:val="es-ES"/>
              </w:rPr>
              <w:t> </w:t>
            </w:r>
            <w:r>
              <w:rPr>
                <w:lang w:val="es-ES"/>
              </w:rPr>
              <w:t>000</w:t>
            </w:r>
          </w:p>
        </w:tc>
        <w:tc>
          <w:tcPr>
            <w:tcW w:w="1417" w:type="dxa"/>
            <w:tcBorders>
              <w:bottom w:val="single" w:sz="2" w:space="0" w:color="auto"/>
            </w:tcBorders>
            <w:hideMark/>
          </w:tcPr>
          <w:p w14:paraId="6DD403EB" w14:textId="76C40F80" w:rsidR="00556640" w:rsidRPr="00A3551D" w:rsidRDefault="00556640" w:rsidP="0074646B">
            <w:pPr>
              <w:pStyle w:val="Normal-pool-Table"/>
              <w:jc w:val="right"/>
              <w:rPr>
                <w:szCs w:val="18"/>
              </w:rPr>
            </w:pPr>
            <w:r>
              <w:rPr>
                <w:lang w:val="es-ES"/>
              </w:rPr>
              <w:t>61</w:t>
            </w:r>
            <w:r w:rsidR="005F7B4D">
              <w:rPr>
                <w:lang w:val="es-ES"/>
              </w:rPr>
              <w:t> </w:t>
            </w:r>
            <w:r>
              <w:rPr>
                <w:lang w:val="es-ES"/>
              </w:rPr>
              <w:t>656</w:t>
            </w:r>
          </w:p>
        </w:tc>
        <w:tc>
          <w:tcPr>
            <w:tcW w:w="1416" w:type="dxa"/>
            <w:tcBorders>
              <w:bottom w:val="single" w:sz="2" w:space="0" w:color="auto"/>
            </w:tcBorders>
            <w:hideMark/>
          </w:tcPr>
          <w:p w14:paraId="79A74DD2" w14:textId="6D89BE4E" w:rsidR="00556640" w:rsidRPr="00A3551D" w:rsidRDefault="00556640" w:rsidP="0074646B">
            <w:pPr>
              <w:pStyle w:val="Normal-pool-Table"/>
              <w:jc w:val="right"/>
              <w:rPr>
                <w:szCs w:val="18"/>
              </w:rPr>
            </w:pPr>
            <w:r>
              <w:rPr>
                <w:lang w:val="es-ES"/>
              </w:rPr>
              <w:t>23</w:t>
            </w:r>
            <w:r w:rsidR="005F7B4D">
              <w:rPr>
                <w:lang w:val="es-ES"/>
              </w:rPr>
              <w:t> </w:t>
            </w:r>
            <w:r>
              <w:rPr>
                <w:lang w:val="es-ES"/>
              </w:rPr>
              <w:t>344</w:t>
            </w:r>
          </w:p>
        </w:tc>
      </w:tr>
      <w:tr w:rsidR="00556640" w:rsidRPr="00A3551D" w14:paraId="7397BD54" w14:textId="77777777" w:rsidTr="00F608A3">
        <w:trPr>
          <w:trHeight w:val="495"/>
          <w:jc w:val="right"/>
        </w:trPr>
        <w:tc>
          <w:tcPr>
            <w:tcW w:w="5040" w:type="dxa"/>
            <w:tcBorders>
              <w:top w:val="single" w:sz="2" w:space="0" w:color="auto"/>
              <w:bottom w:val="single" w:sz="2" w:space="0" w:color="auto"/>
            </w:tcBorders>
            <w:hideMark/>
          </w:tcPr>
          <w:p w14:paraId="0F238256" w14:textId="4E1B9AE8" w:rsidR="00556640" w:rsidRPr="004916AE" w:rsidRDefault="00670126" w:rsidP="0074646B">
            <w:pPr>
              <w:pStyle w:val="Normal-pool-Table"/>
              <w:rPr>
                <w:b/>
                <w:bCs/>
                <w:szCs w:val="18"/>
                <w:lang w:val="es-ES"/>
              </w:rPr>
            </w:pPr>
            <w:r>
              <w:rPr>
                <w:b/>
                <w:bCs/>
                <w:lang w:val="es-ES"/>
              </w:rPr>
              <w:t>Subtotal</w:t>
            </w:r>
            <w:r w:rsidR="00556640">
              <w:rPr>
                <w:b/>
                <w:bCs/>
                <w:lang w:val="es-ES"/>
              </w:rPr>
              <w:t xml:space="preserve"> 1.2, reuniones de la Mesa y el Grupo Multidisciplinario de Expertos</w:t>
            </w:r>
          </w:p>
        </w:tc>
        <w:tc>
          <w:tcPr>
            <w:tcW w:w="1623" w:type="dxa"/>
            <w:tcBorders>
              <w:top w:val="single" w:sz="2" w:space="0" w:color="auto"/>
              <w:bottom w:val="single" w:sz="2" w:space="0" w:color="auto"/>
            </w:tcBorders>
            <w:hideMark/>
          </w:tcPr>
          <w:p w14:paraId="604BC434" w14:textId="11AE3D92" w:rsidR="00556640" w:rsidRPr="00A3551D" w:rsidRDefault="00556640" w:rsidP="0074646B">
            <w:pPr>
              <w:pStyle w:val="Normal-pool-Table"/>
              <w:jc w:val="right"/>
              <w:rPr>
                <w:b/>
                <w:bCs/>
                <w:szCs w:val="18"/>
              </w:rPr>
            </w:pPr>
            <w:r>
              <w:rPr>
                <w:b/>
                <w:bCs/>
                <w:lang w:val="es-ES"/>
              </w:rPr>
              <w:t>120</w:t>
            </w:r>
            <w:r w:rsidR="005F7B4D">
              <w:rPr>
                <w:b/>
                <w:bCs/>
                <w:lang w:val="es-ES"/>
              </w:rPr>
              <w:t> </w:t>
            </w:r>
            <w:r>
              <w:rPr>
                <w:b/>
                <w:bCs/>
                <w:lang w:val="es-ES"/>
              </w:rPr>
              <w:t>450</w:t>
            </w:r>
          </w:p>
        </w:tc>
        <w:tc>
          <w:tcPr>
            <w:tcW w:w="1417" w:type="dxa"/>
            <w:tcBorders>
              <w:top w:val="single" w:sz="2" w:space="0" w:color="auto"/>
              <w:bottom w:val="single" w:sz="2" w:space="0" w:color="auto"/>
            </w:tcBorders>
            <w:hideMark/>
          </w:tcPr>
          <w:p w14:paraId="55B2EA1D" w14:textId="20AA60B0" w:rsidR="00556640" w:rsidRPr="00A3551D" w:rsidRDefault="00556640" w:rsidP="0074646B">
            <w:pPr>
              <w:pStyle w:val="Normal-pool-Table"/>
              <w:jc w:val="right"/>
              <w:rPr>
                <w:b/>
                <w:bCs/>
                <w:szCs w:val="18"/>
              </w:rPr>
            </w:pPr>
            <w:r>
              <w:rPr>
                <w:b/>
                <w:bCs/>
                <w:lang w:val="es-ES"/>
              </w:rPr>
              <w:t>84</w:t>
            </w:r>
            <w:r w:rsidR="005F7B4D">
              <w:rPr>
                <w:b/>
                <w:bCs/>
                <w:lang w:val="es-ES"/>
              </w:rPr>
              <w:t> </w:t>
            </w:r>
            <w:r>
              <w:rPr>
                <w:b/>
                <w:bCs/>
                <w:lang w:val="es-ES"/>
              </w:rPr>
              <w:t>888</w:t>
            </w:r>
          </w:p>
        </w:tc>
        <w:tc>
          <w:tcPr>
            <w:tcW w:w="1416" w:type="dxa"/>
            <w:tcBorders>
              <w:top w:val="single" w:sz="2" w:space="0" w:color="auto"/>
              <w:bottom w:val="single" w:sz="2" w:space="0" w:color="auto"/>
            </w:tcBorders>
            <w:hideMark/>
          </w:tcPr>
          <w:p w14:paraId="4BCC319A" w14:textId="55F0C238" w:rsidR="00556640" w:rsidRPr="00A3551D" w:rsidRDefault="00556640" w:rsidP="0074646B">
            <w:pPr>
              <w:pStyle w:val="Normal-pool-Table"/>
              <w:jc w:val="right"/>
              <w:rPr>
                <w:b/>
                <w:bCs/>
                <w:szCs w:val="18"/>
              </w:rPr>
            </w:pPr>
            <w:r>
              <w:rPr>
                <w:b/>
                <w:bCs/>
                <w:lang w:val="es-ES"/>
              </w:rPr>
              <w:t>35</w:t>
            </w:r>
            <w:r w:rsidR="005F7B4D">
              <w:rPr>
                <w:b/>
                <w:bCs/>
                <w:lang w:val="es-ES"/>
              </w:rPr>
              <w:t> </w:t>
            </w:r>
            <w:r>
              <w:rPr>
                <w:b/>
                <w:bCs/>
                <w:lang w:val="es-ES"/>
              </w:rPr>
              <w:t>562</w:t>
            </w:r>
          </w:p>
        </w:tc>
      </w:tr>
      <w:tr w:rsidR="00556640" w:rsidRPr="00A3551D" w14:paraId="69325FFA" w14:textId="77777777" w:rsidTr="00F608A3">
        <w:trPr>
          <w:trHeight w:val="315"/>
          <w:jc w:val="right"/>
        </w:trPr>
        <w:tc>
          <w:tcPr>
            <w:tcW w:w="5040" w:type="dxa"/>
            <w:tcBorders>
              <w:top w:val="single" w:sz="2" w:space="0" w:color="auto"/>
              <w:bottom w:val="single" w:sz="4" w:space="0" w:color="auto"/>
            </w:tcBorders>
            <w:hideMark/>
          </w:tcPr>
          <w:p w14:paraId="1F473E4C" w14:textId="5A100E9B" w:rsidR="00556640" w:rsidRPr="004916AE" w:rsidRDefault="00556640" w:rsidP="0074646B">
            <w:pPr>
              <w:pStyle w:val="Normal-pool-Table"/>
              <w:rPr>
                <w:b/>
                <w:bCs/>
                <w:szCs w:val="18"/>
                <w:lang w:val="es-ES"/>
              </w:rPr>
            </w:pPr>
            <w:r>
              <w:rPr>
                <w:b/>
                <w:bCs/>
                <w:lang w:val="es-ES"/>
              </w:rPr>
              <w:t>1.3</w:t>
            </w:r>
            <w:r>
              <w:rPr>
                <w:lang w:val="es-ES"/>
              </w:rPr>
              <w:t xml:space="preserve"> </w:t>
            </w:r>
            <w:r>
              <w:rPr>
                <w:b/>
                <w:bCs/>
                <w:lang w:val="es-ES"/>
              </w:rPr>
              <w:t>Gastos de viaje de la Presidencia en representación de la</w:t>
            </w:r>
            <w:r w:rsidR="005F7B4D">
              <w:rPr>
                <w:b/>
                <w:bCs/>
                <w:lang w:val="es-ES"/>
              </w:rPr>
              <w:t> </w:t>
            </w:r>
            <w:r>
              <w:rPr>
                <w:b/>
                <w:bCs/>
                <w:lang w:val="es-ES"/>
              </w:rPr>
              <w:t>IPBES</w:t>
            </w:r>
          </w:p>
        </w:tc>
        <w:tc>
          <w:tcPr>
            <w:tcW w:w="1623" w:type="dxa"/>
            <w:tcBorders>
              <w:top w:val="single" w:sz="2" w:space="0" w:color="auto"/>
              <w:bottom w:val="single" w:sz="4" w:space="0" w:color="auto"/>
            </w:tcBorders>
            <w:hideMark/>
          </w:tcPr>
          <w:p w14:paraId="0B2DA9FA" w14:textId="11BA43CF" w:rsidR="00556640" w:rsidRPr="00A3551D" w:rsidRDefault="00556640" w:rsidP="0074646B">
            <w:pPr>
              <w:pStyle w:val="Normal-pool-Table"/>
              <w:jc w:val="right"/>
              <w:rPr>
                <w:b/>
                <w:bCs/>
                <w:szCs w:val="18"/>
              </w:rPr>
            </w:pPr>
            <w:r>
              <w:rPr>
                <w:b/>
                <w:bCs/>
                <w:lang w:val="es-ES"/>
              </w:rPr>
              <w:t>25</w:t>
            </w:r>
            <w:r w:rsidR="005F7B4D">
              <w:rPr>
                <w:b/>
                <w:bCs/>
                <w:lang w:val="es-ES"/>
              </w:rPr>
              <w:t> </w:t>
            </w:r>
            <w:r>
              <w:rPr>
                <w:b/>
                <w:bCs/>
                <w:lang w:val="es-ES"/>
              </w:rPr>
              <w:t>000</w:t>
            </w:r>
          </w:p>
        </w:tc>
        <w:tc>
          <w:tcPr>
            <w:tcW w:w="1417" w:type="dxa"/>
            <w:tcBorders>
              <w:top w:val="single" w:sz="2" w:space="0" w:color="auto"/>
              <w:bottom w:val="single" w:sz="4" w:space="0" w:color="auto"/>
            </w:tcBorders>
            <w:hideMark/>
          </w:tcPr>
          <w:p w14:paraId="71DE906B" w14:textId="62929714" w:rsidR="00556640" w:rsidRPr="00A3551D" w:rsidRDefault="00556640" w:rsidP="0074646B">
            <w:pPr>
              <w:pStyle w:val="Normal-pool-Table"/>
              <w:jc w:val="right"/>
              <w:rPr>
                <w:b/>
                <w:bCs/>
                <w:szCs w:val="18"/>
              </w:rPr>
            </w:pPr>
            <w:r>
              <w:rPr>
                <w:b/>
                <w:bCs/>
                <w:lang w:val="es-ES"/>
              </w:rPr>
              <w:t>13</w:t>
            </w:r>
            <w:r w:rsidR="005F7B4D">
              <w:rPr>
                <w:b/>
                <w:bCs/>
                <w:lang w:val="es-ES"/>
              </w:rPr>
              <w:t> </w:t>
            </w:r>
            <w:r>
              <w:rPr>
                <w:b/>
                <w:bCs/>
                <w:lang w:val="es-ES"/>
              </w:rPr>
              <w:t>124</w:t>
            </w:r>
          </w:p>
        </w:tc>
        <w:tc>
          <w:tcPr>
            <w:tcW w:w="1416" w:type="dxa"/>
            <w:tcBorders>
              <w:top w:val="single" w:sz="2" w:space="0" w:color="auto"/>
              <w:bottom w:val="single" w:sz="4" w:space="0" w:color="auto"/>
            </w:tcBorders>
            <w:hideMark/>
          </w:tcPr>
          <w:p w14:paraId="02574658" w14:textId="151A3943" w:rsidR="00556640" w:rsidRPr="00A3551D" w:rsidRDefault="00556640" w:rsidP="0074646B">
            <w:pPr>
              <w:pStyle w:val="Normal-pool-Table"/>
              <w:jc w:val="right"/>
              <w:rPr>
                <w:b/>
                <w:bCs/>
                <w:szCs w:val="18"/>
              </w:rPr>
            </w:pPr>
            <w:r>
              <w:rPr>
                <w:b/>
                <w:bCs/>
                <w:lang w:val="es-ES"/>
              </w:rPr>
              <w:t>11</w:t>
            </w:r>
            <w:r w:rsidR="005F7B4D">
              <w:rPr>
                <w:b/>
                <w:bCs/>
                <w:lang w:val="es-ES"/>
              </w:rPr>
              <w:t> </w:t>
            </w:r>
            <w:r>
              <w:rPr>
                <w:b/>
                <w:bCs/>
                <w:lang w:val="es-ES"/>
              </w:rPr>
              <w:t>876</w:t>
            </w:r>
          </w:p>
        </w:tc>
      </w:tr>
      <w:tr w:rsidR="00556640" w:rsidRPr="00A3551D" w14:paraId="543FF5A4" w14:textId="77777777" w:rsidTr="004C7845">
        <w:trPr>
          <w:trHeight w:val="315"/>
          <w:jc w:val="right"/>
        </w:trPr>
        <w:tc>
          <w:tcPr>
            <w:tcW w:w="5040" w:type="dxa"/>
            <w:tcBorders>
              <w:top w:val="single" w:sz="4" w:space="0" w:color="auto"/>
              <w:bottom w:val="single" w:sz="4" w:space="0" w:color="auto"/>
            </w:tcBorders>
            <w:hideMark/>
          </w:tcPr>
          <w:p w14:paraId="4C98FB00" w14:textId="26890E70" w:rsidR="00556640" w:rsidRPr="004916AE" w:rsidRDefault="00670126" w:rsidP="0074646B">
            <w:pPr>
              <w:pStyle w:val="Normal-pool-Table"/>
              <w:rPr>
                <w:b/>
                <w:bCs/>
                <w:szCs w:val="18"/>
                <w:lang w:val="es-ES"/>
              </w:rPr>
            </w:pPr>
            <w:r>
              <w:rPr>
                <w:b/>
                <w:bCs/>
                <w:lang w:val="es-ES"/>
              </w:rPr>
              <w:t>Subtotal</w:t>
            </w:r>
            <w:r w:rsidR="00556640">
              <w:rPr>
                <w:b/>
                <w:bCs/>
                <w:lang w:val="es-ES"/>
              </w:rPr>
              <w:t xml:space="preserve"> 1, reuniones de los órganos de la IPBES</w:t>
            </w:r>
          </w:p>
        </w:tc>
        <w:tc>
          <w:tcPr>
            <w:tcW w:w="1623" w:type="dxa"/>
            <w:tcBorders>
              <w:top w:val="single" w:sz="4" w:space="0" w:color="auto"/>
              <w:bottom w:val="single" w:sz="4" w:space="0" w:color="auto"/>
            </w:tcBorders>
            <w:hideMark/>
          </w:tcPr>
          <w:p w14:paraId="23E1FF2D" w14:textId="1C0DCDE8"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780</w:t>
            </w:r>
            <w:r w:rsidR="005F7B4D">
              <w:rPr>
                <w:b/>
                <w:bCs/>
                <w:lang w:val="es-ES"/>
              </w:rPr>
              <w:t> </w:t>
            </w:r>
            <w:r>
              <w:rPr>
                <w:b/>
                <w:bCs/>
                <w:lang w:val="es-ES"/>
              </w:rPr>
              <w:t>450</w:t>
            </w:r>
          </w:p>
        </w:tc>
        <w:tc>
          <w:tcPr>
            <w:tcW w:w="1417" w:type="dxa"/>
            <w:tcBorders>
              <w:top w:val="single" w:sz="4" w:space="0" w:color="auto"/>
              <w:bottom w:val="single" w:sz="4" w:space="0" w:color="auto"/>
            </w:tcBorders>
            <w:hideMark/>
          </w:tcPr>
          <w:p w14:paraId="30072276" w14:textId="44A6B5B6"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615</w:t>
            </w:r>
            <w:r w:rsidR="005F7B4D">
              <w:rPr>
                <w:b/>
                <w:bCs/>
                <w:lang w:val="es-ES"/>
              </w:rPr>
              <w:t> </w:t>
            </w:r>
            <w:r>
              <w:rPr>
                <w:b/>
                <w:bCs/>
                <w:lang w:val="es-ES"/>
              </w:rPr>
              <w:t>528</w:t>
            </w:r>
          </w:p>
        </w:tc>
        <w:tc>
          <w:tcPr>
            <w:tcW w:w="1416" w:type="dxa"/>
            <w:tcBorders>
              <w:top w:val="single" w:sz="4" w:space="0" w:color="auto"/>
              <w:bottom w:val="single" w:sz="4" w:space="0" w:color="auto"/>
            </w:tcBorders>
            <w:hideMark/>
          </w:tcPr>
          <w:p w14:paraId="1CC1DCCA" w14:textId="7484B5EC" w:rsidR="00556640" w:rsidRPr="00A3551D" w:rsidRDefault="00556640" w:rsidP="0074646B">
            <w:pPr>
              <w:pStyle w:val="Normal-pool-Table"/>
              <w:jc w:val="right"/>
              <w:rPr>
                <w:b/>
                <w:bCs/>
                <w:szCs w:val="18"/>
              </w:rPr>
            </w:pPr>
            <w:r>
              <w:rPr>
                <w:b/>
                <w:bCs/>
                <w:lang w:val="es-ES"/>
              </w:rPr>
              <w:t>164</w:t>
            </w:r>
            <w:r w:rsidR="005F7B4D">
              <w:rPr>
                <w:b/>
                <w:bCs/>
                <w:lang w:val="es-ES"/>
              </w:rPr>
              <w:t> </w:t>
            </w:r>
            <w:r>
              <w:rPr>
                <w:b/>
                <w:bCs/>
                <w:lang w:val="es-ES"/>
              </w:rPr>
              <w:t>922</w:t>
            </w:r>
          </w:p>
        </w:tc>
      </w:tr>
      <w:tr w:rsidR="00556640" w:rsidRPr="004916AE" w14:paraId="13CF1CF7" w14:textId="77777777" w:rsidTr="009A7F5F">
        <w:trPr>
          <w:trHeight w:val="300"/>
          <w:jc w:val="right"/>
        </w:trPr>
        <w:tc>
          <w:tcPr>
            <w:tcW w:w="6663" w:type="dxa"/>
            <w:gridSpan w:val="2"/>
            <w:tcBorders>
              <w:top w:val="single" w:sz="4" w:space="0" w:color="auto"/>
            </w:tcBorders>
            <w:hideMark/>
          </w:tcPr>
          <w:p w14:paraId="34BF80A0" w14:textId="77777777" w:rsidR="00556640" w:rsidRPr="004916AE" w:rsidRDefault="00556640" w:rsidP="0074646B">
            <w:pPr>
              <w:pStyle w:val="Normal-pool-Table"/>
              <w:rPr>
                <w:b/>
                <w:bCs/>
                <w:szCs w:val="18"/>
                <w:lang w:val="es-ES"/>
              </w:rPr>
            </w:pPr>
            <w:r>
              <w:rPr>
                <w:b/>
                <w:bCs/>
                <w:lang w:val="es-ES"/>
              </w:rPr>
              <w:t>2.</w:t>
            </w:r>
            <w:r>
              <w:rPr>
                <w:lang w:val="es-ES"/>
              </w:rPr>
              <w:t xml:space="preserve"> </w:t>
            </w:r>
            <w:r>
              <w:rPr>
                <w:b/>
                <w:bCs/>
                <w:lang w:val="es-ES"/>
              </w:rPr>
              <w:t>Ejecución del programa de trabajo</w:t>
            </w:r>
            <w:r>
              <w:rPr>
                <w:lang w:val="es-ES"/>
              </w:rPr>
              <w:t xml:space="preserve"> </w:t>
            </w:r>
          </w:p>
        </w:tc>
        <w:tc>
          <w:tcPr>
            <w:tcW w:w="1417" w:type="dxa"/>
            <w:tcBorders>
              <w:top w:val="single" w:sz="4" w:space="0" w:color="auto"/>
            </w:tcBorders>
            <w:noWrap/>
            <w:hideMark/>
          </w:tcPr>
          <w:p w14:paraId="31B6511E" w14:textId="77777777" w:rsidR="00556640" w:rsidRPr="004916AE" w:rsidRDefault="00556640" w:rsidP="0074646B">
            <w:pPr>
              <w:pStyle w:val="Normal-pool-Table"/>
              <w:jc w:val="right"/>
              <w:rPr>
                <w:b/>
                <w:bCs/>
                <w:szCs w:val="18"/>
                <w:lang w:val="es-ES"/>
              </w:rPr>
            </w:pPr>
          </w:p>
        </w:tc>
        <w:tc>
          <w:tcPr>
            <w:tcW w:w="1416" w:type="dxa"/>
            <w:tcBorders>
              <w:top w:val="single" w:sz="4" w:space="0" w:color="auto"/>
            </w:tcBorders>
            <w:noWrap/>
            <w:hideMark/>
          </w:tcPr>
          <w:p w14:paraId="3A52C151" w14:textId="77777777" w:rsidR="00556640" w:rsidRPr="004916AE" w:rsidRDefault="00556640" w:rsidP="0074646B">
            <w:pPr>
              <w:pStyle w:val="Normal-pool-Table"/>
              <w:jc w:val="right"/>
              <w:rPr>
                <w:szCs w:val="18"/>
                <w:lang w:val="es-ES"/>
              </w:rPr>
            </w:pPr>
          </w:p>
        </w:tc>
      </w:tr>
      <w:tr w:rsidR="00556640" w:rsidRPr="004916AE" w14:paraId="5918657F" w14:textId="77777777" w:rsidTr="009A7F5F">
        <w:trPr>
          <w:trHeight w:val="300"/>
          <w:jc w:val="right"/>
        </w:trPr>
        <w:tc>
          <w:tcPr>
            <w:tcW w:w="6663" w:type="dxa"/>
            <w:gridSpan w:val="2"/>
            <w:hideMark/>
          </w:tcPr>
          <w:p w14:paraId="0B96EFB9" w14:textId="77777777" w:rsidR="00556640" w:rsidRPr="004916AE" w:rsidRDefault="00556640" w:rsidP="0074646B">
            <w:pPr>
              <w:pStyle w:val="Normal-pool-Table"/>
              <w:rPr>
                <w:b/>
                <w:bCs/>
                <w:szCs w:val="18"/>
                <w:lang w:val="es-ES"/>
              </w:rPr>
            </w:pPr>
            <w:r>
              <w:rPr>
                <w:b/>
                <w:bCs/>
                <w:lang w:val="es-ES"/>
              </w:rPr>
              <w:t>Parte A: primer programa de trabajo (PT1)</w:t>
            </w:r>
          </w:p>
        </w:tc>
        <w:tc>
          <w:tcPr>
            <w:tcW w:w="1417" w:type="dxa"/>
            <w:noWrap/>
            <w:hideMark/>
          </w:tcPr>
          <w:p w14:paraId="38774454" w14:textId="77777777" w:rsidR="00556640" w:rsidRPr="004916AE" w:rsidRDefault="00556640" w:rsidP="0074646B">
            <w:pPr>
              <w:pStyle w:val="Normal-pool-Table"/>
              <w:jc w:val="right"/>
              <w:rPr>
                <w:b/>
                <w:bCs/>
                <w:szCs w:val="18"/>
                <w:lang w:val="es-ES"/>
              </w:rPr>
            </w:pPr>
          </w:p>
        </w:tc>
        <w:tc>
          <w:tcPr>
            <w:tcW w:w="1416" w:type="dxa"/>
            <w:noWrap/>
            <w:hideMark/>
          </w:tcPr>
          <w:p w14:paraId="5285263A" w14:textId="77777777" w:rsidR="00556640" w:rsidRPr="004916AE" w:rsidRDefault="00556640" w:rsidP="0074646B">
            <w:pPr>
              <w:pStyle w:val="Normal-pool-Table"/>
              <w:jc w:val="right"/>
              <w:rPr>
                <w:szCs w:val="18"/>
                <w:lang w:val="es-ES"/>
              </w:rPr>
            </w:pPr>
          </w:p>
        </w:tc>
      </w:tr>
      <w:tr w:rsidR="00556640" w:rsidRPr="00A3551D" w14:paraId="54AB4911" w14:textId="77777777" w:rsidTr="004C7845">
        <w:trPr>
          <w:trHeight w:val="475"/>
          <w:jc w:val="right"/>
        </w:trPr>
        <w:tc>
          <w:tcPr>
            <w:tcW w:w="5040" w:type="dxa"/>
            <w:hideMark/>
          </w:tcPr>
          <w:p w14:paraId="17FA9E98" w14:textId="77777777" w:rsidR="00556640" w:rsidRPr="004916AE" w:rsidRDefault="00556640" w:rsidP="0074646B">
            <w:pPr>
              <w:pStyle w:val="Normal-pool-Table"/>
              <w:rPr>
                <w:b/>
                <w:bCs/>
                <w:szCs w:val="18"/>
                <w:lang w:val="es-ES"/>
              </w:rPr>
            </w:pPr>
            <w:r>
              <w:rPr>
                <w:b/>
                <w:bCs/>
                <w:lang w:val="es-ES"/>
              </w:rPr>
              <w:t>Objetivo 3 del PT1: fortalecer la interfaz científico-normativa respecto de las cuestiones temáticas y metodológicas</w:t>
            </w:r>
          </w:p>
        </w:tc>
        <w:tc>
          <w:tcPr>
            <w:tcW w:w="1623" w:type="dxa"/>
            <w:hideMark/>
          </w:tcPr>
          <w:p w14:paraId="04A2DE73" w14:textId="754FDD09"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084</w:t>
            </w:r>
            <w:r w:rsidR="005F7B4D">
              <w:rPr>
                <w:b/>
                <w:bCs/>
                <w:lang w:val="es-ES"/>
              </w:rPr>
              <w:t> </w:t>
            </w:r>
            <w:r>
              <w:rPr>
                <w:b/>
                <w:bCs/>
                <w:lang w:val="es-ES"/>
              </w:rPr>
              <w:t>250</w:t>
            </w:r>
          </w:p>
        </w:tc>
        <w:tc>
          <w:tcPr>
            <w:tcW w:w="1417" w:type="dxa"/>
            <w:hideMark/>
          </w:tcPr>
          <w:p w14:paraId="773CA236" w14:textId="0149DD18" w:rsidR="00556640" w:rsidRPr="00A3551D" w:rsidRDefault="00556640" w:rsidP="0074646B">
            <w:pPr>
              <w:pStyle w:val="Normal-pool-Table"/>
              <w:jc w:val="right"/>
              <w:rPr>
                <w:b/>
                <w:bCs/>
                <w:szCs w:val="18"/>
              </w:rPr>
            </w:pPr>
            <w:r>
              <w:rPr>
                <w:b/>
                <w:bCs/>
                <w:lang w:val="es-ES"/>
              </w:rPr>
              <w:t>847</w:t>
            </w:r>
            <w:r w:rsidR="005F7B4D">
              <w:rPr>
                <w:b/>
                <w:bCs/>
                <w:lang w:val="es-ES"/>
              </w:rPr>
              <w:t> </w:t>
            </w:r>
            <w:r>
              <w:rPr>
                <w:b/>
                <w:bCs/>
                <w:lang w:val="es-ES"/>
              </w:rPr>
              <w:t>561</w:t>
            </w:r>
          </w:p>
        </w:tc>
        <w:tc>
          <w:tcPr>
            <w:tcW w:w="1416" w:type="dxa"/>
            <w:hideMark/>
          </w:tcPr>
          <w:p w14:paraId="6C27F9E9" w14:textId="4BCDF58D" w:rsidR="00556640" w:rsidRPr="00A3551D" w:rsidRDefault="00556640" w:rsidP="0074646B">
            <w:pPr>
              <w:pStyle w:val="Normal-pool-Table"/>
              <w:jc w:val="right"/>
              <w:rPr>
                <w:b/>
                <w:bCs/>
                <w:szCs w:val="18"/>
              </w:rPr>
            </w:pPr>
            <w:r>
              <w:rPr>
                <w:b/>
                <w:bCs/>
                <w:lang w:val="es-ES"/>
              </w:rPr>
              <w:t>236</w:t>
            </w:r>
            <w:r w:rsidR="005F7B4D">
              <w:rPr>
                <w:b/>
                <w:bCs/>
                <w:lang w:val="es-ES"/>
              </w:rPr>
              <w:t> </w:t>
            </w:r>
            <w:r>
              <w:rPr>
                <w:b/>
                <w:bCs/>
                <w:lang w:val="es-ES"/>
              </w:rPr>
              <w:t>689</w:t>
            </w:r>
          </w:p>
        </w:tc>
      </w:tr>
      <w:tr w:rsidR="00556640" w:rsidRPr="00A3551D" w14:paraId="661670B5" w14:textId="77777777" w:rsidTr="004C7845">
        <w:trPr>
          <w:trHeight w:val="300"/>
          <w:jc w:val="right"/>
        </w:trPr>
        <w:tc>
          <w:tcPr>
            <w:tcW w:w="5040" w:type="dxa"/>
            <w:hideMark/>
          </w:tcPr>
          <w:p w14:paraId="4A1F00E5" w14:textId="77777777" w:rsidR="00556640" w:rsidRPr="004916AE" w:rsidRDefault="00556640" w:rsidP="0074646B">
            <w:pPr>
              <w:pStyle w:val="Normal-pool-Table"/>
              <w:rPr>
                <w:szCs w:val="18"/>
                <w:lang w:val="es-ES"/>
              </w:rPr>
            </w:pPr>
            <w:r>
              <w:rPr>
                <w:lang w:val="es-ES"/>
              </w:rPr>
              <w:t xml:space="preserve">Producto previsto 3 b) ii) del PT1: evaluación de las especies exóticas invasoras </w:t>
            </w:r>
          </w:p>
        </w:tc>
        <w:tc>
          <w:tcPr>
            <w:tcW w:w="1623" w:type="dxa"/>
            <w:hideMark/>
          </w:tcPr>
          <w:p w14:paraId="2272245D" w14:textId="5D138C78" w:rsidR="00556640" w:rsidRPr="00A3551D" w:rsidRDefault="00556640" w:rsidP="0074646B">
            <w:pPr>
              <w:pStyle w:val="Normal-pool-Table"/>
              <w:jc w:val="right"/>
              <w:rPr>
                <w:szCs w:val="18"/>
              </w:rPr>
            </w:pPr>
            <w:r>
              <w:rPr>
                <w:lang w:val="es-ES"/>
              </w:rPr>
              <w:t>296</w:t>
            </w:r>
            <w:r w:rsidR="005F7B4D">
              <w:rPr>
                <w:lang w:val="es-ES"/>
              </w:rPr>
              <w:t> </w:t>
            </w:r>
            <w:r>
              <w:rPr>
                <w:lang w:val="es-ES"/>
              </w:rPr>
              <w:t>500</w:t>
            </w:r>
          </w:p>
        </w:tc>
        <w:tc>
          <w:tcPr>
            <w:tcW w:w="1417" w:type="dxa"/>
            <w:hideMark/>
          </w:tcPr>
          <w:p w14:paraId="0FE9CF17" w14:textId="0391D3BC" w:rsidR="00556640" w:rsidRPr="00A3551D" w:rsidRDefault="00556640" w:rsidP="0074646B">
            <w:pPr>
              <w:pStyle w:val="Normal-pool-Table"/>
              <w:jc w:val="right"/>
              <w:rPr>
                <w:szCs w:val="18"/>
              </w:rPr>
            </w:pPr>
            <w:r>
              <w:rPr>
                <w:lang w:val="es-ES"/>
              </w:rPr>
              <w:t>199</w:t>
            </w:r>
            <w:r w:rsidR="005F7B4D">
              <w:rPr>
                <w:lang w:val="es-ES"/>
              </w:rPr>
              <w:t> </w:t>
            </w:r>
            <w:r>
              <w:rPr>
                <w:lang w:val="es-ES"/>
              </w:rPr>
              <w:t>336</w:t>
            </w:r>
          </w:p>
        </w:tc>
        <w:tc>
          <w:tcPr>
            <w:tcW w:w="1416" w:type="dxa"/>
            <w:hideMark/>
          </w:tcPr>
          <w:p w14:paraId="17BA6DE4" w14:textId="6FA211BC" w:rsidR="00556640" w:rsidRPr="00A3551D" w:rsidRDefault="00556640" w:rsidP="0074646B">
            <w:pPr>
              <w:pStyle w:val="Normal-pool-Table"/>
              <w:jc w:val="right"/>
              <w:rPr>
                <w:szCs w:val="18"/>
              </w:rPr>
            </w:pPr>
            <w:r>
              <w:rPr>
                <w:lang w:val="es-ES"/>
              </w:rPr>
              <w:t>97</w:t>
            </w:r>
            <w:r w:rsidR="005F7B4D">
              <w:rPr>
                <w:lang w:val="es-ES"/>
              </w:rPr>
              <w:t> </w:t>
            </w:r>
            <w:r>
              <w:rPr>
                <w:lang w:val="es-ES"/>
              </w:rPr>
              <w:t>164</w:t>
            </w:r>
          </w:p>
        </w:tc>
      </w:tr>
      <w:tr w:rsidR="00556640" w:rsidRPr="00A3551D" w14:paraId="61A2B072" w14:textId="77777777" w:rsidTr="004C7845">
        <w:trPr>
          <w:trHeight w:val="480"/>
          <w:jc w:val="right"/>
        </w:trPr>
        <w:tc>
          <w:tcPr>
            <w:tcW w:w="5040" w:type="dxa"/>
            <w:hideMark/>
          </w:tcPr>
          <w:p w14:paraId="05EEC864" w14:textId="77777777" w:rsidR="00556640" w:rsidRPr="004916AE" w:rsidRDefault="00556640" w:rsidP="0074646B">
            <w:pPr>
              <w:pStyle w:val="Normal-pool-Table"/>
              <w:rPr>
                <w:szCs w:val="18"/>
                <w:lang w:val="es-ES"/>
              </w:rPr>
            </w:pPr>
            <w:r>
              <w:rPr>
                <w:lang w:val="es-ES"/>
              </w:rPr>
              <w:t xml:space="preserve">Producto previsto 3 b) iii) del PT1: evaluación del uso sostenible de las especies silvestres </w:t>
            </w:r>
          </w:p>
        </w:tc>
        <w:tc>
          <w:tcPr>
            <w:tcW w:w="1623" w:type="dxa"/>
            <w:hideMark/>
          </w:tcPr>
          <w:p w14:paraId="348A68BD" w14:textId="0E8F3619" w:rsidR="00556640" w:rsidRPr="00A3551D" w:rsidRDefault="00556640" w:rsidP="0074646B">
            <w:pPr>
              <w:pStyle w:val="Normal-pool-Table"/>
              <w:jc w:val="right"/>
              <w:rPr>
                <w:szCs w:val="18"/>
              </w:rPr>
            </w:pPr>
            <w:r>
              <w:rPr>
                <w:lang w:val="es-ES"/>
              </w:rPr>
              <w:t>406</w:t>
            </w:r>
            <w:r w:rsidR="005F7B4D">
              <w:rPr>
                <w:lang w:val="es-ES"/>
              </w:rPr>
              <w:t> </w:t>
            </w:r>
            <w:r>
              <w:rPr>
                <w:lang w:val="es-ES"/>
              </w:rPr>
              <w:t>500</w:t>
            </w:r>
          </w:p>
        </w:tc>
        <w:tc>
          <w:tcPr>
            <w:tcW w:w="1417" w:type="dxa"/>
            <w:hideMark/>
          </w:tcPr>
          <w:p w14:paraId="3CE0EE48" w14:textId="56F4D17D" w:rsidR="00556640" w:rsidRPr="00A3551D" w:rsidRDefault="00556640" w:rsidP="0074646B">
            <w:pPr>
              <w:pStyle w:val="Normal-pool-Table"/>
              <w:jc w:val="right"/>
              <w:rPr>
                <w:szCs w:val="18"/>
              </w:rPr>
            </w:pPr>
            <w:r>
              <w:rPr>
                <w:lang w:val="es-ES"/>
              </w:rPr>
              <w:t>319</w:t>
            </w:r>
            <w:r w:rsidR="005F7B4D">
              <w:rPr>
                <w:lang w:val="es-ES"/>
              </w:rPr>
              <w:t> </w:t>
            </w:r>
            <w:r>
              <w:rPr>
                <w:lang w:val="es-ES"/>
              </w:rPr>
              <w:t>828</w:t>
            </w:r>
          </w:p>
        </w:tc>
        <w:tc>
          <w:tcPr>
            <w:tcW w:w="1416" w:type="dxa"/>
            <w:hideMark/>
          </w:tcPr>
          <w:p w14:paraId="1C220EE9" w14:textId="18F645A4" w:rsidR="00556640" w:rsidRPr="00A3551D" w:rsidRDefault="00556640" w:rsidP="0074646B">
            <w:pPr>
              <w:pStyle w:val="Normal-pool-Table"/>
              <w:jc w:val="right"/>
              <w:rPr>
                <w:szCs w:val="18"/>
              </w:rPr>
            </w:pPr>
            <w:r>
              <w:rPr>
                <w:lang w:val="es-ES"/>
              </w:rPr>
              <w:t>86</w:t>
            </w:r>
            <w:r w:rsidR="005F7B4D">
              <w:rPr>
                <w:lang w:val="es-ES"/>
              </w:rPr>
              <w:t> </w:t>
            </w:r>
            <w:r>
              <w:rPr>
                <w:lang w:val="es-ES"/>
              </w:rPr>
              <w:t>672</w:t>
            </w:r>
          </w:p>
        </w:tc>
      </w:tr>
      <w:tr w:rsidR="00556640" w:rsidRPr="00A3551D" w14:paraId="2DC2B9AD" w14:textId="77777777" w:rsidTr="00F608A3">
        <w:trPr>
          <w:trHeight w:val="315"/>
          <w:jc w:val="right"/>
        </w:trPr>
        <w:tc>
          <w:tcPr>
            <w:tcW w:w="5040" w:type="dxa"/>
            <w:tcBorders>
              <w:bottom w:val="single" w:sz="2" w:space="0" w:color="auto"/>
            </w:tcBorders>
            <w:hideMark/>
          </w:tcPr>
          <w:p w14:paraId="39580145" w14:textId="77777777" w:rsidR="00556640" w:rsidRPr="004916AE" w:rsidRDefault="00556640" w:rsidP="0074646B">
            <w:pPr>
              <w:pStyle w:val="Normal-pool-Table"/>
              <w:rPr>
                <w:szCs w:val="18"/>
                <w:lang w:val="es-ES"/>
              </w:rPr>
            </w:pPr>
            <w:r>
              <w:rPr>
                <w:lang w:val="es-ES"/>
              </w:rPr>
              <w:t xml:space="preserve">Producto previsto 3 d) del PT1: evaluación de los valores </w:t>
            </w:r>
          </w:p>
        </w:tc>
        <w:tc>
          <w:tcPr>
            <w:tcW w:w="1623" w:type="dxa"/>
            <w:tcBorders>
              <w:bottom w:val="single" w:sz="2" w:space="0" w:color="auto"/>
            </w:tcBorders>
            <w:hideMark/>
          </w:tcPr>
          <w:p w14:paraId="00359793" w14:textId="66D83297" w:rsidR="00556640" w:rsidRPr="00A3551D" w:rsidRDefault="00556640" w:rsidP="0074646B">
            <w:pPr>
              <w:pStyle w:val="Normal-pool-Table"/>
              <w:jc w:val="right"/>
              <w:rPr>
                <w:szCs w:val="18"/>
              </w:rPr>
            </w:pPr>
            <w:r>
              <w:rPr>
                <w:lang w:val="es-ES"/>
              </w:rPr>
              <w:t>381</w:t>
            </w:r>
            <w:r w:rsidR="005F7B4D">
              <w:rPr>
                <w:lang w:val="es-ES"/>
              </w:rPr>
              <w:t> </w:t>
            </w:r>
            <w:r>
              <w:rPr>
                <w:lang w:val="es-ES"/>
              </w:rPr>
              <w:t>250</w:t>
            </w:r>
          </w:p>
        </w:tc>
        <w:tc>
          <w:tcPr>
            <w:tcW w:w="1417" w:type="dxa"/>
            <w:tcBorders>
              <w:bottom w:val="single" w:sz="2" w:space="0" w:color="auto"/>
            </w:tcBorders>
            <w:hideMark/>
          </w:tcPr>
          <w:p w14:paraId="23049E46" w14:textId="69090D38" w:rsidR="00556640" w:rsidRPr="00A3551D" w:rsidRDefault="00556640" w:rsidP="0074646B">
            <w:pPr>
              <w:pStyle w:val="Normal-pool-Table"/>
              <w:jc w:val="right"/>
              <w:rPr>
                <w:szCs w:val="18"/>
              </w:rPr>
            </w:pPr>
            <w:r>
              <w:rPr>
                <w:lang w:val="es-ES"/>
              </w:rPr>
              <w:t>328</w:t>
            </w:r>
            <w:r w:rsidR="005F7B4D">
              <w:rPr>
                <w:lang w:val="es-ES"/>
              </w:rPr>
              <w:t> </w:t>
            </w:r>
            <w:r>
              <w:rPr>
                <w:lang w:val="es-ES"/>
              </w:rPr>
              <w:t>397</w:t>
            </w:r>
          </w:p>
        </w:tc>
        <w:tc>
          <w:tcPr>
            <w:tcW w:w="1416" w:type="dxa"/>
            <w:tcBorders>
              <w:bottom w:val="single" w:sz="2" w:space="0" w:color="auto"/>
            </w:tcBorders>
            <w:hideMark/>
          </w:tcPr>
          <w:p w14:paraId="03389BEE" w14:textId="739C6D45" w:rsidR="00556640" w:rsidRPr="00A3551D" w:rsidRDefault="00556640" w:rsidP="0074646B">
            <w:pPr>
              <w:pStyle w:val="Normal-pool-Table"/>
              <w:jc w:val="right"/>
              <w:rPr>
                <w:szCs w:val="18"/>
              </w:rPr>
            </w:pPr>
            <w:r>
              <w:rPr>
                <w:lang w:val="es-ES"/>
              </w:rPr>
              <w:t>52</w:t>
            </w:r>
            <w:r w:rsidR="005F7B4D">
              <w:rPr>
                <w:lang w:val="es-ES"/>
              </w:rPr>
              <w:t> </w:t>
            </w:r>
            <w:r>
              <w:rPr>
                <w:lang w:val="es-ES"/>
              </w:rPr>
              <w:t>853</w:t>
            </w:r>
          </w:p>
        </w:tc>
      </w:tr>
      <w:tr w:rsidR="00556640" w:rsidRPr="00A3551D" w14:paraId="3525CB68" w14:textId="77777777" w:rsidTr="00F608A3">
        <w:trPr>
          <w:trHeight w:val="315"/>
          <w:jc w:val="right"/>
        </w:trPr>
        <w:tc>
          <w:tcPr>
            <w:tcW w:w="5040" w:type="dxa"/>
            <w:tcBorders>
              <w:top w:val="single" w:sz="2" w:space="0" w:color="auto"/>
              <w:bottom w:val="single" w:sz="2" w:space="0" w:color="auto"/>
            </w:tcBorders>
            <w:hideMark/>
          </w:tcPr>
          <w:p w14:paraId="2259EEE1" w14:textId="39651872" w:rsidR="00556640" w:rsidRPr="00A3551D" w:rsidRDefault="00670126" w:rsidP="0074646B">
            <w:pPr>
              <w:pStyle w:val="Normal-pool-Table"/>
              <w:rPr>
                <w:b/>
                <w:bCs/>
                <w:szCs w:val="18"/>
              </w:rPr>
            </w:pPr>
            <w:r>
              <w:rPr>
                <w:b/>
                <w:bCs/>
                <w:lang w:val="es-ES"/>
              </w:rPr>
              <w:t>Subtotal</w:t>
            </w:r>
            <w:r w:rsidR="00556640">
              <w:rPr>
                <w:b/>
                <w:bCs/>
                <w:lang w:val="es-ES"/>
              </w:rPr>
              <w:t>, parte A</w:t>
            </w:r>
          </w:p>
        </w:tc>
        <w:tc>
          <w:tcPr>
            <w:tcW w:w="1623" w:type="dxa"/>
            <w:tcBorders>
              <w:top w:val="single" w:sz="2" w:space="0" w:color="auto"/>
              <w:bottom w:val="single" w:sz="2" w:space="0" w:color="auto"/>
            </w:tcBorders>
            <w:hideMark/>
          </w:tcPr>
          <w:p w14:paraId="6F2DEDB9" w14:textId="5EFD4EDE"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084</w:t>
            </w:r>
            <w:r w:rsidR="005F7B4D">
              <w:rPr>
                <w:b/>
                <w:bCs/>
                <w:lang w:val="es-ES"/>
              </w:rPr>
              <w:t> </w:t>
            </w:r>
            <w:r>
              <w:rPr>
                <w:b/>
                <w:bCs/>
                <w:lang w:val="es-ES"/>
              </w:rPr>
              <w:t>250</w:t>
            </w:r>
          </w:p>
        </w:tc>
        <w:tc>
          <w:tcPr>
            <w:tcW w:w="1417" w:type="dxa"/>
            <w:tcBorders>
              <w:top w:val="single" w:sz="2" w:space="0" w:color="auto"/>
              <w:bottom w:val="single" w:sz="2" w:space="0" w:color="auto"/>
            </w:tcBorders>
            <w:hideMark/>
          </w:tcPr>
          <w:p w14:paraId="5005D70E" w14:textId="1FCC2E8E" w:rsidR="00556640" w:rsidRPr="00A3551D" w:rsidRDefault="00556640" w:rsidP="0074646B">
            <w:pPr>
              <w:pStyle w:val="Normal-pool-Table"/>
              <w:jc w:val="right"/>
              <w:rPr>
                <w:b/>
                <w:bCs/>
                <w:szCs w:val="18"/>
              </w:rPr>
            </w:pPr>
            <w:r>
              <w:rPr>
                <w:b/>
                <w:bCs/>
                <w:lang w:val="es-ES"/>
              </w:rPr>
              <w:t>847</w:t>
            </w:r>
            <w:r w:rsidR="005F7B4D">
              <w:rPr>
                <w:b/>
                <w:bCs/>
                <w:lang w:val="es-ES"/>
              </w:rPr>
              <w:t> </w:t>
            </w:r>
            <w:r>
              <w:rPr>
                <w:b/>
                <w:bCs/>
                <w:lang w:val="es-ES"/>
              </w:rPr>
              <w:t>561</w:t>
            </w:r>
          </w:p>
        </w:tc>
        <w:tc>
          <w:tcPr>
            <w:tcW w:w="1416" w:type="dxa"/>
            <w:tcBorders>
              <w:top w:val="single" w:sz="2" w:space="0" w:color="auto"/>
              <w:bottom w:val="single" w:sz="2" w:space="0" w:color="auto"/>
            </w:tcBorders>
            <w:hideMark/>
          </w:tcPr>
          <w:p w14:paraId="0B180FE0" w14:textId="0AB2D02F" w:rsidR="00556640" w:rsidRPr="00A3551D" w:rsidRDefault="00556640" w:rsidP="0074646B">
            <w:pPr>
              <w:pStyle w:val="Normal-pool-Table"/>
              <w:jc w:val="right"/>
              <w:rPr>
                <w:b/>
                <w:bCs/>
                <w:szCs w:val="18"/>
              </w:rPr>
            </w:pPr>
            <w:r>
              <w:rPr>
                <w:b/>
                <w:bCs/>
                <w:lang w:val="es-ES"/>
              </w:rPr>
              <w:t>236</w:t>
            </w:r>
            <w:r w:rsidR="005F7B4D">
              <w:rPr>
                <w:b/>
                <w:bCs/>
                <w:lang w:val="es-ES"/>
              </w:rPr>
              <w:t> </w:t>
            </w:r>
            <w:r>
              <w:rPr>
                <w:b/>
                <w:bCs/>
                <w:lang w:val="es-ES"/>
              </w:rPr>
              <w:t>689</w:t>
            </w:r>
          </w:p>
        </w:tc>
      </w:tr>
      <w:tr w:rsidR="00556640" w:rsidRPr="004916AE" w14:paraId="64B97867" w14:textId="77777777" w:rsidTr="00F608A3">
        <w:trPr>
          <w:trHeight w:val="300"/>
          <w:jc w:val="right"/>
        </w:trPr>
        <w:tc>
          <w:tcPr>
            <w:tcW w:w="5040" w:type="dxa"/>
            <w:tcBorders>
              <w:top w:val="single" w:sz="2" w:space="0" w:color="auto"/>
            </w:tcBorders>
            <w:hideMark/>
          </w:tcPr>
          <w:p w14:paraId="05F9361E" w14:textId="77777777" w:rsidR="00556640" w:rsidRPr="004916AE" w:rsidRDefault="00556640" w:rsidP="0074646B">
            <w:pPr>
              <w:pStyle w:val="Normal-pool-Table"/>
              <w:rPr>
                <w:b/>
                <w:bCs/>
                <w:szCs w:val="18"/>
                <w:lang w:val="es-ES"/>
              </w:rPr>
            </w:pPr>
            <w:r>
              <w:rPr>
                <w:b/>
                <w:bCs/>
                <w:lang w:val="es-ES"/>
              </w:rPr>
              <w:t>Parte B: programa de trabajo renovable hasta 2030</w:t>
            </w:r>
          </w:p>
        </w:tc>
        <w:tc>
          <w:tcPr>
            <w:tcW w:w="1623" w:type="dxa"/>
            <w:tcBorders>
              <w:top w:val="single" w:sz="2" w:space="0" w:color="auto"/>
            </w:tcBorders>
            <w:hideMark/>
          </w:tcPr>
          <w:p w14:paraId="449DCE80" w14:textId="77777777" w:rsidR="00556640" w:rsidRPr="004916AE" w:rsidRDefault="00556640" w:rsidP="0074646B">
            <w:pPr>
              <w:pStyle w:val="Normal-pool-Table"/>
              <w:jc w:val="right"/>
              <w:rPr>
                <w:b/>
                <w:bCs/>
                <w:szCs w:val="18"/>
                <w:lang w:val="es-ES"/>
              </w:rPr>
            </w:pPr>
          </w:p>
        </w:tc>
        <w:tc>
          <w:tcPr>
            <w:tcW w:w="1417" w:type="dxa"/>
            <w:tcBorders>
              <w:top w:val="single" w:sz="2" w:space="0" w:color="auto"/>
            </w:tcBorders>
            <w:hideMark/>
          </w:tcPr>
          <w:p w14:paraId="7507E7C7" w14:textId="77777777" w:rsidR="00556640" w:rsidRPr="004916AE" w:rsidRDefault="00556640" w:rsidP="0074646B">
            <w:pPr>
              <w:pStyle w:val="Normal-pool-Table"/>
              <w:jc w:val="right"/>
              <w:rPr>
                <w:szCs w:val="18"/>
                <w:lang w:val="es-ES"/>
              </w:rPr>
            </w:pPr>
          </w:p>
        </w:tc>
        <w:tc>
          <w:tcPr>
            <w:tcW w:w="1416" w:type="dxa"/>
            <w:tcBorders>
              <w:top w:val="single" w:sz="2" w:space="0" w:color="auto"/>
            </w:tcBorders>
            <w:hideMark/>
          </w:tcPr>
          <w:p w14:paraId="4B53B0FB" w14:textId="77777777" w:rsidR="00556640" w:rsidRPr="004916AE" w:rsidRDefault="00556640" w:rsidP="0074646B">
            <w:pPr>
              <w:pStyle w:val="Normal-pool-Table"/>
              <w:jc w:val="right"/>
              <w:rPr>
                <w:szCs w:val="18"/>
                <w:lang w:val="es-ES"/>
              </w:rPr>
            </w:pPr>
          </w:p>
        </w:tc>
      </w:tr>
      <w:tr w:rsidR="00556640" w:rsidRPr="00A3551D" w14:paraId="6D695FDA" w14:textId="77777777" w:rsidTr="004C7845">
        <w:trPr>
          <w:trHeight w:val="300"/>
          <w:jc w:val="right"/>
        </w:trPr>
        <w:tc>
          <w:tcPr>
            <w:tcW w:w="5040" w:type="dxa"/>
            <w:hideMark/>
          </w:tcPr>
          <w:p w14:paraId="3A4D04D9" w14:textId="77777777" w:rsidR="00556640" w:rsidRPr="004916AE" w:rsidRDefault="00556640" w:rsidP="0074646B">
            <w:pPr>
              <w:pStyle w:val="Normal-pool-Table"/>
              <w:rPr>
                <w:b/>
                <w:bCs/>
                <w:szCs w:val="18"/>
                <w:lang w:val="es-ES"/>
              </w:rPr>
            </w:pPr>
            <w:r>
              <w:rPr>
                <w:b/>
                <w:bCs/>
                <w:lang w:val="es-ES"/>
              </w:rPr>
              <w:t>Objetivo 1: evaluación de los conocimientos</w:t>
            </w:r>
          </w:p>
        </w:tc>
        <w:tc>
          <w:tcPr>
            <w:tcW w:w="1623" w:type="dxa"/>
            <w:hideMark/>
          </w:tcPr>
          <w:p w14:paraId="37BFD538" w14:textId="7564F967"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084</w:t>
            </w:r>
            <w:r w:rsidR="005F7B4D">
              <w:rPr>
                <w:b/>
                <w:bCs/>
                <w:lang w:val="es-ES"/>
              </w:rPr>
              <w:t> </w:t>
            </w:r>
            <w:r>
              <w:rPr>
                <w:b/>
                <w:bCs/>
                <w:lang w:val="es-ES"/>
              </w:rPr>
              <w:t>420</w:t>
            </w:r>
          </w:p>
        </w:tc>
        <w:tc>
          <w:tcPr>
            <w:tcW w:w="1417" w:type="dxa"/>
            <w:hideMark/>
          </w:tcPr>
          <w:p w14:paraId="55639DC2" w14:textId="2BB67486" w:rsidR="00556640" w:rsidRPr="00A3551D" w:rsidRDefault="00556640" w:rsidP="0074646B">
            <w:pPr>
              <w:pStyle w:val="Normal-pool-Table"/>
              <w:jc w:val="right"/>
              <w:rPr>
                <w:b/>
                <w:bCs/>
                <w:szCs w:val="18"/>
              </w:rPr>
            </w:pPr>
            <w:r>
              <w:rPr>
                <w:b/>
                <w:bCs/>
                <w:lang w:val="es-ES"/>
              </w:rPr>
              <w:t>590</w:t>
            </w:r>
            <w:r w:rsidR="005F7B4D">
              <w:rPr>
                <w:b/>
                <w:bCs/>
                <w:lang w:val="es-ES"/>
              </w:rPr>
              <w:t> </w:t>
            </w:r>
            <w:r>
              <w:rPr>
                <w:b/>
                <w:bCs/>
                <w:lang w:val="es-ES"/>
              </w:rPr>
              <w:t>635</w:t>
            </w:r>
          </w:p>
        </w:tc>
        <w:tc>
          <w:tcPr>
            <w:tcW w:w="1416" w:type="dxa"/>
            <w:hideMark/>
          </w:tcPr>
          <w:p w14:paraId="69A80233" w14:textId="67149ABE" w:rsidR="00556640" w:rsidRPr="00A3551D" w:rsidRDefault="00556640" w:rsidP="0074646B">
            <w:pPr>
              <w:pStyle w:val="Normal-pool-Table"/>
              <w:jc w:val="right"/>
              <w:rPr>
                <w:b/>
                <w:bCs/>
                <w:szCs w:val="18"/>
              </w:rPr>
            </w:pPr>
            <w:r>
              <w:rPr>
                <w:b/>
                <w:bCs/>
                <w:lang w:val="es-ES"/>
              </w:rPr>
              <w:t>493</w:t>
            </w:r>
            <w:r w:rsidR="005F7B4D">
              <w:rPr>
                <w:b/>
                <w:bCs/>
                <w:lang w:val="es-ES"/>
              </w:rPr>
              <w:t> </w:t>
            </w:r>
            <w:r>
              <w:rPr>
                <w:b/>
                <w:bCs/>
                <w:lang w:val="es-ES"/>
              </w:rPr>
              <w:t>785</w:t>
            </w:r>
          </w:p>
        </w:tc>
      </w:tr>
      <w:tr w:rsidR="00556640" w:rsidRPr="00A3551D" w14:paraId="1724A1D2" w14:textId="77777777" w:rsidTr="004C7845">
        <w:trPr>
          <w:trHeight w:val="475"/>
          <w:jc w:val="right"/>
        </w:trPr>
        <w:tc>
          <w:tcPr>
            <w:tcW w:w="5040" w:type="dxa"/>
            <w:hideMark/>
          </w:tcPr>
          <w:p w14:paraId="7E8F1BA9" w14:textId="77777777" w:rsidR="00556640" w:rsidRPr="004916AE" w:rsidRDefault="00556640" w:rsidP="0074646B">
            <w:pPr>
              <w:pStyle w:val="Normal-pool-Table"/>
              <w:rPr>
                <w:szCs w:val="18"/>
                <w:lang w:val="es-ES"/>
              </w:rPr>
            </w:pPr>
            <w:r>
              <w:rPr>
                <w:lang w:val="es-ES"/>
              </w:rPr>
              <w:lastRenderedPageBreak/>
              <w:t>Producto previsto 1 a): una evaluación temática de los vínculos entre la diversidad biológica, el agua, la alimentación y la salud (evaluación de los nexos)</w:t>
            </w:r>
          </w:p>
        </w:tc>
        <w:tc>
          <w:tcPr>
            <w:tcW w:w="1623" w:type="dxa"/>
            <w:hideMark/>
          </w:tcPr>
          <w:p w14:paraId="53253122" w14:textId="290763C2" w:rsidR="00556640" w:rsidRPr="00A3551D" w:rsidRDefault="00556640" w:rsidP="0074646B">
            <w:pPr>
              <w:pStyle w:val="Normal-pool-Table"/>
              <w:jc w:val="right"/>
              <w:rPr>
                <w:szCs w:val="18"/>
              </w:rPr>
            </w:pPr>
            <w:r>
              <w:rPr>
                <w:lang w:val="es-ES"/>
              </w:rPr>
              <w:t>663</w:t>
            </w:r>
            <w:r w:rsidR="005F7B4D">
              <w:rPr>
                <w:lang w:val="es-ES"/>
              </w:rPr>
              <w:t> </w:t>
            </w:r>
            <w:r>
              <w:rPr>
                <w:lang w:val="es-ES"/>
              </w:rPr>
              <w:t>170</w:t>
            </w:r>
          </w:p>
        </w:tc>
        <w:tc>
          <w:tcPr>
            <w:tcW w:w="1417" w:type="dxa"/>
            <w:hideMark/>
          </w:tcPr>
          <w:p w14:paraId="54DAC03D" w14:textId="35E13E68" w:rsidR="00556640" w:rsidRPr="00A3551D" w:rsidRDefault="00556640" w:rsidP="0074646B">
            <w:pPr>
              <w:pStyle w:val="Normal-pool-Table"/>
              <w:jc w:val="right"/>
              <w:rPr>
                <w:szCs w:val="18"/>
              </w:rPr>
            </w:pPr>
            <w:r>
              <w:rPr>
                <w:lang w:val="es-ES"/>
              </w:rPr>
              <w:t>365</w:t>
            </w:r>
            <w:r w:rsidR="005F7B4D">
              <w:rPr>
                <w:lang w:val="es-ES"/>
              </w:rPr>
              <w:t> </w:t>
            </w:r>
            <w:r>
              <w:rPr>
                <w:lang w:val="es-ES"/>
              </w:rPr>
              <w:t>597</w:t>
            </w:r>
          </w:p>
        </w:tc>
        <w:tc>
          <w:tcPr>
            <w:tcW w:w="1416" w:type="dxa"/>
            <w:hideMark/>
          </w:tcPr>
          <w:p w14:paraId="670DCAA9" w14:textId="0648154F" w:rsidR="00556640" w:rsidRPr="00A3551D" w:rsidRDefault="00556640" w:rsidP="0074646B">
            <w:pPr>
              <w:pStyle w:val="Normal-pool-Table"/>
              <w:jc w:val="right"/>
              <w:rPr>
                <w:szCs w:val="18"/>
              </w:rPr>
            </w:pPr>
            <w:r>
              <w:rPr>
                <w:lang w:val="es-ES"/>
              </w:rPr>
              <w:t>297</w:t>
            </w:r>
            <w:r w:rsidR="005F7B4D">
              <w:rPr>
                <w:lang w:val="es-ES"/>
              </w:rPr>
              <w:t> </w:t>
            </w:r>
            <w:r>
              <w:rPr>
                <w:lang w:val="es-ES"/>
              </w:rPr>
              <w:t>573</w:t>
            </w:r>
          </w:p>
        </w:tc>
      </w:tr>
      <w:tr w:rsidR="00556640" w:rsidRPr="00A3551D" w14:paraId="4B83DA3D" w14:textId="77777777" w:rsidTr="004C7845">
        <w:trPr>
          <w:trHeight w:val="560"/>
          <w:jc w:val="right"/>
        </w:trPr>
        <w:tc>
          <w:tcPr>
            <w:tcW w:w="5040" w:type="dxa"/>
            <w:hideMark/>
          </w:tcPr>
          <w:p w14:paraId="7360A265" w14:textId="77777777" w:rsidR="00556640" w:rsidRPr="004916AE" w:rsidRDefault="00556640" w:rsidP="0074646B">
            <w:pPr>
              <w:pStyle w:val="Normal-pool-Table"/>
              <w:rPr>
                <w:szCs w:val="18"/>
                <w:lang w:val="es-ES"/>
              </w:rPr>
            </w:pPr>
            <w:r>
              <w:rPr>
                <w:lang w:val="es-ES"/>
              </w:rPr>
              <w:t>Producto previsto 1 c): una evaluación temática de las causas subyacentes de la pérdida de la diversidad biológica y los factores determinantes del cambio transformador y las opciones disponibles para hacer realidad la Visión 2050 para la Diversidad Biológica (evaluación del cambio transformador)</w:t>
            </w:r>
          </w:p>
        </w:tc>
        <w:tc>
          <w:tcPr>
            <w:tcW w:w="1623" w:type="dxa"/>
            <w:hideMark/>
          </w:tcPr>
          <w:p w14:paraId="5D42E3DE" w14:textId="6A8A3863" w:rsidR="00556640" w:rsidRPr="00A3551D" w:rsidRDefault="00556640" w:rsidP="0074646B">
            <w:pPr>
              <w:pStyle w:val="Normal-pool-Table"/>
              <w:jc w:val="right"/>
              <w:rPr>
                <w:szCs w:val="18"/>
              </w:rPr>
            </w:pPr>
            <w:r>
              <w:rPr>
                <w:lang w:val="es-ES"/>
              </w:rPr>
              <w:t>421</w:t>
            </w:r>
            <w:r w:rsidR="005F7B4D">
              <w:rPr>
                <w:lang w:val="es-ES"/>
              </w:rPr>
              <w:t> </w:t>
            </w:r>
            <w:r>
              <w:rPr>
                <w:lang w:val="es-ES"/>
              </w:rPr>
              <w:t>250</w:t>
            </w:r>
          </w:p>
        </w:tc>
        <w:tc>
          <w:tcPr>
            <w:tcW w:w="1417" w:type="dxa"/>
            <w:hideMark/>
          </w:tcPr>
          <w:p w14:paraId="6A2C9A21" w14:textId="0B290EF7" w:rsidR="00556640" w:rsidRPr="00A3551D" w:rsidRDefault="00556640" w:rsidP="0074646B">
            <w:pPr>
              <w:pStyle w:val="Normal-pool-Table"/>
              <w:jc w:val="right"/>
              <w:rPr>
                <w:szCs w:val="18"/>
              </w:rPr>
            </w:pPr>
            <w:r>
              <w:rPr>
                <w:lang w:val="es-ES"/>
              </w:rPr>
              <w:t>225</w:t>
            </w:r>
            <w:r w:rsidR="005F7B4D">
              <w:rPr>
                <w:lang w:val="es-ES"/>
              </w:rPr>
              <w:t> </w:t>
            </w:r>
            <w:r>
              <w:rPr>
                <w:lang w:val="es-ES"/>
              </w:rPr>
              <w:t>039</w:t>
            </w:r>
          </w:p>
        </w:tc>
        <w:tc>
          <w:tcPr>
            <w:tcW w:w="1416" w:type="dxa"/>
            <w:hideMark/>
          </w:tcPr>
          <w:p w14:paraId="4C21E610" w14:textId="6524B64A" w:rsidR="00556640" w:rsidRPr="00A3551D" w:rsidRDefault="00556640" w:rsidP="0074646B">
            <w:pPr>
              <w:pStyle w:val="Normal-pool-Table"/>
              <w:jc w:val="right"/>
              <w:rPr>
                <w:szCs w:val="18"/>
              </w:rPr>
            </w:pPr>
            <w:r>
              <w:rPr>
                <w:lang w:val="es-ES"/>
              </w:rPr>
              <w:t>196</w:t>
            </w:r>
            <w:r w:rsidR="005F7B4D">
              <w:rPr>
                <w:lang w:val="es-ES"/>
              </w:rPr>
              <w:t> </w:t>
            </w:r>
            <w:r>
              <w:rPr>
                <w:lang w:val="es-ES"/>
              </w:rPr>
              <w:t>211</w:t>
            </w:r>
          </w:p>
        </w:tc>
      </w:tr>
      <w:tr w:rsidR="00556640" w:rsidRPr="00A3551D" w14:paraId="4305E4E4" w14:textId="77777777" w:rsidTr="004C7845">
        <w:trPr>
          <w:trHeight w:val="47"/>
          <w:jc w:val="right"/>
        </w:trPr>
        <w:tc>
          <w:tcPr>
            <w:tcW w:w="5040" w:type="dxa"/>
            <w:hideMark/>
          </w:tcPr>
          <w:p w14:paraId="1C583B9E" w14:textId="77777777" w:rsidR="00556640" w:rsidRPr="00A3551D" w:rsidRDefault="00556640" w:rsidP="0074646B">
            <w:pPr>
              <w:pStyle w:val="Normal-pool-Table"/>
              <w:keepNext/>
              <w:rPr>
                <w:b/>
                <w:bCs/>
                <w:szCs w:val="18"/>
              </w:rPr>
            </w:pPr>
            <w:r>
              <w:rPr>
                <w:b/>
                <w:bCs/>
                <w:lang w:val="es-ES"/>
              </w:rPr>
              <w:t>Objetivo 2: creación de capacidad</w:t>
            </w:r>
          </w:p>
        </w:tc>
        <w:tc>
          <w:tcPr>
            <w:tcW w:w="1623" w:type="dxa"/>
            <w:hideMark/>
          </w:tcPr>
          <w:p w14:paraId="7FF3CD9F" w14:textId="52DBD0A4" w:rsidR="00556640" w:rsidRPr="00A3551D" w:rsidRDefault="00556640" w:rsidP="0074646B">
            <w:pPr>
              <w:pStyle w:val="Normal-pool-Table"/>
              <w:keepNext/>
              <w:jc w:val="right"/>
              <w:rPr>
                <w:b/>
                <w:bCs/>
                <w:szCs w:val="18"/>
              </w:rPr>
            </w:pPr>
            <w:r>
              <w:rPr>
                <w:b/>
                <w:bCs/>
                <w:lang w:val="es-ES"/>
              </w:rPr>
              <w:t>390</w:t>
            </w:r>
            <w:r w:rsidR="005F7B4D">
              <w:rPr>
                <w:b/>
                <w:bCs/>
                <w:lang w:val="es-ES"/>
              </w:rPr>
              <w:t> </w:t>
            </w:r>
            <w:r>
              <w:rPr>
                <w:b/>
                <w:bCs/>
                <w:lang w:val="es-ES"/>
              </w:rPr>
              <w:t>200</w:t>
            </w:r>
          </w:p>
        </w:tc>
        <w:tc>
          <w:tcPr>
            <w:tcW w:w="1417" w:type="dxa"/>
            <w:hideMark/>
          </w:tcPr>
          <w:p w14:paraId="472459ED" w14:textId="0C93E8D9" w:rsidR="00556640" w:rsidRPr="00A3551D" w:rsidRDefault="00556640" w:rsidP="0074646B">
            <w:pPr>
              <w:pStyle w:val="Normal-pool-Table"/>
              <w:keepNext/>
              <w:jc w:val="right"/>
              <w:rPr>
                <w:b/>
                <w:bCs/>
                <w:szCs w:val="18"/>
              </w:rPr>
            </w:pPr>
            <w:r>
              <w:rPr>
                <w:b/>
                <w:bCs/>
                <w:lang w:val="es-ES"/>
              </w:rPr>
              <w:t>206</w:t>
            </w:r>
            <w:r w:rsidR="005F7B4D">
              <w:rPr>
                <w:b/>
                <w:bCs/>
                <w:lang w:val="es-ES"/>
              </w:rPr>
              <w:t> </w:t>
            </w:r>
            <w:r>
              <w:rPr>
                <w:b/>
                <w:bCs/>
                <w:lang w:val="es-ES"/>
              </w:rPr>
              <w:t>563</w:t>
            </w:r>
          </w:p>
        </w:tc>
        <w:tc>
          <w:tcPr>
            <w:tcW w:w="1416" w:type="dxa"/>
            <w:hideMark/>
          </w:tcPr>
          <w:p w14:paraId="589ABB07" w14:textId="5D80EE60" w:rsidR="00556640" w:rsidRPr="00A3551D" w:rsidRDefault="00556640" w:rsidP="0074646B">
            <w:pPr>
              <w:pStyle w:val="Normal-pool-Table"/>
              <w:keepNext/>
              <w:jc w:val="right"/>
              <w:rPr>
                <w:b/>
                <w:bCs/>
                <w:szCs w:val="18"/>
              </w:rPr>
            </w:pPr>
            <w:r>
              <w:rPr>
                <w:b/>
                <w:bCs/>
                <w:lang w:val="es-ES"/>
              </w:rPr>
              <w:t>183</w:t>
            </w:r>
            <w:r w:rsidR="005F7B4D">
              <w:rPr>
                <w:b/>
                <w:bCs/>
                <w:lang w:val="es-ES"/>
              </w:rPr>
              <w:t> </w:t>
            </w:r>
            <w:r>
              <w:rPr>
                <w:b/>
                <w:bCs/>
                <w:lang w:val="es-ES"/>
              </w:rPr>
              <w:t>637</w:t>
            </w:r>
          </w:p>
        </w:tc>
      </w:tr>
      <w:tr w:rsidR="00556640" w:rsidRPr="00A3551D" w14:paraId="27C2925E" w14:textId="77777777" w:rsidTr="004C7845">
        <w:trPr>
          <w:trHeight w:val="564"/>
          <w:jc w:val="right"/>
        </w:trPr>
        <w:tc>
          <w:tcPr>
            <w:tcW w:w="5040" w:type="dxa"/>
            <w:hideMark/>
          </w:tcPr>
          <w:p w14:paraId="542AE781" w14:textId="77777777" w:rsidR="00556640" w:rsidRPr="004916AE" w:rsidRDefault="00556640" w:rsidP="0074646B">
            <w:pPr>
              <w:pStyle w:val="Normal-pool-Table"/>
              <w:ind w:right="-144"/>
              <w:rPr>
                <w:szCs w:val="18"/>
                <w:lang w:val="es-ES"/>
              </w:rPr>
            </w:pPr>
            <w:r>
              <w:rPr>
                <w:lang w:val="es-ES"/>
              </w:rPr>
              <w:t>Objetivo 2 a): fomento del aprendizaje y la participación; objetivo 2 b): acceso facilitado a los conocimientos especializados y la información; y objetivo 2 c): fortalecimiento de las capacidades nacionales y regionales</w:t>
            </w:r>
          </w:p>
        </w:tc>
        <w:tc>
          <w:tcPr>
            <w:tcW w:w="1623" w:type="dxa"/>
            <w:hideMark/>
          </w:tcPr>
          <w:p w14:paraId="0D001031" w14:textId="2D2D6DE7" w:rsidR="00556640" w:rsidRPr="00A3551D" w:rsidRDefault="00556640" w:rsidP="0074646B">
            <w:pPr>
              <w:pStyle w:val="Normal-pool-Table"/>
              <w:jc w:val="right"/>
              <w:rPr>
                <w:szCs w:val="18"/>
              </w:rPr>
            </w:pPr>
            <w:r>
              <w:rPr>
                <w:lang w:val="es-ES"/>
              </w:rPr>
              <w:t>390</w:t>
            </w:r>
            <w:r w:rsidR="005F7B4D">
              <w:rPr>
                <w:lang w:val="es-ES"/>
              </w:rPr>
              <w:t> </w:t>
            </w:r>
            <w:r>
              <w:rPr>
                <w:lang w:val="es-ES"/>
              </w:rPr>
              <w:t>200</w:t>
            </w:r>
          </w:p>
        </w:tc>
        <w:tc>
          <w:tcPr>
            <w:tcW w:w="1417" w:type="dxa"/>
            <w:hideMark/>
          </w:tcPr>
          <w:p w14:paraId="5679D07C" w14:textId="57814A56" w:rsidR="00556640" w:rsidRPr="00A3551D" w:rsidRDefault="00556640" w:rsidP="0074646B">
            <w:pPr>
              <w:pStyle w:val="Normal-pool-Table"/>
              <w:jc w:val="right"/>
              <w:rPr>
                <w:szCs w:val="18"/>
              </w:rPr>
            </w:pPr>
            <w:r>
              <w:rPr>
                <w:lang w:val="es-ES"/>
              </w:rPr>
              <w:t>206</w:t>
            </w:r>
            <w:r w:rsidR="005F7B4D">
              <w:rPr>
                <w:lang w:val="es-ES"/>
              </w:rPr>
              <w:t> </w:t>
            </w:r>
            <w:r>
              <w:rPr>
                <w:lang w:val="es-ES"/>
              </w:rPr>
              <w:t>563</w:t>
            </w:r>
          </w:p>
        </w:tc>
        <w:tc>
          <w:tcPr>
            <w:tcW w:w="1416" w:type="dxa"/>
            <w:hideMark/>
          </w:tcPr>
          <w:p w14:paraId="1A401717" w14:textId="2399DA6F" w:rsidR="00556640" w:rsidRPr="00A3551D" w:rsidRDefault="00556640" w:rsidP="0074646B">
            <w:pPr>
              <w:pStyle w:val="Normal-pool-Table"/>
              <w:jc w:val="right"/>
              <w:rPr>
                <w:szCs w:val="18"/>
              </w:rPr>
            </w:pPr>
            <w:r>
              <w:rPr>
                <w:lang w:val="es-ES"/>
              </w:rPr>
              <w:t>183</w:t>
            </w:r>
            <w:r w:rsidR="005F7B4D">
              <w:rPr>
                <w:lang w:val="es-ES"/>
              </w:rPr>
              <w:t> </w:t>
            </w:r>
            <w:r>
              <w:rPr>
                <w:lang w:val="es-ES"/>
              </w:rPr>
              <w:t>637</w:t>
            </w:r>
          </w:p>
        </w:tc>
      </w:tr>
      <w:tr w:rsidR="00556640" w:rsidRPr="00A3551D" w14:paraId="448F3832" w14:textId="77777777" w:rsidTr="004C7845">
        <w:trPr>
          <w:trHeight w:val="47"/>
          <w:jc w:val="right"/>
        </w:trPr>
        <w:tc>
          <w:tcPr>
            <w:tcW w:w="5040" w:type="dxa"/>
            <w:hideMark/>
          </w:tcPr>
          <w:p w14:paraId="6E75DEC9" w14:textId="77777777" w:rsidR="00556640" w:rsidRPr="004916AE" w:rsidRDefault="00556640" w:rsidP="0074646B">
            <w:pPr>
              <w:pStyle w:val="Normal-pool-Table"/>
              <w:rPr>
                <w:b/>
                <w:bCs/>
                <w:szCs w:val="18"/>
                <w:lang w:val="es-ES"/>
              </w:rPr>
            </w:pPr>
            <w:r>
              <w:rPr>
                <w:b/>
                <w:bCs/>
                <w:lang w:val="es-ES"/>
              </w:rPr>
              <w:t>Objetivo 3: fortalecimiento de la base de conocimientos</w:t>
            </w:r>
          </w:p>
        </w:tc>
        <w:tc>
          <w:tcPr>
            <w:tcW w:w="1623" w:type="dxa"/>
            <w:hideMark/>
          </w:tcPr>
          <w:p w14:paraId="3AF0BF87" w14:textId="7FBC6ECE" w:rsidR="00556640" w:rsidRPr="00A3551D" w:rsidRDefault="00556640" w:rsidP="0074646B">
            <w:pPr>
              <w:pStyle w:val="Normal-pool-Table"/>
              <w:jc w:val="right"/>
              <w:rPr>
                <w:b/>
                <w:bCs/>
                <w:szCs w:val="18"/>
              </w:rPr>
            </w:pPr>
            <w:r>
              <w:rPr>
                <w:b/>
                <w:bCs/>
                <w:lang w:val="es-ES"/>
              </w:rPr>
              <w:t>555</w:t>
            </w:r>
            <w:r w:rsidR="005F7B4D">
              <w:rPr>
                <w:b/>
                <w:bCs/>
                <w:lang w:val="es-ES"/>
              </w:rPr>
              <w:t> </w:t>
            </w:r>
            <w:r>
              <w:rPr>
                <w:b/>
                <w:bCs/>
                <w:lang w:val="es-ES"/>
              </w:rPr>
              <w:t>000</w:t>
            </w:r>
          </w:p>
        </w:tc>
        <w:tc>
          <w:tcPr>
            <w:tcW w:w="1417" w:type="dxa"/>
            <w:hideMark/>
          </w:tcPr>
          <w:p w14:paraId="40F07748" w14:textId="75AB64B0" w:rsidR="00556640" w:rsidRPr="00A3551D" w:rsidRDefault="00556640" w:rsidP="0074646B">
            <w:pPr>
              <w:pStyle w:val="Normal-pool-Table"/>
              <w:jc w:val="right"/>
              <w:rPr>
                <w:b/>
                <w:bCs/>
                <w:szCs w:val="18"/>
              </w:rPr>
            </w:pPr>
            <w:r>
              <w:rPr>
                <w:b/>
                <w:bCs/>
                <w:lang w:val="es-ES"/>
              </w:rPr>
              <w:t>347</w:t>
            </w:r>
            <w:r w:rsidR="005F7B4D">
              <w:rPr>
                <w:b/>
                <w:bCs/>
                <w:lang w:val="es-ES"/>
              </w:rPr>
              <w:t> </w:t>
            </w:r>
            <w:r>
              <w:rPr>
                <w:b/>
                <w:bCs/>
                <w:lang w:val="es-ES"/>
              </w:rPr>
              <w:t>922</w:t>
            </w:r>
          </w:p>
        </w:tc>
        <w:tc>
          <w:tcPr>
            <w:tcW w:w="1416" w:type="dxa"/>
            <w:hideMark/>
          </w:tcPr>
          <w:p w14:paraId="641CEBCE" w14:textId="5625BBEE" w:rsidR="00556640" w:rsidRPr="00A3551D" w:rsidRDefault="00556640" w:rsidP="0074646B">
            <w:pPr>
              <w:pStyle w:val="Normal-pool-Table"/>
              <w:jc w:val="right"/>
              <w:rPr>
                <w:b/>
                <w:bCs/>
                <w:szCs w:val="18"/>
              </w:rPr>
            </w:pPr>
            <w:r>
              <w:rPr>
                <w:b/>
                <w:bCs/>
                <w:lang w:val="es-ES"/>
              </w:rPr>
              <w:t>207</w:t>
            </w:r>
            <w:r w:rsidR="005F7B4D">
              <w:rPr>
                <w:b/>
                <w:bCs/>
                <w:lang w:val="es-ES"/>
              </w:rPr>
              <w:t> </w:t>
            </w:r>
            <w:r>
              <w:rPr>
                <w:b/>
                <w:bCs/>
                <w:lang w:val="es-ES"/>
              </w:rPr>
              <w:t>078</w:t>
            </w:r>
          </w:p>
        </w:tc>
      </w:tr>
      <w:tr w:rsidR="00556640" w:rsidRPr="00A3551D" w14:paraId="2D2B5990" w14:textId="77777777" w:rsidTr="004C7845">
        <w:trPr>
          <w:trHeight w:val="300"/>
          <w:jc w:val="right"/>
        </w:trPr>
        <w:tc>
          <w:tcPr>
            <w:tcW w:w="5040" w:type="dxa"/>
            <w:hideMark/>
          </w:tcPr>
          <w:p w14:paraId="456BA164" w14:textId="77777777" w:rsidR="00556640" w:rsidRPr="004916AE" w:rsidRDefault="00556640" w:rsidP="0074646B">
            <w:pPr>
              <w:pStyle w:val="Normal-pool-Table"/>
              <w:rPr>
                <w:szCs w:val="18"/>
                <w:lang w:val="es-ES"/>
              </w:rPr>
            </w:pPr>
            <w:r>
              <w:rPr>
                <w:lang w:val="es-ES"/>
              </w:rPr>
              <w:t>Objetivo 3 a): labor adelantada en materia de conocimientos y datos</w:t>
            </w:r>
          </w:p>
        </w:tc>
        <w:tc>
          <w:tcPr>
            <w:tcW w:w="1623" w:type="dxa"/>
            <w:hideMark/>
          </w:tcPr>
          <w:p w14:paraId="4D1B6141" w14:textId="36D91649" w:rsidR="00556640" w:rsidRPr="00A3551D" w:rsidRDefault="00556640" w:rsidP="0074646B">
            <w:pPr>
              <w:pStyle w:val="Normal-pool-Table"/>
              <w:jc w:val="right"/>
              <w:rPr>
                <w:szCs w:val="18"/>
              </w:rPr>
            </w:pPr>
            <w:r>
              <w:rPr>
                <w:lang w:val="es-ES"/>
              </w:rPr>
              <w:t>268</w:t>
            </w:r>
            <w:r w:rsidR="005F7B4D">
              <w:rPr>
                <w:lang w:val="es-ES"/>
              </w:rPr>
              <w:t> </w:t>
            </w:r>
            <w:r>
              <w:rPr>
                <w:lang w:val="es-ES"/>
              </w:rPr>
              <w:t>000</w:t>
            </w:r>
          </w:p>
        </w:tc>
        <w:tc>
          <w:tcPr>
            <w:tcW w:w="1417" w:type="dxa"/>
            <w:hideMark/>
          </w:tcPr>
          <w:p w14:paraId="2E6ED1FB" w14:textId="3B3D251E" w:rsidR="00556640" w:rsidRPr="00A3551D" w:rsidRDefault="00556640" w:rsidP="0074646B">
            <w:pPr>
              <w:pStyle w:val="Normal-pool-Table"/>
              <w:jc w:val="right"/>
              <w:rPr>
                <w:szCs w:val="18"/>
              </w:rPr>
            </w:pPr>
            <w:r>
              <w:rPr>
                <w:lang w:val="es-ES"/>
              </w:rPr>
              <w:t>128</w:t>
            </w:r>
            <w:r w:rsidR="005F7B4D">
              <w:rPr>
                <w:lang w:val="es-ES"/>
              </w:rPr>
              <w:t> </w:t>
            </w:r>
            <w:r>
              <w:rPr>
                <w:lang w:val="es-ES"/>
              </w:rPr>
              <w:t>084</w:t>
            </w:r>
          </w:p>
        </w:tc>
        <w:tc>
          <w:tcPr>
            <w:tcW w:w="1416" w:type="dxa"/>
            <w:hideMark/>
          </w:tcPr>
          <w:p w14:paraId="6C7A5C14" w14:textId="457D2D78" w:rsidR="00556640" w:rsidRPr="00A3551D" w:rsidRDefault="00556640" w:rsidP="0074646B">
            <w:pPr>
              <w:pStyle w:val="Normal-pool-Table"/>
              <w:jc w:val="right"/>
              <w:rPr>
                <w:szCs w:val="18"/>
              </w:rPr>
            </w:pPr>
            <w:r>
              <w:rPr>
                <w:lang w:val="es-ES"/>
              </w:rPr>
              <w:t>139</w:t>
            </w:r>
            <w:r w:rsidR="005F7B4D">
              <w:rPr>
                <w:lang w:val="es-ES"/>
              </w:rPr>
              <w:t> </w:t>
            </w:r>
            <w:r>
              <w:rPr>
                <w:lang w:val="es-ES"/>
              </w:rPr>
              <w:t>916</w:t>
            </w:r>
          </w:p>
        </w:tc>
      </w:tr>
      <w:tr w:rsidR="00556640" w:rsidRPr="00A3551D" w14:paraId="5A21D01C" w14:textId="77777777" w:rsidTr="004C7845">
        <w:trPr>
          <w:trHeight w:val="480"/>
          <w:jc w:val="right"/>
        </w:trPr>
        <w:tc>
          <w:tcPr>
            <w:tcW w:w="5040" w:type="dxa"/>
            <w:hideMark/>
          </w:tcPr>
          <w:p w14:paraId="7317AB2C" w14:textId="77777777" w:rsidR="00556640" w:rsidRPr="004916AE" w:rsidRDefault="00556640" w:rsidP="0074646B">
            <w:pPr>
              <w:pStyle w:val="Normal-pool-Table"/>
              <w:rPr>
                <w:szCs w:val="18"/>
                <w:lang w:val="es-ES"/>
              </w:rPr>
            </w:pPr>
            <w:r>
              <w:rPr>
                <w:lang w:val="es-ES"/>
              </w:rPr>
              <w:t>Objetivo 3 b): aumento del reconocimiento y uso de los sistemas de conocimientos indígenas y locales</w:t>
            </w:r>
          </w:p>
        </w:tc>
        <w:tc>
          <w:tcPr>
            <w:tcW w:w="1623" w:type="dxa"/>
            <w:hideMark/>
          </w:tcPr>
          <w:p w14:paraId="6E0EAA39" w14:textId="17E2CDCE" w:rsidR="00556640" w:rsidRPr="00A3551D" w:rsidRDefault="00556640" w:rsidP="0074646B">
            <w:pPr>
              <w:pStyle w:val="Normal-pool-Table"/>
              <w:jc w:val="right"/>
              <w:rPr>
                <w:szCs w:val="18"/>
              </w:rPr>
            </w:pPr>
            <w:r>
              <w:rPr>
                <w:lang w:val="es-ES"/>
              </w:rPr>
              <w:t>287</w:t>
            </w:r>
            <w:r w:rsidR="005F7B4D">
              <w:rPr>
                <w:lang w:val="es-ES"/>
              </w:rPr>
              <w:t> </w:t>
            </w:r>
            <w:r>
              <w:rPr>
                <w:lang w:val="es-ES"/>
              </w:rPr>
              <w:t>000</w:t>
            </w:r>
          </w:p>
        </w:tc>
        <w:tc>
          <w:tcPr>
            <w:tcW w:w="1417" w:type="dxa"/>
            <w:hideMark/>
          </w:tcPr>
          <w:p w14:paraId="43A534A2" w14:textId="1A4C27F9" w:rsidR="00556640" w:rsidRPr="00A3551D" w:rsidRDefault="00556640" w:rsidP="0074646B">
            <w:pPr>
              <w:pStyle w:val="Normal-pool-Table"/>
              <w:jc w:val="right"/>
              <w:rPr>
                <w:szCs w:val="18"/>
              </w:rPr>
            </w:pPr>
            <w:r>
              <w:rPr>
                <w:lang w:val="es-ES"/>
              </w:rPr>
              <w:t>219</w:t>
            </w:r>
            <w:r w:rsidR="005F7B4D">
              <w:rPr>
                <w:lang w:val="es-ES"/>
              </w:rPr>
              <w:t> </w:t>
            </w:r>
            <w:r>
              <w:rPr>
                <w:lang w:val="es-ES"/>
              </w:rPr>
              <w:t>839</w:t>
            </w:r>
          </w:p>
        </w:tc>
        <w:tc>
          <w:tcPr>
            <w:tcW w:w="1416" w:type="dxa"/>
            <w:hideMark/>
          </w:tcPr>
          <w:p w14:paraId="33E1024B" w14:textId="63FB2F1C" w:rsidR="00556640" w:rsidRPr="00A3551D" w:rsidRDefault="00556640" w:rsidP="0074646B">
            <w:pPr>
              <w:pStyle w:val="Normal-pool-Table"/>
              <w:jc w:val="right"/>
              <w:rPr>
                <w:szCs w:val="18"/>
              </w:rPr>
            </w:pPr>
            <w:r>
              <w:rPr>
                <w:lang w:val="es-ES"/>
              </w:rPr>
              <w:t>67</w:t>
            </w:r>
            <w:r w:rsidR="005F7B4D">
              <w:rPr>
                <w:lang w:val="es-ES"/>
              </w:rPr>
              <w:t> </w:t>
            </w:r>
            <w:r>
              <w:rPr>
                <w:lang w:val="es-ES"/>
              </w:rPr>
              <w:t>161</w:t>
            </w:r>
          </w:p>
        </w:tc>
      </w:tr>
      <w:tr w:rsidR="00556640" w:rsidRPr="00A3551D" w14:paraId="29F94897" w14:textId="77777777" w:rsidTr="004C7845">
        <w:trPr>
          <w:trHeight w:val="300"/>
          <w:jc w:val="right"/>
        </w:trPr>
        <w:tc>
          <w:tcPr>
            <w:tcW w:w="5040" w:type="dxa"/>
            <w:hideMark/>
          </w:tcPr>
          <w:p w14:paraId="5E39AC58" w14:textId="77777777" w:rsidR="00556640" w:rsidRPr="004916AE" w:rsidRDefault="00556640" w:rsidP="0074646B">
            <w:pPr>
              <w:pStyle w:val="Normal-pool-Table"/>
              <w:rPr>
                <w:b/>
                <w:bCs/>
                <w:szCs w:val="18"/>
                <w:lang w:val="es-ES"/>
              </w:rPr>
            </w:pPr>
            <w:r>
              <w:rPr>
                <w:b/>
                <w:bCs/>
                <w:lang w:val="es-ES"/>
              </w:rPr>
              <w:t>Objetivo 4: apoyo a la elaboración de políticas</w:t>
            </w:r>
          </w:p>
        </w:tc>
        <w:tc>
          <w:tcPr>
            <w:tcW w:w="1623" w:type="dxa"/>
            <w:hideMark/>
          </w:tcPr>
          <w:p w14:paraId="65959491" w14:textId="7E7DDEE4" w:rsidR="00556640" w:rsidRPr="00A3551D" w:rsidRDefault="00556640" w:rsidP="0074646B">
            <w:pPr>
              <w:pStyle w:val="Normal-pool-Table"/>
              <w:jc w:val="right"/>
              <w:rPr>
                <w:b/>
                <w:bCs/>
                <w:szCs w:val="18"/>
              </w:rPr>
            </w:pPr>
            <w:r>
              <w:rPr>
                <w:b/>
                <w:bCs/>
                <w:lang w:val="es-ES"/>
              </w:rPr>
              <w:t>471</w:t>
            </w:r>
            <w:r w:rsidR="005F7B4D">
              <w:rPr>
                <w:b/>
                <w:bCs/>
                <w:lang w:val="es-ES"/>
              </w:rPr>
              <w:t> </w:t>
            </w:r>
            <w:r>
              <w:rPr>
                <w:b/>
                <w:bCs/>
                <w:lang w:val="es-ES"/>
              </w:rPr>
              <w:t>000</w:t>
            </w:r>
          </w:p>
        </w:tc>
        <w:tc>
          <w:tcPr>
            <w:tcW w:w="1417" w:type="dxa"/>
            <w:hideMark/>
          </w:tcPr>
          <w:p w14:paraId="36716E65" w14:textId="5B8B2ECE" w:rsidR="00556640" w:rsidRPr="00A3551D" w:rsidRDefault="00556640" w:rsidP="0074646B">
            <w:pPr>
              <w:pStyle w:val="Normal-pool-Table"/>
              <w:jc w:val="right"/>
              <w:rPr>
                <w:b/>
                <w:bCs/>
                <w:szCs w:val="18"/>
              </w:rPr>
            </w:pPr>
            <w:r>
              <w:rPr>
                <w:b/>
                <w:bCs/>
                <w:lang w:val="es-ES"/>
              </w:rPr>
              <w:t>335</w:t>
            </w:r>
            <w:r w:rsidR="005F7B4D">
              <w:rPr>
                <w:b/>
                <w:bCs/>
                <w:lang w:val="es-ES"/>
              </w:rPr>
              <w:t> </w:t>
            </w:r>
            <w:r>
              <w:rPr>
                <w:b/>
                <w:bCs/>
                <w:lang w:val="es-ES"/>
              </w:rPr>
              <w:t>177</w:t>
            </w:r>
          </w:p>
        </w:tc>
        <w:tc>
          <w:tcPr>
            <w:tcW w:w="1416" w:type="dxa"/>
            <w:hideMark/>
          </w:tcPr>
          <w:p w14:paraId="38A4EBDD" w14:textId="6F38DF1B" w:rsidR="00556640" w:rsidRPr="00A3551D" w:rsidRDefault="00556640" w:rsidP="0074646B">
            <w:pPr>
              <w:pStyle w:val="Normal-pool-Table"/>
              <w:jc w:val="right"/>
              <w:rPr>
                <w:b/>
                <w:bCs/>
                <w:szCs w:val="18"/>
              </w:rPr>
            </w:pPr>
            <w:r>
              <w:rPr>
                <w:b/>
                <w:bCs/>
                <w:lang w:val="es-ES"/>
              </w:rPr>
              <w:t>135</w:t>
            </w:r>
            <w:r w:rsidR="005F7B4D">
              <w:rPr>
                <w:b/>
                <w:bCs/>
                <w:lang w:val="es-ES"/>
              </w:rPr>
              <w:t> </w:t>
            </w:r>
            <w:r>
              <w:rPr>
                <w:b/>
                <w:bCs/>
                <w:lang w:val="es-ES"/>
              </w:rPr>
              <w:t>823</w:t>
            </w:r>
          </w:p>
        </w:tc>
      </w:tr>
      <w:tr w:rsidR="00556640" w:rsidRPr="00A3551D" w14:paraId="4F742985" w14:textId="77777777" w:rsidTr="004C7845">
        <w:trPr>
          <w:trHeight w:val="480"/>
          <w:jc w:val="right"/>
        </w:trPr>
        <w:tc>
          <w:tcPr>
            <w:tcW w:w="5040" w:type="dxa"/>
            <w:hideMark/>
          </w:tcPr>
          <w:p w14:paraId="5B629162" w14:textId="77777777" w:rsidR="00556640" w:rsidRPr="004916AE" w:rsidRDefault="00556640" w:rsidP="0074646B">
            <w:pPr>
              <w:pStyle w:val="Normal-pool-Table"/>
              <w:rPr>
                <w:szCs w:val="18"/>
                <w:lang w:val="es-ES"/>
              </w:rPr>
            </w:pPr>
            <w:r>
              <w:rPr>
                <w:lang w:val="es-ES"/>
              </w:rPr>
              <w:t>Objetivo 4 a): labor adelantada en materia de instrumentos normativos y herramientas y métodos de apoyo a la formulación de políticas</w:t>
            </w:r>
          </w:p>
        </w:tc>
        <w:tc>
          <w:tcPr>
            <w:tcW w:w="1623" w:type="dxa"/>
            <w:hideMark/>
          </w:tcPr>
          <w:p w14:paraId="6F705635" w14:textId="2725F0E0" w:rsidR="00556640" w:rsidRPr="00A3551D" w:rsidRDefault="00556640" w:rsidP="0074646B">
            <w:pPr>
              <w:pStyle w:val="Normal-pool-Table"/>
              <w:jc w:val="right"/>
              <w:rPr>
                <w:szCs w:val="18"/>
              </w:rPr>
            </w:pPr>
            <w:r>
              <w:rPr>
                <w:lang w:val="es-ES"/>
              </w:rPr>
              <w:t>239</w:t>
            </w:r>
            <w:r w:rsidR="005F7B4D">
              <w:rPr>
                <w:lang w:val="es-ES"/>
              </w:rPr>
              <w:t> </w:t>
            </w:r>
            <w:r>
              <w:rPr>
                <w:lang w:val="es-ES"/>
              </w:rPr>
              <w:t>000</w:t>
            </w:r>
          </w:p>
        </w:tc>
        <w:tc>
          <w:tcPr>
            <w:tcW w:w="1417" w:type="dxa"/>
            <w:hideMark/>
          </w:tcPr>
          <w:p w14:paraId="43A827E3" w14:textId="288C1B2E" w:rsidR="00556640" w:rsidRPr="00A3551D" w:rsidRDefault="00556640" w:rsidP="0074646B">
            <w:pPr>
              <w:pStyle w:val="Normal-pool-Table"/>
              <w:jc w:val="right"/>
              <w:rPr>
                <w:szCs w:val="18"/>
              </w:rPr>
            </w:pPr>
            <w:r>
              <w:rPr>
                <w:lang w:val="es-ES"/>
              </w:rPr>
              <w:t>148</w:t>
            </w:r>
            <w:r w:rsidR="005F7B4D">
              <w:rPr>
                <w:lang w:val="es-ES"/>
              </w:rPr>
              <w:t> </w:t>
            </w:r>
            <w:r>
              <w:rPr>
                <w:lang w:val="es-ES"/>
              </w:rPr>
              <w:t>439</w:t>
            </w:r>
          </w:p>
        </w:tc>
        <w:tc>
          <w:tcPr>
            <w:tcW w:w="1416" w:type="dxa"/>
            <w:hideMark/>
          </w:tcPr>
          <w:p w14:paraId="250F1A64" w14:textId="46395C85" w:rsidR="00556640" w:rsidRPr="00A3551D" w:rsidRDefault="00556640" w:rsidP="0074646B">
            <w:pPr>
              <w:pStyle w:val="Normal-pool-Table"/>
              <w:jc w:val="right"/>
              <w:rPr>
                <w:szCs w:val="18"/>
              </w:rPr>
            </w:pPr>
            <w:r>
              <w:rPr>
                <w:lang w:val="es-ES"/>
              </w:rPr>
              <w:t>90</w:t>
            </w:r>
            <w:r w:rsidR="005F7B4D">
              <w:rPr>
                <w:lang w:val="es-ES"/>
              </w:rPr>
              <w:t> </w:t>
            </w:r>
            <w:r>
              <w:rPr>
                <w:lang w:val="es-ES"/>
              </w:rPr>
              <w:t>561</w:t>
            </w:r>
          </w:p>
        </w:tc>
      </w:tr>
      <w:tr w:rsidR="00556640" w:rsidRPr="00A3551D" w14:paraId="1DDB743B" w14:textId="77777777" w:rsidTr="004C7845">
        <w:trPr>
          <w:trHeight w:val="286"/>
          <w:jc w:val="right"/>
        </w:trPr>
        <w:tc>
          <w:tcPr>
            <w:tcW w:w="5040" w:type="dxa"/>
            <w:hideMark/>
          </w:tcPr>
          <w:p w14:paraId="3669C030" w14:textId="77777777" w:rsidR="00556640" w:rsidRPr="004916AE" w:rsidRDefault="00556640" w:rsidP="0074646B">
            <w:pPr>
              <w:pStyle w:val="Normal-pool-Table"/>
              <w:rPr>
                <w:szCs w:val="18"/>
                <w:lang w:val="es-ES"/>
              </w:rPr>
            </w:pPr>
            <w:r>
              <w:rPr>
                <w:lang w:val="es-ES"/>
              </w:rPr>
              <w:t xml:space="preserve">Objetivo 4 b): labor adelantada en materia de hipótesis y modelos de diversidad biológica y de funciones y servicios ecosistémicos </w:t>
            </w:r>
          </w:p>
        </w:tc>
        <w:tc>
          <w:tcPr>
            <w:tcW w:w="1623" w:type="dxa"/>
            <w:hideMark/>
          </w:tcPr>
          <w:p w14:paraId="11FEC85C" w14:textId="75CE5B1C" w:rsidR="00556640" w:rsidRPr="00A3551D" w:rsidRDefault="00556640" w:rsidP="0074646B">
            <w:pPr>
              <w:pStyle w:val="Normal-pool-Table"/>
              <w:jc w:val="right"/>
              <w:rPr>
                <w:szCs w:val="18"/>
              </w:rPr>
            </w:pPr>
            <w:r>
              <w:rPr>
                <w:lang w:val="es-ES"/>
              </w:rPr>
              <w:t>232</w:t>
            </w:r>
            <w:r w:rsidR="005F7B4D">
              <w:rPr>
                <w:lang w:val="es-ES"/>
              </w:rPr>
              <w:t> </w:t>
            </w:r>
            <w:r>
              <w:rPr>
                <w:lang w:val="es-ES"/>
              </w:rPr>
              <w:t>000</w:t>
            </w:r>
          </w:p>
        </w:tc>
        <w:tc>
          <w:tcPr>
            <w:tcW w:w="1417" w:type="dxa"/>
            <w:hideMark/>
          </w:tcPr>
          <w:p w14:paraId="76591981" w14:textId="3BD547CB" w:rsidR="00556640" w:rsidRPr="00A3551D" w:rsidRDefault="00556640" w:rsidP="0074646B">
            <w:pPr>
              <w:pStyle w:val="Normal-pool-Table"/>
              <w:jc w:val="right"/>
              <w:rPr>
                <w:szCs w:val="18"/>
              </w:rPr>
            </w:pPr>
            <w:r>
              <w:rPr>
                <w:lang w:val="es-ES"/>
              </w:rPr>
              <w:t>186</w:t>
            </w:r>
            <w:r w:rsidR="005F7B4D">
              <w:rPr>
                <w:lang w:val="es-ES"/>
              </w:rPr>
              <w:t> </w:t>
            </w:r>
            <w:r>
              <w:rPr>
                <w:lang w:val="es-ES"/>
              </w:rPr>
              <w:t>738</w:t>
            </w:r>
          </w:p>
        </w:tc>
        <w:tc>
          <w:tcPr>
            <w:tcW w:w="1416" w:type="dxa"/>
            <w:hideMark/>
          </w:tcPr>
          <w:p w14:paraId="533470E2" w14:textId="4F01BBC7" w:rsidR="00556640" w:rsidRPr="00A3551D" w:rsidRDefault="00556640" w:rsidP="0074646B">
            <w:pPr>
              <w:pStyle w:val="Normal-pool-Table"/>
              <w:jc w:val="right"/>
              <w:rPr>
                <w:szCs w:val="18"/>
              </w:rPr>
            </w:pPr>
            <w:r>
              <w:rPr>
                <w:lang w:val="es-ES"/>
              </w:rPr>
              <w:t>45</w:t>
            </w:r>
            <w:r w:rsidR="005F7B4D">
              <w:rPr>
                <w:lang w:val="es-ES"/>
              </w:rPr>
              <w:t> </w:t>
            </w:r>
            <w:r>
              <w:rPr>
                <w:lang w:val="es-ES"/>
              </w:rPr>
              <w:t>262</w:t>
            </w:r>
          </w:p>
        </w:tc>
      </w:tr>
      <w:tr w:rsidR="00556640" w:rsidRPr="004916AE" w14:paraId="5A2107C6" w14:textId="77777777" w:rsidTr="004C7845">
        <w:trPr>
          <w:trHeight w:val="300"/>
          <w:jc w:val="right"/>
        </w:trPr>
        <w:tc>
          <w:tcPr>
            <w:tcW w:w="5040" w:type="dxa"/>
            <w:hideMark/>
          </w:tcPr>
          <w:p w14:paraId="0706C504" w14:textId="77777777" w:rsidR="00556640" w:rsidRPr="004916AE" w:rsidRDefault="00556640" w:rsidP="0074646B">
            <w:pPr>
              <w:pStyle w:val="Normal-pool-Table"/>
              <w:rPr>
                <w:szCs w:val="18"/>
                <w:lang w:val="es-ES"/>
              </w:rPr>
            </w:pPr>
            <w:r>
              <w:rPr>
                <w:lang w:val="es-ES"/>
              </w:rPr>
              <w:t>Objetivo 4 c): labor adelantada en materia de valores múltiples</w:t>
            </w:r>
          </w:p>
        </w:tc>
        <w:tc>
          <w:tcPr>
            <w:tcW w:w="1623" w:type="dxa"/>
          </w:tcPr>
          <w:p w14:paraId="29C0EC2B" w14:textId="77777777" w:rsidR="00556640" w:rsidRPr="004916AE" w:rsidRDefault="00556640" w:rsidP="0074646B">
            <w:pPr>
              <w:pStyle w:val="Normal-pool-Table"/>
              <w:jc w:val="right"/>
              <w:rPr>
                <w:szCs w:val="18"/>
                <w:lang w:val="es-ES"/>
              </w:rPr>
            </w:pPr>
          </w:p>
        </w:tc>
        <w:tc>
          <w:tcPr>
            <w:tcW w:w="1417" w:type="dxa"/>
          </w:tcPr>
          <w:p w14:paraId="6930EC8F" w14:textId="77777777" w:rsidR="00556640" w:rsidRPr="004916AE" w:rsidRDefault="00556640" w:rsidP="0074646B">
            <w:pPr>
              <w:pStyle w:val="Normal-pool-Table"/>
              <w:jc w:val="right"/>
              <w:rPr>
                <w:szCs w:val="18"/>
                <w:lang w:val="es-ES"/>
              </w:rPr>
            </w:pPr>
          </w:p>
        </w:tc>
        <w:tc>
          <w:tcPr>
            <w:tcW w:w="1416" w:type="dxa"/>
          </w:tcPr>
          <w:p w14:paraId="14F019F8" w14:textId="77777777" w:rsidR="00556640" w:rsidRPr="004916AE" w:rsidRDefault="00556640" w:rsidP="0074646B">
            <w:pPr>
              <w:pStyle w:val="Normal-pool-Table"/>
              <w:jc w:val="right"/>
              <w:rPr>
                <w:szCs w:val="18"/>
                <w:lang w:val="es-ES"/>
              </w:rPr>
            </w:pPr>
          </w:p>
        </w:tc>
      </w:tr>
      <w:tr w:rsidR="00556640" w:rsidRPr="00A3551D" w14:paraId="7A47B4B0" w14:textId="77777777" w:rsidTr="004C7845">
        <w:trPr>
          <w:trHeight w:val="300"/>
          <w:jc w:val="right"/>
        </w:trPr>
        <w:tc>
          <w:tcPr>
            <w:tcW w:w="5040" w:type="dxa"/>
            <w:hideMark/>
          </w:tcPr>
          <w:p w14:paraId="4034181D" w14:textId="77777777" w:rsidR="00556640" w:rsidRPr="00A3551D" w:rsidRDefault="00556640" w:rsidP="0074646B">
            <w:pPr>
              <w:pStyle w:val="Normal-pool-Table"/>
              <w:rPr>
                <w:b/>
                <w:bCs/>
                <w:szCs w:val="18"/>
              </w:rPr>
            </w:pPr>
            <w:r>
              <w:rPr>
                <w:b/>
                <w:bCs/>
                <w:lang w:val="es-ES"/>
              </w:rPr>
              <w:t>Objetivo 5: comunicación y participación</w:t>
            </w:r>
          </w:p>
        </w:tc>
        <w:tc>
          <w:tcPr>
            <w:tcW w:w="1623" w:type="dxa"/>
            <w:hideMark/>
          </w:tcPr>
          <w:p w14:paraId="298DDA91" w14:textId="2199BD87" w:rsidR="00556640" w:rsidRPr="00A3551D" w:rsidRDefault="00556640" w:rsidP="0074646B">
            <w:pPr>
              <w:pStyle w:val="Normal-pool-Table"/>
              <w:jc w:val="right"/>
              <w:rPr>
                <w:b/>
                <w:bCs/>
                <w:szCs w:val="18"/>
              </w:rPr>
            </w:pPr>
            <w:r>
              <w:rPr>
                <w:b/>
                <w:bCs/>
                <w:lang w:val="es-ES"/>
              </w:rPr>
              <w:t>280</w:t>
            </w:r>
            <w:r w:rsidR="005F7B4D">
              <w:rPr>
                <w:b/>
                <w:bCs/>
                <w:lang w:val="es-ES"/>
              </w:rPr>
              <w:t> </w:t>
            </w:r>
            <w:r>
              <w:rPr>
                <w:b/>
                <w:bCs/>
                <w:lang w:val="es-ES"/>
              </w:rPr>
              <w:t>000</w:t>
            </w:r>
          </w:p>
        </w:tc>
        <w:tc>
          <w:tcPr>
            <w:tcW w:w="1417" w:type="dxa"/>
            <w:hideMark/>
          </w:tcPr>
          <w:p w14:paraId="4206B1D6" w14:textId="3FFFAB99" w:rsidR="00556640" w:rsidRPr="00A3551D" w:rsidRDefault="00556640" w:rsidP="0074646B">
            <w:pPr>
              <w:pStyle w:val="Normal-pool-Table"/>
              <w:jc w:val="right"/>
              <w:rPr>
                <w:b/>
                <w:bCs/>
                <w:szCs w:val="18"/>
              </w:rPr>
            </w:pPr>
            <w:r>
              <w:rPr>
                <w:b/>
                <w:bCs/>
                <w:lang w:val="es-ES"/>
              </w:rPr>
              <w:t>229</w:t>
            </w:r>
            <w:r w:rsidR="005F7B4D">
              <w:rPr>
                <w:b/>
                <w:bCs/>
                <w:lang w:val="es-ES"/>
              </w:rPr>
              <w:t> </w:t>
            </w:r>
            <w:r>
              <w:rPr>
                <w:b/>
                <w:bCs/>
                <w:lang w:val="es-ES"/>
              </w:rPr>
              <w:t>447</w:t>
            </w:r>
          </w:p>
        </w:tc>
        <w:tc>
          <w:tcPr>
            <w:tcW w:w="1416" w:type="dxa"/>
            <w:hideMark/>
          </w:tcPr>
          <w:p w14:paraId="15E12B52" w14:textId="5DD06153" w:rsidR="00556640" w:rsidRPr="00A3551D" w:rsidRDefault="00556640" w:rsidP="0074646B">
            <w:pPr>
              <w:pStyle w:val="Normal-pool-Table"/>
              <w:jc w:val="right"/>
              <w:rPr>
                <w:b/>
                <w:bCs/>
                <w:szCs w:val="18"/>
              </w:rPr>
            </w:pPr>
            <w:r>
              <w:rPr>
                <w:b/>
                <w:bCs/>
                <w:lang w:val="es-ES"/>
              </w:rPr>
              <w:t>50</w:t>
            </w:r>
            <w:r w:rsidR="005F7B4D">
              <w:rPr>
                <w:b/>
                <w:bCs/>
                <w:lang w:val="es-ES"/>
              </w:rPr>
              <w:t> </w:t>
            </w:r>
            <w:r>
              <w:rPr>
                <w:b/>
                <w:bCs/>
                <w:lang w:val="es-ES"/>
              </w:rPr>
              <w:t>553</w:t>
            </w:r>
          </w:p>
        </w:tc>
      </w:tr>
      <w:tr w:rsidR="00556640" w:rsidRPr="00A3551D" w14:paraId="54DAC375" w14:textId="77777777" w:rsidTr="004C7845">
        <w:trPr>
          <w:trHeight w:val="300"/>
          <w:jc w:val="right"/>
        </w:trPr>
        <w:tc>
          <w:tcPr>
            <w:tcW w:w="5040" w:type="dxa"/>
            <w:hideMark/>
          </w:tcPr>
          <w:p w14:paraId="2BEBC437" w14:textId="77777777" w:rsidR="00556640" w:rsidRPr="004916AE" w:rsidRDefault="00556640" w:rsidP="0074646B">
            <w:pPr>
              <w:pStyle w:val="Normal-pool-Table"/>
              <w:rPr>
                <w:szCs w:val="18"/>
                <w:lang w:val="es-ES"/>
              </w:rPr>
            </w:pPr>
            <w:r>
              <w:rPr>
                <w:lang w:val="es-ES"/>
              </w:rPr>
              <w:t>Objetivo 5 a): fortalecimiento de la comunicación</w:t>
            </w:r>
          </w:p>
        </w:tc>
        <w:tc>
          <w:tcPr>
            <w:tcW w:w="1623" w:type="dxa"/>
            <w:hideMark/>
          </w:tcPr>
          <w:p w14:paraId="0ED34AA0" w14:textId="17850101" w:rsidR="00556640" w:rsidRPr="00A3551D" w:rsidRDefault="00556640" w:rsidP="0074646B">
            <w:pPr>
              <w:pStyle w:val="Normal-pool-Table"/>
              <w:jc w:val="right"/>
              <w:rPr>
                <w:szCs w:val="18"/>
              </w:rPr>
            </w:pPr>
            <w:r>
              <w:rPr>
                <w:lang w:val="es-ES"/>
              </w:rPr>
              <w:t>250</w:t>
            </w:r>
            <w:r w:rsidR="005F7B4D">
              <w:rPr>
                <w:lang w:val="es-ES"/>
              </w:rPr>
              <w:t> </w:t>
            </w:r>
            <w:r>
              <w:rPr>
                <w:lang w:val="es-ES"/>
              </w:rPr>
              <w:t>000</w:t>
            </w:r>
          </w:p>
        </w:tc>
        <w:tc>
          <w:tcPr>
            <w:tcW w:w="1417" w:type="dxa"/>
            <w:hideMark/>
          </w:tcPr>
          <w:p w14:paraId="5AE28B07" w14:textId="3F30082A" w:rsidR="00556640" w:rsidRPr="00A3551D" w:rsidRDefault="00556640" w:rsidP="0074646B">
            <w:pPr>
              <w:pStyle w:val="Normal-pool-Table"/>
              <w:jc w:val="right"/>
              <w:rPr>
                <w:szCs w:val="18"/>
              </w:rPr>
            </w:pPr>
            <w:r>
              <w:rPr>
                <w:lang w:val="es-ES"/>
              </w:rPr>
              <w:t>229</w:t>
            </w:r>
            <w:r w:rsidR="005F7B4D">
              <w:rPr>
                <w:lang w:val="es-ES"/>
              </w:rPr>
              <w:t> </w:t>
            </w:r>
            <w:r>
              <w:rPr>
                <w:lang w:val="es-ES"/>
              </w:rPr>
              <w:t>447</w:t>
            </w:r>
          </w:p>
        </w:tc>
        <w:tc>
          <w:tcPr>
            <w:tcW w:w="1416" w:type="dxa"/>
            <w:hideMark/>
          </w:tcPr>
          <w:p w14:paraId="3FFC8082" w14:textId="54EA5531" w:rsidR="00556640" w:rsidRPr="00A3551D" w:rsidRDefault="00556640" w:rsidP="0074646B">
            <w:pPr>
              <w:pStyle w:val="Normal-pool-Table"/>
              <w:jc w:val="right"/>
              <w:rPr>
                <w:szCs w:val="18"/>
              </w:rPr>
            </w:pPr>
            <w:r>
              <w:rPr>
                <w:lang w:val="es-ES"/>
              </w:rPr>
              <w:t>20</w:t>
            </w:r>
            <w:r w:rsidR="005F7B4D">
              <w:rPr>
                <w:lang w:val="es-ES"/>
              </w:rPr>
              <w:t> </w:t>
            </w:r>
            <w:r>
              <w:rPr>
                <w:lang w:val="es-ES"/>
              </w:rPr>
              <w:t>553</w:t>
            </w:r>
          </w:p>
        </w:tc>
      </w:tr>
      <w:tr w:rsidR="00556640" w:rsidRPr="00A3551D" w14:paraId="4D1A46BB" w14:textId="77777777" w:rsidTr="00F608A3">
        <w:trPr>
          <w:trHeight w:val="315"/>
          <w:jc w:val="right"/>
        </w:trPr>
        <w:tc>
          <w:tcPr>
            <w:tcW w:w="5040" w:type="dxa"/>
            <w:tcBorders>
              <w:bottom w:val="single" w:sz="2" w:space="0" w:color="auto"/>
            </w:tcBorders>
            <w:hideMark/>
          </w:tcPr>
          <w:p w14:paraId="67893D3D" w14:textId="77777777" w:rsidR="00556640" w:rsidRPr="004916AE" w:rsidRDefault="00556640" w:rsidP="0074646B">
            <w:pPr>
              <w:pStyle w:val="Normal-pool-Table"/>
              <w:rPr>
                <w:szCs w:val="18"/>
                <w:lang w:val="es-ES"/>
              </w:rPr>
            </w:pPr>
            <w:r>
              <w:rPr>
                <w:lang w:val="es-ES"/>
              </w:rPr>
              <w:t>Objetivo 5 c): aumento de la participación de los interesados</w:t>
            </w:r>
          </w:p>
        </w:tc>
        <w:tc>
          <w:tcPr>
            <w:tcW w:w="1623" w:type="dxa"/>
            <w:tcBorders>
              <w:bottom w:val="single" w:sz="2" w:space="0" w:color="auto"/>
            </w:tcBorders>
            <w:hideMark/>
          </w:tcPr>
          <w:p w14:paraId="16FF2FEB" w14:textId="07F7D555" w:rsidR="00556640" w:rsidRPr="00A3551D" w:rsidRDefault="00556640" w:rsidP="0074646B">
            <w:pPr>
              <w:pStyle w:val="Normal-pool-Table"/>
              <w:jc w:val="right"/>
              <w:rPr>
                <w:szCs w:val="18"/>
              </w:rPr>
            </w:pPr>
            <w:r>
              <w:rPr>
                <w:lang w:val="es-ES"/>
              </w:rPr>
              <w:t>30</w:t>
            </w:r>
            <w:r w:rsidR="005F7B4D">
              <w:rPr>
                <w:lang w:val="es-ES"/>
              </w:rPr>
              <w:t> </w:t>
            </w:r>
            <w:r>
              <w:rPr>
                <w:lang w:val="es-ES"/>
              </w:rPr>
              <w:t>000</w:t>
            </w:r>
          </w:p>
        </w:tc>
        <w:tc>
          <w:tcPr>
            <w:tcW w:w="1417" w:type="dxa"/>
            <w:tcBorders>
              <w:bottom w:val="single" w:sz="2" w:space="0" w:color="auto"/>
            </w:tcBorders>
            <w:hideMark/>
          </w:tcPr>
          <w:p w14:paraId="56DE0D48" w14:textId="77777777" w:rsidR="00556640" w:rsidRPr="00A3551D" w:rsidRDefault="00556640" w:rsidP="0074646B">
            <w:pPr>
              <w:pStyle w:val="Normal-pool-Table"/>
              <w:jc w:val="right"/>
              <w:rPr>
                <w:szCs w:val="18"/>
              </w:rPr>
            </w:pPr>
            <w:r>
              <w:rPr>
                <w:lang w:val="es-ES"/>
              </w:rPr>
              <w:t>0</w:t>
            </w:r>
          </w:p>
        </w:tc>
        <w:tc>
          <w:tcPr>
            <w:tcW w:w="1416" w:type="dxa"/>
            <w:tcBorders>
              <w:bottom w:val="single" w:sz="2" w:space="0" w:color="auto"/>
            </w:tcBorders>
            <w:hideMark/>
          </w:tcPr>
          <w:p w14:paraId="1FB064DD" w14:textId="5F05FF46" w:rsidR="00556640" w:rsidRPr="00A3551D" w:rsidRDefault="00556640" w:rsidP="0074646B">
            <w:pPr>
              <w:pStyle w:val="Normal-pool-Table"/>
              <w:jc w:val="right"/>
              <w:rPr>
                <w:szCs w:val="18"/>
              </w:rPr>
            </w:pPr>
            <w:r>
              <w:rPr>
                <w:lang w:val="es-ES"/>
              </w:rPr>
              <w:t>30</w:t>
            </w:r>
            <w:r w:rsidR="005F7B4D">
              <w:rPr>
                <w:lang w:val="es-ES"/>
              </w:rPr>
              <w:t> </w:t>
            </w:r>
            <w:r>
              <w:rPr>
                <w:lang w:val="es-ES"/>
              </w:rPr>
              <w:t>000</w:t>
            </w:r>
          </w:p>
        </w:tc>
      </w:tr>
      <w:tr w:rsidR="00556640" w:rsidRPr="00A3551D" w14:paraId="0F991D5F" w14:textId="77777777" w:rsidTr="00F608A3">
        <w:trPr>
          <w:trHeight w:val="315"/>
          <w:jc w:val="right"/>
        </w:trPr>
        <w:tc>
          <w:tcPr>
            <w:tcW w:w="5040" w:type="dxa"/>
            <w:tcBorders>
              <w:top w:val="single" w:sz="2" w:space="0" w:color="auto"/>
              <w:bottom w:val="single" w:sz="4" w:space="0" w:color="auto"/>
            </w:tcBorders>
            <w:hideMark/>
          </w:tcPr>
          <w:p w14:paraId="0418429D" w14:textId="014EBCE0" w:rsidR="00556640" w:rsidRPr="00A3551D" w:rsidRDefault="00670126" w:rsidP="0074646B">
            <w:pPr>
              <w:pStyle w:val="Normal-pool-Table"/>
              <w:rPr>
                <w:b/>
                <w:bCs/>
                <w:szCs w:val="18"/>
              </w:rPr>
            </w:pPr>
            <w:r>
              <w:rPr>
                <w:b/>
                <w:bCs/>
                <w:lang w:val="es-ES"/>
              </w:rPr>
              <w:t>Subtotal</w:t>
            </w:r>
            <w:r w:rsidR="00556640">
              <w:rPr>
                <w:b/>
                <w:bCs/>
                <w:lang w:val="es-ES"/>
              </w:rPr>
              <w:t>, parte B</w:t>
            </w:r>
          </w:p>
        </w:tc>
        <w:tc>
          <w:tcPr>
            <w:tcW w:w="1623" w:type="dxa"/>
            <w:tcBorders>
              <w:top w:val="single" w:sz="2" w:space="0" w:color="auto"/>
              <w:bottom w:val="single" w:sz="4" w:space="0" w:color="auto"/>
            </w:tcBorders>
            <w:hideMark/>
          </w:tcPr>
          <w:p w14:paraId="31C029DF" w14:textId="48209179" w:rsidR="00556640" w:rsidRPr="00A3551D" w:rsidRDefault="00556640" w:rsidP="0074646B">
            <w:pPr>
              <w:pStyle w:val="Normal-pool-Table"/>
              <w:jc w:val="right"/>
              <w:rPr>
                <w:b/>
                <w:bCs/>
                <w:szCs w:val="18"/>
              </w:rPr>
            </w:pPr>
            <w:r>
              <w:rPr>
                <w:b/>
                <w:bCs/>
                <w:lang w:val="es-ES"/>
              </w:rPr>
              <w:t>2</w:t>
            </w:r>
            <w:r w:rsidR="005F7B4D">
              <w:rPr>
                <w:b/>
                <w:bCs/>
                <w:lang w:val="es-ES"/>
              </w:rPr>
              <w:t> </w:t>
            </w:r>
            <w:r>
              <w:rPr>
                <w:b/>
                <w:bCs/>
                <w:lang w:val="es-ES"/>
              </w:rPr>
              <w:t>780</w:t>
            </w:r>
            <w:r w:rsidR="005F7B4D">
              <w:rPr>
                <w:b/>
                <w:bCs/>
                <w:lang w:val="es-ES"/>
              </w:rPr>
              <w:t> </w:t>
            </w:r>
            <w:r>
              <w:rPr>
                <w:b/>
                <w:bCs/>
                <w:lang w:val="es-ES"/>
              </w:rPr>
              <w:t>620</w:t>
            </w:r>
          </w:p>
        </w:tc>
        <w:tc>
          <w:tcPr>
            <w:tcW w:w="1417" w:type="dxa"/>
            <w:tcBorders>
              <w:top w:val="single" w:sz="2" w:space="0" w:color="auto"/>
              <w:bottom w:val="single" w:sz="4" w:space="0" w:color="auto"/>
            </w:tcBorders>
            <w:hideMark/>
          </w:tcPr>
          <w:p w14:paraId="341329A1" w14:textId="048EC34C"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709</w:t>
            </w:r>
            <w:r w:rsidR="005F7B4D">
              <w:rPr>
                <w:b/>
                <w:bCs/>
                <w:lang w:val="es-ES"/>
              </w:rPr>
              <w:t> </w:t>
            </w:r>
            <w:r>
              <w:rPr>
                <w:b/>
                <w:bCs/>
                <w:lang w:val="es-ES"/>
              </w:rPr>
              <w:t>745</w:t>
            </w:r>
          </w:p>
        </w:tc>
        <w:tc>
          <w:tcPr>
            <w:tcW w:w="1416" w:type="dxa"/>
            <w:tcBorders>
              <w:top w:val="single" w:sz="2" w:space="0" w:color="auto"/>
              <w:bottom w:val="single" w:sz="4" w:space="0" w:color="auto"/>
            </w:tcBorders>
            <w:hideMark/>
          </w:tcPr>
          <w:p w14:paraId="5E30C241" w14:textId="38C40971"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070</w:t>
            </w:r>
            <w:r w:rsidR="005F7B4D">
              <w:rPr>
                <w:b/>
                <w:bCs/>
                <w:lang w:val="es-ES"/>
              </w:rPr>
              <w:t> </w:t>
            </w:r>
            <w:r>
              <w:rPr>
                <w:b/>
                <w:bCs/>
                <w:lang w:val="es-ES"/>
              </w:rPr>
              <w:t>875</w:t>
            </w:r>
          </w:p>
        </w:tc>
      </w:tr>
      <w:tr w:rsidR="00556640" w:rsidRPr="00A3551D" w14:paraId="014903FC" w14:textId="77777777" w:rsidTr="004C7845">
        <w:trPr>
          <w:trHeight w:val="315"/>
          <w:jc w:val="right"/>
        </w:trPr>
        <w:tc>
          <w:tcPr>
            <w:tcW w:w="5040" w:type="dxa"/>
            <w:tcBorders>
              <w:top w:val="single" w:sz="4" w:space="0" w:color="auto"/>
              <w:bottom w:val="single" w:sz="4" w:space="0" w:color="auto"/>
            </w:tcBorders>
            <w:hideMark/>
          </w:tcPr>
          <w:p w14:paraId="00086C41" w14:textId="4580C38F" w:rsidR="00556640" w:rsidRPr="004916AE" w:rsidRDefault="00670126" w:rsidP="0074646B">
            <w:pPr>
              <w:pStyle w:val="Normal-pool-Table"/>
              <w:rPr>
                <w:b/>
                <w:bCs/>
                <w:szCs w:val="18"/>
                <w:lang w:val="es-ES"/>
              </w:rPr>
            </w:pPr>
            <w:r>
              <w:rPr>
                <w:b/>
                <w:bCs/>
                <w:lang w:val="es-ES"/>
              </w:rPr>
              <w:t>Subtotal</w:t>
            </w:r>
            <w:r w:rsidR="00556640">
              <w:rPr>
                <w:b/>
                <w:bCs/>
                <w:lang w:val="es-ES"/>
              </w:rPr>
              <w:t xml:space="preserve"> 2, ejecución del programa de trabajo</w:t>
            </w:r>
          </w:p>
        </w:tc>
        <w:tc>
          <w:tcPr>
            <w:tcW w:w="1623" w:type="dxa"/>
            <w:tcBorders>
              <w:top w:val="single" w:sz="4" w:space="0" w:color="auto"/>
              <w:bottom w:val="single" w:sz="4" w:space="0" w:color="auto"/>
            </w:tcBorders>
            <w:hideMark/>
          </w:tcPr>
          <w:p w14:paraId="5E2DA991" w14:textId="04F8DDCB" w:rsidR="00556640" w:rsidRPr="00A3551D" w:rsidRDefault="00556640" w:rsidP="0074646B">
            <w:pPr>
              <w:pStyle w:val="Normal-pool-Table"/>
              <w:jc w:val="right"/>
              <w:rPr>
                <w:b/>
                <w:bCs/>
                <w:szCs w:val="18"/>
              </w:rPr>
            </w:pPr>
            <w:r>
              <w:rPr>
                <w:b/>
                <w:bCs/>
                <w:lang w:val="es-ES"/>
              </w:rPr>
              <w:t>3</w:t>
            </w:r>
            <w:r w:rsidR="005F7B4D">
              <w:rPr>
                <w:b/>
                <w:bCs/>
                <w:lang w:val="es-ES"/>
              </w:rPr>
              <w:t> </w:t>
            </w:r>
            <w:r>
              <w:rPr>
                <w:b/>
                <w:bCs/>
                <w:lang w:val="es-ES"/>
              </w:rPr>
              <w:t>864</w:t>
            </w:r>
            <w:r w:rsidR="005F7B4D">
              <w:rPr>
                <w:b/>
                <w:bCs/>
                <w:lang w:val="es-ES"/>
              </w:rPr>
              <w:t> </w:t>
            </w:r>
            <w:r>
              <w:rPr>
                <w:b/>
                <w:bCs/>
                <w:lang w:val="es-ES"/>
              </w:rPr>
              <w:t>870</w:t>
            </w:r>
          </w:p>
        </w:tc>
        <w:tc>
          <w:tcPr>
            <w:tcW w:w="1417" w:type="dxa"/>
            <w:tcBorders>
              <w:top w:val="single" w:sz="4" w:space="0" w:color="auto"/>
              <w:bottom w:val="single" w:sz="4" w:space="0" w:color="auto"/>
            </w:tcBorders>
            <w:hideMark/>
          </w:tcPr>
          <w:p w14:paraId="18CF031C" w14:textId="1B70816B" w:rsidR="00556640" w:rsidRPr="00A3551D" w:rsidRDefault="00556640" w:rsidP="0074646B">
            <w:pPr>
              <w:pStyle w:val="Normal-pool-Table"/>
              <w:jc w:val="right"/>
              <w:rPr>
                <w:b/>
                <w:bCs/>
                <w:szCs w:val="18"/>
              </w:rPr>
            </w:pPr>
            <w:r>
              <w:rPr>
                <w:b/>
                <w:bCs/>
                <w:lang w:val="es-ES"/>
              </w:rPr>
              <w:t>2</w:t>
            </w:r>
            <w:r w:rsidR="005F7B4D">
              <w:rPr>
                <w:b/>
                <w:bCs/>
                <w:lang w:val="es-ES"/>
              </w:rPr>
              <w:t> </w:t>
            </w:r>
            <w:r>
              <w:rPr>
                <w:b/>
                <w:bCs/>
                <w:lang w:val="es-ES"/>
              </w:rPr>
              <w:t>557</w:t>
            </w:r>
            <w:r w:rsidR="005F7B4D">
              <w:rPr>
                <w:b/>
                <w:bCs/>
                <w:lang w:val="es-ES"/>
              </w:rPr>
              <w:t> </w:t>
            </w:r>
            <w:r>
              <w:rPr>
                <w:b/>
                <w:bCs/>
                <w:lang w:val="es-ES"/>
              </w:rPr>
              <w:t>306</w:t>
            </w:r>
          </w:p>
        </w:tc>
        <w:tc>
          <w:tcPr>
            <w:tcW w:w="1416" w:type="dxa"/>
            <w:tcBorders>
              <w:top w:val="single" w:sz="4" w:space="0" w:color="auto"/>
              <w:bottom w:val="single" w:sz="4" w:space="0" w:color="auto"/>
            </w:tcBorders>
            <w:hideMark/>
          </w:tcPr>
          <w:p w14:paraId="58B70BB5" w14:textId="22AC942A"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307</w:t>
            </w:r>
            <w:r w:rsidR="005F7B4D">
              <w:rPr>
                <w:b/>
                <w:bCs/>
                <w:lang w:val="es-ES"/>
              </w:rPr>
              <w:t> </w:t>
            </w:r>
            <w:r>
              <w:rPr>
                <w:b/>
                <w:bCs/>
                <w:lang w:val="es-ES"/>
              </w:rPr>
              <w:t>564</w:t>
            </w:r>
          </w:p>
        </w:tc>
      </w:tr>
      <w:tr w:rsidR="00556640" w:rsidRPr="00A3551D" w14:paraId="1896BCC7" w14:textId="77777777" w:rsidTr="004C7845">
        <w:trPr>
          <w:trHeight w:val="300"/>
          <w:jc w:val="right"/>
        </w:trPr>
        <w:tc>
          <w:tcPr>
            <w:tcW w:w="5040" w:type="dxa"/>
            <w:tcBorders>
              <w:top w:val="single" w:sz="4" w:space="0" w:color="auto"/>
            </w:tcBorders>
            <w:hideMark/>
          </w:tcPr>
          <w:p w14:paraId="692A9D3B" w14:textId="77777777" w:rsidR="00556640" w:rsidRPr="00A3551D" w:rsidRDefault="00556640" w:rsidP="0074646B">
            <w:pPr>
              <w:pStyle w:val="Normal-pool-Table"/>
              <w:rPr>
                <w:b/>
                <w:bCs/>
                <w:szCs w:val="18"/>
              </w:rPr>
            </w:pPr>
            <w:r>
              <w:rPr>
                <w:b/>
                <w:bCs/>
                <w:lang w:val="es-ES"/>
              </w:rPr>
              <w:t>3.</w:t>
            </w:r>
            <w:r>
              <w:rPr>
                <w:lang w:val="es-ES"/>
              </w:rPr>
              <w:t xml:space="preserve"> </w:t>
            </w:r>
            <w:r>
              <w:rPr>
                <w:b/>
                <w:bCs/>
                <w:lang w:val="es-ES"/>
              </w:rPr>
              <w:t>Secretaría</w:t>
            </w:r>
          </w:p>
        </w:tc>
        <w:tc>
          <w:tcPr>
            <w:tcW w:w="1623" w:type="dxa"/>
            <w:tcBorders>
              <w:top w:val="single" w:sz="4" w:space="0" w:color="auto"/>
            </w:tcBorders>
            <w:hideMark/>
          </w:tcPr>
          <w:p w14:paraId="22DED39A" w14:textId="77777777" w:rsidR="00556640" w:rsidRPr="00A3551D" w:rsidRDefault="00556640" w:rsidP="0074646B">
            <w:pPr>
              <w:pStyle w:val="Normal-pool-Table"/>
              <w:jc w:val="right"/>
              <w:rPr>
                <w:b/>
                <w:bCs/>
                <w:szCs w:val="18"/>
                <w:lang w:val="en-GB"/>
              </w:rPr>
            </w:pPr>
          </w:p>
        </w:tc>
        <w:tc>
          <w:tcPr>
            <w:tcW w:w="1417" w:type="dxa"/>
            <w:tcBorders>
              <w:top w:val="single" w:sz="4" w:space="0" w:color="auto"/>
            </w:tcBorders>
            <w:hideMark/>
          </w:tcPr>
          <w:p w14:paraId="596880DA" w14:textId="77777777" w:rsidR="00556640" w:rsidRPr="00A3551D" w:rsidRDefault="00556640" w:rsidP="0074646B">
            <w:pPr>
              <w:pStyle w:val="Normal-pool-Table"/>
              <w:jc w:val="right"/>
              <w:rPr>
                <w:szCs w:val="18"/>
                <w:lang w:val="en-GB"/>
              </w:rPr>
            </w:pPr>
          </w:p>
        </w:tc>
        <w:tc>
          <w:tcPr>
            <w:tcW w:w="1416" w:type="dxa"/>
            <w:tcBorders>
              <w:top w:val="single" w:sz="4" w:space="0" w:color="auto"/>
            </w:tcBorders>
            <w:hideMark/>
          </w:tcPr>
          <w:p w14:paraId="19241718" w14:textId="77777777" w:rsidR="00556640" w:rsidRPr="00A3551D" w:rsidRDefault="00556640" w:rsidP="0074646B">
            <w:pPr>
              <w:pStyle w:val="Normal-pool-Table"/>
              <w:jc w:val="right"/>
              <w:rPr>
                <w:szCs w:val="18"/>
                <w:lang w:val="en-GB"/>
              </w:rPr>
            </w:pPr>
          </w:p>
        </w:tc>
      </w:tr>
      <w:tr w:rsidR="00556640" w:rsidRPr="00A3551D" w14:paraId="0CA4BB5A" w14:textId="77777777" w:rsidTr="004C7845">
        <w:trPr>
          <w:trHeight w:val="300"/>
          <w:jc w:val="right"/>
        </w:trPr>
        <w:tc>
          <w:tcPr>
            <w:tcW w:w="5040" w:type="dxa"/>
            <w:hideMark/>
          </w:tcPr>
          <w:p w14:paraId="69D4D596" w14:textId="77777777" w:rsidR="00556640" w:rsidRPr="00A3551D" w:rsidRDefault="00556640" w:rsidP="0074646B">
            <w:pPr>
              <w:pStyle w:val="Normal-pool-Table"/>
              <w:rPr>
                <w:szCs w:val="18"/>
              </w:rPr>
            </w:pPr>
            <w:r>
              <w:rPr>
                <w:lang w:val="es-ES"/>
              </w:rPr>
              <w:t>3.1 Personal de la Secretaría</w:t>
            </w:r>
          </w:p>
        </w:tc>
        <w:tc>
          <w:tcPr>
            <w:tcW w:w="1623" w:type="dxa"/>
            <w:hideMark/>
          </w:tcPr>
          <w:p w14:paraId="2512DDA5" w14:textId="0A114D05" w:rsidR="00556640" w:rsidRPr="00A3551D" w:rsidRDefault="00556640" w:rsidP="0074646B">
            <w:pPr>
              <w:pStyle w:val="Normal-pool-Table"/>
              <w:jc w:val="right"/>
              <w:rPr>
                <w:szCs w:val="18"/>
              </w:rPr>
            </w:pPr>
            <w:r>
              <w:rPr>
                <w:lang w:val="es-ES"/>
              </w:rPr>
              <w:t>2</w:t>
            </w:r>
            <w:r w:rsidR="005F7B4D">
              <w:rPr>
                <w:lang w:val="es-ES"/>
              </w:rPr>
              <w:t> </w:t>
            </w:r>
            <w:r>
              <w:rPr>
                <w:lang w:val="es-ES"/>
              </w:rPr>
              <w:t>249</w:t>
            </w:r>
            <w:r w:rsidR="005F7B4D">
              <w:rPr>
                <w:lang w:val="es-ES"/>
              </w:rPr>
              <w:t> </w:t>
            </w:r>
            <w:r>
              <w:rPr>
                <w:lang w:val="es-ES"/>
              </w:rPr>
              <w:t>975</w:t>
            </w:r>
          </w:p>
        </w:tc>
        <w:tc>
          <w:tcPr>
            <w:tcW w:w="1417" w:type="dxa"/>
            <w:hideMark/>
          </w:tcPr>
          <w:p w14:paraId="5FCDC9F9" w14:textId="60CE2411" w:rsidR="00556640" w:rsidRPr="00A3551D" w:rsidRDefault="00556640" w:rsidP="0074646B">
            <w:pPr>
              <w:pStyle w:val="Normal-pool-Table"/>
              <w:jc w:val="right"/>
              <w:rPr>
                <w:szCs w:val="18"/>
              </w:rPr>
            </w:pPr>
            <w:r>
              <w:rPr>
                <w:lang w:val="es-ES"/>
              </w:rPr>
              <w:t>1</w:t>
            </w:r>
            <w:r w:rsidR="005F7B4D">
              <w:rPr>
                <w:lang w:val="es-ES"/>
              </w:rPr>
              <w:t> </w:t>
            </w:r>
            <w:r>
              <w:rPr>
                <w:lang w:val="es-ES"/>
              </w:rPr>
              <w:t>698</w:t>
            </w:r>
            <w:r w:rsidR="005F7B4D">
              <w:rPr>
                <w:lang w:val="es-ES"/>
              </w:rPr>
              <w:t> </w:t>
            </w:r>
            <w:r>
              <w:rPr>
                <w:lang w:val="es-ES"/>
              </w:rPr>
              <w:t>953</w:t>
            </w:r>
          </w:p>
        </w:tc>
        <w:tc>
          <w:tcPr>
            <w:tcW w:w="1416" w:type="dxa"/>
            <w:hideMark/>
          </w:tcPr>
          <w:p w14:paraId="74CA36C9" w14:textId="4B95EAD1" w:rsidR="00556640" w:rsidRPr="00A3551D" w:rsidRDefault="00556640" w:rsidP="0074646B">
            <w:pPr>
              <w:pStyle w:val="Normal-pool-Table"/>
              <w:jc w:val="right"/>
              <w:rPr>
                <w:szCs w:val="18"/>
              </w:rPr>
            </w:pPr>
            <w:r>
              <w:rPr>
                <w:lang w:val="es-ES"/>
              </w:rPr>
              <w:t>551</w:t>
            </w:r>
            <w:r w:rsidR="005F7B4D">
              <w:rPr>
                <w:lang w:val="es-ES"/>
              </w:rPr>
              <w:t> </w:t>
            </w:r>
            <w:r>
              <w:rPr>
                <w:lang w:val="es-ES"/>
              </w:rPr>
              <w:t>022</w:t>
            </w:r>
          </w:p>
        </w:tc>
      </w:tr>
      <w:tr w:rsidR="00556640" w:rsidRPr="00A3551D" w14:paraId="1DD824DB" w14:textId="77777777" w:rsidTr="00F608A3">
        <w:trPr>
          <w:trHeight w:val="302"/>
          <w:jc w:val="right"/>
        </w:trPr>
        <w:tc>
          <w:tcPr>
            <w:tcW w:w="5040" w:type="dxa"/>
            <w:tcBorders>
              <w:bottom w:val="single" w:sz="4" w:space="0" w:color="auto"/>
            </w:tcBorders>
            <w:hideMark/>
          </w:tcPr>
          <w:p w14:paraId="26B428C4" w14:textId="5CA08F8C" w:rsidR="00556640" w:rsidRPr="004916AE" w:rsidRDefault="00556640" w:rsidP="0074646B">
            <w:pPr>
              <w:pStyle w:val="Normal-pool-Table"/>
              <w:rPr>
                <w:szCs w:val="18"/>
                <w:lang w:val="es-ES"/>
              </w:rPr>
            </w:pPr>
            <w:r>
              <w:rPr>
                <w:lang w:val="es-ES"/>
              </w:rPr>
              <w:t xml:space="preserve">3.2 Gastos </w:t>
            </w:r>
            <w:r w:rsidR="00166F7C">
              <w:rPr>
                <w:lang w:val="es-ES"/>
              </w:rPr>
              <w:t>de funcionamiento</w:t>
            </w:r>
            <w:r>
              <w:rPr>
                <w:lang w:val="es-ES"/>
              </w:rPr>
              <w:t xml:space="preserve"> (no relacionados con el personal)</w:t>
            </w:r>
          </w:p>
        </w:tc>
        <w:tc>
          <w:tcPr>
            <w:tcW w:w="1623" w:type="dxa"/>
            <w:tcBorders>
              <w:bottom w:val="single" w:sz="4" w:space="0" w:color="auto"/>
            </w:tcBorders>
            <w:hideMark/>
          </w:tcPr>
          <w:p w14:paraId="688C9C1A" w14:textId="26369C8E" w:rsidR="00556640" w:rsidRPr="00A3551D" w:rsidRDefault="00556640" w:rsidP="0074646B">
            <w:pPr>
              <w:pStyle w:val="Normal-pool-Table"/>
              <w:jc w:val="right"/>
              <w:rPr>
                <w:szCs w:val="18"/>
              </w:rPr>
            </w:pPr>
            <w:r>
              <w:rPr>
                <w:lang w:val="es-ES"/>
              </w:rPr>
              <w:t>321</w:t>
            </w:r>
            <w:r w:rsidR="005F7B4D">
              <w:rPr>
                <w:lang w:val="es-ES"/>
              </w:rPr>
              <w:t> </w:t>
            </w:r>
            <w:r>
              <w:rPr>
                <w:lang w:val="es-ES"/>
              </w:rPr>
              <w:t>000</w:t>
            </w:r>
          </w:p>
        </w:tc>
        <w:tc>
          <w:tcPr>
            <w:tcW w:w="1417" w:type="dxa"/>
            <w:tcBorders>
              <w:bottom w:val="single" w:sz="4" w:space="0" w:color="auto"/>
            </w:tcBorders>
            <w:hideMark/>
          </w:tcPr>
          <w:p w14:paraId="754D746C" w14:textId="3D058550" w:rsidR="00556640" w:rsidRPr="00A3551D" w:rsidRDefault="00556640" w:rsidP="0074646B">
            <w:pPr>
              <w:pStyle w:val="Normal-pool-Table"/>
              <w:jc w:val="right"/>
              <w:rPr>
                <w:szCs w:val="18"/>
              </w:rPr>
            </w:pPr>
            <w:r>
              <w:rPr>
                <w:lang w:val="es-ES"/>
              </w:rPr>
              <w:t>249</w:t>
            </w:r>
            <w:r w:rsidR="005F7B4D">
              <w:rPr>
                <w:lang w:val="es-ES"/>
              </w:rPr>
              <w:t> </w:t>
            </w:r>
            <w:r>
              <w:rPr>
                <w:lang w:val="es-ES"/>
              </w:rPr>
              <w:t>646</w:t>
            </w:r>
          </w:p>
        </w:tc>
        <w:tc>
          <w:tcPr>
            <w:tcW w:w="1416" w:type="dxa"/>
            <w:tcBorders>
              <w:bottom w:val="single" w:sz="4" w:space="0" w:color="auto"/>
            </w:tcBorders>
            <w:hideMark/>
          </w:tcPr>
          <w:p w14:paraId="3778516A" w14:textId="5B852ED2" w:rsidR="00556640" w:rsidRPr="00A3551D" w:rsidRDefault="00556640" w:rsidP="0074646B">
            <w:pPr>
              <w:pStyle w:val="Normal-pool-Table"/>
              <w:jc w:val="right"/>
              <w:rPr>
                <w:szCs w:val="18"/>
              </w:rPr>
            </w:pPr>
            <w:r>
              <w:rPr>
                <w:lang w:val="es-ES"/>
              </w:rPr>
              <w:t>71</w:t>
            </w:r>
            <w:r w:rsidR="005F7B4D">
              <w:rPr>
                <w:lang w:val="es-ES"/>
              </w:rPr>
              <w:t> </w:t>
            </w:r>
            <w:r>
              <w:rPr>
                <w:lang w:val="es-ES"/>
              </w:rPr>
              <w:t>354</w:t>
            </w:r>
          </w:p>
        </w:tc>
      </w:tr>
      <w:tr w:rsidR="00556640" w:rsidRPr="00A3551D" w14:paraId="785DEA02" w14:textId="77777777" w:rsidTr="004C7845">
        <w:trPr>
          <w:trHeight w:val="315"/>
          <w:jc w:val="right"/>
        </w:trPr>
        <w:tc>
          <w:tcPr>
            <w:tcW w:w="5040" w:type="dxa"/>
            <w:tcBorders>
              <w:top w:val="single" w:sz="4" w:space="0" w:color="auto"/>
              <w:bottom w:val="single" w:sz="4" w:space="0" w:color="auto"/>
            </w:tcBorders>
            <w:hideMark/>
          </w:tcPr>
          <w:p w14:paraId="080A94C4" w14:textId="29A6BAAC" w:rsidR="00556640" w:rsidRPr="004916AE" w:rsidRDefault="00670126" w:rsidP="0074646B">
            <w:pPr>
              <w:pStyle w:val="Normal-pool-Table"/>
              <w:rPr>
                <w:b/>
                <w:bCs/>
                <w:szCs w:val="18"/>
                <w:lang w:val="es-ES"/>
              </w:rPr>
            </w:pPr>
            <w:r>
              <w:rPr>
                <w:b/>
                <w:bCs/>
                <w:lang w:val="es-ES"/>
              </w:rPr>
              <w:t>Subtotal</w:t>
            </w:r>
            <w:r w:rsidR="00556640">
              <w:rPr>
                <w:b/>
                <w:bCs/>
                <w:lang w:val="es-ES"/>
              </w:rPr>
              <w:t xml:space="preserve"> 3, Secretaría (gastos de personal y </w:t>
            </w:r>
            <w:r w:rsidR="0017753D">
              <w:rPr>
                <w:b/>
                <w:bCs/>
                <w:lang w:val="es-ES"/>
              </w:rPr>
              <w:t>de funcionamiento</w:t>
            </w:r>
            <w:r w:rsidR="00556640">
              <w:rPr>
                <w:b/>
                <w:bCs/>
                <w:lang w:val="es-ES"/>
              </w:rPr>
              <w:t>)</w:t>
            </w:r>
          </w:p>
        </w:tc>
        <w:tc>
          <w:tcPr>
            <w:tcW w:w="1623" w:type="dxa"/>
            <w:tcBorders>
              <w:top w:val="single" w:sz="4" w:space="0" w:color="auto"/>
              <w:bottom w:val="single" w:sz="4" w:space="0" w:color="auto"/>
            </w:tcBorders>
            <w:hideMark/>
          </w:tcPr>
          <w:p w14:paraId="18F9E751" w14:textId="30225259" w:rsidR="00556640" w:rsidRPr="00A3551D" w:rsidRDefault="00556640" w:rsidP="0074646B">
            <w:pPr>
              <w:pStyle w:val="Normal-pool-Table"/>
              <w:jc w:val="right"/>
              <w:rPr>
                <w:b/>
                <w:bCs/>
                <w:szCs w:val="18"/>
              </w:rPr>
            </w:pPr>
            <w:r>
              <w:rPr>
                <w:b/>
                <w:bCs/>
                <w:lang w:val="es-ES"/>
              </w:rPr>
              <w:t>2</w:t>
            </w:r>
            <w:r w:rsidR="005F7B4D">
              <w:rPr>
                <w:b/>
                <w:bCs/>
                <w:lang w:val="es-ES"/>
              </w:rPr>
              <w:t> </w:t>
            </w:r>
            <w:r>
              <w:rPr>
                <w:b/>
                <w:bCs/>
                <w:lang w:val="es-ES"/>
              </w:rPr>
              <w:t>570</w:t>
            </w:r>
            <w:r w:rsidR="005F7B4D">
              <w:rPr>
                <w:b/>
                <w:bCs/>
                <w:lang w:val="es-ES"/>
              </w:rPr>
              <w:t> </w:t>
            </w:r>
            <w:r>
              <w:rPr>
                <w:b/>
                <w:bCs/>
                <w:lang w:val="es-ES"/>
              </w:rPr>
              <w:t>975</w:t>
            </w:r>
          </w:p>
        </w:tc>
        <w:tc>
          <w:tcPr>
            <w:tcW w:w="1417" w:type="dxa"/>
            <w:tcBorders>
              <w:top w:val="single" w:sz="4" w:space="0" w:color="auto"/>
              <w:bottom w:val="single" w:sz="4" w:space="0" w:color="auto"/>
            </w:tcBorders>
            <w:hideMark/>
          </w:tcPr>
          <w:p w14:paraId="462BC62C" w14:textId="7CA9A7BA" w:rsidR="00556640" w:rsidRPr="00A3551D" w:rsidRDefault="00556640" w:rsidP="0074646B">
            <w:pPr>
              <w:pStyle w:val="Normal-pool-Table"/>
              <w:jc w:val="right"/>
              <w:rPr>
                <w:b/>
                <w:bCs/>
                <w:szCs w:val="18"/>
              </w:rPr>
            </w:pPr>
            <w:r>
              <w:rPr>
                <w:b/>
                <w:bCs/>
                <w:lang w:val="es-ES"/>
              </w:rPr>
              <w:t>1</w:t>
            </w:r>
            <w:r w:rsidR="005F7B4D">
              <w:rPr>
                <w:b/>
                <w:bCs/>
                <w:lang w:val="es-ES"/>
              </w:rPr>
              <w:t> </w:t>
            </w:r>
            <w:r>
              <w:rPr>
                <w:b/>
                <w:bCs/>
                <w:lang w:val="es-ES"/>
              </w:rPr>
              <w:t>948</w:t>
            </w:r>
            <w:r w:rsidR="005F7B4D">
              <w:rPr>
                <w:b/>
                <w:bCs/>
                <w:lang w:val="es-ES"/>
              </w:rPr>
              <w:t> </w:t>
            </w:r>
            <w:r>
              <w:rPr>
                <w:b/>
                <w:bCs/>
                <w:lang w:val="es-ES"/>
              </w:rPr>
              <w:t>599</w:t>
            </w:r>
          </w:p>
        </w:tc>
        <w:tc>
          <w:tcPr>
            <w:tcW w:w="1416" w:type="dxa"/>
            <w:tcBorders>
              <w:top w:val="single" w:sz="4" w:space="0" w:color="auto"/>
              <w:bottom w:val="single" w:sz="4" w:space="0" w:color="auto"/>
            </w:tcBorders>
            <w:hideMark/>
          </w:tcPr>
          <w:p w14:paraId="185E6539" w14:textId="4590F49C" w:rsidR="00556640" w:rsidRPr="00A3551D" w:rsidRDefault="00556640" w:rsidP="0074646B">
            <w:pPr>
              <w:pStyle w:val="Normal-pool-Table"/>
              <w:jc w:val="right"/>
              <w:rPr>
                <w:b/>
                <w:bCs/>
                <w:szCs w:val="18"/>
              </w:rPr>
            </w:pPr>
            <w:r>
              <w:rPr>
                <w:b/>
                <w:bCs/>
                <w:lang w:val="es-ES"/>
              </w:rPr>
              <w:t>622</w:t>
            </w:r>
            <w:r w:rsidR="005F7B4D">
              <w:rPr>
                <w:b/>
                <w:bCs/>
                <w:lang w:val="es-ES"/>
              </w:rPr>
              <w:t> </w:t>
            </w:r>
            <w:r>
              <w:rPr>
                <w:b/>
                <w:bCs/>
                <w:lang w:val="es-ES"/>
              </w:rPr>
              <w:t>376</w:t>
            </w:r>
          </w:p>
        </w:tc>
      </w:tr>
      <w:tr w:rsidR="00556640" w:rsidRPr="00A3551D" w14:paraId="48A72F2D" w14:textId="77777777" w:rsidTr="004C7845">
        <w:trPr>
          <w:trHeight w:val="315"/>
          <w:jc w:val="right"/>
        </w:trPr>
        <w:tc>
          <w:tcPr>
            <w:tcW w:w="5040" w:type="dxa"/>
            <w:tcBorders>
              <w:top w:val="single" w:sz="4" w:space="0" w:color="auto"/>
              <w:bottom w:val="single" w:sz="4" w:space="0" w:color="auto"/>
            </w:tcBorders>
            <w:hideMark/>
          </w:tcPr>
          <w:p w14:paraId="45E758AB" w14:textId="42BFC6FC" w:rsidR="00556640" w:rsidRPr="00A3551D" w:rsidRDefault="00670126" w:rsidP="0074646B">
            <w:pPr>
              <w:pStyle w:val="Normal-pool-Table"/>
              <w:rPr>
                <w:b/>
                <w:bCs/>
                <w:szCs w:val="18"/>
              </w:rPr>
            </w:pPr>
            <w:r>
              <w:rPr>
                <w:b/>
                <w:bCs/>
                <w:lang w:val="es-ES"/>
              </w:rPr>
              <w:t>Subtotal</w:t>
            </w:r>
            <w:r w:rsidR="00556640">
              <w:rPr>
                <w:b/>
                <w:bCs/>
                <w:lang w:val="es-ES"/>
              </w:rPr>
              <w:t xml:space="preserve"> (1+2+3)</w:t>
            </w:r>
          </w:p>
        </w:tc>
        <w:tc>
          <w:tcPr>
            <w:tcW w:w="1623" w:type="dxa"/>
            <w:tcBorders>
              <w:top w:val="single" w:sz="4" w:space="0" w:color="auto"/>
              <w:bottom w:val="single" w:sz="4" w:space="0" w:color="auto"/>
            </w:tcBorders>
            <w:hideMark/>
          </w:tcPr>
          <w:p w14:paraId="57418165" w14:textId="36520D5C" w:rsidR="00556640" w:rsidRPr="00A3551D" w:rsidRDefault="00556640" w:rsidP="0074646B">
            <w:pPr>
              <w:pStyle w:val="Normal-pool-Table"/>
              <w:jc w:val="right"/>
              <w:rPr>
                <w:b/>
                <w:bCs/>
                <w:szCs w:val="18"/>
              </w:rPr>
            </w:pPr>
            <w:r>
              <w:rPr>
                <w:b/>
                <w:bCs/>
                <w:lang w:val="es-ES"/>
              </w:rPr>
              <w:t>8</w:t>
            </w:r>
            <w:r w:rsidR="005F7B4D">
              <w:rPr>
                <w:b/>
                <w:bCs/>
                <w:lang w:val="es-ES"/>
              </w:rPr>
              <w:t> </w:t>
            </w:r>
            <w:r>
              <w:rPr>
                <w:b/>
                <w:bCs/>
                <w:lang w:val="es-ES"/>
              </w:rPr>
              <w:t>216</w:t>
            </w:r>
            <w:r w:rsidR="005F7B4D">
              <w:rPr>
                <w:b/>
                <w:bCs/>
                <w:lang w:val="es-ES"/>
              </w:rPr>
              <w:t> </w:t>
            </w:r>
            <w:r>
              <w:rPr>
                <w:b/>
                <w:bCs/>
                <w:lang w:val="es-ES"/>
              </w:rPr>
              <w:t>295</w:t>
            </w:r>
          </w:p>
        </w:tc>
        <w:tc>
          <w:tcPr>
            <w:tcW w:w="1417" w:type="dxa"/>
            <w:tcBorders>
              <w:top w:val="single" w:sz="4" w:space="0" w:color="auto"/>
              <w:bottom w:val="single" w:sz="4" w:space="0" w:color="auto"/>
            </w:tcBorders>
            <w:hideMark/>
          </w:tcPr>
          <w:p w14:paraId="070DE167" w14:textId="79088BC3" w:rsidR="00556640" w:rsidRPr="00A3551D" w:rsidRDefault="00556640" w:rsidP="0074646B">
            <w:pPr>
              <w:pStyle w:val="Normal-pool-Table"/>
              <w:jc w:val="right"/>
              <w:rPr>
                <w:b/>
                <w:bCs/>
                <w:szCs w:val="18"/>
              </w:rPr>
            </w:pPr>
            <w:r>
              <w:rPr>
                <w:b/>
                <w:bCs/>
                <w:lang w:val="es-ES"/>
              </w:rPr>
              <w:t>6</w:t>
            </w:r>
            <w:r w:rsidR="005F7B4D">
              <w:rPr>
                <w:b/>
                <w:bCs/>
                <w:lang w:val="es-ES"/>
              </w:rPr>
              <w:t> </w:t>
            </w:r>
            <w:r>
              <w:rPr>
                <w:b/>
                <w:bCs/>
                <w:lang w:val="es-ES"/>
              </w:rPr>
              <w:t>121</w:t>
            </w:r>
            <w:r w:rsidR="005F7B4D">
              <w:rPr>
                <w:b/>
                <w:bCs/>
                <w:lang w:val="es-ES"/>
              </w:rPr>
              <w:t> </w:t>
            </w:r>
            <w:r>
              <w:rPr>
                <w:b/>
                <w:bCs/>
                <w:lang w:val="es-ES"/>
              </w:rPr>
              <w:t>433</w:t>
            </w:r>
          </w:p>
        </w:tc>
        <w:tc>
          <w:tcPr>
            <w:tcW w:w="1416" w:type="dxa"/>
            <w:tcBorders>
              <w:top w:val="single" w:sz="4" w:space="0" w:color="auto"/>
              <w:bottom w:val="single" w:sz="4" w:space="0" w:color="auto"/>
            </w:tcBorders>
            <w:hideMark/>
          </w:tcPr>
          <w:p w14:paraId="3A8CDA80" w14:textId="723EE8E7" w:rsidR="00556640" w:rsidRPr="00A3551D" w:rsidRDefault="00556640" w:rsidP="0074646B">
            <w:pPr>
              <w:pStyle w:val="Normal-pool-Table"/>
              <w:jc w:val="right"/>
              <w:rPr>
                <w:b/>
                <w:bCs/>
                <w:szCs w:val="18"/>
              </w:rPr>
            </w:pPr>
            <w:r>
              <w:rPr>
                <w:b/>
                <w:bCs/>
                <w:lang w:val="es-ES"/>
              </w:rPr>
              <w:t>2</w:t>
            </w:r>
            <w:r w:rsidR="005F7B4D">
              <w:rPr>
                <w:b/>
                <w:bCs/>
                <w:lang w:val="es-ES"/>
              </w:rPr>
              <w:t> </w:t>
            </w:r>
            <w:r>
              <w:rPr>
                <w:b/>
                <w:bCs/>
                <w:lang w:val="es-ES"/>
              </w:rPr>
              <w:t>094</w:t>
            </w:r>
            <w:r w:rsidR="005F7B4D">
              <w:rPr>
                <w:b/>
                <w:bCs/>
                <w:lang w:val="es-ES"/>
              </w:rPr>
              <w:t> </w:t>
            </w:r>
            <w:r>
              <w:rPr>
                <w:b/>
                <w:bCs/>
                <w:lang w:val="es-ES"/>
              </w:rPr>
              <w:t>862</w:t>
            </w:r>
          </w:p>
        </w:tc>
      </w:tr>
      <w:tr w:rsidR="00556640" w:rsidRPr="00A3551D" w14:paraId="09A1EA7E" w14:textId="77777777" w:rsidTr="004C7845">
        <w:trPr>
          <w:trHeight w:val="315"/>
          <w:jc w:val="right"/>
        </w:trPr>
        <w:tc>
          <w:tcPr>
            <w:tcW w:w="5040" w:type="dxa"/>
            <w:tcBorders>
              <w:top w:val="single" w:sz="4" w:space="0" w:color="auto"/>
              <w:bottom w:val="single" w:sz="4" w:space="0" w:color="auto"/>
            </w:tcBorders>
            <w:hideMark/>
          </w:tcPr>
          <w:p w14:paraId="50C9A08C" w14:textId="77777777" w:rsidR="00556640" w:rsidRPr="004916AE" w:rsidRDefault="00556640" w:rsidP="0074646B">
            <w:pPr>
              <w:pStyle w:val="Normal-pool-Table"/>
              <w:rPr>
                <w:szCs w:val="18"/>
                <w:lang w:val="es-ES"/>
              </w:rPr>
            </w:pPr>
            <w:r>
              <w:rPr>
                <w:lang w:val="es-ES"/>
              </w:rPr>
              <w:t xml:space="preserve">Gastos de apoyo a los programas </w:t>
            </w:r>
          </w:p>
        </w:tc>
        <w:tc>
          <w:tcPr>
            <w:tcW w:w="1623" w:type="dxa"/>
            <w:tcBorders>
              <w:top w:val="single" w:sz="4" w:space="0" w:color="auto"/>
              <w:bottom w:val="single" w:sz="4" w:space="0" w:color="auto"/>
            </w:tcBorders>
            <w:hideMark/>
          </w:tcPr>
          <w:p w14:paraId="6220F479" w14:textId="47A987F3" w:rsidR="00556640" w:rsidRPr="00A3551D" w:rsidRDefault="00556640" w:rsidP="0074646B">
            <w:pPr>
              <w:pStyle w:val="Normal-pool-Table"/>
              <w:jc w:val="right"/>
              <w:rPr>
                <w:szCs w:val="18"/>
              </w:rPr>
            </w:pPr>
            <w:r>
              <w:rPr>
                <w:lang w:val="es-ES"/>
              </w:rPr>
              <w:t>657</w:t>
            </w:r>
            <w:r w:rsidR="005F7B4D">
              <w:rPr>
                <w:lang w:val="es-ES"/>
              </w:rPr>
              <w:t> </w:t>
            </w:r>
            <w:r>
              <w:rPr>
                <w:lang w:val="es-ES"/>
              </w:rPr>
              <w:t>304</w:t>
            </w:r>
          </w:p>
        </w:tc>
        <w:tc>
          <w:tcPr>
            <w:tcW w:w="1417" w:type="dxa"/>
            <w:tcBorders>
              <w:top w:val="single" w:sz="4" w:space="0" w:color="auto"/>
              <w:bottom w:val="single" w:sz="4" w:space="0" w:color="auto"/>
            </w:tcBorders>
            <w:hideMark/>
          </w:tcPr>
          <w:p w14:paraId="254FA917" w14:textId="7378B0B0" w:rsidR="00556640" w:rsidRPr="00A3551D" w:rsidRDefault="00556640" w:rsidP="0074646B">
            <w:pPr>
              <w:pStyle w:val="Normal-pool-Table"/>
              <w:jc w:val="right"/>
              <w:rPr>
                <w:szCs w:val="18"/>
              </w:rPr>
            </w:pPr>
            <w:r>
              <w:rPr>
                <w:lang w:val="es-ES"/>
              </w:rPr>
              <w:t>474</w:t>
            </w:r>
            <w:r w:rsidR="005F7B4D">
              <w:rPr>
                <w:lang w:val="es-ES"/>
              </w:rPr>
              <w:t> </w:t>
            </w:r>
            <w:r>
              <w:rPr>
                <w:lang w:val="es-ES"/>
              </w:rPr>
              <w:t>182</w:t>
            </w:r>
          </w:p>
        </w:tc>
        <w:tc>
          <w:tcPr>
            <w:tcW w:w="1416" w:type="dxa"/>
            <w:tcBorders>
              <w:top w:val="single" w:sz="4" w:space="0" w:color="auto"/>
              <w:bottom w:val="single" w:sz="4" w:space="0" w:color="auto"/>
            </w:tcBorders>
            <w:hideMark/>
          </w:tcPr>
          <w:p w14:paraId="7C1696BE" w14:textId="6052F4DD" w:rsidR="00556640" w:rsidRPr="00A3551D" w:rsidRDefault="00556640" w:rsidP="0074646B">
            <w:pPr>
              <w:pStyle w:val="Normal-pool-Table"/>
              <w:jc w:val="right"/>
              <w:rPr>
                <w:szCs w:val="18"/>
              </w:rPr>
            </w:pPr>
            <w:r>
              <w:rPr>
                <w:lang w:val="es-ES"/>
              </w:rPr>
              <w:t>167</w:t>
            </w:r>
            <w:r w:rsidR="005F7B4D">
              <w:rPr>
                <w:lang w:val="es-ES"/>
              </w:rPr>
              <w:t> </w:t>
            </w:r>
            <w:r>
              <w:rPr>
                <w:lang w:val="es-ES"/>
              </w:rPr>
              <w:t>589</w:t>
            </w:r>
          </w:p>
        </w:tc>
      </w:tr>
      <w:tr w:rsidR="00556640" w:rsidRPr="00A3551D" w14:paraId="7000D6F9" w14:textId="77777777" w:rsidTr="004C7845">
        <w:trPr>
          <w:trHeight w:val="315"/>
          <w:jc w:val="right"/>
        </w:trPr>
        <w:tc>
          <w:tcPr>
            <w:tcW w:w="5040" w:type="dxa"/>
            <w:tcBorders>
              <w:top w:val="single" w:sz="4" w:space="0" w:color="auto"/>
              <w:bottom w:val="single" w:sz="12" w:space="0" w:color="auto"/>
            </w:tcBorders>
            <w:hideMark/>
          </w:tcPr>
          <w:p w14:paraId="23AD93CE" w14:textId="77777777" w:rsidR="00556640" w:rsidRPr="00A3551D" w:rsidRDefault="00556640" w:rsidP="0074646B">
            <w:pPr>
              <w:pStyle w:val="Normal-pool-Table"/>
              <w:rPr>
                <w:b/>
                <w:bCs/>
                <w:szCs w:val="18"/>
              </w:rPr>
            </w:pPr>
            <w:r>
              <w:rPr>
                <w:b/>
                <w:bCs/>
                <w:lang w:val="es-ES"/>
              </w:rPr>
              <w:t>Total</w:t>
            </w:r>
          </w:p>
        </w:tc>
        <w:tc>
          <w:tcPr>
            <w:tcW w:w="1623" w:type="dxa"/>
            <w:tcBorders>
              <w:top w:val="single" w:sz="4" w:space="0" w:color="auto"/>
              <w:bottom w:val="single" w:sz="12" w:space="0" w:color="auto"/>
            </w:tcBorders>
            <w:hideMark/>
          </w:tcPr>
          <w:p w14:paraId="550C09DF" w14:textId="0963B337" w:rsidR="00556640" w:rsidRPr="00A3551D" w:rsidRDefault="00556640" w:rsidP="0074646B">
            <w:pPr>
              <w:pStyle w:val="Normal-pool-Table"/>
              <w:jc w:val="right"/>
              <w:rPr>
                <w:b/>
                <w:bCs/>
                <w:szCs w:val="18"/>
              </w:rPr>
            </w:pPr>
            <w:r>
              <w:rPr>
                <w:b/>
                <w:bCs/>
                <w:lang w:val="es-ES"/>
              </w:rPr>
              <w:t>8</w:t>
            </w:r>
            <w:r w:rsidR="005F7B4D">
              <w:rPr>
                <w:b/>
                <w:bCs/>
                <w:lang w:val="es-ES"/>
              </w:rPr>
              <w:t> </w:t>
            </w:r>
            <w:r>
              <w:rPr>
                <w:b/>
                <w:bCs/>
                <w:lang w:val="es-ES"/>
              </w:rPr>
              <w:t>873</w:t>
            </w:r>
            <w:r w:rsidR="005F7B4D">
              <w:rPr>
                <w:b/>
                <w:bCs/>
                <w:lang w:val="es-ES"/>
              </w:rPr>
              <w:t> </w:t>
            </w:r>
            <w:r>
              <w:rPr>
                <w:b/>
                <w:bCs/>
                <w:lang w:val="es-ES"/>
              </w:rPr>
              <w:t>599</w:t>
            </w:r>
          </w:p>
        </w:tc>
        <w:tc>
          <w:tcPr>
            <w:tcW w:w="1417" w:type="dxa"/>
            <w:tcBorders>
              <w:top w:val="single" w:sz="4" w:space="0" w:color="auto"/>
              <w:bottom w:val="single" w:sz="12" w:space="0" w:color="auto"/>
            </w:tcBorders>
            <w:hideMark/>
          </w:tcPr>
          <w:p w14:paraId="49E38727" w14:textId="034E0FBC" w:rsidR="00556640" w:rsidRPr="00A3551D" w:rsidRDefault="00556640" w:rsidP="0074646B">
            <w:pPr>
              <w:pStyle w:val="Normal-pool-Table"/>
              <w:jc w:val="right"/>
              <w:rPr>
                <w:b/>
                <w:bCs/>
                <w:szCs w:val="18"/>
              </w:rPr>
            </w:pPr>
            <w:r>
              <w:rPr>
                <w:b/>
                <w:bCs/>
                <w:lang w:val="es-ES"/>
              </w:rPr>
              <w:t>6</w:t>
            </w:r>
            <w:r w:rsidR="005F7B4D">
              <w:rPr>
                <w:b/>
                <w:bCs/>
                <w:lang w:val="es-ES"/>
              </w:rPr>
              <w:t> </w:t>
            </w:r>
            <w:r>
              <w:rPr>
                <w:b/>
                <w:bCs/>
                <w:lang w:val="es-ES"/>
              </w:rPr>
              <w:t>595</w:t>
            </w:r>
            <w:r w:rsidR="005F7B4D">
              <w:rPr>
                <w:b/>
                <w:bCs/>
                <w:lang w:val="es-ES"/>
              </w:rPr>
              <w:t> </w:t>
            </w:r>
            <w:r>
              <w:rPr>
                <w:b/>
                <w:bCs/>
                <w:lang w:val="es-ES"/>
              </w:rPr>
              <w:t>616</w:t>
            </w:r>
          </w:p>
        </w:tc>
        <w:tc>
          <w:tcPr>
            <w:tcW w:w="1416" w:type="dxa"/>
            <w:tcBorders>
              <w:top w:val="single" w:sz="4" w:space="0" w:color="auto"/>
              <w:bottom w:val="single" w:sz="12" w:space="0" w:color="auto"/>
            </w:tcBorders>
            <w:hideMark/>
          </w:tcPr>
          <w:p w14:paraId="38C4C686" w14:textId="4756273A" w:rsidR="00556640" w:rsidRPr="00A3551D" w:rsidRDefault="00556640" w:rsidP="0074646B">
            <w:pPr>
              <w:pStyle w:val="Normal-pool-Table"/>
              <w:jc w:val="right"/>
              <w:rPr>
                <w:b/>
                <w:bCs/>
                <w:szCs w:val="18"/>
              </w:rPr>
            </w:pPr>
            <w:r>
              <w:rPr>
                <w:b/>
                <w:bCs/>
                <w:lang w:val="es-ES"/>
              </w:rPr>
              <w:t>2</w:t>
            </w:r>
            <w:r w:rsidR="005F7B4D">
              <w:rPr>
                <w:b/>
                <w:bCs/>
                <w:lang w:val="es-ES"/>
              </w:rPr>
              <w:t> </w:t>
            </w:r>
            <w:r>
              <w:rPr>
                <w:b/>
                <w:bCs/>
                <w:lang w:val="es-ES"/>
              </w:rPr>
              <w:t>262</w:t>
            </w:r>
            <w:r w:rsidR="005F7B4D">
              <w:rPr>
                <w:b/>
                <w:bCs/>
                <w:lang w:val="es-ES"/>
              </w:rPr>
              <w:t> </w:t>
            </w:r>
            <w:r>
              <w:rPr>
                <w:b/>
                <w:bCs/>
                <w:lang w:val="es-ES"/>
              </w:rPr>
              <w:t>450</w:t>
            </w:r>
          </w:p>
        </w:tc>
      </w:tr>
    </w:tbl>
    <w:p w14:paraId="6B43F58E" w14:textId="1426C423" w:rsidR="00556640" w:rsidRPr="004916AE" w:rsidRDefault="00E1696C" w:rsidP="00556640">
      <w:pPr>
        <w:pStyle w:val="CH1"/>
        <w:rPr>
          <w:lang w:val="es-ES"/>
        </w:rPr>
      </w:pPr>
      <w:r>
        <w:rPr>
          <w:bCs/>
          <w:lang w:val="es-ES"/>
        </w:rPr>
        <w:tab/>
      </w:r>
      <w:r w:rsidR="00556640">
        <w:rPr>
          <w:bCs/>
          <w:lang w:val="es-ES"/>
        </w:rPr>
        <w:t>III.</w:t>
      </w:r>
      <w:r w:rsidR="00556640">
        <w:rPr>
          <w:lang w:val="es-ES"/>
        </w:rPr>
        <w:tab/>
      </w:r>
      <w:r w:rsidR="00556640">
        <w:rPr>
          <w:bCs/>
          <w:lang w:val="es-ES"/>
        </w:rPr>
        <w:t>Proyectos de presupuesto para el período 2023 a 2025</w:t>
      </w:r>
      <w:r w:rsidR="00556640">
        <w:rPr>
          <w:lang w:val="es-ES"/>
        </w:rPr>
        <w:t xml:space="preserve"> </w:t>
      </w:r>
    </w:p>
    <w:p w14:paraId="29304664" w14:textId="2E3F35C7" w:rsidR="00556640" w:rsidRPr="00A3551D" w:rsidRDefault="00E1696C" w:rsidP="00556640">
      <w:pPr>
        <w:pStyle w:val="CH2"/>
      </w:pPr>
      <w:r>
        <w:rPr>
          <w:bCs/>
          <w:lang w:val="es-ES"/>
        </w:rPr>
        <w:tab/>
      </w:r>
      <w:r w:rsidR="00556640">
        <w:rPr>
          <w:bCs/>
          <w:lang w:val="es-ES"/>
        </w:rPr>
        <w:t>A.</w:t>
      </w:r>
      <w:r w:rsidR="00556640">
        <w:rPr>
          <w:lang w:val="es-ES"/>
        </w:rPr>
        <w:tab/>
      </w:r>
      <w:r w:rsidR="00556640">
        <w:rPr>
          <w:bCs/>
          <w:lang w:val="es-ES"/>
        </w:rPr>
        <w:t>Presupuesto revisado para 2023</w:t>
      </w:r>
    </w:p>
    <w:p w14:paraId="3C094345" w14:textId="77777777"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 xml:space="preserve">En la decisión IPBES-9/3, el Plenario aprobó el presupuesto de 10.322.910 dólares para 2023 que se reproduce en el cuadro 7 del anexo de esa decisión. En el presupuesto se preveía la ejecución del programa de trabajo en dos partes: la parte A, correspondiente a la evaluación de las especies exóticas invasoras emprendida durante el primer programa de trabajo, y la parte B, correspondiente a las actividades aprobadas por el Plenario en su noveno período de sesiones como parte del programa de trabajo renovable hasta 2030. En el cuadro 6 se presenta una propuesta de presupuesto revisado para 2023, junto con el presupuesto de ese año aprobado por el Plenario en su noveno período de sesiones. El presupuesto revisado propuesto se eleva a 9,3 millones de dólares, 1 millón menos que el presupuesto aprobado por el Plenario. En los párrafos siguientes se ofrece información sobre las modificaciones introducidas. </w:t>
      </w:r>
    </w:p>
    <w:p w14:paraId="4A6678D8" w14:textId="77777777" w:rsidR="00556640" w:rsidRPr="004916AE" w:rsidRDefault="00556640" w:rsidP="00E81083">
      <w:pPr>
        <w:pStyle w:val="Normal-pool"/>
        <w:rPr>
          <w:rFonts w:eastAsia="Calibri"/>
          <w:lang w:val="es-ES"/>
        </w:rPr>
      </w:pPr>
      <w:bookmarkStart w:id="18" w:name="_Hlk94169102"/>
      <w:r w:rsidRPr="004916AE">
        <w:rPr>
          <w:rFonts w:eastAsia="Calibri"/>
          <w:lang w:val="es-ES"/>
        </w:rPr>
        <w:br w:type="page"/>
      </w:r>
    </w:p>
    <w:p w14:paraId="5836DAF2" w14:textId="0E4AE510" w:rsidR="00F57553" w:rsidRPr="004916AE" w:rsidRDefault="00556640" w:rsidP="00556640">
      <w:pPr>
        <w:pStyle w:val="Titletable"/>
        <w:spacing w:before="240"/>
        <w:rPr>
          <w:rFonts w:eastAsia="Calibri"/>
          <w:lang w:val="es-ES"/>
        </w:rPr>
      </w:pPr>
      <w:r w:rsidRPr="00E1696C">
        <w:rPr>
          <w:b w:val="0"/>
          <w:bCs w:val="0"/>
          <w:lang w:val="es-ES"/>
        </w:rPr>
        <w:lastRenderedPageBreak/>
        <w:t>Cuadro 6</w:t>
      </w:r>
      <w:r w:rsidR="00BA4A40">
        <w:rPr>
          <w:b w:val="0"/>
          <w:bCs w:val="0"/>
          <w:lang w:val="es-ES"/>
        </w:rPr>
        <w:br/>
      </w:r>
      <w:r>
        <w:rPr>
          <w:lang w:val="es-ES"/>
        </w:rPr>
        <w:t>Presupuesto revisado para 2023</w:t>
      </w:r>
    </w:p>
    <w:p w14:paraId="4B7A6602" w14:textId="77777777" w:rsidR="00556640" w:rsidRPr="004916AE" w:rsidRDefault="00556640" w:rsidP="00F57553">
      <w:pPr>
        <w:pStyle w:val="Titletable"/>
        <w:keepNext w:val="0"/>
        <w:keepLines w:val="0"/>
        <w:rPr>
          <w:rFonts w:eastAsia="Calibri"/>
          <w:b w:val="0"/>
          <w:bCs w:val="0"/>
          <w:sz w:val="18"/>
          <w:szCs w:val="18"/>
          <w:lang w:val="es-ES"/>
        </w:rPr>
      </w:pPr>
      <w:r w:rsidRPr="00E1696C">
        <w:rPr>
          <w:b w:val="0"/>
          <w:bCs w:val="0"/>
          <w:sz w:val="18"/>
          <w:szCs w:val="18"/>
          <w:lang w:val="es-ES"/>
        </w:rPr>
        <w:t>(en dólares de los Estados Unidos)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1559"/>
        <w:gridCol w:w="1559"/>
        <w:gridCol w:w="1274"/>
      </w:tblGrid>
      <w:tr w:rsidR="00556640" w:rsidRPr="00A3551D" w14:paraId="44FB25E5" w14:textId="77777777" w:rsidTr="00BA4A40">
        <w:trPr>
          <w:trHeight w:val="300"/>
          <w:tblHeader/>
          <w:jc w:val="right"/>
        </w:trPr>
        <w:tc>
          <w:tcPr>
            <w:tcW w:w="2687" w:type="pct"/>
            <w:tcBorders>
              <w:top w:val="single" w:sz="4" w:space="0" w:color="auto"/>
              <w:bottom w:val="single" w:sz="12" w:space="0" w:color="auto"/>
            </w:tcBorders>
            <w:vAlign w:val="bottom"/>
            <w:hideMark/>
          </w:tcPr>
          <w:p w14:paraId="31A82A60" w14:textId="77777777" w:rsidR="00556640" w:rsidRPr="00A3551D" w:rsidRDefault="00556640" w:rsidP="00ED5CF1">
            <w:pPr>
              <w:pStyle w:val="Normal-pool-Table"/>
              <w:spacing w:before="20" w:after="20"/>
              <w:rPr>
                <w:i/>
                <w:iCs/>
                <w:szCs w:val="18"/>
              </w:rPr>
            </w:pPr>
            <w:r>
              <w:rPr>
                <w:i/>
                <w:iCs/>
                <w:lang w:val="es-ES"/>
              </w:rPr>
              <w:t>Partida presupuestaria</w:t>
            </w:r>
          </w:p>
        </w:tc>
        <w:tc>
          <w:tcPr>
            <w:tcW w:w="821" w:type="pct"/>
            <w:tcBorders>
              <w:top w:val="single" w:sz="4" w:space="0" w:color="auto"/>
              <w:bottom w:val="single" w:sz="12" w:space="0" w:color="auto"/>
            </w:tcBorders>
            <w:vAlign w:val="bottom"/>
            <w:hideMark/>
          </w:tcPr>
          <w:p w14:paraId="1B6E81F0" w14:textId="757996D5" w:rsidR="00556640" w:rsidRPr="00A3551D" w:rsidRDefault="00556640" w:rsidP="00BA4A40">
            <w:pPr>
              <w:pStyle w:val="Normal-pool-Table"/>
              <w:spacing w:before="20" w:after="20"/>
              <w:ind w:left="-113" w:right="-57"/>
              <w:jc w:val="right"/>
              <w:rPr>
                <w:i/>
                <w:iCs/>
                <w:szCs w:val="18"/>
              </w:rPr>
            </w:pPr>
            <w:r>
              <w:rPr>
                <w:i/>
                <w:iCs/>
                <w:lang w:val="es-ES"/>
              </w:rPr>
              <w:t>P</w:t>
            </w:r>
            <w:r w:rsidRPr="00BA4A40">
              <w:rPr>
                <w:i/>
                <w:iCs/>
                <w:spacing w:val="-2"/>
                <w:lang w:val="es-ES"/>
              </w:rPr>
              <w:t>resupuesto aprobado para</w:t>
            </w:r>
            <w:r w:rsidR="00BA4A40">
              <w:rPr>
                <w:i/>
                <w:iCs/>
                <w:spacing w:val="-2"/>
                <w:lang w:val="es-ES"/>
              </w:rPr>
              <w:t> </w:t>
            </w:r>
            <w:r w:rsidRPr="00BA4A40">
              <w:rPr>
                <w:i/>
                <w:iCs/>
                <w:spacing w:val="-2"/>
                <w:lang w:val="es-ES"/>
              </w:rPr>
              <w:t>2023</w:t>
            </w:r>
          </w:p>
        </w:tc>
        <w:tc>
          <w:tcPr>
            <w:tcW w:w="821" w:type="pct"/>
            <w:tcBorders>
              <w:top w:val="single" w:sz="4" w:space="0" w:color="auto"/>
              <w:bottom w:val="single" w:sz="12" w:space="0" w:color="auto"/>
            </w:tcBorders>
            <w:vAlign w:val="bottom"/>
            <w:hideMark/>
          </w:tcPr>
          <w:p w14:paraId="797B9E97" w14:textId="77777777" w:rsidR="00556640" w:rsidRPr="00A3551D" w:rsidRDefault="00556640" w:rsidP="00BA4A40">
            <w:pPr>
              <w:pStyle w:val="Normal-pool-Table"/>
              <w:spacing w:before="20" w:after="20"/>
              <w:ind w:left="-57" w:right="-57"/>
              <w:jc w:val="right"/>
              <w:rPr>
                <w:i/>
                <w:iCs/>
                <w:szCs w:val="18"/>
              </w:rPr>
            </w:pPr>
            <w:r>
              <w:rPr>
                <w:i/>
                <w:iCs/>
                <w:lang w:val="es-ES"/>
              </w:rPr>
              <w:t>Presupuesto revisado para 2023</w:t>
            </w:r>
          </w:p>
        </w:tc>
        <w:tc>
          <w:tcPr>
            <w:tcW w:w="671" w:type="pct"/>
            <w:tcBorders>
              <w:top w:val="single" w:sz="4" w:space="0" w:color="auto"/>
              <w:bottom w:val="single" w:sz="12" w:space="0" w:color="auto"/>
            </w:tcBorders>
            <w:vAlign w:val="bottom"/>
            <w:hideMark/>
          </w:tcPr>
          <w:p w14:paraId="167FEEDC" w14:textId="77777777" w:rsidR="00556640" w:rsidRPr="00A3551D" w:rsidRDefault="00556640" w:rsidP="00ED5CF1">
            <w:pPr>
              <w:pStyle w:val="Normal-pool-Table"/>
              <w:spacing w:before="20" w:after="20"/>
              <w:jc w:val="right"/>
              <w:rPr>
                <w:i/>
                <w:iCs/>
                <w:szCs w:val="18"/>
              </w:rPr>
            </w:pPr>
            <w:r>
              <w:rPr>
                <w:i/>
                <w:iCs/>
                <w:lang w:val="es-ES"/>
              </w:rPr>
              <w:t>Variación</w:t>
            </w:r>
          </w:p>
        </w:tc>
      </w:tr>
      <w:tr w:rsidR="00556640" w:rsidRPr="004916AE" w14:paraId="25F2E0B7" w14:textId="77777777" w:rsidTr="00BA4A40">
        <w:trPr>
          <w:trHeight w:val="300"/>
          <w:jc w:val="right"/>
        </w:trPr>
        <w:tc>
          <w:tcPr>
            <w:tcW w:w="2687" w:type="pct"/>
            <w:tcBorders>
              <w:top w:val="single" w:sz="12" w:space="0" w:color="auto"/>
            </w:tcBorders>
            <w:hideMark/>
          </w:tcPr>
          <w:p w14:paraId="71E98FF7" w14:textId="77777777" w:rsidR="00556640" w:rsidRPr="004916AE" w:rsidRDefault="00556640" w:rsidP="00ED5CF1">
            <w:pPr>
              <w:pStyle w:val="Normal-pool-Table"/>
              <w:spacing w:before="20" w:after="20"/>
              <w:rPr>
                <w:b/>
                <w:bCs/>
                <w:szCs w:val="18"/>
                <w:lang w:val="es-ES"/>
              </w:rPr>
            </w:pPr>
            <w:r>
              <w:rPr>
                <w:b/>
                <w:bCs/>
                <w:lang w:val="es-ES"/>
              </w:rPr>
              <w:t>1.</w:t>
            </w:r>
            <w:r>
              <w:rPr>
                <w:lang w:val="es-ES"/>
              </w:rPr>
              <w:t xml:space="preserve"> </w:t>
            </w:r>
            <w:r>
              <w:rPr>
                <w:b/>
                <w:bCs/>
                <w:lang w:val="es-ES"/>
              </w:rPr>
              <w:t>Reuniones de los órganos de la IPBES</w:t>
            </w:r>
            <w:r>
              <w:rPr>
                <w:lang w:val="es-ES"/>
              </w:rPr>
              <w:t xml:space="preserve"> </w:t>
            </w:r>
          </w:p>
        </w:tc>
        <w:tc>
          <w:tcPr>
            <w:tcW w:w="821" w:type="pct"/>
            <w:tcBorders>
              <w:top w:val="single" w:sz="12" w:space="0" w:color="auto"/>
            </w:tcBorders>
            <w:hideMark/>
          </w:tcPr>
          <w:p w14:paraId="2844E567" w14:textId="77777777" w:rsidR="00556640" w:rsidRPr="004916AE" w:rsidRDefault="00556640" w:rsidP="00ED5CF1">
            <w:pPr>
              <w:pStyle w:val="Normal-pool-Table"/>
              <w:spacing w:before="20" w:after="20"/>
              <w:jc w:val="right"/>
              <w:rPr>
                <w:b/>
                <w:bCs/>
                <w:szCs w:val="18"/>
                <w:lang w:val="es-ES"/>
              </w:rPr>
            </w:pPr>
          </w:p>
        </w:tc>
        <w:tc>
          <w:tcPr>
            <w:tcW w:w="821" w:type="pct"/>
            <w:tcBorders>
              <w:top w:val="single" w:sz="12" w:space="0" w:color="auto"/>
            </w:tcBorders>
            <w:hideMark/>
          </w:tcPr>
          <w:p w14:paraId="76215ED5" w14:textId="77777777" w:rsidR="00556640" w:rsidRPr="004916AE" w:rsidRDefault="00556640" w:rsidP="00ED5CF1">
            <w:pPr>
              <w:pStyle w:val="Normal-pool-Table"/>
              <w:spacing w:before="20" w:after="20"/>
              <w:jc w:val="right"/>
              <w:rPr>
                <w:b/>
                <w:bCs/>
                <w:szCs w:val="18"/>
                <w:lang w:val="es-ES"/>
              </w:rPr>
            </w:pPr>
          </w:p>
        </w:tc>
        <w:tc>
          <w:tcPr>
            <w:tcW w:w="671" w:type="pct"/>
            <w:tcBorders>
              <w:top w:val="single" w:sz="12" w:space="0" w:color="auto"/>
            </w:tcBorders>
            <w:hideMark/>
          </w:tcPr>
          <w:p w14:paraId="793FF6FA" w14:textId="77777777" w:rsidR="00556640" w:rsidRPr="004916AE" w:rsidRDefault="00556640" w:rsidP="00ED5CF1">
            <w:pPr>
              <w:pStyle w:val="Normal-pool-Table"/>
              <w:spacing w:before="20" w:after="20"/>
              <w:jc w:val="right"/>
              <w:rPr>
                <w:b/>
                <w:bCs/>
                <w:szCs w:val="18"/>
                <w:lang w:val="es-ES"/>
              </w:rPr>
            </w:pPr>
          </w:p>
        </w:tc>
      </w:tr>
      <w:tr w:rsidR="00556640" w:rsidRPr="004916AE" w14:paraId="252E041E" w14:textId="77777777" w:rsidTr="00BA4A40">
        <w:trPr>
          <w:trHeight w:val="290"/>
          <w:jc w:val="right"/>
        </w:trPr>
        <w:tc>
          <w:tcPr>
            <w:tcW w:w="2687" w:type="pct"/>
            <w:hideMark/>
          </w:tcPr>
          <w:p w14:paraId="71A384C0" w14:textId="77777777" w:rsidR="00556640" w:rsidRPr="004916AE" w:rsidRDefault="00556640" w:rsidP="00ED5CF1">
            <w:pPr>
              <w:pStyle w:val="Normal-pool-Table"/>
              <w:spacing w:before="20" w:after="20"/>
              <w:rPr>
                <w:b/>
                <w:bCs/>
                <w:szCs w:val="18"/>
                <w:lang w:val="es-ES"/>
              </w:rPr>
            </w:pPr>
            <w:r>
              <w:rPr>
                <w:b/>
                <w:bCs/>
                <w:lang w:val="es-ES"/>
              </w:rPr>
              <w:t>1.1</w:t>
            </w:r>
            <w:r>
              <w:rPr>
                <w:lang w:val="es-ES"/>
              </w:rPr>
              <w:t xml:space="preserve"> </w:t>
            </w:r>
            <w:r>
              <w:rPr>
                <w:b/>
                <w:bCs/>
                <w:lang w:val="es-ES"/>
              </w:rPr>
              <w:t>Períodos de sesiones del Plenario</w:t>
            </w:r>
          </w:p>
        </w:tc>
        <w:tc>
          <w:tcPr>
            <w:tcW w:w="821" w:type="pct"/>
            <w:hideMark/>
          </w:tcPr>
          <w:p w14:paraId="2928A367" w14:textId="77777777" w:rsidR="00556640" w:rsidRPr="004916AE" w:rsidRDefault="00556640" w:rsidP="00ED5CF1">
            <w:pPr>
              <w:pStyle w:val="Normal-pool-Table"/>
              <w:spacing w:before="20" w:after="20"/>
              <w:jc w:val="right"/>
              <w:rPr>
                <w:b/>
                <w:bCs/>
                <w:szCs w:val="18"/>
                <w:lang w:val="es-ES"/>
              </w:rPr>
            </w:pPr>
          </w:p>
        </w:tc>
        <w:tc>
          <w:tcPr>
            <w:tcW w:w="821" w:type="pct"/>
            <w:hideMark/>
          </w:tcPr>
          <w:p w14:paraId="17115E64" w14:textId="77777777" w:rsidR="00556640" w:rsidRPr="004916AE" w:rsidRDefault="00556640" w:rsidP="00ED5CF1">
            <w:pPr>
              <w:pStyle w:val="Normal-pool-Table"/>
              <w:spacing w:before="20" w:after="20"/>
              <w:jc w:val="right"/>
              <w:rPr>
                <w:szCs w:val="18"/>
                <w:lang w:val="es-ES"/>
              </w:rPr>
            </w:pPr>
          </w:p>
        </w:tc>
        <w:tc>
          <w:tcPr>
            <w:tcW w:w="671" w:type="pct"/>
            <w:hideMark/>
          </w:tcPr>
          <w:p w14:paraId="105EF01B" w14:textId="77777777" w:rsidR="00556640" w:rsidRPr="004916AE" w:rsidRDefault="00556640" w:rsidP="00ED5CF1">
            <w:pPr>
              <w:pStyle w:val="Normal-pool-Table"/>
              <w:spacing w:before="20" w:after="20"/>
              <w:jc w:val="right"/>
              <w:rPr>
                <w:szCs w:val="18"/>
                <w:lang w:val="es-ES"/>
              </w:rPr>
            </w:pPr>
          </w:p>
        </w:tc>
      </w:tr>
      <w:tr w:rsidR="00556640" w:rsidRPr="00A3551D" w14:paraId="3E8D2978" w14:textId="77777777" w:rsidTr="00BA4A40">
        <w:trPr>
          <w:trHeight w:val="460"/>
          <w:jc w:val="right"/>
        </w:trPr>
        <w:tc>
          <w:tcPr>
            <w:tcW w:w="2687" w:type="pct"/>
            <w:hideMark/>
          </w:tcPr>
          <w:p w14:paraId="7160B13C" w14:textId="77777777" w:rsidR="00556640" w:rsidRPr="004916AE" w:rsidRDefault="00556640" w:rsidP="00ED5CF1">
            <w:pPr>
              <w:pStyle w:val="Normal-pool-Table"/>
              <w:spacing w:before="20" w:after="20"/>
              <w:rPr>
                <w:szCs w:val="18"/>
                <w:lang w:val="es-ES"/>
              </w:rPr>
            </w:pPr>
            <w:r>
              <w:rPr>
                <w:lang w:val="es-ES"/>
              </w:rPr>
              <w:t xml:space="preserve">Gastos de viaje de los participantes en el décimo período de sesiones del Plenario (viajes y dietas) </w:t>
            </w:r>
          </w:p>
        </w:tc>
        <w:tc>
          <w:tcPr>
            <w:tcW w:w="821" w:type="pct"/>
            <w:hideMark/>
          </w:tcPr>
          <w:p w14:paraId="257C4FCC" w14:textId="5A3F2534" w:rsidR="00556640" w:rsidRPr="00A3551D" w:rsidRDefault="00556640" w:rsidP="00ED5CF1">
            <w:pPr>
              <w:pStyle w:val="Normal-pool-Table"/>
              <w:spacing w:before="20" w:after="20"/>
              <w:jc w:val="right"/>
              <w:rPr>
                <w:szCs w:val="18"/>
              </w:rPr>
            </w:pPr>
            <w:r>
              <w:rPr>
                <w:lang w:val="es-ES"/>
              </w:rPr>
              <w:t>500</w:t>
            </w:r>
            <w:r w:rsidR="005F7B4D">
              <w:rPr>
                <w:lang w:val="es-ES"/>
              </w:rPr>
              <w:t> </w:t>
            </w:r>
            <w:r>
              <w:rPr>
                <w:lang w:val="es-ES"/>
              </w:rPr>
              <w:t>000</w:t>
            </w:r>
          </w:p>
        </w:tc>
        <w:tc>
          <w:tcPr>
            <w:tcW w:w="821" w:type="pct"/>
            <w:hideMark/>
          </w:tcPr>
          <w:p w14:paraId="2D0E0879" w14:textId="1A01B4C9" w:rsidR="00556640" w:rsidRPr="00A3551D" w:rsidRDefault="00556640" w:rsidP="00ED5CF1">
            <w:pPr>
              <w:pStyle w:val="Normal-pool-Table"/>
              <w:spacing w:before="20" w:after="20"/>
              <w:jc w:val="right"/>
              <w:rPr>
                <w:szCs w:val="18"/>
              </w:rPr>
            </w:pPr>
            <w:r>
              <w:rPr>
                <w:lang w:val="es-ES"/>
              </w:rPr>
              <w:t>500</w:t>
            </w:r>
            <w:r w:rsidR="005F7B4D">
              <w:rPr>
                <w:lang w:val="es-ES"/>
              </w:rPr>
              <w:t> </w:t>
            </w:r>
            <w:r>
              <w:rPr>
                <w:lang w:val="es-ES"/>
              </w:rPr>
              <w:t>000</w:t>
            </w:r>
          </w:p>
        </w:tc>
        <w:tc>
          <w:tcPr>
            <w:tcW w:w="671" w:type="pct"/>
            <w:hideMark/>
          </w:tcPr>
          <w:p w14:paraId="0E67C8C0" w14:textId="77777777" w:rsidR="00556640" w:rsidRPr="00A3551D" w:rsidRDefault="00556640" w:rsidP="00ED5CF1">
            <w:pPr>
              <w:pStyle w:val="Normal-pool-Table"/>
              <w:spacing w:before="20" w:after="20"/>
              <w:jc w:val="right"/>
              <w:rPr>
                <w:szCs w:val="18"/>
                <w:lang w:val="en-GB"/>
              </w:rPr>
            </w:pPr>
          </w:p>
        </w:tc>
      </w:tr>
      <w:tr w:rsidR="00556640" w:rsidRPr="00A3551D" w14:paraId="55CCCF26" w14:textId="77777777" w:rsidTr="00BA4A40">
        <w:trPr>
          <w:trHeight w:val="296"/>
          <w:jc w:val="right"/>
        </w:trPr>
        <w:tc>
          <w:tcPr>
            <w:tcW w:w="2687" w:type="pct"/>
            <w:hideMark/>
          </w:tcPr>
          <w:p w14:paraId="487CB184" w14:textId="77777777" w:rsidR="00556640" w:rsidRPr="004916AE" w:rsidRDefault="00556640" w:rsidP="00ED5CF1">
            <w:pPr>
              <w:pStyle w:val="Normal-pool-Table"/>
              <w:spacing w:before="20" w:after="20"/>
              <w:rPr>
                <w:szCs w:val="18"/>
                <w:lang w:val="es-ES"/>
              </w:rPr>
            </w:pPr>
            <w:r>
              <w:rPr>
                <w:lang w:val="es-ES"/>
              </w:rPr>
              <w:t>Servicios de conferencias (traducción, edición e interpretación)</w:t>
            </w:r>
          </w:p>
        </w:tc>
        <w:tc>
          <w:tcPr>
            <w:tcW w:w="821" w:type="pct"/>
            <w:hideMark/>
          </w:tcPr>
          <w:p w14:paraId="72B2F562" w14:textId="4F6A886B" w:rsidR="00556640" w:rsidRPr="00A3551D" w:rsidRDefault="00556640" w:rsidP="00ED5CF1">
            <w:pPr>
              <w:pStyle w:val="Normal-pool-Table"/>
              <w:spacing w:before="20" w:after="20"/>
              <w:jc w:val="right"/>
              <w:rPr>
                <w:szCs w:val="18"/>
              </w:rPr>
            </w:pPr>
            <w:r>
              <w:rPr>
                <w:lang w:val="es-ES"/>
              </w:rPr>
              <w:t>830</w:t>
            </w:r>
            <w:r w:rsidR="005F7B4D">
              <w:rPr>
                <w:lang w:val="es-ES"/>
              </w:rPr>
              <w:t> </w:t>
            </w:r>
            <w:r>
              <w:rPr>
                <w:lang w:val="es-ES"/>
              </w:rPr>
              <w:t>000</w:t>
            </w:r>
          </w:p>
        </w:tc>
        <w:tc>
          <w:tcPr>
            <w:tcW w:w="821" w:type="pct"/>
            <w:hideMark/>
          </w:tcPr>
          <w:p w14:paraId="567CA809" w14:textId="386CCC36" w:rsidR="00556640" w:rsidRPr="00A3551D" w:rsidRDefault="00556640" w:rsidP="00ED5CF1">
            <w:pPr>
              <w:pStyle w:val="Normal-pool-Table"/>
              <w:spacing w:before="20" w:after="20"/>
              <w:jc w:val="right"/>
              <w:rPr>
                <w:szCs w:val="18"/>
              </w:rPr>
            </w:pPr>
            <w:r>
              <w:rPr>
                <w:lang w:val="es-ES"/>
              </w:rPr>
              <w:t>830</w:t>
            </w:r>
            <w:r w:rsidR="005F7B4D">
              <w:rPr>
                <w:lang w:val="es-ES"/>
              </w:rPr>
              <w:t> </w:t>
            </w:r>
            <w:r>
              <w:rPr>
                <w:lang w:val="es-ES"/>
              </w:rPr>
              <w:t>000</w:t>
            </w:r>
          </w:p>
        </w:tc>
        <w:tc>
          <w:tcPr>
            <w:tcW w:w="671" w:type="pct"/>
            <w:hideMark/>
          </w:tcPr>
          <w:p w14:paraId="07474FCB" w14:textId="77777777" w:rsidR="00556640" w:rsidRPr="00A3551D" w:rsidRDefault="00556640" w:rsidP="00ED5CF1">
            <w:pPr>
              <w:pStyle w:val="Normal-pool-Table"/>
              <w:spacing w:before="20" w:after="20"/>
              <w:jc w:val="right"/>
              <w:rPr>
                <w:szCs w:val="18"/>
                <w:lang w:val="en-GB"/>
              </w:rPr>
            </w:pPr>
          </w:p>
        </w:tc>
      </w:tr>
      <w:tr w:rsidR="00556640" w:rsidRPr="00A3551D" w14:paraId="79B9B8C2" w14:textId="77777777" w:rsidTr="00BA4A40">
        <w:trPr>
          <w:trHeight w:val="290"/>
          <w:jc w:val="right"/>
        </w:trPr>
        <w:tc>
          <w:tcPr>
            <w:tcW w:w="2687" w:type="pct"/>
            <w:hideMark/>
          </w:tcPr>
          <w:p w14:paraId="2D33CBAF" w14:textId="77777777" w:rsidR="00556640" w:rsidRPr="004916AE" w:rsidRDefault="00556640" w:rsidP="00ED5CF1">
            <w:pPr>
              <w:pStyle w:val="Normal-pool-Table"/>
              <w:spacing w:before="20" w:after="20"/>
              <w:rPr>
                <w:szCs w:val="18"/>
                <w:lang w:val="es-ES"/>
              </w:rPr>
            </w:pPr>
            <w:r>
              <w:rPr>
                <w:lang w:val="es-ES"/>
              </w:rPr>
              <w:t>Servicios de presentación de informes</w:t>
            </w:r>
          </w:p>
        </w:tc>
        <w:tc>
          <w:tcPr>
            <w:tcW w:w="821" w:type="pct"/>
            <w:hideMark/>
          </w:tcPr>
          <w:p w14:paraId="3719BB1D" w14:textId="5FDBC672" w:rsidR="00556640" w:rsidRPr="00A3551D" w:rsidRDefault="00556640" w:rsidP="00ED5CF1">
            <w:pPr>
              <w:pStyle w:val="Normal-pool-Table"/>
              <w:spacing w:before="20" w:after="20"/>
              <w:jc w:val="right"/>
              <w:rPr>
                <w:szCs w:val="18"/>
              </w:rPr>
            </w:pPr>
            <w:r>
              <w:rPr>
                <w:lang w:val="es-ES"/>
              </w:rPr>
              <w:t>65</w:t>
            </w:r>
            <w:r w:rsidR="005F7B4D">
              <w:rPr>
                <w:lang w:val="es-ES"/>
              </w:rPr>
              <w:t> </w:t>
            </w:r>
            <w:r>
              <w:rPr>
                <w:lang w:val="es-ES"/>
              </w:rPr>
              <w:t>000</w:t>
            </w:r>
          </w:p>
        </w:tc>
        <w:tc>
          <w:tcPr>
            <w:tcW w:w="821" w:type="pct"/>
            <w:hideMark/>
          </w:tcPr>
          <w:p w14:paraId="712C0666" w14:textId="252438AD" w:rsidR="00556640" w:rsidRPr="00A3551D" w:rsidRDefault="00556640" w:rsidP="00ED5CF1">
            <w:pPr>
              <w:pStyle w:val="Normal-pool-Table"/>
              <w:spacing w:before="20" w:after="20"/>
              <w:jc w:val="right"/>
              <w:rPr>
                <w:szCs w:val="18"/>
              </w:rPr>
            </w:pPr>
            <w:r>
              <w:rPr>
                <w:lang w:val="es-ES"/>
              </w:rPr>
              <w:t>65</w:t>
            </w:r>
            <w:r w:rsidR="005F7B4D">
              <w:rPr>
                <w:lang w:val="es-ES"/>
              </w:rPr>
              <w:t> </w:t>
            </w:r>
            <w:r>
              <w:rPr>
                <w:lang w:val="es-ES"/>
              </w:rPr>
              <w:t>000</w:t>
            </w:r>
          </w:p>
        </w:tc>
        <w:tc>
          <w:tcPr>
            <w:tcW w:w="671" w:type="pct"/>
            <w:hideMark/>
          </w:tcPr>
          <w:p w14:paraId="40FE601B" w14:textId="77777777" w:rsidR="00556640" w:rsidRPr="00A3551D" w:rsidRDefault="00556640" w:rsidP="00ED5CF1">
            <w:pPr>
              <w:pStyle w:val="Normal-pool-Table"/>
              <w:spacing w:before="20" w:after="20"/>
              <w:jc w:val="right"/>
              <w:rPr>
                <w:szCs w:val="18"/>
                <w:lang w:val="en-GB"/>
              </w:rPr>
            </w:pPr>
          </w:p>
        </w:tc>
      </w:tr>
      <w:tr w:rsidR="00556640" w:rsidRPr="00A3551D" w14:paraId="5A35842E" w14:textId="77777777" w:rsidTr="00BA4A40">
        <w:trPr>
          <w:trHeight w:val="300"/>
          <w:jc w:val="right"/>
        </w:trPr>
        <w:tc>
          <w:tcPr>
            <w:tcW w:w="2687" w:type="pct"/>
            <w:tcBorders>
              <w:bottom w:val="single" w:sz="2" w:space="0" w:color="auto"/>
            </w:tcBorders>
            <w:hideMark/>
          </w:tcPr>
          <w:p w14:paraId="64F1D938" w14:textId="77777777" w:rsidR="00556640" w:rsidRPr="004916AE" w:rsidRDefault="00556640" w:rsidP="00ED5CF1">
            <w:pPr>
              <w:pStyle w:val="Normal-pool-Table"/>
              <w:spacing w:before="20" w:after="20"/>
              <w:rPr>
                <w:szCs w:val="18"/>
                <w:lang w:val="es-ES"/>
              </w:rPr>
            </w:pPr>
            <w:r>
              <w:rPr>
                <w:lang w:val="es-ES"/>
              </w:rPr>
              <w:t xml:space="preserve">Costos de seguridad y otros </w:t>
            </w:r>
          </w:p>
        </w:tc>
        <w:tc>
          <w:tcPr>
            <w:tcW w:w="821" w:type="pct"/>
            <w:tcBorders>
              <w:bottom w:val="single" w:sz="2" w:space="0" w:color="auto"/>
            </w:tcBorders>
            <w:hideMark/>
          </w:tcPr>
          <w:p w14:paraId="2D27252B" w14:textId="64726542" w:rsidR="00556640" w:rsidRPr="00A3551D" w:rsidRDefault="00556640" w:rsidP="00ED5CF1">
            <w:pPr>
              <w:pStyle w:val="Normal-pool-Table"/>
              <w:spacing w:before="20" w:after="20"/>
              <w:jc w:val="right"/>
              <w:rPr>
                <w:szCs w:val="18"/>
              </w:rPr>
            </w:pPr>
            <w:r>
              <w:rPr>
                <w:lang w:val="es-ES"/>
              </w:rPr>
              <w:t>100</w:t>
            </w:r>
            <w:r w:rsidR="005F7B4D">
              <w:rPr>
                <w:lang w:val="es-ES"/>
              </w:rPr>
              <w:t> </w:t>
            </w:r>
            <w:r>
              <w:rPr>
                <w:lang w:val="es-ES"/>
              </w:rPr>
              <w:t>000</w:t>
            </w:r>
          </w:p>
        </w:tc>
        <w:tc>
          <w:tcPr>
            <w:tcW w:w="821" w:type="pct"/>
            <w:tcBorders>
              <w:bottom w:val="single" w:sz="2" w:space="0" w:color="auto"/>
            </w:tcBorders>
            <w:hideMark/>
          </w:tcPr>
          <w:p w14:paraId="51C9A4B5" w14:textId="051A9D56" w:rsidR="00556640" w:rsidRPr="00A3551D" w:rsidRDefault="00556640" w:rsidP="00ED5CF1">
            <w:pPr>
              <w:pStyle w:val="Normal-pool-Table"/>
              <w:spacing w:before="20" w:after="20"/>
              <w:jc w:val="right"/>
              <w:rPr>
                <w:szCs w:val="18"/>
              </w:rPr>
            </w:pPr>
            <w:r>
              <w:rPr>
                <w:lang w:val="es-ES"/>
              </w:rPr>
              <w:t>200</w:t>
            </w:r>
            <w:r w:rsidR="005F7B4D">
              <w:rPr>
                <w:lang w:val="es-ES"/>
              </w:rPr>
              <w:t> </w:t>
            </w:r>
            <w:r>
              <w:rPr>
                <w:lang w:val="es-ES"/>
              </w:rPr>
              <w:t>000</w:t>
            </w:r>
          </w:p>
        </w:tc>
        <w:tc>
          <w:tcPr>
            <w:tcW w:w="671" w:type="pct"/>
            <w:tcBorders>
              <w:bottom w:val="single" w:sz="2" w:space="0" w:color="auto"/>
            </w:tcBorders>
            <w:hideMark/>
          </w:tcPr>
          <w:p w14:paraId="3FC09589" w14:textId="0A1EAC2D" w:rsidR="00556640" w:rsidRPr="00A3551D" w:rsidRDefault="00556640" w:rsidP="00ED5CF1">
            <w:pPr>
              <w:pStyle w:val="Normal-pool-Table"/>
              <w:spacing w:before="20" w:after="20"/>
              <w:jc w:val="right"/>
              <w:rPr>
                <w:szCs w:val="18"/>
              </w:rPr>
            </w:pPr>
            <w:r>
              <w:rPr>
                <w:lang w:val="es-ES"/>
              </w:rPr>
              <w:t>100</w:t>
            </w:r>
            <w:r w:rsidR="005F7B4D">
              <w:rPr>
                <w:lang w:val="es-ES"/>
              </w:rPr>
              <w:t> </w:t>
            </w:r>
            <w:r>
              <w:rPr>
                <w:lang w:val="es-ES"/>
              </w:rPr>
              <w:t>000</w:t>
            </w:r>
          </w:p>
        </w:tc>
      </w:tr>
      <w:tr w:rsidR="00556640" w:rsidRPr="00A3551D" w14:paraId="7F3BEC75" w14:textId="77777777" w:rsidTr="00BA4A40">
        <w:trPr>
          <w:trHeight w:val="300"/>
          <w:jc w:val="right"/>
        </w:trPr>
        <w:tc>
          <w:tcPr>
            <w:tcW w:w="2687" w:type="pct"/>
            <w:tcBorders>
              <w:top w:val="single" w:sz="2" w:space="0" w:color="auto"/>
              <w:bottom w:val="single" w:sz="2" w:space="0" w:color="auto"/>
            </w:tcBorders>
            <w:hideMark/>
          </w:tcPr>
          <w:p w14:paraId="521CC9A1" w14:textId="34F244A4" w:rsidR="00556640" w:rsidRPr="004916AE" w:rsidRDefault="00670126" w:rsidP="00ED5CF1">
            <w:pPr>
              <w:pStyle w:val="Normal-pool-Table"/>
              <w:spacing w:before="20" w:after="20"/>
              <w:rPr>
                <w:b/>
                <w:bCs/>
                <w:szCs w:val="18"/>
                <w:lang w:val="es-ES"/>
              </w:rPr>
            </w:pPr>
            <w:r>
              <w:rPr>
                <w:b/>
                <w:bCs/>
                <w:lang w:val="es-ES"/>
              </w:rPr>
              <w:t>Subtotal</w:t>
            </w:r>
            <w:r w:rsidR="00556640">
              <w:rPr>
                <w:b/>
                <w:bCs/>
                <w:lang w:val="es-ES"/>
              </w:rPr>
              <w:t xml:space="preserve"> 1.1, períodos de sesiones del Plenario</w:t>
            </w:r>
          </w:p>
        </w:tc>
        <w:tc>
          <w:tcPr>
            <w:tcW w:w="821" w:type="pct"/>
            <w:tcBorders>
              <w:top w:val="single" w:sz="2" w:space="0" w:color="auto"/>
              <w:bottom w:val="single" w:sz="2" w:space="0" w:color="auto"/>
            </w:tcBorders>
            <w:hideMark/>
          </w:tcPr>
          <w:p w14:paraId="356FF510" w14:textId="699389B7" w:rsidR="00556640" w:rsidRPr="00A3551D" w:rsidRDefault="00556640" w:rsidP="00ED5CF1">
            <w:pPr>
              <w:pStyle w:val="Normal-pool-Table"/>
              <w:spacing w:before="20" w:after="20"/>
              <w:jc w:val="right"/>
              <w:rPr>
                <w:b/>
                <w:bCs/>
                <w:szCs w:val="18"/>
              </w:rPr>
            </w:pPr>
            <w:r>
              <w:rPr>
                <w:b/>
                <w:bCs/>
                <w:lang w:val="es-ES"/>
              </w:rPr>
              <w:t>1</w:t>
            </w:r>
            <w:r w:rsidR="005F7B4D">
              <w:rPr>
                <w:b/>
                <w:bCs/>
                <w:lang w:val="es-ES"/>
              </w:rPr>
              <w:t> </w:t>
            </w:r>
            <w:r>
              <w:rPr>
                <w:b/>
                <w:bCs/>
                <w:lang w:val="es-ES"/>
              </w:rPr>
              <w:t>495</w:t>
            </w:r>
            <w:r w:rsidR="005F7B4D">
              <w:rPr>
                <w:b/>
                <w:bCs/>
                <w:lang w:val="es-ES"/>
              </w:rPr>
              <w:t> </w:t>
            </w:r>
            <w:r>
              <w:rPr>
                <w:b/>
                <w:bCs/>
                <w:lang w:val="es-ES"/>
              </w:rPr>
              <w:t>000</w:t>
            </w:r>
          </w:p>
        </w:tc>
        <w:tc>
          <w:tcPr>
            <w:tcW w:w="821" w:type="pct"/>
            <w:tcBorders>
              <w:top w:val="single" w:sz="2" w:space="0" w:color="auto"/>
              <w:bottom w:val="single" w:sz="2" w:space="0" w:color="auto"/>
            </w:tcBorders>
            <w:hideMark/>
          </w:tcPr>
          <w:p w14:paraId="23193CE8" w14:textId="1F0AD07B" w:rsidR="00556640" w:rsidRPr="00A3551D" w:rsidRDefault="00556640" w:rsidP="00ED5CF1">
            <w:pPr>
              <w:pStyle w:val="Normal-pool-Table"/>
              <w:spacing w:before="20" w:after="20"/>
              <w:jc w:val="right"/>
              <w:rPr>
                <w:b/>
                <w:bCs/>
                <w:szCs w:val="18"/>
              </w:rPr>
            </w:pPr>
            <w:r>
              <w:rPr>
                <w:b/>
                <w:bCs/>
                <w:lang w:val="es-ES"/>
              </w:rPr>
              <w:t>1</w:t>
            </w:r>
            <w:r w:rsidR="005F7B4D">
              <w:rPr>
                <w:b/>
                <w:bCs/>
                <w:lang w:val="es-ES"/>
              </w:rPr>
              <w:t> </w:t>
            </w:r>
            <w:r>
              <w:rPr>
                <w:b/>
                <w:bCs/>
                <w:lang w:val="es-ES"/>
              </w:rPr>
              <w:t>595</w:t>
            </w:r>
            <w:r w:rsidR="005F7B4D">
              <w:rPr>
                <w:b/>
                <w:bCs/>
                <w:lang w:val="es-ES"/>
              </w:rPr>
              <w:t> </w:t>
            </w:r>
            <w:r>
              <w:rPr>
                <w:b/>
                <w:bCs/>
                <w:lang w:val="es-ES"/>
              </w:rPr>
              <w:t>000</w:t>
            </w:r>
          </w:p>
        </w:tc>
        <w:tc>
          <w:tcPr>
            <w:tcW w:w="671" w:type="pct"/>
            <w:tcBorders>
              <w:top w:val="single" w:sz="2" w:space="0" w:color="auto"/>
              <w:bottom w:val="single" w:sz="2" w:space="0" w:color="auto"/>
            </w:tcBorders>
            <w:hideMark/>
          </w:tcPr>
          <w:p w14:paraId="1A425ECF" w14:textId="24190B6A" w:rsidR="00556640" w:rsidRPr="00A3551D" w:rsidRDefault="00556640" w:rsidP="00ED5CF1">
            <w:pPr>
              <w:pStyle w:val="Normal-pool-Table"/>
              <w:spacing w:before="20" w:after="20"/>
              <w:jc w:val="right"/>
              <w:rPr>
                <w:b/>
                <w:bCs/>
                <w:szCs w:val="18"/>
              </w:rPr>
            </w:pPr>
            <w:r>
              <w:rPr>
                <w:b/>
                <w:bCs/>
                <w:lang w:val="es-ES"/>
              </w:rPr>
              <w:t>100</w:t>
            </w:r>
            <w:r w:rsidR="005F7B4D">
              <w:rPr>
                <w:b/>
                <w:bCs/>
                <w:lang w:val="es-ES"/>
              </w:rPr>
              <w:t> </w:t>
            </w:r>
            <w:r>
              <w:rPr>
                <w:b/>
                <w:bCs/>
                <w:lang w:val="es-ES"/>
              </w:rPr>
              <w:t>000</w:t>
            </w:r>
          </w:p>
        </w:tc>
      </w:tr>
      <w:tr w:rsidR="00556640" w:rsidRPr="004916AE" w14:paraId="75FEDE5A" w14:textId="77777777" w:rsidTr="00BA4A40">
        <w:trPr>
          <w:trHeight w:val="303"/>
          <w:jc w:val="right"/>
        </w:trPr>
        <w:tc>
          <w:tcPr>
            <w:tcW w:w="2687" w:type="pct"/>
            <w:tcBorders>
              <w:top w:val="single" w:sz="2" w:space="0" w:color="auto"/>
            </w:tcBorders>
            <w:hideMark/>
          </w:tcPr>
          <w:p w14:paraId="38EB4CB9" w14:textId="77777777" w:rsidR="00556640" w:rsidRPr="004916AE" w:rsidRDefault="00556640" w:rsidP="00ED5CF1">
            <w:pPr>
              <w:pStyle w:val="Normal-pool-Table"/>
              <w:spacing w:before="20" w:after="20"/>
              <w:rPr>
                <w:b/>
                <w:bCs/>
                <w:szCs w:val="18"/>
                <w:lang w:val="es-ES"/>
              </w:rPr>
            </w:pPr>
            <w:r>
              <w:rPr>
                <w:b/>
                <w:bCs/>
                <w:lang w:val="es-ES"/>
              </w:rPr>
              <w:t>1.2</w:t>
            </w:r>
            <w:r>
              <w:rPr>
                <w:lang w:val="es-ES"/>
              </w:rPr>
              <w:t xml:space="preserve"> </w:t>
            </w:r>
            <w:r>
              <w:rPr>
                <w:b/>
                <w:bCs/>
                <w:lang w:val="es-ES"/>
              </w:rPr>
              <w:t>Reuniones de la Mesa y el Grupo Multidisciplinario de Expertos</w:t>
            </w:r>
          </w:p>
        </w:tc>
        <w:tc>
          <w:tcPr>
            <w:tcW w:w="821" w:type="pct"/>
            <w:tcBorders>
              <w:top w:val="single" w:sz="2" w:space="0" w:color="auto"/>
            </w:tcBorders>
            <w:hideMark/>
          </w:tcPr>
          <w:p w14:paraId="35EB37BD" w14:textId="77777777" w:rsidR="00556640" w:rsidRPr="004916AE" w:rsidRDefault="00556640" w:rsidP="00ED5CF1">
            <w:pPr>
              <w:pStyle w:val="Normal-pool-Table"/>
              <w:spacing w:before="20" w:after="20"/>
              <w:jc w:val="right"/>
              <w:rPr>
                <w:b/>
                <w:bCs/>
                <w:szCs w:val="18"/>
                <w:lang w:val="es-ES"/>
              </w:rPr>
            </w:pPr>
          </w:p>
        </w:tc>
        <w:tc>
          <w:tcPr>
            <w:tcW w:w="821" w:type="pct"/>
            <w:tcBorders>
              <w:top w:val="single" w:sz="2" w:space="0" w:color="auto"/>
            </w:tcBorders>
            <w:hideMark/>
          </w:tcPr>
          <w:p w14:paraId="1BC62208" w14:textId="77777777" w:rsidR="00556640" w:rsidRPr="004916AE" w:rsidRDefault="00556640" w:rsidP="00ED5CF1">
            <w:pPr>
              <w:pStyle w:val="Normal-pool-Table"/>
              <w:spacing w:before="20" w:after="20"/>
              <w:jc w:val="right"/>
              <w:rPr>
                <w:szCs w:val="18"/>
                <w:lang w:val="es-ES"/>
              </w:rPr>
            </w:pPr>
          </w:p>
        </w:tc>
        <w:tc>
          <w:tcPr>
            <w:tcW w:w="671" w:type="pct"/>
            <w:tcBorders>
              <w:top w:val="single" w:sz="2" w:space="0" w:color="auto"/>
            </w:tcBorders>
            <w:hideMark/>
          </w:tcPr>
          <w:p w14:paraId="1B14549D" w14:textId="77777777" w:rsidR="00556640" w:rsidRPr="004916AE" w:rsidRDefault="00556640" w:rsidP="00ED5CF1">
            <w:pPr>
              <w:pStyle w:val="Normal-pool-Table"/>
              <w:spacing w:before="20" w:after="20"/>
              <w:jc w:val="right"/>
              <w:rPr>
                <w:szCs w:val="18"/>
                <w:lang w:val="es-ES"/>
              </w:rPr>
            </w:pPr>
          </w:p>
        </w:tc>
      </w:tr>
      <w:tr w:rsidR="00556640" w:rsidRPr="00A3551D" w14:paraId="2335EBB9" w14:textId="77777777" w:rsidTr="00BA4A40">
        <w:trPr>
          <w:trHeight w:val="47"/>
          <w:jc w:val="right"/>
        </w:trPr>
        <w:tc>
          <w:tcPr>
            <w:tcW w:w="2687" w:type="pct"/>
            <w:hideMark/>
          </w:tcPr>
          <w:p w14:paraId="4DA5224C" w14:textId="77777777" w:rsidR="00556640" w:rsidRPr="004916AE" w:rsidRDefault="00556640" w:rsidP="00ED5CF1">
            <w:pPr>
              <w:pStyle w:val="Normal-pool-Table"/>
              <w:spacing w:before="20" w:after="20"/>
              <w:rPr>
                <w:szCs w:val="18"/>
                <w:lang w:val="es-ES"/>
              </w:rPr>
            </w:pPr>
            <w:r>
              <w:rPr>
                <w:lang w:val="es-ES"/>
              </w:rPr>
              <w:t>Gastos de viaje y reuniones de los participantes en una reunión de la Mesa</w:t>
            </w:r>
          </w:p>
        </w:tc>
        <w:tc>
          <w:tcPr>
            <w:tcW w:w="821" w:type="pct"/>
            <w:hideMark/>
          </w:tcPr>
          <w:p w14:paraId="5321A456" w14:textId="414F619C" w:rsidR="00556640" w:rsidRPr="00A3551D" w:rsidRDefault="00556640" w:rsidP="00ED5CF1">
            <w:pPr>
              <w:pStyle w:val="Normal-pool-Table"/>
              <w:spacing w:before="20" w:after="20"/>
              <w:jc w:val="right"/>
              <w:rPr>
                <w:szCs w:val="18"/>
              </w:rPr>
            </w:pPr>
            <w:r>
              <w:rPr>
                <w:lang w:val="es-ES"/>
              </w:rPr>
              <w:t>35</w:t>
            </w:r>
            <w:r w:rsidR="005F7B4D">
              <w:rPr>
                <w:lang w:val="es-ES"/>
              </w:rPr>
              <w:t> </w:t>
            </w:r>
            <w:r>
              <w:rPr>
                <w:lang w:val="es-ES"/>
              </w:rPr>
              <w:t>450</w:t>
            </w:r>
          </w:p>
        </w:tc>
        <w:tc>
          <w:tcPr>
            <w:tcW w:w="821" w:type="pct"/>
            <w:hideMark/>
          </w:tcPr>
          <w:p w14:paraId="4CAA5234" w14:textId="17AABBB7" w:rsidR="00556640" w:rsidRPr="00A3551D" w:rsidRDefault="00556640" w:rsidP="00ED5CF1">
            <w:pPr>
              <w:pStyle w:val="Normal-pool-Table"/>
              <w:spacing w:before="20" w:after="20"/>
              <w:jc w:val="right"/>
              <w:rPr>
                <w:szCs w:val="18"/>
              </w:rPr>
            </w:pPr>
            <w:r>
              <w:rPr>
                <w:lang w:val="es-ES"/>
              </w:rPr>
              <w:t>35</w:t>
            </w:r>
            <w:r w:rsidR="005F7B4D">
              <w:rPr>
                <w:lang w:val="es-ES"/>
              </w:rPr>
              <w:t> </w:t>
            </w:r>
            <w:r>
              <w:rPr>
                <w:lang w:val="es-ES"/>
              </w:rPr>
              <w:t>450</w:t>
            </w:r>
          </w:p>
        </w:tc>
        <w:tc>
          <w:tcPr>
            <w:tcW w:w="671" w:type="pct"/>
          </w:tcPr>
          <w:p w14:paraId="3D20825D" w14:textId="77777777" w:rsidR="00556640" w:rsidRPr="00A3551D" w:rsidRDefault="00556640" w:rsidP="00ED5CF1">
            <w:pPr>
              <w:pStyle w:val="Normal-pool-Table"/>
              <w:spacing w:before="20" w:after="20"/>
              <w:jc w:val="right"/>
              <w:rPr>
                <w:szCs w:val="18"/>
                <w:lang w:val="en-GB"/>
              </w:rPr>
            </w:pPr>
          </w:p>
        </w:tc>
      </w:tr>
      <w:tr w:rsidR="00556640" w:rsidRPr="00A3551D" w14:paraId="005970FB" w14:textId="77777777" w:rsidTr="00BA4A40">
        <w:trPr>
          <w:trHeight w:val="300"/>
          <w:jc w:val="right"/>
        </w:trPr>
        <w:tc>
          <w:tcPr>
            <w:tcW w:w="2687" w:type="pct"/>
            <w:tcBorders>
              <w:bottom w:val="single" w:sz="2" w:space="0" w:color="auto"/>
            </w:tcBorders>
            <w:hideMark/>
          </w:tcPr>
          <w:p w14:paraId="66A0EC0D" w14:textId="77777777" w:rsidR="00556640" w:rsidRPr="004916AE" w:rsidRDefault="00556640" w:rsidP="00ED5CF1">
            <w:pPr>
              <w:pStyle w:val="Normal-pool-Table"/>
              <w:spacing w:before="20" w:after="20"/>
              <w:rPr>
                <w:szCs w:val="18"/>
                <w:lang w:val="es-ES"/>
              </w:rPr>
            </w:pPr>
            <w:r>
              <w:rPr>
                <w:lang w:val="es-ES"/>
              </w:rPr>
              <w:t>Gastos de viaje y reuniones de los participantes en una reunión del Grupo</w:t>
            </w:r>
          </w:p>
        </w:tc>
        <w:tc>
          <w:tcPr>
            <w:tcW w:w="821" w:type="pct"/>
            <w:tcBorders>
              <w:bottom w:val="single" w:sz="2" w:space="0" w:color="auto"/>
            </w:tcBorders>
            <w:hideMark/>
          </w:tcPr>
          <w:p w14:paraId="468C9261" w14:textId="14665413" w:rsidR="00556640" w:rsidRPr="00A3551D" w:rsidRDefault="00556640" w:rsidP="00ED5CF1">
            <w:pPr>
              <w:pStyle w:val="Normal-pool-Table"/>
              <w:spacing w:before="20" w:after="20"/>
              <w:jc w:val="right"/>
              <w:rPr>
                <w:szCs w:val="18"/>
              </w:rPr>
            </w:pPr>
            <w:r>
              <w:rPr>
                <w:lang w:val="es-ES"/>
              </w:rPr>
              <w:t>85</w:t>
            </w:r>
            <w:r w:rsidR="005F7B4D">
              <w:rPr>
                <w:lang w:val="es-ES"/>
              </w:rPr>
              <w:t> </w:t>
            </w:r>
            <w:r>
              <w:rPr>
                <w:lang w:val="es-ES"/>
              </w:rPr>
              <w:t>000</w:t>
            </w:r>
          </w:p>
        </w:tc>
        <w:tc>
          <w:tcPr>
            <w:tcW w:w="821" w:type="pct"/>
            <w:tcBorders>
              <w:bottom w:val="single" w:sz="2" w:space="0" w:color="auto"/>
            </w:tcBorders>
            <w:hideMark/>
          </w:tcPr>
          <w:p w14:paraId="19D85D0C" w14:textId="7BED9F02" w:rsidR="00556640" w:rsidRPr="00A3551D" w:rsidRDefault="00556640" w:rsidP="00ED5CF1">
            <w:pPr>
              <w:pStyle w:val="Normal-pool-Table"/>
              <w:spacing w:before="20" w:after="20"/>
              <w:jc w:val="right"/>
              <w:rPr>
                <w:szCs w:val="18"/>
              </w:rPr>
            </w:pPr>
            <w:r>
              <w:rPr>
                <w:lang w:val="es-ES"/>
              </w:rPr>
              <w:t>85</w:t>
            </w:r>
            <w:r w:rsidR="005F7B4D">
              <w:rPr>
                <w:lang w:val="es-ES"/>
              </w:rPr>
              <w:t> </w:t>
            </w:r>
            <w:r>
              <w:rPr>
                <w:lang w:val="es-ES"/>
              </w:rPr>
              <w:t>000</w:t>
            </w:r>
          </w:p>
        </w:tc>
        <w:tc>
          <w:tcPr>
            <w:tcW w:w="671" w:type="pct"/>
            <w:tcBorders>
              <w:bottom w:val="single" w:sz="2" w:space="0" w:color="auto"/>
            </w:tcBorders>
          </w:tcPr>
          <w:p w14:paraId="1C76459E" w14:textId="77777777" w:rsidR="00556640" w:rsidRPr="00A3551D" w:rsidRDefault="00556640" w:rsidP="00ED5CF1">
            <w:pPr>
              <w:pStyle w:val="Normal-pool-Table"/>
              <w:spacing w:before="20" w:after="20"/>
              <w:jc w:val="right"/>
              <w:rPr>
                <w:szCs w:val="18"/>
                <w:lang w:val="en-GB"/>
              </w:rPr>
            </w:pPr>
          </w:p>
        </w:tc>
      </w:tr>
      <w:tr w:rsidR="00556640" w:rsidRPr="00A3551D" w14:paraId="64D2D006" w14:textId="77777777" w:rsidTr="00BA4A40">
        <w:trPr>
          <w:trHeight w:val="470"/>
          <w:jc w:val="right"/>
        </w:trPr>
        <w:tc>
          <w:tcPr>
            <w:tcW w:w="2687" w:type="pct"/>
            <w:tcBorders>
              <w:top w:val="single" w:sz="2" w:space="0" w:color="auto"/>
              <w:bottom w:val="single" w:sz="2" w:space="0" w:color="auto"/>
            </w:tcBorders>
            <w:hideMark/>
          </w:tcPr>
          <w:p w14:paraId="024FF19A" w14:textId="2FCA9D7E" w:rsidR="00556640" w:rsidRPr="004916AE" w:rsidRDefault="00670126" w:rsidP="00ED5CF1">
            <w:pPr>
              <w:pStyle w:val="Normal-pool-Table"/>
              <w:spacing w:before="20" w:after="20"/>
              <w:rPr>
                <w:b/>
                <w:bCs/>
                <w:szCs w:val="18"/>
                <w:lang w:val="es-ES"/>
              </w:rPr>
            </w:pPr>
            <w:r>
              <w:rPr>
                <w:b/>
                <w:bCs/>
                <w:lang w:val="es-ES"/>
              </w:rPr>
              <w:t>Subtotal</w:t>
            </w:r>
            <w:r w:rsidR="00556640">
              <w:rPr>
                <w:b/>
                <w:bCs/>
                <w:lang w:val="es-ES"/>
              </w:rPr>
              <w:t xml:space="preserve"> 1.2, reuniones de la Mesa y el Grupo Multidisciplinario de Expertos</w:t>
            </w:r>
          </w:p>
        </w:tc>
        <w:tc>
          <w:tcPr>
            <w:tcW w:w="821" w:type="pct"/>
            <w:tcBorders>
              <w:top w:val="single" w:sz="2" w:space="0" w:color="auto"/>
              <w:bottom w:val="single" w:sz="2" w:space="0" w:color="auto"/>
            </w:tcBorders>
            <w:hideMark/>
          </w:tcPr>
          <w:p w14:paraId="4FF45F10" w14:textId="45DD2839" w:rsidR="00556640" w:rsidRPr="00A3551D" w:rsidRDefault="00556640" w:rsidP="00ED5CF1">
            <w:pPr>
              <w:pStyle w:val="Normal-pool-Table"/>
              <w:spacing w:before="20" w:after="20"/>
              <w:jc w:val="right"/>
              <w:rPr>
                <w:b/>
                <w:bCs/>
                <w:szCs w:val="18"/>
              </w:rPr>
            </w:pPr>
            <w:r>
              <w:rPr>
                <w:b/>
                <w:bCs/>
                <w:lang w:val="es-ES"/>
              </w:rPr>
              <w:t>120</w:t>
            </w:r>
            <w:r w:rsidR="005F7B4D">
              <w:rPr>
                <w:b/>
                <w:bCs/>
                <w:lang w:val="es-ES"/>
              </w:rPr>
              <w:t> </w:t>
            </w:r>
            <w:r>
              <w:rPr>
                <w:b/>
                <w:bCs/>
                <w:lang w:val="es-ES"/>
              </w:rPr>
              <w:t>450</w:t>
            </w:r>
          </w:p>
        </w:tc>
        <w:tc>
          <w:tcPr>
            <w:tcW w:w="821" w:type="pct"/>
            <w:tcBorders>
              <w:top w:val="single" w:sz="2" w:space="0" w:color="auto"/>
              <w:bottom w:val="single" w:sz="2" w:space="0" w:color="auto"/>
            </w:tcBorders>
            <w:hideMark/>
          </w:tcPr>
          <w:p w14:paraId="6CEFC0EA" w14:textId="1A0AD017" w:rsidR="00556640" w:rsidRPr="00A3551D" w:rsidRDefault="00556640" w:rsidP="00ED5CF1">
            <w:pPr>
              <w:pStyle w:val="Normal-pool-Table"/>
              <w:spacing w:before="20" w:after="20"/>
              <w:jc w:val="right"/>
              <w:rPr>
                <w:b/>
                <w:bCs/>
                <w:szCs w:val="18"/>
              </w:rPr>
            </w:pPr>
            <w:r>
              <w:rPr>
                <w:b/>
                <w:bCs/>
                <w:lang w:val="es-ES"/>
              </w:rPr>
              <w:t>120</w:t>
            </w:r>
            <w:r w:rsidR="005F7B4D">
              <w:rPr>
                <w:b/>
                <w:bCs/>
                <w:lang w:val="es-ES"/>
              </w:rPr>
              <w:t> </w:t>
            </w:r>
            <w:r>
              <w:rPr>
                <w:b/>
                <w:bCs/>
                <w:lang w:val="es-ES"/>
              </w:rPr>
              <w:t>450</w:t>
            </w:r>
          </w:p>
        </w:tc>
        <w:tc>
          <w:tcPr>
            <w:tcW w:w="671" w:type="pct"/>
            <w:tcBorders>
              <w:top w:val="single" w:sz="2" w:space="0" w:color="auto"/>
              <w:bottom w:val="single" w:sz="2" w:space="0" w:color="auto"/>
            </w:tcBorders>
          </w:tcPr>
          <w:p w14:paraId="44C8C24D" w14:textId="77777777" w:rsidR="00556640" w:rsidRPr="00A3551D" w:rsidRDefault="00556640" w:rsidP="00ED5CF1">
            <w:pPr>
              <w:pStyle w:val="Normal-pool-Table"/>
              <w:spacing w:before="20" w:after="20"/>
              <w:jc w:val="right"/>
              <w:rPr>
                <w:b/>
                <w:bCs/>
                <w:szCs w:val="18"/>
                <w:lang w:val="en-GB"/>
              </w:rPr>
            </w:pPr>
          </w:p>
        </w:tc>
      </w:tr>
      <w:tr w:rsidR="00556640" w:rsidRPr="00A3551D" w14:paraId="1957F7C9" w14:textId="77777777" w:rsidTr="00BA4A40">
        <w:trPr>
          <w:trHeight w:val="300"/>
          <w:jc w:val="right"/>
        </w:trPr>
        <w:tc>
          <w:tcPr>
            <w:tcW w:w="2687" w:type="pct"/>
            <w:tcBorders>
              <w:top w:val="single" w:sz="2" w:space="0" w:color="auto"/>
              <w:bottom w:val="single" w:sz="4" w:space="0" w:color="auto"/>
            </w:tcBorders>
            <w:hideMark/>
          </w:tcPr>
          <w:p w14:paraId="06835E09" w14:textId="2CF83AB4" w:rsidR="00556640" w:rsidRPr="004916AE" w:rsidRDefault="00556640" w:rsidP="00ED5CF1">
            <w:pPr>
              <w:pStyle w:val="Normal-pool-Table"/>
              <w:spacing w:before="20" w:after="20"/>
              <w:rPr>
                <w:b/>
                <w:bCs/>
                <w:szCs w:val="18"/>
                <w:lang w:val="es-ES"/>
              </w:rPr>
            </w:pPr>
            <w:r>
              <w:rPr>
                <w:b/>
                <w:bCs/>
                <w:lang w:val="es-ES"/>
              </w:rPr>
              <w:t>1.3</w:t>
            </w:r>
            <w:r>
              <w:rPr>
                <w:lang w:val="es-ES"/>
              </w:rPr>
              <w:t xml:space="preserve"> </w:t>
            </w:r>
            <w:r>
              <w:rPr>
                <w:b/>
                <w:bCs/>
                <w:lang w:val="es-ES"/>
              </w:rPr>
              <w:t>Gastos de viaje de la Presidencia en representación de la</w:t>
            </w:r>
            <w:r w:rsidR="005F7B4D">
              <w:rPr>
                <w:b/>
                <w:bCs/>
                <w:lang w:val="es-ES"/>
              </w:rPr>
              <w:t> </w:t>
            </w:r>
            <w:r>
              <w:rPr>
                <w:b/>
                <w:bCs/>
                <w:lang w:val="es-ES"/>
              </w:rPr>
              <w:t>IPBES</w:t>
            </w:r>
          </w:p>
        </w:tc>
        <w:tc>
          <w:tcPr>
            <w:tcW w:w="821" w:type="pct"/>
            <w:tcBorders>
              <w:top w:val="single" w:sz="2" w:space="0" w:color="auto"/>
              <w:bottom w:val="single" w:sz="4" w:space="0" w:color="auto"/>
            </w:tcBorders>
            <w:hideMark/>
          </w:tcPr>
          <w:p w14:paraId="78BB294D" w14:textId="778670A8" w:rsidR="00556640" w:rsidRPr="00A3551D" w:rsidRDefault="00556640" w:rsidP="00ED5CF1">
            <w:pPr>
              <w:pStyle w:val="Normal-pool-Table"/>
              <w:spacing w:before="20" w:after="20"/>
              <w:jc w:val="right"/>
              <w:rPr>
                <w:szCs w:val="18"/>
              </w:rPr>
            </w:pPr>
            <w:r>
              <w:rPr>
                <w:lang w:val="es-ES"/>
              </w:rPr>
              <w:t>25</w:t>
            </w:r>
            <w:r w:rsidR="005F7B4D">
              <w:rPr>
                <w:lang w:val="es-ES"/>
              </w:rPr>
              <w:t> </w:t>
            </w:r>
            <w:r>
              <w:rPr>
                <w:lang w:val="es-ES"/>
              </w:rPr>
              <w:t>000</w:t>
            </w:r>
          </w:p>
        </w:tc>
        <w:tc>
          <w:tcPr>
            <w:tcW w:w="821" w:type="pct"/>
            <w:tcBorders>
              <w:top w:val="single" w:sz="2" w:space="0" w:color="auto"/>
              <w:bottom w:val="single" w:sz="4" w:space="0" w:color="auto"/>
            </w:tcBorders>
            <w:hideMark/>
          </w:tcPr>
          <w:p w14:paraId="3F2C6B5B" w14:textId="47C127EE" w:rsidR="00556640" w:rsidRPr="00A3551D" w:rsidRDefault="00556640" w:rsidP="00ED5CF1">
            <w:pPr>
              <w:pStyle w:val="Normal-pool-Table"/>
              <w:spacing w:before="20" w:after="20"/>
              <w:jc w:val="right"/>
              <w:rPr>
                <w:szCs w:val="18"/>
              </w:rPr>
            </w:pPr>
            <w:r>
              <w:rPr>
                <w:lang w:val="es-ES"/>
              </w:rPr>
              <w:t>25</w:t>
            </w:r>
            <w:r w:rsidR="005F7B4D">
              <w:rPr>
                <w:lang w:val="es-ES"/>
              </w:rPr>
              <w:t> </w:t>
            </w:r>
            <w:r>
              <w:rPr>
                <w:lang w:val="es-ES"/>
              </w:rPr>
              <w:t>000</w:t>
            </w:r>
          </w:p>
        </w:tc>
        <w:tc>
          <w:tcPr>
            <w:tcW w:w="671" w:type="pct"/>
            <w:tcBorders>
              <w:top w:val="single" w:sz="2" w:space="0" w:color="auto"/>
              <w:bottom w:val="single" w:sz="4" w:space="0" w:color="auto"/>
            </w:tcBorders>
          </w:tcPr>
          <w:p w14:paraId="261F499E" w14:textId="77777777" w:rsidR="00556640" w:rsidRPr="00A3551D" w:rsidRDefault="00556640" w:rsidP="00ED5CF1">
            <w:pPr>
              <w:pStyle w:val="Normal-pool-Table"/>
              <w:spacing w:before="20" w:after="20"/>
              <w:jc w:val="right"/>
              <w:rPr>
                <w:szCs w:val="18"/>
                <w:lang w:val="en-GB"/>
              </w:rPr>
            </w:pPr>
          </w:p>
        </w:tc>
      </w:tr>
      <w:tr w:rsidR="00556640" w:rsidRPr="00A3551D" w14:paraId="16479BE4" w14:textId="77777777" w:rsidTr="00BA4A40">
        <w:trPr>
          <w:trHeight w:val="300"/>
          <w:jc w:val="right"/>
        </w:trPr>
        <w:tc>
          <w:tcPr>
            <w:tcW w:w="2687" w:type="pct"/>
            <w:tcBorders>
              <w:top w:val="single" w:sz="4" w:space="0" w:color="auto"/>
              <w:bottom w:val="single" w:sz="4" w:space="0" w:color="auto"/>
            </w:tcBorders>
            <w:hideMark/>
          </w:tcPr>
          <w:p w14:paraId="5EC99523" w14:textId="6A04115C" w:rsidR="00556640" w:rsidRPr="004916AE" w:rsidRDefault="00670126" w:rsidP="00ED5CF1">
            <w:pPr>
              <w:pStyle w:val="Normal-pool-Table"/>
              <w:spacing w:before="20" w:after="20"/>
              <w:rPr>
                <w:b/>
                <w:bCs/>
                <w:szCs w:val="18"/>
                <w:lang w:val="es-ES"/>
              </w:rPr>
            </w:pPr>
            <w:r>
              <w:rPr>
                <w:b/>
                <w:bCs/>
                <w:lang w:val="es-ES"/>
              </w:rPr>
              <w:t>Subtotal</w:t>
            </w:r>
            <w:r w:rsidR="00556640">
              <w:rPr>
                <w:b/>
                <w:bCs/>
                <w:lang w:val="es-ES"/>
              </w:rPr>
              <w:t xml:space="preserve"> 1, reuniones de los órganos de la IPBES</w:t>
            </w:r>
          </w:p>
        </w:tc>
        <w:tc>
          <w:tcPr>
            <w:tcW w:w="821" w:type="pct"/>
            <w:tcBorders>
              <w:top w:val="single" w:sz="4" w:space="0" w:color="auto"/>
              <w:bottom w:val="single" w:sz="4" w:space="0" w:color="auto"/>
            </w:tcBorders>
            <w:hideMark/>
          </w:tcPr>
          <w:p w14:paraId="766B459D" w14:textId="53873B17" w:rsidR="00556640" w:rsidRPr="00A3551D" w:rsidRDefault="00556640" w:rsidP="00ED5CF1">
            <w:pPr>
              <w:pStyle w:val="Normal-pool-Table"/>
              <w:spacing w:before="20" w:after="20"/>
              <w:jc w:val="right"/>
              <w:rPr>
                <w:b/>
                <w:bCs/>
                <w:szCs w:val="18"/>
              </w:rPr>
            </w:pPr>
            <w:r>
              <w:rPr>
                <w:b/>
                <w:bCs/>
                <w:lang w:val="es-ES"/>
              </w:rPr>
              <w:t>1</w:t>
            </w:r>
            <w:r w:rsidR="005F7B4D">
              <w:rPr>
                <w:b/>
                <w:bCs/>
                <w:lang w:val="es-ES"/>
              </w:rPr>
              <w:t> </w:t>
            </w:r>
            <w:r>
              <w:rPr>
                <w:b/>
                <w:bCs/>
                <w:lang w:val="es-ES"/>
              </w:rPr>
              <w:t>640</w:t>
            </w:r>
            <w:r w:rsidR="005F7B4D">
              <w:rPr>
                <w:b/>
                <w:bCs/>
                <w:lang w:val="es-ES"/>
              </w:rPr>
              <w:t> </w:t>
            </w:r>
            <w:r>
              <w:rPr>
                <w:b/>
                <w:bCs/>
                <w:lang w:val="es-ES"/>
              </w:rPr>
              <w:t>450</w:t>
            </w:r>
          </w:p>
        </w:tc>
        <w:tc>
          <w:tcPr>
            <w:tcW w:w="821" w:type="pct"/>
            <w:tcBorders>
              <w:top w:val="single" w:sz="4" w:space="0" w:color="auto"/>
              <w:bottom w:val="single" w:sz="4" w:space="0" w:color="auto"/>
            </w:tcBorders>
            <w:hideMark/>
          </w:tcPr>
          <w:p w14:paraId="0C5A9971" w14:textId="5A9B856B" w:rsidR="00556640" w:rsidRPr="00A3551D" w:rsidRDefault="00556640" w:rsidP="00ED5CF1">
            <w:pPr>
              <w:pStyle w:val="Normal-pool-Table"/>
              <w:spacing w:before="20" w:after="20"/>
              <w:jc w:val="right"/>
              <w:rPr>
                <w:b/>
                <w:bCs/>
                <w:szCs w:val="18"/>
              </w:rPr>
            </w:pPr>
            <w:r>
              <w:rPr>
                <w:b/>
                <w:bCs/>
                <w:lang w:val="es-ES"/>
              </w:rPr>
              <w:t>1</w:t>
            </w:r>
            <w:r w:rsidR="005F7B4D">
              <w:rPr>
                <w:b/>
                <w:bCs/>
                <w:lang w:val="es-ES"/>
              </w:rPr>
              <w:t> </w:t>
            </w:r>
            <w:r>
              <w:rPr>
                <w:b/>
                <w:bCs/>
                <w:lang w:val="es-ES"/>
              </w:rPr>
              <w:t>740</w:t>
            </w:r>
            <w:r w:rsidR="005F7B4D">
              <w:rPr>
                <w:b/>
                <w:bCs/>
                <w:lang w:val="es-ES"/>
              </w:rPr>
              <w:t> </w:t>
            </w:r>
            <w:r>
              <w:rPr>
                <w:b/>
                <w:bCs/>
                <w:lang w:val="es-ES"/>
              </w:rPr>
              <w:t>450</w:t>
            </w:r>
          </w:p>
        </w:tc>
        <w:tc>
          <w:tcPr>
            <w:tcW w:w="671" w:type="pct"/>
            <w:tcBorders>
              <w:top w:val="single" w:sz="4" w:space="0" w:color="auto"/>
              <w:bottom w:val="single" w:sz="4" w:space="0" w:color="auto"/>
            </w:tcBorders>
            <w:hideMark/>
          </w:tcPr>
          <w:p w14:paraId="0ABD2BD7" w14:textId="71AEFA0F" w:rsidR="00556640" w:rsidRPr="00A3551D" w:rsidRDefault="00556640" w:rsidP="00ED5CF1">
            <w:pPr>
              <w:pStyle w:val="Normal-pool-Table"/>
              <w:spacing w:before="20" w:after="20"/>
              <w:jc w:val="right"/>
              <w:rPr>
                <w:b/>
                <w:bCs/>
                <w:szCs w:val="18"/>
              </w:rPr>
            </w:pPr>
            <w:r>
              <w:rPr>
                <w:lang w:val="es-ES"/>
              </w:rPr>
              <w:t xml:space="preserve"> </w:t>
            </w:r>
            <w:r>
              <w:rPr>
                <w:b/>
                <w:bCs/>
                <w:lang w:val="es-ES"/>
              </w:rPr>
              <w:t>100</w:t>
            </w:r>
            <w:r w:rsidR="005F7B4D">
              <w:rPr>
                <w:b/>
                <w:bCs/>
                <w:lang w:val="es-ES"/>
              </w:rPr>
              <w:t> </w:t>
            </w:r>
            <w:r>
              <w:rPr>
                <w:b/>
                <w:bCs/>
                <w:lang w:val="es-ES"/>
              </w:rPr>
              <w:t>000</w:t>
            </w:r>
          </w:p>
        </w:tc>
      </w:tr>
      <w:tr w:rsidR="00556640" w:rsidRPr="004916AE" w14:paraId="7504E99A" w14:textId="77777777" w:rsidTr="008A02B3">
        <w:trPr>
          <w:trHeight w:val="290"/>
          <w:jc w:val="right"/>
        </w:trPr>
        <w:tc>
          <w:tcPr>
            <w:tcW w:w="5000" w:type="pct"/>
            <w:gridSpan w:val="4"/>
            <w:tcBorders>
              <w:top w:val="single" w:sz="4" w:space="0" w:color="auto"/>
            </w:tcBorders>
            <w:hideMark/>
          </w:tcPr>
          <w:p w14:paraId="543449ED" w14:textId="77777777" w:rsidR="00556640" w:rsidRPr="004916AE" w:rsidRDefault="00556640" w:rsidP="00ED5CF1">
            <w:pPr>
              <w:pStyle w:val="Normal-pool-Table"/>
              <w:spacing w:before="20" w:after="20"/>
              <w:rPr>
                <w:b/>
                <w:bCs/>
                <w:szCs w:val="18"/>
                <w:lang w:val="es-ES"/>
              </w:rPr>
            </w:pPr>
            <w:r>
              <w:rPr>
                <w:b/>
                <w:bCs/>
                <w:lang w:val="es-ES"/>
              </w:rPr>
              <w:t>2.</w:t>
            </w:r>
            <w:r>
              <w:rPr>
                <w:lang w:val="es-ES"/>
              </w:rPr>
              <w:t xml:space="preserve"> </w:t>
            </w:r>
            <w:r>
              <w:rPr>
                <w:b/>
                <w:bCs/>
                <w:lang w:val="es-ES"/>
              </w:rPr>
              <w:t>Ejecución del programa de trabajo</w:t>
            </w:r>
            <w:r>
              <w:rPr>
                <w:lang w:val="es-ES"/>
              </w:rPr>
              <w:t xml:space="preserve"> </w:t>
            </w:r>
          </w:p>
        </w:tc>
      </w:tr>
      <w:tr w:rsidR="00556640" w:rsidRPr="004916AE" w14:paraId="29C0BBA8" w14:textId="77777777" w:rsidTr="0007564B">
        <w:trPr>
          <w:trHeight w:val="290"/>
          <w:jc w:val="right"/>
        </w:trPr>
        <w:tc>
          <w:tcPr>
            <w:tcW w:w="5000" w:type="pct"/>
            <w:gridSpan w:val="4"/>
            <w:hideMark/>
          </w:tcPr>
          <w:p w14:paraId="5882B759" w14:textId="77777777" w:rsidR="00556640" w:rsidRPr="004916AE" w:rsidRDefault="00556640" w:rsidP="00ED5CF1">
            <w:pPr>
              <w:pStyle w:val="Normal-pool-Table"/>
              <w:spacing w:before="20" w:after="20"/>
              <w:rPr>
                <w:b/>
                <w:bCs/>
                <w:szCs w:val="18"/>
                <w:lang w:val="es-ES"/>
              </w:rPr>
            </w:pPr>
            <w:r>
              <w:rPr>
                <w:b/>
                <w:bCs/>
                <w:lang w:val="es-ES"/>
              </w:rPr>
              <w:t>Parte A: primer programa de trabajo (PT1)</w:t>
            </w:r>
          </w:p>
        </w:tc>
      </w:tr>
      <w:tr w:rsidR="00556640" w:rsidRPr="00A3551D" w14:paraId="3E383C28" w14:textId="77777777" w:rsidTr="00BA4A40">
        <w:trPr>
          <w:trHeight w:val="233"/>
          <w:jc w:val="right"/>
        </w:trPr>
        <w:tc>
          <w:tcPr>
            <w:tcW w:w="2687" w:type="pct"/>
            <w:hideMark/>
          </w:tcPr>
          <w:p w14:paraId="61EBEC34" w14:textId="77777777" w:rsidR="00556640" w:rsidRPr="004916AE" w:rsidRDefault="00556640" w:rsidP="00ED5CF1">
            <w:pPr>
              <w:pStyle w:val="Normal-pool-Table"/>
              <w:spacing w:before="20" w:after="20"/>
              <w:rPr>
                <w:b/>
                <w:bCs/>
                <w:szCs w:val="18"/>
                <w:lang w:val="es-ES"/>
              </w:rPr>
            </w:pPr>
            <w:r>
              <w:rPr>
                <w:b/>
                <w:bCs/>
                <w:lang w:val="es-ES"/>
              </w:rPr>
              <w:t>Objetivo 3 del PT1: fortalecer la interfaz científico-normativa respecto de las cuestiones temáticas y metodológicas</w:t>
            </w:r>
          </w:p>
        </w:tc>
        <w:tc>
          <w:tcPr>
            <w:tcW w:w="821" w:type="pct"/>
            <w:hideMark/>
          </w:tcPr>
          <w:p w14:paraId="32D16E5E" w14:textId="270167D1" w:rsidR="00556640" w:rsidRPr="00A3551D" w:rsidRDefault="00556640" w:rsidP="00ED5CF1">
            <w:pPr>
              <w:pStyle w:val="Normal-pool-Table"/>
              <w:spacing w:before="20" w:after="20"/>
              <w:jc w:val="right"/>
              <w:rPr>
                <w:b/>
                <w:bCs/>
                <w:szCs w:val="18"/>
              </w:rPr>
            </w:pPr>
            <w:r>
              <w:rPr>
                <w:b/>
                <w:bCs/>
                <w:lang w:val="es-ES"/>
              </w:rPr>
              <w:t>302</w:t>
            </w:r>
            <w:r w:rsidR="005F7B4D">
              <w:rPr>
                <w:b/>
                <w:bCs/>
                <w:lang w:val="es-ES"/>
              </w:rPr>
              <w:t> </w:t>
            </w:r>
            <w:r>
              <w:rPr>
                <w:b/>
                <w:bCs/>
                <w:lang w:val="es-ES"/>
              </w:rPr>
              <w:t>500</w:t>
            </w:r>
          </w:p>
        </w:tc>
        <w:tc>
          <w:tcPr>
            <w:tcW w:w="821" w:type="pct"/>
            <w:hideMark/>
          </w:tcPr>
          <w:p w14:paraId="2783E012" w14:textId="09441FD2" w:rsidR="00556640" w:rsidRPr="00A3551D" w:rsidRDefault="00556640" w:rsidP="00ED5CF1">
            <w:pPr>
              <w:pStyle w:val="Normal-pool-Table"/>
              <w:spacing w:before="20" w:after="20"/>
              <w:jc w:val="right"/>
              <w:rPr>
                <w:b/>
                <w:bCs/>
                <w:szCs w:val="18"/>
              </w:rPr>
            </w:pPr>
            <w:r>
              <w:rPr>
                <w:b/>
                <w:bCs/>
                <w:lang w:val="es-ES"/>
              </w:rPr>
              <w:t>316</w:t>
            </w:r>
            <w:r w:rsidR="005F7B4D">
              <w:rPr>
                <w:b/>
                <w:bCs/>
                <w:lang w:val="es-ES"/>
              </w:rPr>
              <w:t> </w:t>
            </w:r>
            <w:r>
              <w:rPr>
                <w:b/>
                <w:bCs/>
                <w:lang w:val="es-ES"/>
              </w:rPr>
              <w:t>250</w:t>
            </w:r>
          </w:p>
        </w:tc>
        <w:tc>
          <w:tcPr>
            <w:tcW w:w="671" w:type="pct"/>
            <w:hideMark/>
          </w:tcPr>
          <w:p w14:paraId="0937D6CD" w14:textId="3B5322BD" w:rsidR="00556640" w:rsidRPr="00A3551D" w:rsidRDefault="00556640" w:rsidP="00ED5CF1">
            <w:pPr>
              <w:pStyle w:val="Normal-pool-Table"/>
              <w:spacing w:before="20" w:after="20"/>
              <w:jc w:val="right"/>
              <w:rPr>
                <w:b/>
                <w:bCs/>
                <w:szCs w:val="18"/>
              </w:rPr>
            </w:pPr>
            <w:r>
              <w:rPr>
                <w:b/>
                <w:bCs/>
                <w:lang w:val="es-ES"/>
              </w:rPr>
              <w:t>13</w:t>
            </w:r>
            <w:r w:rsidR="005F7B4D">
              <w:rPr>
                <w:b/>
                <w:bCs/>
                <w:lang w:val="es-ES"/>
              </w:rPr>
              <w:t> </w:t>
            </w:r>
            <w:r>
              <w:rPr>
                <w:b/>
                <w:bCs/>
                <w:lang w:val="es-ES"/>
              </w:rPr>
              <w:t>750</w:t>
            </w:r>
          </w:p>
        </w:tc>
      </w:tr>
      <w:tr w:rsidR="00556640" w:rsidRPr="00A3551D" w14:paraId="2564C13D" w14:textId="77777777" w:rsidTr="00BA4A40">
        <w:trPr>
          <w:trHeight w:val="308"/>
          <w:jc w:val="right"/>
        </w:trPr>
        <w:tc>
          <w:tcPr>
            <w:tcW w:w="2687" w:type="pct"/>
            <w:tcBorders>
              <w:bottom w:val="single" w:sz="2" w:space="0" w:color="auto"/>
            </w:tcBorders>
            <w:hideMark/>
          </w:tcPr>
          <w:p w14:paraId="0E68A187" w14:textId="77777777" w:rsidR="00556640" w:rsidRPr="004916AE" w:rsidRDefault="00556640" w:rsidP="00ED5CF1">
            <w:pPr>
              <w:pStyle w:val="Normal-pool-Table"/>
              <w:spacing w:before="20" w:after="20"/>
              <w:rPr>
                <w:szCs w:val="18"/>
                <w:lang w:val="es-ES"/>
              </w:rPr>
            </w:pPr>
            <w:r>
              <w:rPr>
                <w:lang w:val="es-ES"/>
              </w:rPr>
              <w:t xml:space="preserve">Producto previsto 3 b) ii) del PT1: evaluación de las especies exóticas invasoras </w:t>
            </w:r>
          </w:p>
        </w:tc>
        <w:tc>
          <w:tcPr>
            <w:tcW w:w="821" w:type="pct"/>
            <w:tcBorders>
              <w:bottom w:val="single" w:sz="2" w:space="0" w:color="auto"/>
            </w:tcBorders>
            <w:hideMark/>
          </w:tcPr>
          <w:p w14:paraId="5F096719" w14:textId="65678BEA" w:rsidR="00556640" w:rsidRPr="00A3551D" w:rsidRDefault="00556640" w:rsidP="00ED5CF1">
            <w:pPr>
              <w:pStyle w:val="Normal-pool-Table"/>
              <w:spacing w:before="20" w:after="20"/>
              <w:jc w:val="right"/>
              <w:rPr>
                <w:szCs w:val="18"/>
              </w:rPr>
            </w:pPr>
            <w:r>
              <w:rPr>
                <w:lang w:val="es-ES"/>
              </w:rPr>
              <w:t>302</w:t>
            </w:r>
            <w:r w:rsidR="005F7B4D">
              <w:rPr>
                <w:lang w:val="es-ES"/>
              </w:rPr>
              <w:t> </w:t>
            </w:r>
            <w:r>
              <w:rPr>
                <w:lang w:val="es-ES"/>
              </w:rPr>
              <w:t>500</w:t>
            </w:r>
          </w:p>
        </w:tc>
        <w:tc>
          <w:tcPr>
            <w:tcW w:w="821" w:type="pct"/>
            <w:tcBorders>
              <w:bottom w:val="single" w:sz="2" w:space="0" w:color="auto"/>
            </w:tcBorders>
            <w:hideMark/>
          </w:tcPr>
          <w:p w14:paraId="06C5069F" w14:textId="613BCD76" w:rsidR="00556640" w:rsidRPr="00A3551D" w:rsidRDefault="00556640" w:rsidP="00ED5CF1">
            <w:pPr>
              <w:pStyle w:val="Normal-pool-Table"/>
              <w:spacing w:before="20" w:after="20"/>
              <w:jc w:val="right"/>
              <w:rPr>
                <w:szCs w:val="18"/>
              </w:rPr>
            </w:pPr>
            <w:r>
              <w:rPr>
                <w:lang w:val="es-ES"/>
              </w:rPr>
              <w:t>316</w:t>
            </w:r>
            <w:r w:rsidR="005F7B4D">
              <w:rPr>
                <w:lang w:val="es-ES"/>
              </w:rPr>
              <w:t> </w:t>
            </w:r>
            <w:r>
              <w:rPr>
                <w:lang w:val="es-ES"/>
              </w:rPr>
              <w:t>250</w:t>
            </w:r>
          </w:p>
        </w:tc>
        <w:tc>
          <w:tcPr>
            <w:tcW w:w="671" w:type="pct"/>
            <w:tcBorders>
              <w:bottom w:val="single" w:sz="2" w:space="0" w:color="auto"/>
            </w:tcBorders>
            <w:hideMark/>
          </w:tcPr>
          <w:p w14:paraId="4F9BC1C0" w14:textId="73065D05" w:rsidR="00556640" w:rsidRPr="00A3551D" w:rsidRDefault="00556640" w:rsidP="00ED5CF1">
            <w:pPr>
              <w:pStyle w:val="Normal-pool-Table"/>
              <w:spacing w:before="20" w:after="20"/>
              <w:jc w:val="right"/>
              <w:rPr>
                <w:szCs w:val="18"/>
              </w:rPr>
            </w:pPr>
            <w:r>
              <w:rPr>
                <w:lang w:val="es-ES"/>
              </w:rPr>
              <w:t>13</w:t>
            </w:r>
            <w:r w:rsidR="005F7B4D">
              <w:rPr>
                <w:lang w:val="es-ES"/>
              </w:rPr>
              <w:t> </w:t>
            </w:r>
            <w:r>
              <w:rPr>
                <w:lang w:val="es-ES"/>
              </w:rPr>
              <w:t>750</w:t>
            </w:r>
          </w:p>
        </w:tc>
      </w:tr>
      <w:tr w:rsidR="00556640" w:rsidRPr="00A3551D" w14:paraId="048964BE" w14:textId="77777777" w:rsidTr="00BA4A40">
        <w:trPr>
          <w:trHeight w:val="300"/>
          <w:jc w:val="right"/>
        </w:trPr>
        <w:tc>
          <w:tcPr>
            <w:tcW w:w="2687" w:type="pct"/>
            <w:tcBorders>
              <w:top w:val="single" w:sz="2" w:space="0" w:color="auto"/>
              <w:bottom w:val="single" w:sz="2" w:space="0" w:color="auto"/>
            </w:tcBorders>
            <w:hideMark/>
          </w:tcPr>
          <w:p w14:paraId="2555F683" w14:textId="599F735E" w:rsidR="00556640" w:rsidRPr="00A3551D" w:rsidRDefault="00670126" w:rsidP="00ED5CF1">
            <w:pPr>
              <w:pStyle w:val="Normal-pool-Table"/>
              <w:spacing w:before="20" w:after="20"/>
              <w:rPr>
                <w:b/>
                <w:bCs/>
                <w:szCs w:val="18"/>
              </w:rPr>
            </w:pPr>
            <w:r>
              <w:rPr>
                <w:b/>
                <w:bCs/>
                <w:lang w:val="es-ES"/>
              </w:rPr>
              <w:t>Subtotal</w:t>
            </w:r>
            <w:r w:rsidR="00556640">
              <w:rPr>
                <w:b/>
                <w:bCs/>
                <w:lang w:val="es-ES"/>
              </w:rPr>
              <w:t>, parte A</w:t>
            </w:r>
          </w:p>
        </w:tc>
        <w:tc>
          <w:tcPr>
            <w:tcW w:w="821" w:type="pct"/>
            <w:tcBorders>
              <w:top w:val="single" w:sz="2" w:space="0" w:color="auto"/>
              <w:bottom w:val="single" w:sz="2" w:space="0" w:color="auto"/>
            </w:tcBorders>
            <w:hideMark/>
          </w:tcPr>
          <w:p w14:paraId="6DDEBFA7" w14:textId="5EEF59AA" w:rsidR="00556640" w:rsidRPr="00A3551D" w:rsidRDefault="00556640" w:rsidP="00ED5CF1">
            <w:pPr>
              <w:pStyle w:val="Normal-pool-Table"/>
              <w:spacing w:before="20" w:after="20"/>
              <w:jc w:val="right"/>
              <w:rPr>
                <w:b/>
                <w:bCs/>
                <w:szCs w:val="18"/>
              </w:rPr>
            </w:pPr>
            <w:r>
              <w:rPr>
                <w:b/>
                <w:bCs/>
                <w:lang w:val="es-ES"/>
              </w:rPr>
              <w:t>302</w:t>
            </w:r>
            <w:r w:rsidR="005F7B4D">
              <w:rPr>
                <w:b/>
                <w:bCs/>
                <w:lang w:val="es-ES"/>
              </w:rPr>
              <w:t> </w:t>
            </w:r>
            <w:r>
              <w:rPr>
                <w:b/>
                <w:bCs/>
                <w:lang w:val="es-ES"/>
              </w:rPr>
              <w:t>500</w:t>
            </w:r>
          </w:p>
        </w:tc>
        <w:tc>
          <w:tcPr>
            <w:tcW w:w="821" w:type="pct"/>
            <w:tcBorders>
              <w:top w:val="single" w:sz="2" w:space="0" w:color="auto"/>
              <w:bottom w:val="single" w:sz="2" w:space="0" w:color="auto"/>
            </w:tcBorders>
            <w:hideMark/>
          </w:tcPr>
          <w:p w14:paraId="156B4F20" w14:textId="5250B5B9" w:rsidR="00556640" w:rsidRPr="00A3551D" w:rsidRDefault="00556640" w:rsidP="00ED5CF1">
            <w:pPr>
              <w:pStyle w:val="Normal-pool-Table"/>
              <w:spacing w:before="20" w:after="20"/>
              <w:jc w:val="right"/>
              <w:rPr>
                <w:b/>
                <w:bCs/>
                <w:szCs w:val="18"/>
              </w:rPr>
            </w:pPr>
            <w:r>
              <w:rPr>
                <w:b/>
                <w:bCs/>
                <w:lang w:val="es-ES"/>
              </w:rPr>
              <w:t>316</w:t>
            </w:r>
            <w:r w:rsidR="005F7B4D">
              <w:rPr>
                <w:b/>
                <w:bCs/>
                <w:lang w:val="es-ES"/>
              </w:rPr>
              <w:t> </w:t>
            </w:r>
            <w:r>
              <w:rPr>
                <w:b/>
                <w:bCs/>
                <w:lang w:val="es-ES"/>
              </w:rPr>
              <w:t>250</w:t>
            </w:r>
          </w:p>
        </w:tc>
        <w:tc>
          <w:tcPr>
            <w:tcW w:w="671" w:type="pct"/>
            <w:tcBorders>
              <w:top w:val="single" w:sz="2" w:space="0" w:color="auto"/>
              <w:bottom w:val="single" w:sz="2" w:space="0" w:color="auto"/>
            </w:tcBorders>
            <w:hideMark/>
          </w:tcPr>
          <w:p w14:paraId="50C73001" w14:textId="3FBA0C40" w:rsidR="00556640" w:rsidRPr="00A3551D" w:rsidRDefault="00556640" w:rsidP="00ED5CF1">
            <w:pPr>
              <w:pStyle w:val="Normal-pool-Table"/>
              <w:spacing w:before="20" w:after="20"/>
              <w:jc w:val="right"/>
              <w:rPr>
                <w:b/>
                <w:bCs/>
                <w:szCs w:val="18"/>
              </w:rPr>
            </w:pPr>
            <w:r>
              <w:rPr>
                <w:b/>
                <w:bCs/>
                <w:lang w:val="es-ES"/>
              </w:rPr>
              <w:t>13</w:t>
            </w:r>
            <w:r w:rsidR="005F7B4D">
              <w:rPr>
                <w:b/>
                <w:bCs/>
                <w:lang w:val="es-ES"/>
              </w:rPr>
              <w:t> </w:t>
            </w:r>
            <w:r>
              <w:rPr>
                <w:b/>
                <w:bCs/>
                <w:lang w:val="es-ES"/>
              </w:rPr>
              <w:t>750</w:t>
            </w:r>
          </w:p>
        </w:tc>
      </w:tr>
      <w:tr w:rsidR="00556640" w:rsidRPr="004916AE" w14:paraId="31390876" w14:textId="77777777" w:rsidTr="00BA4A40">
        <w:trPr>
          <w:trHeight w:val="290"/>
          <w:jc w:val="right"/>
        </w:trPr>
        <w:tc>
          <w:tcPr>
            <w:tcW w:w="2687" w:type="pct"/>
            <w:tcBorders>
              <w:top w:val="single" w:sz="2" w:space="0" w:color="auto"/>
            </w:tcBorders>
            <w:hideMark/>
          </w:tcPr>
          <w:p w14:paraId="25EA805A" w14:textId="77777777" w:rsidR="00556640" w:rsidRPr="004916AE" w:rsidRDefault="00556640" w:rsidP="00ED5CF1">
            <w:pPr>
              <w:pStyle w:val="Normal-pool-Table"/>
              <w:spacing w:before="20" w:after="20"/>
              <w:rPr>
                <w:b/>
                <w:bCs/>
                <w:szCs w:val="18"/>
                <w:lang w:val="es-ES"/>
              </w:rPr>
            </w:pPr>
            <w:r>
              <w:rPr>
                <w:b/>
                <w:bCs/>
                <w:lang w:val="es-ES"/>
              </w:rPr>
              <w:t>Parte B: programa de trabajo renovable hasta 2030</w:t>
            </w:r>
          </w:p>
        </w:tc>
        <w:tc>
          <w:tcPr>
            <w:tcW w:w="821" w:type="pct"/>
            <w:tcBorders>
              <w:top w:val="single" w:sz="2" w:space="0" w:color="auto"/>
            </w:tcBorders>
            <w:hideMark/>
          </w:tcPr>
          <w:p w14:paraId="304AC06F" w14:textId="77777777" w:rsidR="00556640" w:rsidRPr="004916AE" w:rsidRDefault="00556640" w:rsidP="00ED5CF1">
            <w:pPr>
              <w:pStyle w:val="Normal-pool-Table"/>
              <w:spacing w:before="20" w:after="20"/>
              <w:jc w:val="right"/>
              <w:rPr>
                <w:b/>
                <w:bCs/>
                <w:szCs w:val="18"/>
                <w:lang w:val="es-ES"/>
              </w:rPr>
            </w:pPr>
          </w:p>
        </w:tc>
        <w:tc>
          <w:tcPr>
            <w:tcW w:w="821" w:type="pct"/>
            <w:tcBorders>
              <w:top w:val="single" w:sz="2" w:space="0" w:color="auto"/>
            </w:tcBorders>
            <w:hideMark/>
          </w:tcPr>
          <w:p w14:paraId="3EC51D98" w14:textId="77777777" w:rsidR="00556640" w:rsidRPr="004916AE" w:rsidRDefault="00556640" w:rsidP="00ED5CF1">
            <w:pPr>
              <w:pStyle w:val="Normal-pool-Table"/>
              <w:spacing w:before="20" w:after="20"/>
              <w:jc w:val="right"/>
              <w:rPr>
                <w:szCs w:val="18"/>
                <w:lang w:val="es-ES"/>
              </w:rPr>
            </w:pPr>
          </w:p>
        </w:tc>
        <w:tc>
          <w:tcPr>
            <w:tcW w:w="671" w:type="pct"/>
            <w:tcBorders>
              <w:top w:val="single" w:sz="2" w:space="0" w:color="auto"/>
            </w:tcBorders>
            <w:hideMark/>
          </w:tcPr>
          <w:p w14:paraId="2B0D1DB2" w14:textId="77777777" w:rsidR="00556640" w:rsidRPr="004916AE" w:rsidRDefault="00556640" w:rsidP="00ED5CF1">
            <w:pPr>
              <w:pStyle w:val="Normal-pool-Table"/>
              <w:spacing w:before="20" w:after="20"/>
              <w:jc w:val="right"/>
              <w:rPr>
                <w:szCs w:val="18"/>
                <w:lang w:val="es-ES"/>
              </w:rPr>
            </w:pPr>
          </w:p>
        </w:tc>
      </w:tr>
      <w:tr w:rsidR="00556640" w:rsidRPr="00A3551D" w14:paraId="79F9E443" w14:textId="77777777" w:rsidTr="00BA4A40">
        <w:trPr>
          <w:trHeight w:val="290"/>
          <w:jc w:val="right"/>
        </w:trPr>
        <w:tc>
          <w:tcPr>
            <w:tcW w:w="2687" w:type="pct"/>
            <w:hideMark/>
          </w:tcPr>
          <w:p w14:paraId="740665B0" w14:textId="77777777" w:rsidR="00556640" w:rsidRPr="004916AE" w:rsidRDefault="00556640" w:rsidP="00ED5CF1">
            <w:pPr>
              <w:pStyle w:val="Normal-pool-Table"/>
              <w:spacing w:before="20" w:after="20"/>
              <w:rPr>
                <w:b/>
                <w:bCs/>
                <w:szCs w:val="18"/>
                <w:lang w:val="es-ES"/>
              </w:rPr>
            </w:pPr>
            <w:r>
              <w:rPr>
                <w:b/>
                <w:bCs/>
                <w:lang w:val="es-ES"/>
              </w:rPr>
              <w:t>Objetivo 1: evaluación de los conocimientos</w:t>
            </w:r>
          </w:p>
        </w:tc>
        <w:tc>
          <w:tcPr>
            <w:tcW w:w="821" w:type="pct"/>
            <w:hideMark/>
          </w:tcPr>
          <w:p w14:paraId="34781470" w14:textId="1DC03EB6" w:rsidR="00556640" w:rsidRPr="00A3551D" w:rsidRDefault="00556640" w:rsidP="00ED5CF1">
            <w:pPr>
              <w:pStyle w:val="Normal-pool-Table"/>
              <w:spacing w:before="20" w:after="20"/>
              <w:jc w:val="right"/>
              <w:rPr>
                <w:b/>
                <w:bCs/>
                <w:szCs w:val="18"/>
              </w:rPr>
            </w:pPr>
            <w:r>
              <w:rPr>
                <w:b/>
                <w:bCs/>
                <w:lang w:val="es-ES"/>
              </w:rPr>
              <w:t>1</w:t>
            </w:r>
            <w:r w:rsidR="005F7B4D">
              <w:rPr>
                <w:b/>
                <w:bCs/>
                <w:lang w:val="es-ES"/>
              </w:rPr>
              <w:t> </w:t>
            </w:r>
            <w:r>
              <w:rPr>
                <w:b/>
                <w:bCs/>
                <w:lang w:val="es-ES"/>
              </w:rPr>
              <w:t>724</w:t>
            </w:r>
            <w:r w:rsidR="005F7B4D">
              <w:rPr>
                <w:b/>
                <w:bCs/>
                <w:lang w:val="es-ES"/>
              </w:rPr>
              <w:t> </w:t>
            </w:r>
            <w:r>
              <w:rPr>
                <w:b/>
                <w:bCs/>
                <w:lang w:val="es-ES"/>
              </w:rPr>
              <w:t>800</w:t>
            </w:r>
          </w:p>
        </w:tc>
        <w:tc>
          <w:tcPr>
            <w:tcW w:w="821" w:type="pct"/>
            <w:hideMark/>
          </w:tcPr>
          <w:p w14:paraId="7DB4DE22" w14:textId="5FEBD1B7" w:rsidR="00556640" w:rsidRPr="00A3551D" w:rsidRDefault="00556640" w:rsidP="00ED5CF1">
            <w:pPr>
              <w:pStyle w:val="Normal-pool-Table"/>
              <w:spacing w:before="20" w:after="20"/>
              <w:jc w:val="right"/>
              <w:rPr>
                <w:b/>
                <w:bCs/>
                <w:szCs w:val="18"/>
              </w:rPr>
            </w:pPr>
            <w:r>
              <w:rPr>
                <w:b/>
                <w:bCs/>
                <w:lang w:val="es-ES"/>
              </w:rPr>
              <w:t>1</w:t>
            </w:r>
            <w:r w:rsidR="005F7B4D">
              <w:rPr>
                <w:b/>
                <w:bCs/>
                <w:lang w:val="es-ES"/>
              </w:rPr>
              <w:t> </w:t>
            </w:r>
            <w:r>
              <w:rPr>
                <w:b/>
                <w:bCs/>
                <w:lang w:val="es-ES"/>
              </w:rPr>
              <w:t>301</w:t>
            </w:r>
            <w:r w:rsidR="005F7B4D">
              <w:rPr>
                <w:b/>
                <w:bCs/>
                <w:lang w:val="es-ES"/>
              </w:rPr>
              <w:t> </w:t>
            </w:r>
            <w:r>
              <w:rPr>
                <w:b/>
                <w:bCs/>
                <w:lang w:val="es-ES"/>
              </w:rPr>
              <w:t>900</w:t>
            </w:r>
          </w:p>
        </w:tc>
        <w:tc>
          <w:tcPr>
            <w:tcW w:w="671" w:type="pct"/>
            <w:hideMark/>
          </w:tcPr>
          <w:p w14:paraId="1EBAA934" w14:textId="4EF0FBAA" w:rsidR="00556640" w:rsidRPr="00A3551D" w:rsidRDefault="00556640" w:rsidP="00ED5CF1">
            <w:pPr>
              <w:pStyle w:val="Normal-pool-Table"/>
              <w:spacing w:before="20" w:after="20"/>
              <w:jc w:val="right"/>
              <w:rPr>
                <w:b/>
                <w:bCs/>
                <w:szCs w:val="18"/>
              </w:rPr>
            </w:pPr>
            <w:r>
              <w:rPr>
                <w:b/>
                <w:bCs/>
                <w:lang w:val="es-ES"/>
              </w:rPr>
              <w:t>(422</w:t>
            </w:r>
            <w:r w:rsidR="005F7B4D">
              <w:rPr>
                <w:b/>
                <w:bCs/>
                <w:lang w:val="es-ES"/>
              </w:rPr>
              <w:t> </w:t>
            </w:r>
            <w:r>
              <w:rPr>
                <w:b/>
                <w:bCs/>
                <w:lang w:val="es-ES"/>
              </w:rPr>
              <w:t>900)</w:t>
            </w:r>
          </w:p>
        </w:tc>
      </w:tr>
      <w:tr w:rsidR="00556640" w:rsidRPr="00A3551D" w14:paraId="2366B69C" w14:textId="77777777" w:rsidTr="00BA4A40">
        <w:trPr>
          <w:trHeight w:val="141"/>
          <w:jc w:val="right"/>
        </w:trPr>
        <w:tc>
          <w:tcPr>
            <w:tcW w:w="2687" w:type="pct"/>
            <w:hideMark/>
          </w:tcPr>
          <w:p w14:paraId="02B6DD46" w14:textId="77777777" w:rsidR="00556640" w:rsidRPr="004916AE" w:rsidRDefault="00556640" w:rsidP="00ED5CF1">
            <w:pPr>
              <w:pStyle w:val="Normal-pool-Table"/>
              <w:spacing w:before="20" w:after="20"/>
              <w:rPr>
                <w:szCs w:val="18"/>
                <w:lang w:val="es-ES"/>
              </w:rPr>
            </w:pPr>
            <w:r>
              <w:rPr>
                <w:lang w:val="es-ES"/>
              </w:rPr>
              <w:t>Producto previsto 1 a): una evaluación temática de los vínculos entre la diversidad biológica, el agua, la alimentación y la salud (evaluación de los nexos)</w:t>
            </w:r>
          </w:p>
        </w:tc>
        <w:tc>
          <w:tcPr>
            <w:tcW w:w="821" w:type="pct"/>
            <w:hideMark/>
          </w:tcPr>
          <w:p w14:paraId="3C536E84" w14:textId="508D08C6" w:rsidR="00556640" w:rsidRPr="00A3551D" w:rsidRDefault="00556640" w:rsidP="00ED5CF1">
            <w:pPr>
              <w:pStyle w:val="Normal-pool-Table"/>
              <w:spacing w:before="20" w:after="20"/>
              <w:jc w:val="right"/>
              <w:rPr>
                <w:szCs w:val="18"/>
              </w:rPr>
            </w:pPr>
            <w:r>
              <w:rPr>
                <w:lang w:val="es-ES"/>
              </w:rPr>
              <w:t>837</w:t>
            </w:r>
            <w:r w:rsidR="005F7B4D">
              <w:rPr>
                <w:lang w:val="es-ES"/>
              </w:rPr>
              <w:t> </w:t>
            </w:r>
            <w:r>
              <w:rPr>
                <w:lang w:val="es-ES"/>
              </w:rPr>
              <w:t>300</w:t>
            </w:r>
          </w:p>
        </w:tc>
        <w:tc>
          <w:tcPr>
            <w:tcW w:w="821" w:type="pct"/>
            <w:hideMark/>
          </w:tcPr>
          <w:p w14:paraId="67C39E9C" w14:textId="1E4BB842" w:rsidR="00556640" w:rsidRPr="00A3551D" w:rsidRDefault="00556640" w:rsidP="00ED5CF1">
            <w:pPr>
              <w:pStyle w:val="Normal-pool-Table"/>
              <w:spacing w:before="20" w:after="20"/>
              <w:jc w:val="right"/>
              <w:rPr>
                <w:szCs w:val="18"/>
              </w:rPr>
            </w:pPr>
            <w:r>
              <w:rPr>
                <w:lang w:val="es-ES"/>
              </w:rPr>
              <w:t>606</w:t>
            </w:r>
            <w:r w:rsidR="005F7B4D">
              <w:rPr>
                <w:lang w:val="es-ES"/>
              </w:rPr>
              <w:t> </w:t>
            </w:r>
            <w:r>
              <w:rPr>
                <w:lang w:val="es-ES"/>
              </w:rPr>
              <w:t>900</w:t>
            </w:r>
          </w:p>
        </w:tc>
        <w:tc>
          <w:tcPr>
            <w:tcW w:w="671" w:type="pct"/>
            <w:hideMark/>
          </w:tcPr>
          <w:p w14:paraId="56A8C3A7" w14:textId="48C2DBE0" w:rsidR="00556640" w:rsidRPr="00A3551D" w:rsidRDefault="00556640" w:rsidP="00ED5CF1">
            <w:pPr>
              <w:pStyle w:val="Normal-pool-Table"/>
              <w:spacing w:before="20" w:after="20"/>
              <w:jc w:val="right"/>
              <w:rPr>
                <w:szCs w:val="18"/>
              </w:rPr>
            </w:pPr>
            <w:r>
              <w:rPr>
                <w:lang w:val="es-ES"/>
              </w:rPr>
              <w:t>(230</w:t>
            </w:r>
            <w:r w:rsidR="005F7B4D">
              <w:rPr>
                <w:lang w:val="es-ES"/>
              </w:rPr>
              <w:t> </w:t>
            </w:r>
            <w:r>
              <w:rPr>
                <w:lang w:val="es-ES"/>
              </w:rPr>
              <w:t>400)</w:t>
            </w:r>
          </w:p>
        </w:tc>
      </w:tr>
      <w:tr w:rsidR="00556640" w:rsidRPr="00A3551D" w14:paraId="69C82D8D" w14:textId="77777777" w:rsidTr="00BA4A40">
        <w:trPr>
          <w:trHeight w:val="952"/>
          <w:jc w:val="right"/>
        </w:trPr>
        <w:tc>
          <w:tcPr>
            <w:tcW w:w="2687" w:type="pct"/>
            <w:hideMark/>
          </w:tcPr>
          <w:p w14:paraId="36784974" w14:textId="77777777" w:rsidR="00556640" w:rsidRPr="004916AE" w:rsidRDefault="00556640" w:rsidP="00ED5CF1">
            <w:pPr>
              <w:pStyle w:val="Normal-pool-Table"/>
              <w:spacing w:before="20" w:after="20"/>
              <w:rPr>
                <w:szCs w:val="18"/>
                <w:lang w:val="es-ES"/>
              </w:rPr>
            </w:pPr>
            <w:r>
              <w:rPr>
                <w:lang w:val="es-ES"/>
              </w:rPr>
              <w:t>Producto previsto 1 c): una evaluación temática de las causas subyacentes de la pérdida de la diversidad biológica y los factores determinantes del cambio transformador y las opciones disponibles para hacer realidad la Visión 2050 para la Diversidad Biológica (evaluación del cambio transformador)</w:t>
            </w:r>
          </w:p>
        </w:tc>
        <w:tc>
          <w:tcPr>
            <w:tcW w:w="821" w:type="pct"/>
            <w:hideMark/>
          </w:tcPr>
          <w:p w14:paraId="3FA6A542" w14:textId="425E0C2F" w:rsidR="00556640" w:rsidRPr="00A3551D" w:rsidRDefault="00556640" w:rsidP="00ED5CF1">
            <w:pPr>
              <w:pStyle w:val="Normal-pool-Table"/>
              <w:spacing w:before="20" w:after="20"/>
              <w:jc w:val="right"/>
              <w:rPr>
                <w:szCs w:val="18"/>
              </w:rPr>
            </w:pPr>
            <w:r>
              <w:rPr>
                <w:lang w:val="es-ES"/>
              </w:rPr>
              <w:t>516</w:t>
            </w:r>
            <w:r w:rsidR="005F7B4D">
              <w:rPr>
                <w:lang w:val="es-ES"/>
              </w:rPr>
              <w:t> </w:t>
            </w:r>
            <w:r>
              <w:rPr>
                <w:lang w:val="es-ES"/>
              </w:rPr>
              <w:t>250</w:t>
            </w:r>
          </w:p>
        </w:tc>
        <w:tc>
          <w:tcPr>
            <w:tcW w:w="821" w:type="pct"/>
            <w:hideMark/>
          </w:tcPr>
          <w:p w14:paraId="771E9EB4" w14:textId="64DB1855" w:rsidR="00556640" w:rsidRPr="00A3551D" w:rsidRDefault="00556640" w:rsidP="00ED5CF1">
            <w:pPr>
              <w:pStyle w:val="Normal-pool-Table"/>
              <w:spacing w:before="20" w:after="20"/>
              <w:jc w:val="right"/>
              <w:rPr>
                <w:szCs w:val="18"/>
              </w:rPr>
            </w:pPr>
            <w:r>
              <w:rPr>
                <w:lang w:val="es-ES"/>
              </w:rPr>
              <w:t>401</w:t>
            </w:r>
            <w:r w:rsidR="005F7B4D">
              <w:rPr>
                <w:lang w:val="es-ES"/>
              </w:rPr>
              <w:t> </w:t>
            </w:r>
            <w:r>
              <w:rPr>
                <w:lang w:val="es-ES"/>
              </w:rPr>
              <w:t>250</w:t>
            </w:r>
          </w:p>
        </w:tc>
        <w:tc>
          <w:tcPr>
            <w:tcW w:w="671" w:type="pct"/>
            <w:hideMark/>
          </w:tcPr>
          <w:p w14:paraId="6CBB5566" w14:textId="1ABA6065" w:rsidR="00556640" w:rsidRPr="00A3551D" w:rsidRDefault="00556640" w:rsidP="00ED5CF1">
            <w:pPr>
              <w:pStyle w:val="Normal-pool-Table"/>
              <w:spacing w:before="20" w:after="20"/>
              <w:jc w:val="right"/>
              <w:rPr>
                <w:szCs w:val="18"/>
              </w:rPr>
            </w:pPr>
            <w:r>
              <w:rPr>
                <w:lang w:val="es-ES"/>
              </w:rPr>
              <w:t>(115</w:t>
            </w:r>
            <w:r w:rsidR="005F7B4D">
              <w:rPr>
                <w:lang w:val="es-ES"/>
              </w:rPr>
              <w:t> </w:t>
            </w:r>
            <w:r>
              <w:rPr>
                <w:lang w:val="es-ES"/>
              </w:rPr>
              <w:t>000)</w:t>
            </w:r>
          </w:p>
        </w:tc>
      </w:tr>
      <w:tr w:rsidR="00556640" w:rsidRPr="00A3551D" w14:paraId="3DC6C33B" w14:textId="77777777" w:rsidTr="00BA4A40">
        <w:trPr>
          <w:trHeight w:val="261"/>
          <w:jc w:val="right"/>
        </w:trPr>
        <w:tc>
          <w:tcPr>
            <w:tcW w:w="2687" w:type="pct"/>
            <w:hideMark/>
          </w:tcPr>
          <w:p w14:paraId="3F887209" w14:textId="77777777" w:rsidR="00556640" w:rsidRPr="004916AE" w:rsidRDefault="00556640" w:rsidP="00ED5CF1">
            <w:pPr>
              <w:pStyle w:val="Normal-pool-Table"/>
              <w:spacing w:before="20" w:after="20"/>
              <w:rPr>
                <w:szCs w:val="18"/>
                <w:lang w:val="es-ES"/>
              </w:rPr>
            </w:pPr>
            <w:r>
              <w:rPr>
                <w:lang w:val="es-ES"/>
              </w:rPr>
              <w:t>Producto previsto 1 d): una evaluación metodológica de las consecuencias de la actividad empresarial en la diversidad biológica y las contribuciones de la naturaleza para las personas, y de la dependencia de las empresas respecto de aquella y estas (evaluación de las empresas y la diversidad biológica)</w:t>
            </w:r>
          </w:p>
        </w:tc>
        <w:tc>
          <w:tcPr>
            <w:tcW w:w="821" w:type="pct"/>
            <w:hideMark/>
          </w:tcPr>
          <w:p w14:paraId="708B87C0" w14:textId="4CD2CE27" w:rsidR="00556640" w:rsidRPr="00A3551D" w:rsidRDefault="00556640" w:rsidP="00ED5CF1">
            <w:pPr>
              <w:pStyle w:val="Normal-pool-Table"/>
              <w:spacing w:before="20" w:after="20"/>
              <w:jc w:val="right"/>
              <w:rPr>
                <w:szCs w:val="18"/>
              </w:rPr>
            </w:pPr>
            <w:r>
              <w:rPr>
                <w:lang w:val="es-ES"/>
              </w:rPr>
              <w:t>371</w:t>
            </w:r>
            <w:r w:rsidR="005F7B4D">
              <w:rPr>
                <w:lang w:val="es-ES"/>
              </w:rPr>
              <w:t> </w:t>
            </w:r>
            <w:r>
              <w:rPr>
                <w:lang w:val="es-ES"/>
              </w:rPr>
              <w:t>250</w:t>
            </w:r>
          </w:p>
        </w:tc>
        <w:tc>
          <w:tcPr>
            <w:tcW w:w="821" w:type="pct"/>
            <w:hideMark/>
          </w:tcPr>
          <w:p w14:paraId="33E3D1B4" w14:textId="5D678030" w:rsidR="00556640" w:rsidRPr="00A3551D" w:rsidRDefault="00556640" w:rsidP="00ED5CF1">
            <w:pPr>
              <w:pStyle w:val="Normal-pool-Table"/>
              <w:spacing w:before="20" w:after="20"/>
              <w:jc w:val="right"/>
              <w:rPr>
                <w:szCs w:val="18"/>
              </w:rPr>
            </w:pPr>
            <w:r>
              <w:rPr>
                <w:lang w:val="es-ES"/>
              </w:rPr>
              <w:t>293</w:t>
            </w:r>
            <w:r w:rsidR="005F7B4D">
              <w:rPr>
                <w:lang w:val="es-ES"/>
              </w:rPr>
              <w:t> </w:t>
            </w:r>
            <w:r>
              <w:rPr>
                <w:lang w:val="es-ES"/>
              </w:rPr>
              <w:t>750</w:t>
            </w:r>
          </w:p>
        </w:tc>
        <w:tc>
          <w:tcPr>
            <w:tcW w:w="671" w:type="pct"/>
            <w:hideMark/>
          </w:tcPr>
          <w:p w14:paraId="45F0B118" w14:textId="2F8D7D60" w:rsidR="00556640" w:rsidRPr="00A3551D" w:rsidRDefault="00556640" w:rsidP="00ED5CF1">
            <w:pPr>
              <w:pStyle w:val="Normal-pool-Table"/>
              <w:spacing w:before="20" w:after="20"/>
              <w:jc w:val="right"/>
              <w:rPr>
                <w:szCs w:val="18"/>
              </w:rPr>
            </w:pPr>
            <w:r>
              <w:rPr>
                <w:lang w:val="es-ES"/>
              </w:rPr>
              <w:t>(77</w:t>
            </w:r>
            <w:r w:rsidR="005F7B4D">
              <w:rPr>
                <w:lang w:val="es-ES"/>
              </w:rPr>
              <w:t> </w:t>
            </w:r>
            <w:r>
              <w:rPr>
                <w:lang w:val="es-ES"/>
              </w:rPr>
              <w:t>500)</w:t>
            </w:r>
          </w:p>
        </w:tc>
      </w:tr>
      <w:tr w:rsidR="00556640" w:rsidRPr="00A3551D" w14:paraId="60CD1ECE" w14:textId="77777777" w:rsidTr="00BA4A40">
        <w:trPr>
          <w:trHeight w:val="290"/>
          <w:jc w:val="right"/>
        </w:trPr>
        <w:tc>
          <w:tcPr>
            <w:tcW w:w="2687" w:type="pct"/>
            <w:hideMark/>
          </w:tcPr>
          <w:p w14:paraId="0D3C7C4A" w14:textId="77777777" w:rsidR="00556640" w:rsidRPr="00A3551D" w:rsidRDefault="00556640" w:rsidP="00ED5CF1">
            <w:pPr>
              <w:pStyle w:val="Normal-pool-Table"/>
              <w:spacing w:before="20" w:after="20"/>
              <w:rPr>
                <w:b/>
                <w:bCs/>
                <w:szCs w:val="18"/>
              </w:rPr>
            </w:pPr>
            <w:r>
              <w:rPr>
                <w:b/>
                <w:bCs/>
                <w:lang w:val="es-ES"/>
              </w:rPr>
              <w:t>Objetivo 2: creación de capacidad</w:t>
            </w:r>
          </w:p>
        </w:tc>
        <w:tc>
          <w:tcPr>
            <w:tcW w:w="821" w:type="pct"/>
            <w:hideMark/>
          </w:tcPr>
          <w:p w14:paraId="6478CBCB" w14:textId="08E2E25E" w:rsidR="00556640" w:rsidRPr="00A3551D" w:rsidRDefault="00556640" w:rsidP="00ED5CF1">
            <w:pPr>
              <w:pStyle w:val="Normal-pool-Table"/>
              <w:spacing w:before="20" w:after="20"/>
              <w:jc w:val="right"/>
              <w:rPr>
                <w:b/>
                <w:bCs/>
                <w:szCs w:val="18"/>
              </w:rPr>
            </w:pPr>
            <w:r>
              <w:rPr>
                <w:b/>
                <w:bCs/>
                <w:lang w:val="es-ES"/>
              </w:rPr>
              <w:t>767</w:t>
            </w:r>
            <w:r w:rsidR="005F7B4D">
              <w:rPr>
                <w:b/>
                <w:bCs/>
                <w:lang w:val="es-ES"/>
              </w:rPr>
              <w:t> </w:t>
            </w:r>
            <w:r>
              <w:rPr>
                <w:b/>
                <w:bCs/>
                <w:lang w:val="es-ES"/>
              </w:rPr>
              <w:t>500</w:t>
            </w:r>
          </w:p>
        </w:tc>
        <w:tc>
          <w:tcPr>
            <w:tcW w:w="821" w:type="pct"/>
            <w:hideMark/>
          </w:tcPr>
          <w:p w14:paraId="092F0B55" w14:textId="09BB5FE2" w:rsidR="00556640" w:rsidRPr="00A3551D" w:rsidRDefault="00556640" w:rsidP="00ED5CF1">
            <w:pPr>
              <w:pStyle w:val="Normal-pool-Table"/>
              <w:spacing w:before="20" w:after="20"/>
              <w:jc w:val="right"/>
              <w:rPr>
                <w:b/>
                <w:bCs/>
                <w:szCs w:val="18"/>
              </w:rPr>
            </w:pPr>
            <w:r>
              <w:rPr>
                <w:b/>
                <w:bCs/>
                <w:lang w:val="es-ES"/>
              </w:rPr>
              <w:t>696</w:t>
            </w:r>
            <w:r w:rsidR="005F7B4D">
              <w:rPr>
                <w:b/>
                <w:bCs/>
                <w:lang w:val="es-ES"/>
              </w:rPr>
              <w:t> </w:t>
            </w:r>
            <w:r>
              <w:rPr>
                <w:b/>
                <w:bCs/>
                <w:lang w:val="es-ES"/>
              </w:rPr>
              <w:t>025</w:t>
            </w:r>
          </w:p>
        </w:tc>
        <w:tc>
          <w:tcPr>
            <w:tcW w:w="671" w:type="pct"/>
            <w:hideMark/>
          </w:tcPr>
          <w:p w14:paraId="6CD27486" w14:textId="3EBD5B77" w:rsidR="00556640" w:rsidRPr="00A3551D" w:rsidRDefault="00556640" w:rsidP="00ED5CF1">
            <w:pPr>
              <w:pStyle w:val="Normal-pool-Table"/>
              <w:spacing w:before="20" w:after="20"/>
              <w:jc w:val="right"/>
              <w:rPr>
                <w:b/>
                <w:bCs/>
                <w:szCs w:val="18"/>
              </w:rPr>
            </w:pPr>
            <w:r>
              <w:rPr>
                <w:b/>
                <w:bCs/>
                <w:lang w:val="es-ES"/>
              </w:rPr>
              <w:t>(71</w:t>
            </w:r>
            <w:r w:rsidR="005F7B4D">
              <w:rPr>
                <w:b/>
                <w:bCs/>
                <w:lang w:val="es-ES"/>
              </w:rPr>
              <w:t> </w:t>
            </w:r>
            <w:r>
              <w:rPr>
                <w:b/>
                <w:bCs/>
                <w:lang w:val="es-ES"/>
              </w:rPr>
              <w:t>475)</w:t>
            </w:r>
          </w:p>
        </w:tc>
      </w:tr>
      <w:tr w:rsidR="00556640" w:rsidRPr="00A3551D" w14:paraId="58597A28" w14:textId="77777777" w:rsidTr="00BA4A40">
        <w:trPr>
          <w:trHeight w:val="403"/>
          <w:jc w:val="right"/>
        </w:trPr>
        <w:tc>
          <w:tcPr>
            <w:tcW w:w="2687" w:type="pct"/>
            <w:hideMark/>
          </w:tcPr>
          <w:p w14:paraId="3823B4DB" w14:textId="77777777" w:rsidR="00556640" w:rsidRPr="004916AE" w:rsidRDefault="00556640" w:rsidP="00ED5CF1">
            <w:pPr>
              <w:pStyle w:val="Normal-pool-Table"/>
              <w:spacing w:before="20" w:after="20"/>
              <w:ind w:right="-144"/>
              <w:rPr>
                <w:szCs w:val="18"/>
                <w:lang w:val="es-ES"/>
              </w:rPr>
            </w:pPr>
            <w:r>
              <w:rPr>
                <w:lang w:val="es-ES"/>
              </w:rPr>
              <w:t>Objetivo 2 a): fomento del aprendizaje y la participación; objetivo 2 b): acceso facilitado a los conocimientos especializados y la información; y objetivo 2 c): fortalecimiento de las capacidades nacionales y regionales</w:t>
            </w:r>
          </w:p>
        </w:tc>
        <w:tc>
          <w:tcPr>
            <w:tcW w:w="821" w:type="pct"/>
            <w:hideMark/>
          </w:tcPr>
          <w:p w14:paraId="4CDDFE3D" w14:textId="7846BBFB" w:rsidR="00556640" w:rsidRPr="00A3551D" w:rsidRDefault="00556640" w:rsidP="00ED5CF1">
            <w:pPr>
              <w:pStyle w:val="Normal-pool-Table"/>
              <w:spacing w:before="20" w:after="20"/>
              <w:jc w:val="right"/>
              <w:rPr>
                <w:szCs w:val="18"/>
              </w:rPr>
            </w:pPr>
            <w:r>
              <w:rPr>
                <w:lang w:val="es-ES"/>
              </w:rPr>
              <w:t>767</w:t>
            </w:r>
            <w:r w:rsidR="005F7B4D">
              <w:rPr>
                <w:lang w:val="es-ES"/>
              </w:rPr>
              <w:t> </w:t>
            </w:r>
            <w:r>
              <w:rPr>
                <w:lang w:val="es-ES"/>
              </w:rPr>
              <w:t>500</w:t>
            </w:r>
          </w:p>
        </w:tc>
        <w:tc>
          <w:tcPr>
            <w:tcW w:w="821" w:type="pct"/>
            <w:hideMark/>
          </w:tcPr>
          <w:p w14:paraId="7B6F4B57" w14:textId="2D6183DF" w:rsidR="00556640" w:rsidRPr="00A3551D" w:rsidRDefault="00556640" w:rsidP="00ED5CF1">
            <w:pPr>
              <w:pStyle w:val="Normal-pool-Table"/>
              <w:spacing w:before="20" w:after="20"/>
              <w:jc w:val="right"/>
              <w:rPr>
                <w:szCs w:val="18"/>
              </w:rPr>
            </w:pPr>
            <w:r>
              <w:rPr>
                <w:lang w:val="es-ES"/>
              </w:rPr>
              <w:t>696</w:t>
            </w:r>
            <w:r w:rsidR="005F7B4D">
              <w:rPr>
                <w:lang w:val="es-ES"/>
              </w:rPr>
              <w:t> </w:t>
            </w:r>
            <w:r>
              <w:rPr>
                <w:lang w:val="es-ES"/>
              </w:rPr>
              <w:t>025</w:t>
            </w:r>
          </w:p>
        </w:tc>
        <w:tc>
          <w:tcPr>
            <w:tcW w:w="671" w:type="pct"/>
            <w:hideMark/>
          </w:tcPr>
          <w:p w14:paraId="77AA38FF" w14:textId="3392006E" w:rsidR="00556640" w:rsidRPr="00A3551D" w:rsidRDefault="00556640" w:rsidP="00ED5CF1">
            <w:pPr>
              <w:pStyle w:val="Normal-pool-Table"/>
              <w:spacing w:before="20" w:after="20"/>
              <w:jc w:val="right"/>
              <w:rPr>
                <w:szCs w:val="18"/>
              </w:rPr>
            </w:pPr>
            <w:r>
              <w:rPr>
                <w:lang w:val="es-ES"/>
              </w:rPr>
              <w:t>(71</w:t>
            </w:r>
            <w:r w:rsidR="005F7B4D">
              <w:rPr>
                <w:lang w:val="es-ES"/>
              </w:rPr>
              <w:t> </w:t>
            </w:r>
            <w:r>
              <w:rPr>
                <w:lang w:val="es-ES"/>
              </w:rPr>
              <w:t>475)</w:t>
            </w:r>
          </w:p>
        </w:tc>
      </w:tr>
      <w:tr w:rsidR="00556640" w:rsidRPr="00A3551D" w14:paraId="6F3A9F05" w14:textId="77777777" w:rsidTr="00BA4A40">
        <w:trPr>
          <w:trHeight w:val="281"/>
          <w:jc w:val="right"/>
        </w:trPr>
        <w:tc>
          <w:tcPr>
            <w:tcW w:w="2687" w:type="pct"/>
            <w:hideMark/>
          </w:tcPr>
          <w:p w14:paraId="7BB0438B" w14:textId="77777777" w:rsidR="00556640" w:rsidRPr="004916AE" w:rsidRDefault="00556640" w:rsidP="00ED5CF1">
            <w:pPr>
              <w:pStyle w:val="Normal-pool-Table"/>
              <w:spacing w:before="20" w:after="20"/>
              <w:rPr>
                <w:b/>
                <w:bCs/>
                <w:szCs w:val="18"/>
                <w:lang w:val="es-ES"/>
              </w:rPr>
            </w:pPr>
            <w:r>
              <w:rPr>
                <w:b/>
                <w:bCs/>
                <w:lang w:val="es-ES"/>
              </w:rPr>
              <w:t>Objetivo 3: fortalecimiento de la base de conocimientos</w:t>
            </w:r>
          </w:p>
        </w:tc>
        <w:tc>
          <w:tcPr>
            <w:tcW w:w="821" w:type="pct"/>
            <w:hideMark/>
          </w:tcPr>
          <w:p w14:paraId="341C24BB" w14:textId="1778069F" w:rsidR="00556640" w:rsidRPr="00A3551D" w:rsidRDefault="00556640" w:rsidP="00ED5CF1">
            <w:pPr>
              <w:pStyle w:val="Normal-pool-Table"/>
              <w:spacing w:before="20" w:after="20"/>
              <w:jc w:val="right"/>
              <w:rPr>
                <w:b/>
                <w:bCs/>
                <w:szCs w:val="18"/>
              </w:rPr>
            </w:pPr>
            <w:r>
              <w:rPr>
                <w:b/>
                <w:bCs/>
                <w:lang w:val="es-ES"/>
              </w:rPr>
              <w:t>712</w:t>
            </w:r>
            <w:r w:rsidR="005F7B4D">
              <w:rPr>
                <w:b/>
                <w:bCs/>
                <w:lang w:val="es-ES"/>
              </w:rPr>
              <w:t> </w:t>
            </w:r>
            <w:r>
              <w:rPr>
                <w:b/>
                <w:bCs/>
                <w:lang w:val="es-ES"/>
              </w:rPr>
              <w:t>000</w:t>
            </w:r>
          </w:p>
        </w:tc>
        <w:tc>
          <w:tcPr>
            <w:tcW w:w="821" w:type="pct"/>
            <w:hideMark/>
          </w:tcPr>
          <w:p w14:paraId="36B9EFE1" w14:textId="68601EB4" w:rsidR="00556640" w:rsidRPr="00A3551D" w:rsidRDefault="00556640" w:rsidP="00ED5CF1">
            <w:pPr>
              <w:pStyle w:val="Normal-pool-Table"/>
              <w:spacing w:before="20" w:after="20"/>
              <w:jc w:val="right"/>
              <w:rPr>
                <w:b/>
                <w:bCs/>
                <w:szCs w:val="18"/>
              </w:rPr>
            </w:pPr>
            <w:r>
              <w:rPr>
                <w:b/>
                <w:bCs/>
                <w:lang w:val="es-ES"/>
              </w:rPr>
              <w:t>597</w:t>
            </w:r>
            <w:r w:rsidR="005F7B4D">
              <w:rPr>
                <w:b/>
                <w:bCs/>
                <w:lang w:val="es-ES"/>
              </w:rPr>
              <w:t> </w:t>
            </w:r>
            <w:r>
              <w:rPr>
                <w:b/>
                <w:bCs/>
                <w:lang w:val="es-ES"/>
              </w:rPr>
              <w:t>000</w:t>
            </w:r>
          </w:p>
        </w:tc>
        <w:tc>
          <w:tcPr>
            <w:tcW w:w="671" w:type="pct"/>
            <w:hideMark/>
          </w:tcPr>
          <w:p w14:paraId="16344B54" w14:textId="2E90D1B1" w:rsidR="00556640" w:rsidRPr="00A3551D" w:rsidRDefault="00556640" w:rsidP="00ED5CF1">
            <w:pPr>
              <w:pStyle w:val="Normal-pool-Table"/>
              <w:spacing w:before="20" w:after="20"/>
              <w:jc w:val="right"/>
              <w:rPr>
                <w:b/>
                <w:bCs/>
                <w:szCs w:val="18"/>
              </w:rPr>
            </w:pPr>
            <w:r>
              <w:rPr>
                <w:b/>
                <w:bCs/>
                <w:lang w:val="es-ES"/>
              </w:rPr>
              <w:t>(115</w:t>
            </w:r>
            <w:r w:rsidR="005F7B4D">
              <w:rPr>
                <w:b/>
                <w:bCs/>
                <w:lang w:val="es-ES"/>
              </w:rPr>
              <w:t> </w:t>
            </w:r>
            <w:r>
              <w:rPr>
                <w:b/>
                <w:bCs/>
                <w:lang w:val="es-ES"/>
              </w:rPr>
              <w:t>000)</w:t>
            </w:r>
          </w:p>
        </w:tc>
      </w:tr>
      <w:tr w:rsidR="00556640" w:rsidRPr="00A3551D" w14:paraId="133C26A6" w14:textId="77777777" w:rsidTr="00BA4A40">
        <w:trPr>
          <w:trHeight w:val="245"/>
          <w:jc w:val="right"/>
        </w:trPr>
        <w:tc>
          <w:tcPr>
            <w:tcW w:w="2687" w:type="pct"/>
            <w:hideMark/>
          </w:tcPr>
          <w:p w14:paraId="36F363ED" w14:textId="77777777" w:rsidR="00556640" w:rsidRPr="004916AE" w:rsidRDefault="00556640" w:rsidP="00ED5CF1">
            <w:pPr>
              <w:pStyle w:val="Normal-pool-Table"/>
              <w:spacing w:before="20" w:after="20"/>
              <w:rPr>
                <w:szCs w:val="18"/>
                <w:lang w:val="es-ES"/>
              </w:rPr>
            </w:pPr>
            <w:r>
              <w:rPr>
                <w:lang w:val="es-ES"/>
              </w:rPr>
              <w:t>Objetivo 3 a): labor adelantada en materia de conocimientos y datos</w:t>
            </w:r>
          </w:p>
        </w:tc>
        <w:tc>
          <w:tcPr>
            <w:tcW w:w="821" w:type="pct"/>
            <w:hideMark/>
          </w:tcPr>
          <w:p w14:paraId="324D3E29" w14:textId="37C40538" w:rsidR="00556640" w:rsidRPr="00A3551D" w:rsidRDefault="00556640" w:rsidP="00ED5CF1">
            <w:pPr>
              <w:pStyle w:val="Normal-pool-Table"/>
              <w:spacing w:before="20" w:after="20"/>
              <w:jc w:val="right"/>
              <w:rPr>
                <w:szCs w:val="18"/>
              </w:rPr>
            </w:pPr>
            <w:r>
              <w:rPr>
                <w:lang w:val="es-ES"/>
              </w:rPr>
              <w:t>293</w:t>
            </w:r>
            <w:r w:rsidR="005F7B4D">
              <w:rPr>
                <w:lang w:val="es-ES"/>
              </w:rPr>
              <w:t> </w:t>
            </w:r>
            <w:r>
              <w:rPr>
                <w:lang w:val="es-ES"/>
              </w:rPr>
              <w:t>000</w:t>
            </w:r>
          </w:p>
        </w:tc>
        <w:tc>
          <w:tcPr>
            <w:tcW w:w="821" w:type="pct"/>
            <w:hideMark/>
          </w:tcPr>
          <w:p w14:paraId="5856742C" w14:textId="538FDBA5" w:rsidR="00556640" w:rsidRPr="00A3551D" w:rsidRDefault="00556640" w:rsidP="00ED5CF1">
            <w:pPr>
              <w:pStyle w:val="Normal-pool-Table"/>
              <w:spacing w:before="20" w:after="20"/>
              <w:jc w:val="right"/>
              <w:rPr>
                <w:szCs w:val="18"/>
              </w:rPr>
            </w:pPr>
            <w:r>
              <w:rPr>
                <w:lang w:val="es-ES"/>
              </w:rPr>
              <w:t>209</w:t>
            </w:r>
            <w:r w:rsidR="005F7B4D">
              <w:rPr>
                <w:lang w:val="es-ES"/>
              </w:rPr>
              <w:t> </w:t>
            </w:r>
            <w:r>
              <w:rPr>
                <w:lang w:val="es-ES"/>
              </w:rPr>
              <w:t>000</w:t>
            </w:r>
          </w:p>
        </w:tc>
        <w:tc>
          <w:tcPr>
            <w:tcW w:w="671" w:type="pct"/>
            <w:hideMark/>
          </w:tcPr>
          <w:p w14:paraId="07B3AE8E" w14:textId="408D2C9B" w:rsidR="00556640" w:rsidRPr="00A3551D" w:rsidRDefault="00556640" w:rsidP="00ED5CF1">
            <w:pPr>
              <w:pStyle w:val="Normal-pool-Table"/>
              <w:spacing w:before="20" w:after="20"/>
              <w:jc w:val="right"/>
              <w:rPr>
                <w:szCs w:val="18"/>
              </w:rPr>
            </w:pPr>
            <w:r>
              <w:rPr>
                <w:lang w:val="es-ES"/>
              </w:rPr>
              <w:t>(84</w:t>
            </w:r>
            <w:r w:rsidR="005F7B4D">
              <w:rPr>
                <w:lang w:val="es-ES"/>
              </w:rPr>
              <w:t> </w:t>
            </w:r>
            <w:r>
              <w:rPr>
                <w:lang w:val="es-ES"/>
              </w:rPr>
              <w:t>000)</w:t>
            </w:r>
          </w:p>
        </w:tc>
      </w:tr>
      <w:tr w:rsidR="00556640" w:rsidRPr="00A3551D" w14:paraId="7979ACB0" w14:textId="77777777" w:rsidTr="00BA4A40">
        <w:trPr>
          <w:trHeight w:val="460"/>
          <w:jc w:val="right"/>
        </w:trPr>
        <w:tc>
          <w:tcPr>
            <w:tcW w:w="2687" w:type="pct"/>
            <w:hideMark/>
          </w:tcPr>
          <w:p w14:paraId="05A37677" w14:textId="77777777" w:rsidR="00556640" w:rsidRPr="004916AE" w:rsidRDefault="00556640" w:rsidP="00ED5CF1">
            <w:pPr>
              <w:pStyle w:val="Normal-pool-Table"/>
              <w:spacing w:before="20" w:after="20"/>
              <w:rPr>
                <w:szCs w:val="18"/>
                <w:lang w:val="es-ES"/>
              </w:rPr>
            </w:pPr>
            <w:r>
              <w:rPr>
                <w:lang w:val="es-ES"/>
              </w:rPr>
              <w:t>Objetivo 3 b): aumento del reconocimiento y uso de los sistemas de conocimientos indígenas y locales</w:t>
            </w:r>
          </w:p>
        </w:tc>
        <w:tc>
          <w:tcPr>
            <w:tcW w:w="821" w:type="pct"/>
            <w:hideMark/>
          </w:tcPr>
          <w:p w14:paraId="6B0463A2" w14:textId="0DB01C88" w:rsidR="00556640" w:rsidRPr="00A3551D" w:rsidRDefault="00556640" w:rsidP="00ED5CF1">
            <w:pPr>
              <w:pStyle w:val="Normal-pool-Table"/>
              <w:spacing w:before="20" w:after="20"/>
              <w:jc w:val="right"/>
              <w:rPr>
                <w:szCs w:val="18"/>
              </w:rPr>
            </w:pPr>
            <w:r>
              <w:rPr>
                <w:lang w:val="es-ES"/>
              </w:rPr>
              <w:t>419</w:t>
            </w:r>
            <w:r w:rsidR="005F7B4D">
              <w:rPr>
                <w:lang w:val="es-ES"/>
              </w:rPr>
              <w:t> </w:t>
            </w:r>
            <w:r>
              <w:rPr>
                <w:lang w:val="es-ES"/>
              </w:rPr>
              <w:t>000</w:t>
            </w:r>
          </w:p>
        </w:tc>
        <w:tc>
          <w:tcPr>
            <w:tcW w:w="821" w:type="pct"/>
            <w:hideMark/>
          </w:tcPr>
          <w:p w14:paraId="226F24BB" w14:textId="0A086528" w:rsidR="00556640" w:rsidRPr="00A3551D" w:rsidRDefault="00556640" w:rsidP="00ED5CF1">
            <w:pPr>
              <w:pStyle w:val="Normal-pool-Table"/>
              <w:spacing w:before="20" w:after="20"/>
              <w:jc w:val="right"/>
              <w:rPr>
                <w:szCs w:val="18"/>
              </w:rPr>
            </w:pPr>
            <w:r>
              <w:rPr>
                <w:lang w:val="es-ES"/>
              </w:rPr>
              <w:t>388</w:t>
            </w:r>
            <w:r w:rsidR="005F7B4D">
              <w:rPr>
                <w:lang w:val="es-ES"/>
              </w:rPr>
              <w:t> </w:t>
            </w:r>
            <w:r>
              <w:rPr>
                <w:lang w:val="es-ES"/>
              </w:rPr>
              <w:t>000</w:t>
            </w:r>
          </w:p>
        </w:tc>
        <w:tc>
          <w:tcPr>
            <w:tcW w:w="671" w:type="pct"/>
            <w:hideMark/>
          </w:tcPr>
          <w:p w14:paraId="1CE0DC8C" w14:textId="2466812B" w:rsidR="00556640" w:rsidRPr="00A3551D" w:rsidRDefault="00556640" w:rsidP="00ED5CF1">
            <w:pPr>
              <w:pStyle w:val="Normal-pool-Table"/>
              <w:spacing w:before="20" w:after="20"/>
              <w:jc w:val="right"/>
              <w:rPr>
                <w:szCs w:val="18"/>
              </w:rPr>
            </w:pPr>
            <w:r>
              <w:rPr>
                <w:lang w:val="es-ES"/>
              </w:rPr>
              <w:t>(31</w:t>
            </w:r>
            <w:r w:rsidR="005F7B4D">
              <w:rPr>
                <w:lang w:val="es-ES"/>
              </w:rPr>
              <w:t> </w:t>
            </w:r>
            <w:r>
              <w:rPr>
                <w:lang w:val="es-ES"/>
              </w:rPr>
              <w:t>000)</w:t>
            </w:r>
          </w:p>
        </w:tc>
      </w:tr>
      <w:tr w:rsidR="00556640" w:rsidRPr="00A3551D" w14:paraId="29E556E7" w14:textId="77777777" w:rsidTr="00BA4A40">
        <w:trPr>
          <w:trHeight w:val="290"/>
          <w:jc w:val="right"/>
        </w:trPr>
        <w:tc>
          <w:tcPr>
            <w:tcW w:w="2687" w:type="pct"/>
            <w:hideMark/>
          </w:tcPr>
          <w:p w14:paraId="4BE2E73B" w14:textId="77777777" w:rsidR="00556640" w:rsidRPr="004916AE" w:rsidRDefault="00556640" w:rsidP="00ED5CF1">
            <w:pPr>
              <w:pStyle w:val="Normal-pool-Table"/>
              <w:spacing w:before="20" w:after="20"/>
              <w:rPr>
                <w:b/>
                <w:bCs/>
                <w:szCs w:val="18"/>
                <w:lang w:val="es-ES"/>
              </w:rPr>
            </w:pPr>
            <w:r>
              <w:rPr>
                <w:b/>
                <w:bCs/>
                <w:lang w:val="es-ES"/>
              </w:rPr>
              <w:t>Objetivo 4: apoyo a la elaboración de políticas</w:t>
            </w:r>
          </w:p>
        </w:tc>
        <w:tc>
          <w:tcPr>
            <w:tcW w:w="821" w:type="pct"/>
            <w:hideMark/>
          </w:tcPr>
          <w:p w14:paraId="5ACD8FAF" w14:textId="4DA2180F" w:rsidR="00556640" w:rsidRPr="00A3551D" w:rsidRDefault="00556640" w:rsidP="00ED5CF1">
            <w:pPr>
              <w:pStyle w:val="Normal-pool-Table"/>
              <w:spacing w:before="20" w:after="20"/>
              <w:jc w:val="right"/>
              <w:rPr>
                <w:b/>
                <w:bCs/>
                <w:szCs w:val="18"/>
              </w:rPr>
            </w:pPr>
            <w:r>
              <w:rPr>
                <w:b/>
                <w:bCs/>
                <w:lang w:val="es-ES"/>
              </w:rPr>
              <w:t>750</w:t>
            </w:r>
            <w:r w:rsidR="005F7B4D">
              <w:rPr>
                <w:b/>
                <w:bCs/>
                <w:lang w:val="es-ES"/>
              </w:rPr>
              <w:t> </w:t>
            </w:r>
            <w:r>
              <w:rPr>
                <w:b/>
                <w:bCs/>
                <w:lang w:val="es-ES"/>
              </w:rPr>
              <w:t>000</w:t>
            </w:r>
          </w:p>
        </w:tc>
        <w:tc>
          <w:tcPr>
            <w:tcW w:w="821" w:type="pct"/>
            <w:hideMark/>
          </w:tcPr>
          <w:p w14:paraId="1B0E10D5" w14:textId="34949D93" w:rsidR="00556640" w:rsidRPr="00A3551D" w:rsidRDefault="00556640" w:rsidP="00ED5CF1">
            <w:pPr>
              <w:pStyle w:val="Normal-pool-Table"/>
              <w:spacing w:before="20" w:after="20"/>
              <w:jc w:val="right"/>
              <w:rPr>
                <w:b/>
                <w:bCs/>
                <w:szCs w:val="18"/>
              </w:rPr>
            </w:pPr>
            <w:r>
              <w:rPr>
                <w:b/>
                <w:bCs/>
                <w:lang w:val="es-ES"/>
              </w:rPr>
              <w:t>335</w:t>
            </w:r>
            <w:r w:rsidR="005F7B4D">
              <w:rPr>
                <w:b/>
                <w:bCs/>
                <w:lang w:val="es-ES"/>
              </w:rPr>
              <w:t> </w:t>
            </w:r>
            <w:r>
              <w:rPr>
                <w:b/>
                <w:bCs/>
                <w:lang w:val="es-ES"/>
              </w:rPr>
              <w:t>000</w:t>
            </w:r>
          </w:p>
        </w:tc>
        <w:tc>
          <w:tcPr>
            <w:tcW w:w="671" w:type="pct"/>
            <w:hideMark/>
          </w:tcPr>
          <w:p w14:paraId="05A87035" w14:textId="45BAB579" w:rsidR="00556640" w:rsidRPr="00A3551D" w:rsidRDefault="00556640" w:rsidP="00ED5CF1">
            <w:pPr>
              <w:pStyle w:val="Normal-pool-Table"/>
              <w:spacing w:before="20" w:after="20"/>
              <w:jc w:val="right"/>
              <w:rPr>
                <w:b/>
                <w:bCs/>
                <w:szCs w:val="18"/>
              </w:rPr>
            </w:pPr>
            <w:r>
              <w:rPr>
                <w:b/>
                <w:bCs/>
                <w:lang w:val="es-ES"/>
              </w:rPr>
              <w:t>(415</w:t>
            </w:r>
            <w:r w:rsidR="005F7B4D">
              <w:rPr>
                <w:b/>
                <w:bCs/>
                <w:lang w:val="es-ES"/>
              </w:rPr>
              <w:t> </w:t>
            </w:r>
            <w:r>
              <w:rPr>
                <w:b/>
                <w:bCs/>
                <w:lang w:val="es-ES"/>
              </w:rPr>
              <w:t>000)</w:t>
            </w:r>
          </w:p>
        </w:tc>
      </w:tr>
      <w:tr w:rsidR="00556640" w:rsidRPr="00A3551D" w14:paraId="56944E69" w14:textId="77777777" w:rsidTr="00BA4A40">
        <w:trPr>
          <w:trHeight w:val="460"/>
          <w:jc w:val="right"/>
        </w:trPr>
        <w:tc>
          <w:tcPr>
            <w:tcW w:w="2687" w:type="pct"/>
            <w:hideMark/>
          </w:tcPr>
          <w:p w14:paraId="5E43B7DA" w14:textId="77777777" w:rsidR="00556640" w:rsidRPr="004916AE" w:rsidRDefault="00556640" w:rsidP="00ED5CF1">
            <w:pPr>
              <w:pStyle w:val="Normal-pool-Table"/>
              <w:spacing w:before="20" w:after="20"/>
              <w:rPr>
                <w:szCs w:val="18"/>
                <w:lang w:val="es-ES"/>
              </w:rPr>
            </w:pPr>
            <w:r>
              <w:rPr>
                <w:lang w:val="es-ES"/>
              </w:rPr>
              <w:lastRenderedPageBreak/>
              <w:t>Objetivo 4 a): labor adelantada en materia de instrumentos normativos y herramientas y métodos de apoyo a la formulación de políticas</w:t>
            </w:r>
          </w:p>
        </w:tc>
        <w:tc>
          <w:tcPr>
            <w:tcW w:w="821" w:type="pct"/>
            <w:hideMark/>
          </w:tcPr>
          <w:p w14:paraId="66F12186" w14:textId="32C4DA50" w:rsidR="00556640" w:rsidRPr="00A3551D" w:rsidRDefault="00556640" w:rsidP="00ED5CF1">
            <w:pPr>
              <w:pStyle w:val="Normal-pool-Table"/>
              <w:spacing w:before="20" w:after="20"/>
              <w:jc w:val="right"/>
              <w:rPr>
                <w:szCs w:val="18"/>
              </w:rPr>
            </w:pPr>
            <w:r>
              <w:rPr>
                <w:lang w:val="es-ES"/>
              </w:rPr>
              <w:t>244</w:t>
            </w:r>
            <w:r w:rsidR="005F7B4D">
              <w:rPr>
                <w:lang w:val="es-ES"/>
              </w:rPr>
              <w:t> </w:t>
            </w:r>
            <w:r>
              <w:rPr>
                <w:lang w:val="es-ES"/>
              </w:rPr>
              <w:t>000</w:t>
            </w:r>
          </w:p>
        </w:tc>
        <w:tc>
          <w:tcPr>
            <w:tcW w:w="821" w:type="pct"/>
            <w:hideMark/>
          </w:tcPr>
          <w:p w14:paraId="4BA01122" w14:textId="7B604D3E" w:rsidR="00556640" w:rsidRPr="00A3551D" w:rsidRDefault="00556640" w:rsidP="00ED5CF1">
            <w:pPr>
              <w:pStyle w:val="Normal-pool-Table"/>
              <w:spacing w:before="20" w:after="20"/>
              <w:jc w:val="right"/>
              <w:rPr>
                <w:szCs w:val="18"/>
              </w:rPr>
            </w:pPr>
            <w:r>
              <w:rPr>
                <w:lang w:val="es-ES"/>
              </w:rPr>
              <w:t>165</w:t>
            </w:r>
            <w:r w:rsidR="005F7B4D">
              <w:rPr>
                <w:lang w:val="es-ES"/>
              </w:rPr>
              <w:t> </w:t>
            </w:r>
            <w:r>
              <w:rPr>
                <w:lang w:val="es-ES"/>
              </w:rPr>
              <w:t>000</w:t>
            </w:r>
          </w:p>
        </w:tc>
        <w:tc>
          <w:tcPr>
            <w:tcW w:w="671" w:type="pct"/>
            <w:hideMark/>
          </w:tcPr>
          <w:p w14:paraId="56BE1E11" w14:textId="2837F069" w:rsidR="00556640" w:rsidRPr="00A3551D" w:rsidRDefault="00556640" w:rsidP="00ED5CF1">
            <w:pPr>
              <w:pStyle w:val="Normal-pool-Table"/>
              <w:spacing w:before="20" w:after="20"/>
              <w:jc w:val="right"/>
              <w:rPr>
                <w:szCs w:val="18"/>
              </w:rPr>
            </w:pPr>
            <w:r>
              <w:rPr>
                <w:lang w:val="es-ES"/>
              </w:rPr>
              <w:t>(79</w:t>
            </w:r>
            <w:r w:rsidR="005F7B4D">
              <w:rPr>
                <w:lang w:val="es-ES"/>
              </w:rPr>
              <w:t> </w:t>
            </w:r>
            <w:r>
              <w:rPr>
                <w:lang w:val="es-ES"/>
              </w:rPr>
              <w:t>000)</w:t>
            </w:r>
          </w:p>
        </w:tc>
      </w:tr>
      <w:tr w:rsidR="00556640" w:rsidRPr="00A3551D" w14:paraId="27F9A1B7" w14:textId="77777777" w:rsidTr="00BA4A40">
        <w:trPr>
          <w:trHeight w:val="504"/>
          <w:jc w:val="right"/>
        </w:trPr>
        <w:tc>
          <w:tcPr>
            <w:tcW w:w="2687" w:type="pct"/>
            <w:hideMark/>
          </w:tcPr>
          <w:p w14:paraId="129102FD" w14:textId="77777777" w:rsidR="00556640" w:rsidRPr="004916AE" w:rsidRDefault="00556640" w:rsidP="00ED5CF1">
            <w:pPr>
              <w:pStyle w:val="Normal-pool-Table"/>
              <w:spacing w:before="20" w:after="20"/>
              <w:rPr>
                <w:szCs w:val="18"/>
                <w:lang w:val="es-ES"/>
              </w:rPr>
            </w:pPr>
            <w:r>
              <w:rPr>
                <w:lang w:val="es-ES"/>
              </w:rPr>
              <w:t xml:space="preserve">Objetivo 4 b): labor adelantada en materia de hipótesis y modelos de diversidad biológica y de funciones y servicios ecosistémicos </w:t>
            </w:r>
          </w:p>
        </w:tc>
        <w:tc>
          <w:tcPr>
            <w:tcW w:w="821" w:type="pct"/>
            <w:hideMark/>
          </w:tcPr>
          <w:p w14:paraId="602C6C84" w14:textId="1FC32945" w:rsidR="00556640" w:rsidRPr="00A3551D" w:rsidRDefault="00556640" w:rsidP="00ED5CF1">
            <w:pPr>
              <w:pStyle w:val="Normal-pool-Table"/>
              <w:spacing w:before="20" w:after="20"/>
              <w:jc w:val="right"/>
              <w:rPr>
                <w:szCs w:val="18"/>
              </w:rPr>
            </w:pPr>
            <w:r>
              <w:rPr>
                <w:lang w:val="es-ES"/>
              </w:rPr>
              <w:t>271</w:t>
            </w:r>
            <w:r w:rsidR="005F7B4D">
              <w:rPr>
                <w:lang w:val="es-ES"/>
              </w:rPr>
              <w:t> </w:t>
            </w:r>
            <w:r>
              <w:rPr>
                <w:lang w:val="es-ES"/>
              </w:rPr>
              <w:t>000</w:t>
            </w:r>
          </w:p>
        </w:tc>
        <w:tc>
          <w:tcPr>
            <w:tcW w:w="821" w:type="pct"/>
            <w:hideMark/>
          </w:tcPr>
          <w:p w14:paraId="234BDE2B" w14:textId="7B0F1292" w:rsidR="00556640" w:rsidRPr="00A3551D" w:rsidRDefault="00556640" w:rsidP="00ED5CF1">
            <w:pPr>
              <w:pStyle w:val="Normal-pool-Table"/>
              <w:spacing w:before="20" w:after="20"/>
              <w:jc w:val="right"/>
              <w:rPr>
                <w:szCs w:val="18"/>
              </w:rPr>
            </w:pPr>
            <w:r>
              <w:rPr>
                <w:lang w:val="es-ES"/>
              </w:rPr>
              <w:t>170</w:t>
            </w:r>
            <w:r w:rsidR="005F7B4D">
              <w:rPr>
                <w:lang w:val="es-ES"/>
              </w:rPr>
              <w:t> </w:t>
            </w:r>
            <w:r>
              <w:rPr>
                <w:lang w:val="es-ES"/>
              </w:rPr>
              <w:t>000</w:t>
            </w:r>
          </w:p>
        </w:tc>
        <w:tc>
          <w:tcPr>
            <w:tcW w:w="671" w:type="pct"/>
            <w:hideMark/>
          </w:tcPr>
          <w:p w14:paraId="3096E5C6" w14:textId="4E757BA8" w:rsidR="00556640" w:rsidRPr="00A3551D" w:rsidRDefault="00556640" w:rsidP="00ED5CF1">
            <w:pPr>
              <w:pStyle w:val="Normal-pool-Table"/>
              <w:spacing w:before="20" w:after="20"/>
              <w:jc w:val="right"/>
              <w:rPr>
                <w:szCs w:val="18"/>
              </w:rPr>
            </w:pPr>
            <w:r>
              <w:rPr>
                <w:lang w:val="es-ES"/>
              </w:rPr>
              <w:t>(101</w:t>
            </w:r>
            <w:r w:rsidR="005F7B4D">
              <w:rPr>
                <w:lang w:val="es-ES"/>
              </w:rPr>
              <w:t> </w:t>
            </w:r>
            <w:r>
              <w:rPr>
                <w:lang w:val="es-ES"/>
              </w:rPr>
              <w:t>000)</w:t>
            </w:r>
          </w:p>
        </w:tc>
      </w:tr>
      <w:tr w:rsidR="00556640" w:rsidRPr="00A3551D" w14:paraId="086964D4" w14:textId="77777777" w:rsidTr="00BA4A40">
        <w:trPr>
          <w:trHeight w:val="290"/>
          <w:jc w:val="right"/>
        </w:trPr>
        <w:tc>
          <w:tcPr>
            <w:tcW w:w="2687" w:type="pct"/>
            <w:hideMark/>
          </w:tcPr>
          <w:p w14:paraId="2EBDB995" w14:textId="77777777" w:rsidR="00556640" w:rsidRPr="004916AE" w:rsidRDefault="00556640" w:rsidP="00ED5CF1">
            <w:pPr>
              <w:pStyle w:val="Normal-pool-Table"/>
              <w:spacing w:before="20" w:after="20"/>
              <w:rPr>
                <w:szCs w:val="18"/>
                <w:lang w:val="es-ES"/>
              </w:rPr>
            </w:pPr>
            <w:r>
              <w:rPr>
                <w:lang w:val="es-ES"/>
              </w:rPr>
              <w:t>Objetivo 4 c): labor adelantada en materia de valores múltiples</w:t>
            </w:r>
          </w:p>
        </w:tc>
        <w:tc>
          <w:tcPr>
            <w:tcW w:w="821" w:type="pct"/>
            <w:hideMark/>
          </w:tcPr>
          <w:p w14:paraId="3F854346" w14:textId="37A720EB" w:rsidR="00556640" w:rsidRPr="00A3551D" w:rsidRDefault="00556640" w:rsidP="00ED5CF1">
            <w:pPr>
              <w:pStyle w:val="Normal-pool-Table"/>
              <w:spacing w:before="20" w:after="20"/>
              <w:jc w:val="right"/>
              <w:rPr>
                <w:szCs w:val="18"/>
              </w:rPr>
            </w:pPr>
            <w:r>
              <w:rPr>
                <w:lang w:val="es-ES"/>
              </w:rPr>
              <w:t>235</w:t>
            </w:r>
            <w:r w:rsidR="005F7B4D">
              <w:rPr>
                <w:lang w:val="es-ES"/>
              </w:rPr>
              <w:t> </w:t>
            </w:r>
            <w:r>
              <w:rPr>
                <w:lang w:val="es-ES"/>
              </w:rPr>
              <w:t>000</w:t>
            </w:r>
          </w:p>
        </w:tc>
        <w:tc>
          <w:tcPr>
            <w:tcW w:w="821" w:type="pct"/>
            <w:hideMark/>
          </w:tcPr>
          <w:p w14:paraId="7672AC78" w14:textId="77777777" w:rsidR="00556640" w:rsidRPr="00A3551D" w:rsidRDefault="00556640" w:rsidP="00ED5CF1">
            <w:pPr>
              <w:pStyle w:val="Normal-pool-Table"/>
              <w:spacing w:before="20" w:after="20"/>
              <w:jc w:val="right"/>
              <w:rPr>
                <w:szCs w:val="18"/>
              </w:rPr>
            </w:pPr>
            <w:r>
              <w:rPr>
                <w:lang w:val="es-ES"/>
              </w:rPr>
              <w:t>0</w:t>
            </w:r>
          </w:p>
        </w:tc>
        <w:tc>
          <w:tcPr>
            <w:tcW w:w="671" w:type="pct"/>
            <w:hideMark/>
          </w:tcPr>
          <w:p w14:paraId="284F61D8" w14:textId="11092BE4" w:rsidR="00556640" w:rsidRPr="00A3551D" w:rsidRDefault="00556640" w:rsidP="00ED5CF1">
            <w:pPr>
              <w:pStyle w:val="Normal-pool-Table"/>
              <w:spacing w:before="20" w:after="20"/>
              <w:jc w:val="right"/>
              <w:rPr>
                <w:szCs w:val="18"/>
              </w:rPr>
            </w:pPr>
            <w:r>
              <w:rPr>
                <w:lang w:val="es-ES"/>
              </w:rPr>
              <w:t>(235</w:t>
            </w:r>
            <w:r w:rsidR="005F7B4D">
              <w:rPr>
                <w:lang w:val="es-ES"/>
              </w:rPr>
              <w:t> </w:t>
            </w:r>
            <w:r>
              <w:rPr>
                <w:lang w:val="es-ES"/>
              </w:rPr>
              <w:t>000)</w:t>
            </w:r>
          </w:p>
        </w:tc>
      </w:tr>
      <w:tr w:rsidR="00556640" w:rsidRPr="00A3551D" w14:paraId="2BF413CD" w14:textId="77777777" w:rsidTr="00BA4A40">
        <w:trPr>
          <w:trHeight w:val="290"/>
          <w:jc w:val="right"/>
        </w:trPr>
        <w:tc>
          <w:tcPr>
            <w:tcW w:w="2687" w:type="pct"/>
            <w:hideMark/>
          </w:tcPr>
          <w:p w14:paraId="4E4DC5D2" w14:textId="77777777" w:rsidR="00556640" w:rsidRPr="00A3551D" w:rsidRDefault="00556640" w:rsidP="00ED5CF1">
            <w:pPr>
              <w:pStyle w:val="Normal-pool-Table"/>
              <w:spacing w:before="20" w:after="20"/>
              <w:rPr>
                <w:b/>
                <w:bCs/>
                <w:szCs w:val="18"/>
              </w:rPr>
            </w:pPr>
            <w:r>
              <w:rPr>
                <w:b/>
                <w:bCs/>
                <w:lang w:val="es-ES"/>
              </w:rPr>
              <w:t>Objetivo 5: comunicación y participación</w:t>
            </w:r>
          </w:p>
        </w:tc>
        <w:tc>
          <w:tcPr>
            <w:tcW w:w="821" w:type="pct"/>
            <w:hideMark/>
          </w:tcPr>
          <w:p w14:paraId="18AAFAF5" w14:textId="299A8FCB" w:rsidR="00556640" w:rsidRPr="00A3551D" w:rsidRDefault="00556640" w:rsidP="00ED5CF1">
            <w:pPr>
              <w:pStyle w:val="Normal-pool-Table"/>
              <w:spacing w:before="20" w:after="20"/>
              <w:jc w:val="right"/>
              <w:rPr>
                <w:b/>
                <w:bCs/>
                <w:szCs w:val="18"/>
              </w:rPr>
            </w:pPr>
            <w:r>
              <w:rPr>
                <w:b/>
                <w:bCs/>
                <w:lang w:val="es-ES"/>
              </w:rPr>
              <w:t>280</w:t>
            </w:r>
            <w:r w:rsidR="005F7B4D">
              <w:rPr>
                <w:b/>
                <w:bCs/>
                <w:lang w:val="es-ES"/>
              </w:rPr>
              <w:t> </w:t>
            </w:r>
            <w:r>
              <w:rPr>
                <w:b/>
                <w:bCs/>
                <w:lang w:val="es-ES"/>
              </w:rPr>
              <w:t>000</w:t>
            </w:r>
          </w:p>
        </w:tc>
        <w:tc>
          <w:tcPr>
            <w:tcW w:w="821" w:type="pct"/>
            <w:hideMark/>
          </w:tcPr>
          <w:p w14:paraId="726A5188" w14:textId="5CD0069F" w:rsidR="00556640" w:rsidRPr="00A3551D" w:rsidRDefault="00556640" w:rsidP="00ED5CF1">
            <w:pPr>
              <w:pStyle w:val="Normal-pool-Table"/>
              <w:spacing w:before="20" w:after="20"/>
              <w:jc w:val="right"/>
              <w:rPr>
                <w:b/>
                <w:bCs/>
                <w:szCs w:val="18"/>
              </w:rPr>
            </w:pPr>
            <w:r>
              <w:rPr>
                <w:b/>
                <w:bCs/>
                <w:lang w:val="es-ES"/>
              </w:rPr>
              <w:t>350</w:t>
            </w:r>
            <w:r w:rsidR="005F7B4D">
              <w:rPr>
                <w:b/>
                <w:bCs/>
                <w:lang w:val="es-ES"/>
              </w:rPr>
              <w:t> </w:t>
            </w:r>
            <w:r>
              <w:rPr>
                <w:b/>
                <w:bCs/>
                <w:lang w:val="es-ES"/>
              </w:rPr>
              <w:t>000</w:t>
            </w:r>
          </w:p>
        </w:tc>
        <w:tc>
          <w:tcPr>
            <w:tcW w:w="671" w:type="pct"/>
            <w:hideMark/>
          </w:tcPr>
          <w:p w14:paraId="73C6C803" w14:textId="571292AD" w:rsidR="00556640" w:rsidRPr="00A3551D" w:rsidRDefault="00556640" w:rsidP="00ED5CF1">
            <w:pPr>
              <w:pStyle w:val="Normal-pool-Table"/>
              <w:spacing w:before="20" w:after="20"/>
              <w:jc w:val="right"/>
              <w:rPr>
                <w:b/>
                <w:bCs/>
                <w:szCs w:val="18"/>
              </w:rPr>
            </w:pPr>
            <w:r>
              <w:rPr>
                <w:b/>
                <w:bCs/>
                <w:lang w:val="es-ES"/>
              </w:rPr>
              <w:t>70</w:t>
            </w:r>
            <w:r w:rsidR="005F7B4D">
              <w:rPr>
                <w:b/>
                <w:bCs/>
                <w:lang w:val="es-ES"/>
              </w:rPr>
              <w:t> </w:t>
            </w:r>
            <w:r>
              <w:rPr>
                <w:b/>
                <w:bCs/>
                <w:lang w:val="es-ES"/>
              </w:rPr>
              <w:t>000</w:t>
            </w:r>
          </w:p>
        </w:tc>
      </w:tr>
      <w:tr w:rsidR="00556640" w:rsidRPr="00A3551D" w14:paraId="290D022A" w14:textId="77777777" w:rsidTr="00BA4A40">
        <w:trPr>
          <w:trHeight w:val="290"/>
          <w:jc w:val="right"/>
        </w:trPr>
        <w:tc>
          <w:tcPr>
            <w:tcW w:w="2687" w:type="pct"/>
            <w:hideMark/>
          </w:tcPr>
          <w:p w14:paraId="4DA86AED" w14:textId="77777777" w:rsidR="00556640" w:rsidRPr="004916AE" w:rsidRDefault="00556640" w:rsidP="00ED5CF1">
            <w:pPr>
              <w:pStyle w:val="Normal-pool-Table"/>
              <w:spacing w:before="20" w:after="20"/>
              <w:rPr>
                <w:szCs w:val="18"/>
                <w:lang w:val="es-ES"/>
              </w:rPr>
            </w:pPr>
            <w:r>
              <w:rPr>
                <w:lang w:val="es-ES"/>
              </w:rPr>
              <w:t>Objetivo 5 a): fortalecimiento de la comunicación</w:t>
            </w:r>
          </w:p>
        </w:tc>
        <w:tc>
          <w:tcPr>
            <w:tcW w:w="821" w:type="pct"/>
            <w:hideMark/>
          </w:tcPr>
          <w:p w14:paraId="511ADC90" w14:textId="3D2A88A6" w:rsidR="00556640" w:rsidRPr="00A3551D" w:rsidRDefault="00556640" w:rsidP="00ED5CF1">
            <w:pPr>
              <w:pStyle w:val="Normal-pool-Table"/>
              <w:spacing w:before="20" w:after="20"/>
              <w:jc w:val="right"/>
              <w:rPr>
                <w:szCs w:val="18"/>
              </w:rPr>
            </w:pPr>
            <w:r>
              <w:rPr>
                <w:lang w:val="es-ES"/>
              </w:rPr>
              <w:t>250</w:t>
            </w:r>
            <w:r w:rsidR="005F7B4D">
              <w:rPr>
                <w:lang w:val="es-ES"/>
              </w:rPr>
              <w:t> </w:t>
            </w:r>
            <w:r>
              <w:rPr>
                <w:lang w:val="es-ES"/>
              </w:rPr>
              <w:t>000</w:t>
            </w:r>
          </w:p>
        </w:tc>
        <w:tc>
          <w:tcPr>
            <w:tcW w:w="821" w:type="pct"/>
            <w:hideMark/>
          </w:tcPr>
          <w:p w14:paraId="0E8C71AF" w14:textId="77AB260A" w:rsidR="00556640" w:rsidRPr="00A3551D" w:rsidRDefault="00556640" w:rsidP="00ED5CF1">
            <w:pPr>
              <w:pStyle w:val="Normal-pool-Table"/>
              <w:spacing w:before="20" w:after="20"/>
              <w:jc w:val="right"/>
              <w:rPr>
                <w:szCs w:val="18"/>
              </w:rPr>
            </w:pPr>
            <w:r>
              <w:rPr>
                <w:lang w:val="es-ES"/>
              </w:rPr>
              <w:t>290</w:t>
            </w:r>
            <w:r w:rsidR="005F7B4D">
              <w:rPr>
                <w:lang w:val="es-ES"/>
              </w:rPr>
              <w:t> </w:t>
            </w:r>
            <w:r>
              <w:rPr>
                <w:lang w:val="es-ES"/>
              </w:rPr>
              <w:t>000</w:t>
            </w:r>
          </w:p>
        </w:tc>
        <w:tc>
          <w:tcPr>
            <w:tcW w:w="671" w:type="pct"/>
            <w:hideMark/>
          </w:tcPr>
          <w:p w14:paraId="3CF1F33B" w14:textId="3FA0292A" w:rsidR="00556640" w:rsidRPr="00A3551D" w:rsidRDefault="00556640" w:rsidP="00ED5CF1">
            <w:pPr>
              <w:pStyle w:val="Normal-pool-Table"/>
              <w:spacing w:before="20" w:after="20"/>
              <w:jc w:val="right"/>
              <w:rPr>
                <w:szCs w:val="18"/>
              </w:rPr>
            </w:pPr>
            <w:r>
              <w:rPr>
                <w:lang w:val="es-ES"/>
              </w:rPr>
              <w:t>40</w:t>
            </w:r>
            <w:r w:rsidR="005F7B4D">
              <w:rPr>
                <w:lang w:val="es-ES"/>
              </w:rPr>
              <w:t> </w:t>
            </w:r>
            <w:r>
              <w:rPr>
                <w:lang w:val="es-ES"/>
              </w:rPr>
              <w:t xml:space="preserve">000 </w:t>
            </w:r>
          </w:p>
        </w:tc>
      </w:tr>
      <w:tr w:rsidR="00556640" w:rsidRPr="00A3551D" w14:paraId="2D461F5A" w14:textId="77777777" w:rsidTr="00BA4A40">
        <w:trPr>
          <w:trHeight w:val="295"/>
          <w:jc w:val="right"/>
        </w:trPr>
        <w:tc>
          <w:tcPr>
            <w:tcW w:w="2687" w:type="pct"/>
            <w:tcBorders>
              <w:bottom w:val="single" w:sz="2" w:space="0" w:color="auto"/>
            </w:tcBorders>
            <w:hideMark/>
          </w:tcPr>
          <w:p w14:paraId="7318D607" w14:textId="77777777" w:rsidR="00556640" w:rsidRPr="004916AE" w:rsidRDefault="00556640" w:rsidP="00ED5CF1">
            <w:pPr>
              <w:pStyle w:val="Normal-pool-Table"/>
              <w:spacing w:before="20" w:after="20"/>
              <w:rPr>
                <w:szCs w:val="18"/>
                <w:lang w:val="es-ES"/>
              </w:rPr>
            </w:pPr>
            <w:r>
              <w:rPr>
                <w:lang w:val="es-ES"/>
              </w:rPr>
              <w:t>Objetivo 5 c): aumento de la participación de los interesados</w:t>
            </w:r>
          </w:p>
        </w:tc>
        <w:tc>
          <w:tcPr>
            <w:tcW w:w="821" w:type="pct"/>
            <w:tcBorders>
              <w:bottom w:val="single" w:sz="2" w:space="0" w:color="auto"/>
            </w:tcBorders>
            <w:hideMark/>
          </w:tcPr>
          <w:p w14:paraId="1AD7C368" w14:textId="10CD86AC" w:rsidR="00556640" w:rsidRPr="00A3551D" w:rsidRDefault="00556640" w:rsidP="00ED5CF1">
            <w:pPr>
              <w:pStyle w:val="Normal-pool-Table"/>
              <w:spacing w:before="20" w:after="20"/>
              <w:jc w:val="right"/>
              <w:rPr>
                <w:szCs w:val="18"/>
              </w:rPr>
            </w:pPr>
            <w:r>
              <w:rPr>
                <w:lang w:val="es-ES"/>
              </w:rPr>
              <w:t>30</w:t>
            </w:r>
            <w:r w:rsidR="005F7B4D">
              <w:rPr>
                <w:lang w:val="es-ES"/>
              </w:rPr>
              <w:t> </w:t>
            </w:r>
            <w:r>
              <w:rPr>
                <w:lang w:val="es-ES"/>
              </w:rPr>
              <w:t>000</w:t>
            </w:r>
          </w:p>
        </w:tc>
        <w:tc>
          <w:tcPr>
            <w:tcW w:w="821" w:type="pct"/>
            <w:tcBorders>
              <w:bottom w:val="single" w:sz="2" w:space="0" w:color="auto"/>
            </w:tcBorders>
            <w:hideMark/>
          </w:tcPr>
          <w:p w14:paraId="62701FCE" w14:textId="187BB6DD" w:rsidR="00556640" w:rsidRPr="00A3551D" w:rsidRDefault="00556640" w:rsidP="00ED5CF1">
            <w:pPr>
              <w:pStyle w:val="Normal-pool-Table"/>
              <w:spacing w:before="20" w:after="20"/>
              <w:jc w:val="right"/>
              <w:rPr>
                <w:szCs w:val="18"/>
              </w:rPr>
            </w:pPr>
            <w:r>
              <w:rPr>
                <w:lang w:val="es-ES"/>
              </w:rPr>
              <w:t>60</w:t>
            </w:r>
            <w:r w:rsidR="005F7B4D">
              <w:rPr>
                <w:lang w:val="es-ES"/>
              </w:rPr>
              <w:t> </w:t>
            </w:r>
            <w:r>
              <w:rPr>
                <w:lang w:val="es-ES"/>
              </w:rPr>
              <w:t>000</w:t>
            </w:r>
          </w:p>
        </w:tc>
        <w:tc>
          <w:tcPr>
            <w:tcW w:w="671" w:type="pct"/>
            <w:tcBorders>
              <w:bottom w:val="single" w:sz="2" w:space="0" w:color="auto"/>
            </w:tcBorders>
            <w:hideMark/>
          </w:tcPr>
          <w:p w14:paraId="0281166E" w14:textId="24C16A8F" w:rsidR="00556640" w:rsidRPr="00A3551D" w:rsidRDefault="00556640" w:rsidP="00ED5CF1">
            <w:pPr>
              <w:pStyle w:val="Normal-pool-Table"/>
              <w:spacing w:before="20" w:after="20"/>
              <w:jc w:val="right"/>
              <w:rPr>
                <w:szCs w:val="18"/>
              </w:rPr>
            </w:pPr>
            <w:r>
              <w:rPr>
                <w:lang w:val="es-ES"/>
              </w:rPr>
              <w:t>30</w:t>
            </w:r>
            <w:r w:rsidR="005F7B4D">
              <w:rPr>
                <w:lang w:val="es-ES"/>
              </w:rPr>
              <w:t> </w:t>
            </w:r>
            <w:r>
              <w:rPr>
                <w:lang w:val="es-ES"/>
              </w:rPr>
              <w:t>000</w:t>
            </w:r>
          </w:p>
        </w:tc>
      </w:tr>
      <w:tr w:rsidR="00556640" w:rsidRPr="00A3551D" w14:paraId="6C3D5187" w14:textId="77777777" w:rsidTr="00BA4A40">
        <w:trPr>
          <w:trHeight w:val="300"/>
          <w:jc w:val="right"/>
        </w:trPr>
        <w:tc>
          <w:tcPr>
            <w:tcW w:w="2687" w:type="pct"/>
            <w:tcBorders>
              <w:top w:val="single" w:sz="2" w:space="0" w:color="auto"/>
              <w:bottom w:val="single" w:sz="4" w:space="0" w:color="auto"/>
            </w:tcBorders>
            <w:hideMark/>
          </w:tcPr>
          <w:p w14:paraId="762D8BAC" w14:textId="5631DDB8" w:rsidR="00556640" w:rsidRPr="00A3551D" w:rsidRDefault="00670126" w:rsidP="00ED5CF1">
            <w:pPr>
              <w:pStyle w:val="Normal-pool-Table"/>
              <w:spacing w:before="20" w:after="20"/>
              <w:rPr>
                <w:b/>
                <w:bCs/>
                <w:szCs w:val="18"/>
              </w:rPr>
            </w:pPr>
            <w:r>
              <w:rPr>
                <w:b/>
                <w:bCs/>
                <w:lang w:val="es-ES"/>
              </w:rPr>
              <w:t>Subtotal</w:t>
            </w:r>
            <w:r w:rsidR="00556640">
              <w:rPr>
                <w:b/>
                <w:bCs/>
                <w:lang w:val="es-ES"/>
              </w:rPr>
              <w:t>, parte B</w:t>
            </w:r>
          </w:p>
        </w:tc>
        <w:tc>
          <w:tcPr>
            <w:tcW w:w="821" w:type="pct"/>
            <w:tcBorders>
              <w:top w:val="single" w:sz="2" w:space="0" w:color="auto"/>
              <w:bottom w:val="single" w:sz="4" w:space="0" w:color="auto"/>
            </w:tcBorders>
            <w:hideMark/>
          </w:tcPr>
          <w:p w14:paraId="4C543D5F" w14:textId="25B419AC" w:rsidR="00556640" w:rsidRPr="00A3551D" w:rsidRDefault="00556640" w:rsidP="00ED5CF1">
            <w:pPr>
              <w:pStyle w:val="Normal-pool-Table"/>
              <w:spacing w:before="20" w:after="20"/>
              <w:jc w:val="right"/>
              <w:rPr>
                <w:b/>
                <w:bCs/>
                <w:szCs w:val="18"/>
              </w:rPr>
            </w:pPr>
            <w:r>
              <w:rPr>
                <w:b/>
                <w:bCs/>
                <w:lang w:val="es-ES"/>
              </w:rPr>
              <w:t>4</w:t>
            </w:r>
            <w:r w:rsidR="005F7B4D">
              <w:rPr>
                <w:b/>
                <w:bCs/>
                <w:lang w:val="es-ES"/>
              </w:rPr>
              <w:t> </w:t>
            </w:r>
            <w:r>
              <w:rPr>
                <w:b/>
                <w:bCs/>
                <w:lang w:val="es-ES"/>
              </w:rPr>
              <w:t>234</w:t>
            </w:r>
            <w:r w:rsidR="005F7B4D">
              <w:rPr>
                <w:b/>
                <w:bCs/>
                <w:lang w:val="es-ES"/>
              </w:rPr>
              <w:t> </w:t>
            </w:r>
            <w:r>
              <w:rPr>
                <w:b/>
                <w:bCs/>
                <w:lang w:val="es-ES"/>
              </w:rPr>
              <w:t>300</w:t>
            </w:r>
          </w:p>
        </w:tc>
        <w:tc>
          <w:tcPr>
            <w:tcW w:w="821" w:type="pct"/>
            <w:tcBorders>
              <w:top w:val="single" w:sz="2" w:space="0" w:color="auto"/>
              <w:bottom w:val="single" w:sz="4" w:space="0" w:color="auto"/>
            </w:tcBorders>
            <w:hideMark/>
          </w:tcPr>
          <w:p w14:paraId="56C330F7" w14:textId="2172E234" w:rsidR="00556640" w:rsidRPr="00A3551D" w:rsidRDefault="00556640" w:rsidP="00ED5CF1">
            <w:pPr>
              <w:pStyle w:val="Normal-pool-Table"/>
              <w:spacing w:before="20" w:after="20"/>
              <w:jc w:val="right"/>
              <w:rPr>
                <w:b/>
                <w:bCs/>
                <w:szCs w:val="18"/>
              </w:rPr>
            </w:pPr>
            <w:r>
              <w:rPr>
                <w:b/>
                <w:bCs/>
                <w:lang w:val="es-ES"/>
              </w:rPr>
              <w:t>3</w:t>
            </w:r>
            <w:r w:rsidR="005F7B4D">
              <w:rPr>
                <w:b/>
                <w:bCs/>
                <w:lang w:val="es-ES"/>
              </w:rPr>
              <w:t> </w:t>
            </w:r>
            <w:r>
              <w:rPr>
                <w:b/>
                <w:bCs/>
                <w:lang w:val="es-ES"/>
              </w:rPr>
              <w:t>279</w:t>
            </w:r>
            <w:r w:rsidR="005F7B4D">
              <w:rPr>
                <w:b/>
                <w:bCs/>
                <w:lang w:val="es-ES"/>
              </w:rPr>
              <w:t> </w:t>
            </w:r>
            <w:r>
              <w:rPr>
                <w:b/>
                <w:bCs/>
                <w:lang w:val="es-ES"/>
              </w:rPr>
              <w:t>925</w:t>
            </w:r>
          </w:p>
        </w:tc>
        <w:tc>
          <w:tcPr>
            <w:tcW w:w="671" w:type="pct"/>
            <w:tcBorders>
              <w:top w:val="single" w:sz="2" w:space="0" w:color="auto"/>
              <w:bottom w:val="single" w:sz="4" w:space="0" w:color="auto"/>
            </w:tcBorders>
            <w:hideMark/>
          </w:tcPr>
          <w:p w14:paraId="193A4A33" w14:textId="32EE6A8A" w:rsidR="00556640" w:rsidRPr="00A3551D" w:rsidRDefault="00556640" w:rsidP="00ED5CF1">
            <w:pPr>
              <w:pStyle w:val="Normal-pool-Table"/>
              <w:spacing w:before="20" w:after="20"/>
              <w:jc w:val="right"/>
              <w:rPr>
                <w:b/>
                <w:bCs/>
                <w:szCs w:val="18"/>
              </w:rPr>
            </w:pPr>
            <w:r>
              <w:rPr>
                <w:b/>
                <w:bCs/>
                <w:lang w:val="es-ES"/>
              </w:rPr>
              <w:t>(954</w:t>
            </w:r>
            <w:r w:rsidR="005F7B4D">
              <w:rPr>
                <w:b/>
                <w:bCs/>
                <w:lang w:val="es-ES"/>
              </w:rPr>
              <w:t> </w:t>
            </w:r>
            <w:r>
              <w:rPr>
                <w:b/>
                <w:bCs/>
                <w:lang w:val="es-ES"/>
              </w:rPr>
              <w:t>375)</w:t>
            </w:r>
          </w:p>
        </w:tc>
      </w:tr>
      <w:tr w:rsidR="00556640" w:rsidRPr="00A3551D" w14:paraId="03BF748F" w14:textId="77777777" w:rsidTr="00BA4A40">
        <w:trPr>
          <w:trHeight w:val="317"/>
          <w:jc w:val="right"/>
        </w:trPr>
        <w:tc>
          <w:tcPr>
            <w:tcW w:w="2687" w:type="pct"/>
            <w:tcBorders>
              <w:top w:val="single" w:sz="4" w:space="0" w:color="auto"/>
              <w:bottom w:val="single" w:sz="4" w:space="0" w:color="auto"/>
            </w:tcBorders>
            <w:hideMark/>
          </w:tcPr>
          <w:p w14:paraId="076DA16E" w14:textId="5BA0700D" w:rsidR="00556640" w:rsidRPr="004916AE" w:rsidRDefault="00670126" w:rsidP="00ED5CF1">
            <w:pPr>
              <w:pStyle w:val="Normal-pool-Table"/>
              <w:spacing w:before="20" w:after="20"/>
              <w:rPr>
                <w:b/>
                <w:bCs/>
                <w:szCs w:val="18"/>
                <w:lang w:val="es-ES"/>
              </w:rPr>
            </w:pPr>
            <w:r>
              <w:rPr>
                <w:b/>
                <w:bCs/>
                <w:lang w:val="es-ES"/>
              </w:rPr>
              <w:t>Subtotal</w:t>
            </w:r>
            <w:r w:rsidR="00556640">
              <w:rPr>
                <w:b/>
                <w:bCs/>
                <w:lang w:val="es-ES"/>
              </w:rPr>
              <w:t xml:space="preserve"> 2, ejecución del programa de trabajo</w:t>
            </w:r>
          </w:p>
        </w:tc>
        <w:tc>
          <w:tcPr>
            <w:tcW w:w="821" w:type="pct"/>
            <w:tcBorders>
              <w:top w:val="single" w:sz="4" w:space="0" w:color="auto"/>
              <w:bottom w:val="single" w:sz="4" w:space="0" w:color="auto"/>
            </w:tcBorders>
            <w:hideMark/>
          </w:tcPr>
          <w:p w14:paraId="13D6B655" w14:textId="4871B97B" w:rsidR="00556640" w:rsidRPr="00A3551D" w:rsidRDefault="00556640" w:rsidP="00ED5CF1">
            <w:pPr>
              <w:pStyle w:val="Normal-pool-Table"/>
              <w:spacing w:before="20" w:after="20"/>
              <w:jc w:val="right"/>
              <w:rPr>
                <w:b/>
                <w:bCs/>
                <w:szCs w:val="18"/>
              </w:rPr>
            </w:pPr>
            <w:r>
              <w:rPr>
                <w:b/>
                <w:bCs/>
                <w:lang w:val="es-ES"/>
              </w:rPr>
              <w:t>4</w:t>
            </w:r>
            <w:r w:rsidR="005F7B4D">
              <w:rPr>
                <w:b/>
                <w:bCs/>
                <w:lang w:val="es-ES"/>
              </w:rPr>
              <w:t> </w:t>
            </w:r>
            <w:r>
              <w:rPr>
                <w:b/>
                <w:bCs/>
                <w:lang w:val="es-ES"/>
              </w:rPr>
              <w:t>536</w:t>
            </w:r>
            <w:r w:rsidR="005F7B4D">
              <w:rPr>
                <w:b/>
                <w:bCs/>
                <w:lang w:val="es-ES"/>
              </w:rPr>
              <w:t> </w:t>
            </w:r>
            <w:r>
              <w:rPr>
                <w:b/>
                <w:bCs/>
                <w:lang w:val="es-ES"/>
              </w:rPr>
              <w:t>800</w:t>
            </w:r>
          </w:p>
        </w:tc>
        <w:tc>
          <w:tcPr>
            <w:tcW w:w="821" w:type="pct"/>
            <w:tcBorders>
              <w:top w:val="single" w:sz="4" w:space="0" w:color="auto"/>
              <w:bottom w:val="single" w:sz="4" w:space="0" w:color="auto"/>
            </w:tcBorders>
            <w:hideMark/>
          </w:tcPr>
          <w:p w14:paraId="2F1D854A" w14:textId="5F139E84" w:rsidR="00556640" w:rsidRPr="00A3551D" w:rsidRDefault="00556640" w:rsidP="00ED5CF1">
            <w:pPr>
              <w:pStyle w:val="Normal-pool-Table"/>
              <w:spacing w:before="20" w:after="20"/>
              <w:jc w:val="right"/>
              <w:rPr>
                <w:b/>
                <w:bCs/>
                <w:szCs w:val="18"/>
              </w:rPr>
            </w:pPr>
            <w:r>
              <w:rPr>
                <w:b/>
                <w:bCs/>
                <w:lang w:val="es-ES"/>
              </w:rPr>
              <w:t>3</w:t>
            </w:r>
            <w:r w:rsidR="005F7B4D">
              <w:rPr>
                <w:b/>
                <w:bCs/>
                <w:lang w:val="es-ES"/>
              </w:rPr>
              <w:t> </w:t>
            </w:r>
            <w:r>
              <w:rPr>
                <w:b/>
                <w:bCs/>
                <w:lang w:val="es-ES"/>
              </w:rPr>
              <w:t>596</w:t>
            </w:r>
            <w:r w:rsidR="005F7B4D">
              <w:rPr>
                <w:b/>
                <w:bCs/>
                <w:lang w:val="es-ES"/>
              </w:rPr>
              <w:t> </w:t>
            </w:r>
            <w:r>
              <w:rPr>
                <w:b/>
                <w:bCs/>
                <w:lang w:val="es-ES"/>
              </w:rPr>
              <w:t>175</w:t>
            </w:r>
          </w:p>
        </w:tc>
        <w:tc>
          <w:tcPr>
            <w:tcW w:w="671" w:type="pct"/>
            <w:tcBorders>
              <w:top w:val="single" w:sz="4" w:space="0" w:color="auto"/>
              <w:bottom w:val="single" w:sz="4" w:space="0" w:color="auto"/>
            </w:tcBorders>
            <w:hideMark/>
          </w:tcPr>
          <w:p w14:paraId="1A8F3A62" w14:textId="55DE3B8A" w:rsidR="00556640" w:rsidRPr="00A3551D" w:rsidRDefault="00556640" w:rsidP="00ED5CF1">
            <w:pPr>
              <w:pStyle w:val="Normal-pool-Table"/>
              <w:spacing w:before="20" w:after="20"/>
              <w:jc w:val="right"/>
              <w:rPr>
                <w:b/>
                <w:bCs/>
                <w:szCs w:val="18"/>
              </w:rPr>
            </w:pPr>
            <w:r>
              <w:rPr>
                <w:b/>
                <w:bCs/>
                <w:lang w:val="es-ES"/>
              </w:rPr>
              <w:t>(940</w:t>
            </w:r>
            <w:r w:rsidR="005F7B4D">
              <w:rPr>
                <w:b/>
                <w:bCs/>
                <w:lang w:val="es-ES"/>
              </w:rPr>
              <w:t> </w:t>
            </w:r>
            <w:r>
              <w:rPr>
                <w:b/>
                <w:bCs/>
                <w:lang w:val="es-ES"/>
              </w:rPr>
              <w:t>625)</w:t>
            </w:r>
          </w:p>
        </w:tc>
      </w:tr>
      <w:tr w:rsidR="00556640" w:rsidRPr="00A3551D" w14:paraId="1C62342D" w14:textId="77777777" w:rsidTr="00BA4A40">
        <w:trPr>
          <w:trHeight w:val="290"/>
          <w:jc w:val="right"/>
        </w:trPr>
        <w:tc>
          <w:tcPr>
            <w:tcW w:w="2687" w:type="pct"/>
            <w:tcBorders>
              <w:top w:val="single" w:sz="4" w:space="0" w:color="auto"/>
            </w:tcBorders>
            <w:hideMark/>
          </w:tcPr>
          <w:p w14:paraId="62E732D7" w14:textId="77777777" w:rsidR="00556640" w:rsidRPr="00A3551D" w:rsidRDefault="00556640" w:rsidP="00ED5CF1">
            <w:pPr>
              <w:pStyle w:val="Normal-pool-Table"/>
              <w:spacing w:before="20" w:after="20"/>
              <w:rPr>
                <w:b/>
                <w:bCs/>
                <w:szCs w:val="18"/>
              </w:rPr>
            </w:pPr>
            <w:r>
              <w:rPr>
                <w:b/>
                <w:bCs/>
                <w:lang w:val="es-ES"/>
              </w:rPr>
              <w:t>3.</w:t>
            </w:r>
            <w:r>
              <w:rPr>
                <w:lang w:val="es-ES"/>
              </w:rPr>
              <w:t xml:space="preserve"> </w:t>
            </w:r>
            <w:r>
              <w:rPr>
                <w:b/>
                <w:bCs/>
                <w:lang w:val="es-ES"/>
              </w:rPr>
              <w:t>Secretaría</w:t>
            </w:r>
          </w:p>
        </w:tc>
        <w:tc>
          <w:tcPr>
            <w:tcW w:w="821" w:type="pct"/>
            <w:tcBorders>
              <w:top w:val="single" w:sz="4" w:space="0" w:color="auto"/>
            </w:tcBorders>
            <w:hideMark/>
          </w:tcPr>
          <w:p w14:paraId="5A965857" w14:textId="77777777" w:rsidR="00556640" w:rsidRPr="00A3551D" w:rsidRDefault="00556640" w:rsidP="00ED5CF1">
            <w:pPr>
              <w:pStyle w:val="Normal-pool-Table"/>
              <w:spacing w:before="20" w:after="20"/>
              <w:jc w:val="right"/>
              <w:rPr>
                <w:b/>
                <w:bCs/>
                <w:szCs w:val="18"/>
                <w:lang w:val="en-GB"/>
              </w:rPr>
            </w:pPr>
          </w:p>
        </w:tc>
        <w:tc>
          <w:tcPr>
            <w:tcW w:w="821" w:type="pct"/>
            <w:tcBorders>
              <w:top w:val="single" w:sz="4" w:space="0" w:color="auto"/>
            </w:tcBorders>
            <w:hideMark/>
          </w:tcPr>
          <w:p w14:paraId="54C7F392" w14:textId="77777777" w:rsidR="00556640" w:rsidRPr="00A3551D" w:rsidRDefault="00556640" w:rsidP="00ED5CF1">
            <w:pPr>
              <w:pStyle w:val="Normal-pool-Table"/>
              <w:spacing w:before="20" w:after="20"/>
              <w:jc w:val="right"/>
              <w:rPr>
                <w:szCs w:val="18"/>
                <w:lang w:val="en-GB"/>
              </w:rPr>
            </w:pPr>
          </w:p>
        </w:tc>
        <w:tc>
          <w:tcPr>
            <w:tcW w:w="671" w:type="pct"/>
            <w:tcBorders>
              <w:top w:val="single" w:sz="4" w:space="0" w:color="auto"/>
            </w:tcBorders>
            <w:hideMark/>
          </w:tcPr>
          <w:p w14:paraId="15D80C72" w14:textId="77777777" w:rsidR="00556640" w:rsidRPr="00A3551D" w:rsidRDefault="00556640" w:rsidP="00ED5CF1">
            <w:pPr>
              <w:pStyle w:val="Normal-pool-Table"/>
              <w:spacing w:before="20" w:after="20"/>
              <w:jc w:val="right"/>
              <w:rPr>
                <w:szCs w:val="18"/>
                <w:lang w:val="en-GB"/>
              </w:rPr>
            </w:pPr>
          </w:p>
        </w:tc>
      </w:tr>
      <w:tr w:rsidR="00556640" w:rsidRPr="00A3551D" w14:paraId="4E0E26C2" w14:textId="77777777" w:rsidTr="00BA4A40">
        <w:trPr>
          <w:trHeight w:val="290"/>
          <w:jc w:val="right"/>
        </w:trPr>
        <w:tc>
          <w:tcPr>
            <w:tcW w:w="2687" w:type="pct"/>
            <w:hideMark/>
          </w:tcPr>
          <w:p w14:paraId="7E78761D" w14:textId="77777777" w:rsidR="00556640" w:rsidRPr="00A3551D" w:rsidRDefault="00556640" w:rsidP="00ED5CF1">
            <w:pPr>
              <w:pStyle w:val="Normal-pool-Table"/>
              <w:spacing w:before="20" w:after="20"/>
              <w:rPr>
                <w:szCs w:val="18"/>
              </w:rPr>
            </w:pPr>
            <w:r>
              <w:rPr>
                <w:lang w:val="es-ES"/>
              </w:rPr>
              <w:t>3.1 Personal de la Secretaría</w:t>
            </w:r>
          </w:p>
        </w:tc>
        <w:tc>
          <w:tcPr>
            <w:tcW w:w="821" w:type="pct"/>
            <w:hideMark/>
          </w:tcPr>
          <w:p w14:paraId="6E583995" w14:textId="6643F09F" w:rsidR="00556640" w:rsidRPr="00A3551D" w:rsidRDefault="00556640" w:rsidP="00ED5CF1">
            <w:pPr>
              <w:pStyle w:val="Normal-pool-Table"/>
              <w:spacing w:before="20" w:after="20"/>
              <w:jc w:val="right"/>
              <w:rPr>
                <w:szCs w:val="18"/>
              </w:rPr>
            </w:pPr>
            <w:r>
              <w:rPr>
                <w:lang w:val="es-ES"/>
              </w:rPr>
              <w:t>3</w:t>
            </w:r>
            <w:r w:rsidR="005F7B4D">
              <w:rPr>
                <w:lang w:val="es-ES"/>
              </w:rPr>
              <w:t> </w:t>
            </w:r>
            <w:r>
              <w:rPr>
                <w:lang w:val="es-ES"/>
              </w:rPr>
              <w:t>035</w:t>
            </w:r>
            <w:r w:rsidR="005F7B4D">
              <w:rPr>
                <w:lang w:val="es-ES"/>
              </w:rPr>
              <w:t> </w:t>
            </w:r>
            <w:r>
              <w:rPr>
                <w:lang w:val="es-ES"/>
              </w:rPr>
              <w:t>000</w:t>
            </w:r>
          </w:p>
        </w:tc>
        <w:tc>
          <w:tcPr>
            <w:tcW w:w="821" w:type="pct"/>
            <w:hideMark/>
          </w:tcPr>
          <w:p w14:paraId="49A5FD7E" w14:textId="624C8280" w:rsidR="00556640" w:rsidRPr="00A3551D" w:rsidRDefault="00556640" w:rsidP="00ED5CF1">
            <w:pPr>
              <w:pStyle w:val="Normal-pool-Table"/>
              <w:spacing w:before="20" w:after="20"/>
              <w:jc w:val="right"/>
              <w:rPr>
                <w:szCs w:val="18"/>
              </w:rPr>
            </w:pPr>
            <w:r>
              <w:rPr>
                <w:lang w:val="es-ES"/>
              </w:rPr>
              <w:t>2</w:t>
            </w:r>
            <w:r w:rsidR="005F7B4D">
              <w:rPr>
                <w:lang w:val="es-ES"/>
              </w:rPr>
              <w:t> </w:t>
            </w:r>
            <w:r>
              <w:rPr>
                <w:lang w:val="es-ES"/>
              </w:rPr>
              <w:t>918</w:t>
            </w:r>
            <w:r w:rsidR="005F7B4D">
              <w:rPr>
                <w:lang w:val="es-ES"/>
              </w:rPr>
              <w:t> </w:t>
            </w:r>
            <w:r>
              <w:rPr>
                <w:lang w:val="es-ES"/>
              </w:rPr>
              <w:t>950</w:t>
            </w:r>
          </w:p>
        </w:tc>
        <w:tc>
          <w:tcPr>
            <w:tcW w:w="671" w:type="pct"/>
            <w:hideMark/>
          </w:tcPr>
          <w:p w14:paraId="7FFAA80E" w14:textId="625FCE17" w:rsidR="00556640" w:rsidRPr="00A3551D" w:rsidRDefault="00556640" w:rsidP="00ED5CF1">
            <w:pPr>
              <w:pStyle w:val="Normal-pool-Table"/>
              <w:spacing w:before="20" w:after="20"/>
              <w:jc w:val="right"/>
              <w:rPr>
                <w:szCs w:val="18"/>
              </w:rPr>
            </w:pPr>
            <w:r>
              <w:rPr>
                <w:lang w:val="es-ES"/>
              </w:rPr>
              <w:t xml:space="preserve"> (116</w:t>
            </w:r>
            <w:r w:rsidR="005F7B4D">
              <w:rPr>
                <w:lang w:val="es-ES"/>
              </w:rPr>
              <w:t> </w:t>
            </w:r>
            <w:r>
              <w:rPr>
                <w:lang w:val="es-ES"/>
              </w:rPr>
              <w:t>050)</w:t>
            </w:r>
          </w:p>
        </w:tc>
      </w:tr>
      <w:tr w:rsidR="00556640" w:rsidRPr="00A3551D" w14:paraId="105832B0" w14:textId="77777777" w:rsidTr="00BA4A40">
        <w:trPr>
          <w:trHeight w:val="300"/>
          <w:jc w:val="right"/>
        </w:trPr>
        <w:tc>
          <w:tcPr>
            <w:tcW w:w="2687" w:type="pct"/>
            <w:tcBorders>
              <w:bottom w:val="single" w:sz="4" w:space="0" w:color="auto"/>
            </w:tcBorders>
            <w:hideMark/>
          </w:tcPr>
          <w:p w14:paraId="0FF1BC1E" w14:textId="2E0C904A" w:rsidR="00556640" w:rsidRPr="004916AE" w:rsidRDefault="00556640" w:rsidP="00ED5CF1">
            <w:pPr>
              <w:pStyle w:val="Normal-pool-Table"/>
              <w:spacing w:before="20" w:after="20"/>
              <w:rPr>
                <w:szCs w:val="18"/>
                <w:lang w:val="es-ES"/>
              </w:rPr>
            </w:pPr>
            <w:r>
              <w:rPr>
                <w:lang w:val="es-ES"/>
              </w:rPr>
              <w:t xml:space="preserve">3.2 Gastos </w:t>
            </w:r>
            <w:r w:rsidR="0017753D">
              <w:rPr>
                <w:lang w:val="es-ES"/>
              </w:rPr>
              <w:t>de funcionamiento</w:t>
            </w:r>
            <w:r>
              <w:rPr>
                <w:lang w:val="es-ES"/>
              </w:rPr>
              <w:t xml:space="preserve"> (no relacionados con el personal)</w:t>
            </w:r>
          </w:p>
        </w:tc>
        <w:tc>
          <w:tcPr>
            <w:tcW w:w="821" w:type="pct"/>
            <w:tcBorders>
              <w:bottom w:val="single" w:sz="4" w:space="0" w:color="auto"/>
            </w:tcBorders>
            <w:hideMark/>
          </w:tcPr>
          <w:p w14:paraId="47CA83FE" w14:textId="081D6CBE" w:rsidR="00556640" w:rsidRPr="00A3551D" w:rsidRDefault="00556640" w:rsidP="00ED5CF1">
            <w:pPr>
              <w:pStyle w:val="Normal-pool-Table"/>
              <w:spacing w:before="20" w:after="20"/>
              <w:jc w:val="right"/>
              <w:rPr>
                <w:szCs w:val="18"/>
              </w:rPr>
            </w:pPr>
            <w:r>
              <w:rPr>
                <w:lang w:val="es-ES"/>
              </w:rPr>
              <w:t>346</w:t>
            </w:r>
            <w:r w:rsidR="005F7B4D">
              <w:rPr>
                <w:lang w:val="es-ES"/>
              </w:rPr>
              <w:t> </w:t>
            </w:r>
            <w:r>
              <w:rPr>
                <w:lang w:val="es-ES"/>
              </w:rPr>
              <w:t>000</w:t>
            </w:r>
          </w:p>
        </w:tc>
        <w:tc>
          <w:tcPr>
            <w:tcW w:w="821" w:type="pct"/>
            <w:tcBorders>
              <w:bottom w:val="single" w:sz="4" w:space="0" w:color="auto"/>
            </w:tcBorders>
            <w:hideMark/>
          </w:tcPr>
          <w:p w14:paraId="3F3690D9" w14:textId="40677433" w:rsidR="00556640" w:rsidRPr="00A3551D" w:rsidRDefault="00556640" w:rsidP="00ED5CF1">
            <w:pPr>
              <w:pStyle w:val="Normal-pool-Table"/>
              <w:spacing w:before="20" w:after="20"/>
              <w:jc w:val="right"/>
              <w:rPr>
                <w:szCs w:val="18"/>
              </w:rPr>
            </w:pPr>
            <w:r>
              <w:rPr>
                <w:lang w:val="es-ES"/>
              </w:rPr>
              <w:t>352</w:t>
            </w:r>
            <w:r w:rsidR="005F7B4D">
              <w:rPr>
                <w:lang w:val="es-ES"/>
              </w:rPr>
              <w:t> </w:t>
            </w:r>
            <w:r>
              <w:rPr>
                <w:lang w:val="es-ES"/>
              </w:rPr>
              <w:t>500</w:t>
            </w:r>
          </w:p>
        </w:tc>
        <w:tc>
          <w:tcPr>
            <w:tcW w:w="671" w:type="pct"/>
            <w:tcBorders>
              <w:bottom w:val="single" w:sz="4" w:space="0" w:color="auto"/>
            </w:tcBorders>
            <w:hideMark/>
          </w:tcPr>
          <w:p w14:paraId="2B5FAC0D" w14:textId="7A02031C" w:rsidR="00556640" w:rsidRPr="00A3551D" w:rsidRDefault="00556640" w:rsidP="00ED5CF1">
            <w:pPr>
              <w:pStyle w:val="Normal-pool-Table"/>
              <w:spacing w:before="20" w:after="20"/>
              <w:jc w:val="right"/>
              <w:rPr>
                <w:szCs w:val="18"/>
              </w:rPr>
            </w:pPr>
            <w:r>
              <w:rPr>
                <w:lang w:val="es-ES"/>
              </w:rPr>
              <w:t xml:space="preserve"> 6</w:t>
            </w:r>
            <w:r w:rsidR="005F7B4D">
              <w:rPr>
                <w:lang w:val="es-ES"/>
              </w:rPr>
              <w:t> </w:t>
            </w:r>
            <w:r>
              <w:rPr>
                <w:lang w:val="es-ES"/>
              </w:rPr>
              <w:t>500</w:t>
            </w:r>
          </w:p>
        </w:tc>
      </w:tr>
      <w:tr w:rsidR="00556640" w:rsidRPr="00A3551D" w14:paraId="219C91B7" w14:textId="77777777" w:rsidTr="00BA4A40">
        <w:trPr>
          <w:trHeight w:val="300"/>
          <w:jc w:val="right"/>
        </w:trPr>
        <w:tc>
          <w:tcPr>
            <w:tcW w:w="2687" w:type="pct"/>
            <w:tcBorders>
              <w:top w:val="single" w:sz="4" w:space="0" w:color="auto"/>
              <w:bottom w:val="single" w:sz="4" w:space="0" w:color="auto"/>
            </w:tcBorders>
            <w:hideMark/>
          </w:tcPr>
          <w:p w14:paraId="229D33C0" w14:textId="18B9CC39" w:rsidR="00556640" w:rsidRPr="004916AE" w:rsidRDefault="00670126" w:rsidP="00ED5CF1">
            <w:pPr>
              <w:pStyle w:val="Normal-pool-Table"/>
              <w:spacing w:before="20" w:after="20"/>
              <w:rPr>
                <w:b/>
                <w:bCs/>
                <w:szCs w:val="18"/>
                <w:lang w:val="es-ES"/>
              </w:rPr>
            </w:pPr>
            <w:r>
              <w:rPr>
                <w:b/>
                <w:bCs/>
                <w:lang w:val="es-ES"/>
              </w:rPr>
              <w:t>Subtotal</w:t>
            </w:r>
            <w:r w:rsidR="00556640">
              <w:rPr>
                <w:b/>
                <w:bCs/>
                <w:lang w:val="es-ES"/>
              </w:rPr>
              <w:t xml:space="preserve"> 3, Secretaría (gastos de personal y </w:t>
            </w:r>
            <w:r w:rsidR="0017753D">
              <w:rPr>
                <w:b/>
                <w:bCs/>
                <w:lang w:val="es-ES"/>
              </w:rPr>
              <w:t>de funcionamiento)</w:t>
            </w:r>
          </w:p>
        </w:tc>
        <w:tc>
          <w:tcPr>
            <w:tcW w:w="821" w:type="pct"/>
            <w:tcBorders>
              <w:top w:val="single" w:sz="4" w:space="0" w:color="auto"/>
              <w:bottom w:val="single" w:sz="4" w:space="0" w:color="auto"/>
            </w:tcBorders>
            <w:hideMark/>
          </w:tcPr>
          <w:p w14:paraId="03D70DDE" w14:textId="74A81ADB" w:rsidR="00556640" w:rsidRPr="00A3551D" w:rsidRDefault="00556640" w:rsidP="00ED5CF1">
            <w:pPr>
              <w:pStyle w:val="Normal-pool-Table"/>
              <w:spacing w:before="20" w:after="20"/>
              <w:jc w:val="right"/>
              <w:rPr>
                <w:b/>
                <w:bCs/>
                <w:szCs w:val="18"/>
              </w:rPr>
            </w:pPr>
            <w:r>
              <w:rPr>
                <w:b/>
                <w:bCs/>
                <w:lang w:val="es-ES"/>
              </w:rPr>
              <w:t>3</w:t>
            </w:r>
            <w:r w:rsidR="005F7B4D">
              <w:rPr>
                <w:b/>
                <w:bCs/>
                <w:lang w:val="es-ES"/>
              </w:rPr>
              <w:t> </w:t>
            </w:r>
            <w:r>
              <w:rPr>
                <w:b/>
                <w:bCs/>
                <w:lang w:val="es-ES"/>
              </w:rPr>
              <w:t>381</w:t>
            </w:r>
            <w:r w:rsidR="005F7B4D">
              <w:rPr>
                <w:b/>
                <w:bCs/>
                <w:lang w:val="es-ES"/>
              </w:rPr>
              <w:t> </w:t>
            </w:r>
            <w:r>
              <w:rPr>
                <w:b/>
                <w:bCs/>
                <w:lang w:val="es-ES"/>
              </w:rPr>
              <w:t>000</w:t>
            </w:r>
          </w:p>
        </w:tc>
        <w:tc>
          <w:tcPr>
            <w:tcW w:w="821" w:type="pct"/>
            <w:tcBorders>
              <w:top w:val="single" w:sz="4" w:space="0" w:color="auto"/>
              <w:bottom w:val="single" w:sz="4" w:space="0" w:color="auto"/>
            </w:tcBorders>
            <w:hideMark/>
          </w:tcPr>
          <w:p w14:paraId="6C3BAB34" w14:textId="2988A7FD" w:rsidR="00556640" w:rsidRPr="00A3551D" w:rsidRDefault="00556640" w:rsidP="00ED5CF1">
            <w:pPr>
              <w:pStyle w:val="Normal-pool-Table"/>
              <w:spacing w:before="20" w:after="20"/>
              <w:jc w:val="right"/>
              <w:rPr>
                <w:b/>
                <w:bCs/>
                <w:szCs w:val="18"/>
              </w:rPr>
            </w:pPr>
            <w:r>
              <w:rPr>
                <w:b/>
                <w:bCs/>
                <w:lang w:val="es-ES"/>
              </w:rPr>
              <w:t>3</w:t>
            </w:r>
            <w:r w:rsidR="005F7B4D">
              <w:rPr>
                <w:b/>
                <w:bCs/>
                <w:lang w:val="es-ES"/>
              </w:rPr>
              <w:t> </w:t>
            </w:r>
            <w:r>
              <w:rPr>
                <w:b/>
                <w:bCs/>
                <w:lang w:val="es-ES"/>
              </w:rPr>
              <w:t>271</w:t>
            </w:r>
            <w:r w:rsidR="005F7B4D">
              <w:rPr>
                <w:b/>
                <w:bCs/>
                <w:lang w:val="es-ES"/>
              </w:rPr>
              <w:t> </w:t>
            </w:r>
            <w:r>
              <w:rPr>
                <w:b/>
                <w:bCs/>
                <w:lang w:val="es-ES"/>
              </w:rPr>
              <w:t>450</w:t>
            </w:r>
          </w:p>
        </w:tc>
        <w:tc>
          <w:tcPr>
            <w:tcW w:w="671" w:type="pct"/>
            <w:tcBorders>
              <w:top w:val="single" w:sz="4" w:space="0" w:color="auto"/>
              <w:bottom w:val="single" w:sz="4" w:space="0" w:color="auto"/>
            </w:tcBorders>
            <w:hideMark/>
          </w:tcPr>
          <w:p w14:paraId="4823D483" w14:textId="19A4C128" w:rsidR="00556640" w:rsidRPr="00A3551D" w:rsidRDefault="00556640" w:rsidP="00ED5CF1">
            <w:pPr>
              <w:pStyle w:val="Normal-pool-Table"/>
              <w:spacing w:before="20" w:after="20"/>
              <w:jc w:val="right"/>
              <w:rPr>
                <w:b/>
                <w:bCs/>
                <w:szCs w:val="18"/>
              </w:rPr>
            </w:pPr>
            <w:r>
              <w:rPr>
                <w:b/>
                <w:bCs/>
                <w:lang w:val="es-ES"/>
              </w:rPr>
              <w:t>(109</w:t>
            </w:r>
            <w:r w:rsidR="005F7B4D">
              <w:rPr>
                <w:b/>
                <w:bCs/>
                <w:lang w:val="es-ES"/>
              </w:rPr>
              <w:t> </w:t>
            </w:r>
            <w:r>
              <w:rPr>
                <w:b/>
                <w:bCs/>
                <w:lang w:val="es-ES"/>
              </w:rPr>
              <w:t>550)</w:t>
            </w:r>
          </w:p>
        </w:tc>
      </w:tr>
      <w:tr w:rsidR="00556640" w:rsidRPr="00A3551D" w14:paraId="750E7B02" w14:textId="77777777" w:rsidTr="00BA4A40">
        <w:trPr>
          <w:trHeight w:val="300"/>
          <w:jc w:val="right"/>
        </w:trPr>
        <w:tc>
          <w:tcPr>
            <w:tcW w:w="2687" w:type="pct"/>
            <w:tcBorders>
              <w:top w:val="single" w:sz="4" w:space="0" w:color="auto"/>
              <w:bottom w:val="single" w:sz="4" w:space="0" w:color="auto"/>
            </w:tcBorders>
            <w:hideMark/>
          </w:tcPr>
          <w:p w14:paraId="0E8ED115" w14:textId="660EA59E" w:rsidR="00556640" w:rsidRPr="00A3551D" w:rsidRDefault="00670126" w:rsidP="00ED5CF1">
            <w:pPr>
              <w:pStyle w:val="Normal-pool-Table"/>
              <w:spacing w:before="20" w:after="20"/>
              <w:rPr>
                <w:b/>
                <w:bCs/>
                <w:szCs w:val="18"/>
              </w:rPr>
            </w:pPr>
            <w:r>
              <w:rPr>
                <w:b/>
                <w:bCs/>
                <w:lang w:val="es-ES"/>
              </w:rPr>
              <w:t>Subtotal</w:t>
            </w:r>
            <w:r w:rsidR="00556640">
              <w:rPr>
                <w:b/>
                <w:bCs/>
                <w:lang w:val="es-ES"/>
              </w:rPr>
              <w:t xml:space="preserve"> (1</w:t>
            </w:r>
            <w:r w:rsidR="0017753D">
              <w:rPr>
                <w:b/>
                <w:bCs/>
                <w:lang w:val="es-ES"/>
              </w:rPr>
              <w:t xml:space="preserve"> </w:t>
            </w:r>
            <w:r w:rsidR="00556640">
              <w:rPr>
                <w:b/>
                <w:bCs/>
                <w:lang w:val="es-ES"/>
              </w:rPr>
              <w:t>+</w:t>
            </w:r>
            <w:r w:rsidR="0017753D">
              <w:rPr>
                <w:b/>
                <w:bCs/>
                <w:lang w:val="es-ES"/>
              </w:rPr>
              <w:t xml:space="preserve"> </w:t>
            </w:r>
            <w:r w:rsidR="00556640">
              <w:rPr>
                <w:b/>
                <w:bCs/>
                <w:lang w:val="es-ES"/>
              </w:rPr>
              <w:t>2</w:t>
            </w:r>
            <w:r w:rsidR="0017753D">
              <w:rPr>
                <w:b/>
                <w:bCs/>
                <w:lang w:val="es-ES"/>
              </w:rPr>
              <w:t xml:space="preserve"> </w:t>
            </w:r>
            <w:r w:rsidR="00556640">
              <w:rPr>
                <w:b/>
                <w:bCs/>
                <w:lang w:val="es-ES"/>
              </w:rPr>
              <w:t>+</w:t>
            </w:r>
            <w:r w:rsidR="0017753D">
              <w:rPr>
                <w:b/>
                <w:bCs/>
                <w:lang w:val="es-ES"/>
              </w:rPr>
              <w:t xml:space="preserve"> </w:t>
            </w:r>
            <w:r w:rsidR="00556640">
              <w:rPr>
                <w:b/>
                <w:bCs/>
                <w:lang w:val="es-ES"/>
              </w:rPr>
              <w:t>3)</w:t>
            </w:r>
          </w:p>
        </w:tc>
        <w:tc>
          <w:tcPr>
            <w:tcW w:w="821" w:type="pct"/>
            <w:tcBorders>
              <w:top w:val="single" w:sz="4" w:space="0" w:color="auto"/>
              <w:bottom w:val="single" w:sz="4" w:space="0" w:color="auto"/>
            </w:tcBorders>
            <w:hideMark/>
          </w:tcPr>
          <w:p w14:paraId="17F7BD91" w14:textId="5F7492A8" w:rsidR="00556640" w:rsidRPr="00A3551D" w:rsidRDefault="00556640" w:rsidP="00ED5CF1">
            <w:pPr>
              <w:pStyle w:val="Normal-pool-Table"/>
              <w:spacing w:before="20" w:after="20"/>
              <w:jc w:val="right"/>
              <w:rPr>
                <w:b/>
                <w:bCs/>
                <w:szCs w:val="18"/>
              </w:rPr>
            </w:pPr>
            <w:r>
              <w:rPr>
                <w:b/>
                <w:bCs/>
                <w:lang w:val="es-ES"/>
              </w:rPr>
              <w:t>9</w:t>
            </w:r>
            <w:r w:rsidR="005F7B4D">
              <w:rPr>
                <w:b/>
                <w:bCs/>
                <w:lang w:val="es-ES"/>
              </w:rPr>
              <w:t> </w:t>
            </w:r>
            <w:r>
              <w:rPr>
                <w:b/>
                <w:bCs/>
                <w:lang w:val="es-ES"/>
              </w:rPr>
              <w:t>558</w:t>
            </w:r>
            <w:r w:rsidR="005F7B4D">
              <w:rPr>
                <w:b/>
                <w:bCs/>
                <w:lang w:val="es-ES"/>
              </w:rPr>
              <w:t> </w:t>
            </w:r>
            <w:r>
              <w:rPr>
                <w:b/>
                <w:bCs/>
                <w:lang w:val="es-ES"/>
              </w:rPr>
              <w:t>250</w:t>
            </w:r>
          </w:p>
        </w:tc>
        <w:tc>
          <w:tcPr>
            <w:tcW w:w="821" w:type="pct"/>
            <w:tcBorders>
              <w:top w:val="single" w:sz="4" w:space="0" w:color="auto"/>
              <w:bottom w:val="single" w:sz="4" w:space="0" w:color="auto"/>
            </w:tcBorders>
            <w:hideMark/>
          </w:tcPr>
          <w:p w14:paraId="16301A3A" w14:textId="13906BAF" w:rsidR="00556640" w:rsidRPr="00A3551D" w:rsidRDefault="00556640" w:rsidP="00ED5CF1">
            <w:pPr>
              <w:pStyle w:val="Normal-pool-Table"/>
              <w:spacing w:before="20" w:after="20"/>
              <w:jc w:val="right"/>
              <w:rPr>
                <w:b/>
                <w:bCs/>
                <w:szCs w:val="18"/>
              </w:rPr>
            </w:pPr>
            <w:r>
              <w:rPr>
                <w:b/>
                <w:bCs/>
                <w:lang w:val="es-ES"/>
              </w:rPr>
              <w:t>8</w:t>
            </w:r>
            <w:r w:rsidR="005F7B4D">
              <w:rPr>
                <w:b/>
                <w:bCs/>
                <w:lang w:val="es-ES"/>
              </w:rPr>
              <w:t> </w:t>
            </w:r>
            <w:r>
              <w:rPr>
                <w:b/>
                <w:bCs/>
                <w:lang w:val="es-ES"/>
              </w:rPr>
              <w:t>608</w:t>
            </w:r>
            <w:r w:rsidR="005F7B4D">
              <w:rPr>
                <w:b/>
                <w:bCs/>
                <w:lang w:val="es-ES"/>
              </w:rPr>
              <w:t> </w:t>
            </w:r>
            <w:r>
              <w:rPr>
                <w:b/>
                <w:bCs/>
                <w:lang w:val="es-ES"/>
              </w:rPr>
              <w:t>075</w:t>
            </w:r>
          </w:p>
        </w:tc>
        <w:tc>
          <w:tcPr>
            <w:tcW w:w="671" w:type="pct"/>
            <w:tcBorders>
              <w:top w:val="single" w:sz="4" w:space="0" w:color="auto"/>
              <w:bottom w:val="single" w:sz="4" w:space="0" w:color="auto"/>
            </w:tcBorders>
            <w:hideMark/>
          </w:tcPr>
          <w:p w14:paraId="4E6ADF89" w14:textId="0F9BA235" w:rsidR="00556640" w:rsidRPr="00A3551D" w:rsidRDefault="00556640" w:rsidP="00ED5CF1">
            <w:pPr>
              <w:pStyle w:val="Normal-pool-Table"/>
              <w:spacing w:before="20" w:after="20"/>
              <w:jc w:val="right"/>
              <w:rPr>
                <w:b/>
                <w:bCs/>
                <w:szCs w:val="18"/>
              </w:rPr>
            </w:pPr>
            <w:r>
              <w:rPr>
                <w:b/>
                <w:bCs/>
                <w:lang w:val="es-ES"/>
              </w:rPr>
              <w:t>(950</w:t>
            </w:r>
            <w:r w:rsidR="005F7B4D">
              <w:rPr>
                <w:b/>
                <w:bCs/>
                <w:lang w:val="es-ES"/>
              </w:rPr>
              <w:t> </w:t>
            </w:r>
            <w:r>
              <w:rPr>
                <w:b/>
                <w:bCs/>
                <w:lang w:val="es-ES"/>
              </w:rPr>
              <w:t>175)</w:t>
            </w:r>
          </w:p>
        </w:tc>
      </w:tr>
      <w:tr w:rsidR="00556640" w:rsidRPr="00A3551D" w14:paraId="5E561EBA" w14:textId="77777777" w:rsidTr="00BA4A40">
        <w:trPr>
          <w:trHeight w:val="300"/>
          <w:jc w:val="right"/>
        </w:trPr>
        <w:tc>
          <w:tcPr>
            <w:tcW w:w="2687" w:type="pct"/>
            <w:tcBorders>
              <w:top w:val="single" w:sz="4" w:space="0" w:color="auto"/>
              <w:bottom w:val="single" w:sz="2" w:space="0" w:color="auto"/>
            </w:tcBorders>
            <w:hideMark/>
          </w:tcPr>
          <w:p w14:paraId="4791FFAD" w14:textId="77777777" w:rsidR="00556640" w:rsidRPr="004916AE" w:rsidRDefault="00556640" w:rsidP="00ED5CF1">
            <w:pPr>
              <w:pStyle w:val="Normal-pool-Table"/>
              <w:spacing w:before="20" w:after="20"/>
              <w:rPr>
                <w:szCs w:val="18"/>
                <w:lang w:val="es-ES"/>
              </w:rPr>
            </w:pPr>
            <w:r>
              <w:rPr>
                <w:lang w:val="es-ES"/>
              </w:rPr>
              <w:t xml:space="preserve">Gastos de apoyo a los programas </w:t>
            </w:r>
          </w:p>
        </w:tc>
        <w:tc>
          <w:tcPr>
            <w:tcW w:w="821" w:type="pct"/>
            <w:tcBorders>
              <w:top w:val="single" w:sz="4" w:space="0" w:color="auto"/>
              <w:bottom w:val="single" w:sz="2" w:space="0" w:color="auto"/>
            </w:tcBorders>
            <w:hideMark/>
          </w:tcPr>
          <w:p w14:paraId="470A64BE" w14:textId="0AA0FD05" w:rsidR="00556640" w:rsidRPr="00A3551D" w:rsidRDefault="00556640" w:rsidP="00ED5CF1">
            <w:pPr>
              <w:pStyle w:val="Normal-pool-Table"/>
              <w:spacing w:before="20" w:after="20"/>
              <w:jc w:val="right"/>
              <w:rPr>
                <w:szCs w:val="18"/>
              </w:rPr>
            </w:pPr>
            <w:r>
              <w:rPr>
                <w:lang w:val="es-ES"/>
              </w:rPr>
              <w:t>764</w:t>
            </w:r>
            <w:r w:rsidR="005F7B4D">
              <w:rPr>
                <w:lang w:val="es-ES"/>
              </w:rPr>
              <w:t> </w:t>
            </w:r>
            <w:r>
              <w:rPr>
                <w:lang w:val="es-ES"/>
              </w:rPr>
              <w:t>660</w:t>
            </w:r>
          </w:p>
        </w:tc>
        <w:tc>
          <w:tcPr>
            <w:tcW w:w="821" w:type="pct"/>
            <w:tcBorders>
              <w:top w:val="single" w:sz="4" w:space="0" w:color="auto"/>
              <w:bottom w:val="single" w:sz="2" w:space="0" w:color="auto"/>
            </w:tcBorders>
            <w:hideMark/>
          </w:tcPr>
          <w:p w14:paraId="74C79F24" w14:textId="63C3C059" w:rsidR="00556640" w:rsidRPr="00A3551D" w:rsidRDefault="00556640" w:rsidP="00ED5CF1">
            <w:pPr>
              <w:pStyle w:val="Normal-pool-Table"/>
              <w:spacing w:before="20" w:after="20"/>
              <w:jc w:val="right"/>
              <w:rPr>
                <w:szCs w:val="18"/>
              </w:rPr>
            </w:pPr>
            <w:r>
              <w:rPr>
                <w:lang w:val="es-ES"/>
              </w:rPr>
              <w:t>688</w:t>
            </w:r>
            <w:r w:rsidR="005F7B4D">
              <w:rPr>
                <w:lang w:val="es-ES"/>
              </w:rPr>
              <w:t> </w:t>
            </w:r>
            <w:r>
              <w:rPr>
                <w:lang w:val="es-ES"/>
              </w:rPr>
              <w:t>646</w:t>
            </w:r>
          </w:p>
        </w:tc>
        <w:tc>
          <w:tcPr>
            <w:tcW w:w="671" w:type="pct"/>
            <w:tcBorders>
              <w:top w:val="single" w:sz="4" w:space="0" w:color="auto"/>
              <w:bottom w:val="single" w:sz="2" w:space="0" w:color="auto"/>
            </w:tcBorders>
            <w:hideMark/>
          </w:tcPr>
          <w:p w14:paraId="29312B47" w14:textId="7308788C" w:rsidR="00556640" w:rsidRPr="00A3551D" w:rsidRDefault="00556640" w:rsidP="00ED5CF1">
            <w:pPr>
              <w:pStyle w:val="Normal-pool-Table"/>
              <w:spacing w:before="20" w:after="20"/>
              <w:jc w:val="right"/>
              <w:rPr>
                <w:szCs w:val="18"/>
              </w:rPr>
            </w:pPr>
            <w:r>
              <w:rPr>
                <w:lang w:val="es-ES"/>
              </w:rPr>
              <w:t>(76</w:t>
            </w:r>
            <w:r w:rsidR="005F7B4D">
              <w:rPr>
                <w:lang w:val="es-ES"/>
              </w:rPr>
              <w:t> </w:t>
            </w:r>
            <w:r>
              <w:rPr>
                <w:lang w:val="es-ES"/>
              </w:rPr>
              <w:t>014)</w:t>
            </w:r>
          </w:p>
        </w:tc>
      </w:tr>
      <w:tr w:rsidR="00556640" w:rsidRPr="00A3551D" w14:paraId="7366C05C" w14:textId="77777777" w:rsidTr="00BA4A40">
        <w:trPr>
          <w:trHeight w:val="300"/>
          <w:jc w:val="right"/>
        </w:trPr>
        <w:tc>
          <w:tcPr>
            <w:tcW w:w="2687" w:type="pct"/>
            <w:tcBorders>
              <w:top w:val="single" w:sz="2" w:space="0" w:color="auto"/>
              <w:bottom w:val="single" w:sz="12" w:space="0" w:color="auto"/>
            </w:tcBorders>
            <w:hideMark/>
          </w:tcPr>
          <w:p w14:paraId="28E5C0E7" w14:textId="77777777" w:rsidR="00556640" w:rsidRPr="00A3551D" w:rsidRDefault="00556640" w:rsidP="00ED5CF1">
            <w:pPr>
              <w:pStyle w:val="Normal-pool-Table"/>
              <w:spacing w:before="20" w:after="20"/>
              <w:rPr>
                <w:b/>
                <w:bCs/>
                <w:szCs w:val="18"/>
              </w:rPr>
            </w:pPr>
            <w:r>
              <w:rPr>
                <w:b/>
                <w:bCs/>
                <w:lang w:val="es-ES"/>
              </w:rPr>
              <w:t>Total</w:t>
            </w:r>
          </w:p>
        </w:tc>
        <w:tc>
          <w:tcPr>
            <w:tcW w:w="821" w:type="pct"/>
            <w:tcBorders>
              <w:top w:val="single" w:sz="2" w:space="0" w:color="auto"/>
              <w:bottom w:val="single" w:sz="12" w:space="0" w:color="auto"/>
            </w:tcBorders>
            <w:hideMark/>
          </w:tcPr>
          <w:p w14:paraId="11263703" w14:textId="7889EFAD" w:rsidR="00556640" w:rsidRPr="00A3551D" w:rsidRDefault="00556640" w:rsidP="00ED5CF1">
            <w:pPr>
              <w:pStyle w:val="Normal-pool-Table"/>
              <w:spacing w:before="20" w:after="20"/>
              <w:jc w:val="right"/>
              <w:rPr>
                <w:b/>
                <w:bCs/>
                <w:szCs w:val="18"/>
              </w:rPr>
            </w:pPr>
            <w:r>
              <w:rPr>
                <w:b/>
                <w:bCs/>
                <w:lang w:val="es-ES"/>
              </w:rPr>
              <w:t>10</w:t>
            </w:r>
            <w:r w:rsidR="005F7B4D">
              <w:rPr>
                <w:b/>
                <w:bCs/>
                <w:lang w:val="es-ES"/>
              </w:rPr>
              <w:t> </w:t>
            </w:r>
            <w:r>
              <w:rPr>
                <w:b/>
                <w:bCs/>
                <w:lang w:val="es-ES"/>
              </w:rPr>
              <w:t>322</w:t>
            </w:r>
            <w:r w:rsidR="005F7B4D">
              <w:rPr>
                <w:b/>
                <w:bCs/>
                <w:lang w:val="es-ES"/>
              </w:rPr>
              <w:t> </w:t>
            </w:r>
            <w:r>
              <w:rPr>
                <w:b/>
                <w:bCs/>
                <w:lang w:val="es-ES"/>
              </w:rPr>
              <w:t>910</w:t>
            </w:r>
          </w:p>
        </w:tc>
        <w:tc>
          <w:tcPr>
            <w:tcW w:w="821" w:type="pct"/>
            <w:tcBorders>
              <w:top w:val="single" w:sz="2" w:space="0" w:color="auto"/>
              <w:bottom w:val="single" w:sz="12" w:space="0" w:color="auto"/>
            </w:tcBorders>
            <w:hideMark/>
          </w:tcPr>
          <w:p w14:paraId="02192072" w14:textId="635DC7CD" w:rsidR="00556640" w:rsidRPr="00A3551D" w:rsidRDefault="00556640" w:rsidP="00ED5CF1">
            <w:pPr>
              <w:pStyle w:val="Normal-pool-Table"/>
              <w:spacing w:before="20" w:after="20"/>
              <w:jc w:val="right"/>
              <w:rPr>
                <w:b/>
                <w:bCs/>
                <w:szCs w:val="18"/>
              </w:rPr>
            </w:pPr>
            <w:r>
              <w:rPr>
                <w:b/>
                <w:bCs/>
                <w:lang w:val="es-ES"/>
              </w:rPr>
              <w:t>9</w:t>
            </w:r>
            <w:r w:rsidR="005F7B4D">
              <w:rPr>
                <w:b/>
                <w:bCs/>
                <w:lang w:val="es-ES"/>
              </w:rPr>
              <w:t> </w:t>
            </w:r>
            <w:r>
              <w:rPr>
                <w:b/>
                <w:bCs/>
                <w:lang w:val="es-ES"/>
              </w:rPr>
              <w:t>296</w:t>
            </w:r>
            <w:r w:rsidR="005F7B4D">
              <w:rPr>
                <w:b/>
                <w:bCs/>
                <w:lang w:val="es-ES"/>
              </w:rPr>
              <w:t> </w:t>
            </w:r>
            <w:r>
              <w:rPr>
                <w:b/>
                <w:bCs/>
                <w:lang w:val="es-ES"/>
              </w:rPr>
              <w:t>721</w:t>
            </w:r>
          </w:p>
        </w:tc>
        <w:tc>
          <w:tcPr>
            <w:tcW w:w="671" w:type="pct"/>
            <w:tcBorders>
              <w:top w:val="single" w:sz="2" w:space="0" w:color="auto"/>
              <w:bottom w:val="single" w:sz="12" w:space="0" w:color="auto"/>
            </w:tcBorders>
            <w:hideMark/>
          </w:tcPr>
          <w:p w14:paraId="18FE6B4A" w14:textId="6B08B50E" w:rsidR="00556640" w:rsidRPr="00A3551D" w:rsidRDefault="00556640" w:rsidP="00ED5CF1">
            <w:pPr>
              <w:pStyle w:val="Normal-pool-Table"/>
              <w:spacing w:before="20" w:after="20"/>
              <w:jc w:val="right"/>
              <w:rPr>
                <w:b/>
                <w:bCs/>
                <w:szCs w:val="18"/>
              </w:rPr>
            </w:pPr>
            <w:r>
              <w:rPr>
                <w:b/>
                <w:bCs/>
                <w:lang w:val="es-ES"/>
              </w:rPr>
              <w:t>(1</w:t>
            </w:r>
            <w:r w:rsidR="005F7B4D">
              <w:rPr>
                <w:b/>
                <w:bCs/>
                <w:lang w:val="es-ES"/>
              </w:rPr>
              <w:t> </w:t>
            </w:r>
            <w:r>
              <w:rPr>
                <w:b/>
                <w:bCs/>
                <w:lang w:val="es-ES"/>
              </w:rPr>
              <w:t>026</w:t>
            </w:r>
            <w:r w:rsidR="005F7B4D">
              <w:rPr>
                <w:b/>
                <w:bCs/>
                <w:lang w:val="es-ES"/>
              </w:rPr>
              <w:t> </w:t>
            </w:r>
            <w:r>
              <w:rPr>
                <w:b/>
                <w:bCs/>
                <w:lang w:val="es-ES"/>
              </w:rPr>
              <w:t>189)</w:t>
            </w:r>
          </w:p>
        </w:tc>
      </w:tr>
    </w:tbl>
    <w:bookmarkEnd w:id="18"/>
    <w:p w14:paraId="47EE8F65" w14:textId="07A36CBD" w:rsidR="00556640" w:rsidRPr="004916AE" w:rsidRDefault="00E1696C" w:rsidP="00556640">
      <w:pPr>
        <w:pStyle w:val="CH3"/>
        <w:rPr>
          <w:lang w:val="es-ES"/>
        </w:rPr>
      </w:pPr>
      <w:r>
        <w:rPr>
          <w:bCs/>
          <w:lang w:val="es-ES"/>
        </w:rPr>
        <w:tab/>
      </w:r>
      <w:r w:rsidR="00556640">
        <w:rPr>
          <w:bCs/>
          <w:lang w:val="es-ES"/>
        </w:rPr>
        <w:t>1.</w:t>
      </w:r>
      <w:r w:rsidR="00556640">
        <w:rPr>
          <w:lang w:val="es-ES"/>
        </w:rPr>
        <w:tab/>
      </w:r>
      <w:r w:rsidR="00556640">
        <w:rPr>
          <w:bCs/>
          <w:lang w:val="es-ES"/>
        </w:rPr>
        <w:t>Reuniones de los órganos de la IPBES</w:t>
      </w:r>
    </w:p>
    <w:p w14:paraId="25FFE6D7" w14:textId="77777777"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Se han añadido 100.000 dólares para cubrir íntegramente los costos en materia de seguridad de la celebración del décimo período de sesiones del Plenario en Bonn (Alemania).</w:t>
      </w:r>
    </w:p>
    <w:p w14:paraId="65479514" w14:textId="238F3074" w:rsidR="00556640" w:rsidRPr="004916AE" w:rsidRDefault="00E1696C" w:rsidP="00556640">
      <w:pPr>
        <w:pStyle w:val="CH3"/>
        <w:rPr>
          <w:lang w:val="es-ES"/>
        </w:rPr>
      </w:pPr>
      <w:r>
        <w:rPr>
          <w:bCs/>
          <w:lang w:val="es-ES"/>
        </w:rPr>
        <w:tab/>
      </w:r>
      <w:r w:rsidR="00556640">
        <w:rPr>
          <w:bCs/>
          <w:lang w:val="es-ES"/>
        </w:rPr>
        <w:t>2.</w:t>
      </w:r>
      <w:r w:rsidR="00556640">
        <w:rPr>
          <w:lang w:val="es-ES"/>
        </w:rPr>
        <w:tab/>
      </w:r>
      <w:r w:rsidR="00556640">
        <w:rPr>
          <w:bCs/>
          <w:lang w:val="es-ES"/>
        </w:rPr>
        <w:t>Ejecución del programa de trabajo</w:t>
      </w:r>
    </w:p>
    <w:p w14:paraId="062F0B58" w14:textId="4742A8E8" w:rsidR="00556640" w:rsidRPr="004916AE" w:rsidRDefault="00E1696C" w:rsidP="00556640">
      <w:pPr>
        <w:pStyle w:val="CH4"/>
        <w:rPr>
          <w:lang w:val="es-ES"/>
        </w:rPr>
      </w:pPr>
      <w:r>
        <w:rPr>
          <w:bCs/>
          <w:lang w:val="es-ES"/>
        </w:rPr>
        <w:tab/>
      </w:r>
      <w:r w:rsidR="00556640">
        <w:rPr>
          <w:bCs/>
          <w:lang w:val="es-ES"/>
        </w:rPr>
        <w:t>a)</w:t>
      </w:r>
      <w:r w:rsidR="00556640">
        <w:rPr>
          <w:lang w:val="es-ES"/>
        </w:rPr>
        <w:tab/>
      </w:r>
      <w:r w:rsidR="00556640">
        <w:rPr>
          <w:bCs/>
          <w:lang w:val="es-ES"/>
        </w:rPr>
        <w:t>Parte A: primer programa de trabajo</w:t>
      </w:r>
      <w:bookmarkStart w:id="19" w:name="_Hlk128738679"/>
      <w:bookmarkStart w:id="20" w:name="_Hlk128737692"/>
    </w:p>
    <w:p w14:paraId="55D2D1BC" w14:textId="77777777" w:rsidR="00556640" w:rsidRPr="004916AE" w:rsidRDefault="00315B2B" w:rsidP="00F72A2F">
      <w:pPr>
        <w:pStyle w:val="Normalnumber"/>
        <w:tabs>
          <w:tab w:val="clear" w:pos="1247"/>
          <w:tab w:val="clear" w:pos="1814"/>
          <w:tab w:val="clear" w:pos="2381"/>
          <w:tab w:val="clear" w:pos="2948"/>
          <w:tab w:val="clear" w:pos="3515"/>
        </w:tabs>
        <w:ind w:left="1247"/>
        <w:rPr>
          <w:lang w:val="es-ES"/>
        </w:rPr>
      </w:pPr>
      <w:r>
        <w:rPr>
          <w:lang w:val="es-ES"/>
        </w:rPr>
        <w:t>Se propone introducir la siguiente modificación en la parte A:</w:t>
      </w:r>
    </w:p>
    <w:p w14:paraId="13C4FDEE"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t>Producto previsto 3 b) ii) del primer programa de trabajo de la IPBES: evaluación de las especies exóticas invasoras. El costo se ha incrementado en 48.750 dólares para tener en cuenta el número exacto de expertos que participarán en el décimo período de sesiones del Plenario y el costo real de la unidad de apoyo técnico (IPBES/10/INF/18, cuadro A-1).</w:t>
      </w:r>
    </w:p>
    <w:p w14:paraId="074E44C4" w14:textId="6356B328" w:rsidR="00556640" w:rsidRPr="004916AE" w:rsidRDefault="00E1696C" w:rsidP="00556640">
      <w:pPr>
        <w:pStyle w:val="CH4"/>
        <w:rPr>
          <w:lang w:val="es-ES"/>
        </w:rPr>
      </w:pPr>
      <w:r>
        <w:rPr>
          <w:bCs/>
          <w:lang w:val="es-ES"/>
        </w:rPr>
        <w:tab/>
      </w:r>
      <w:r w:rsidR="00556640">
        <w:rPr>
          <w:bCs/>
          <w:lang w:val="es-ES"/>
        </w:rPr>
        <w:t>b)</w:t>
      </w:r>
      <w:r w:rsidR="00556640">
        <w:rPr>
          <w:lang w:val="es-ES"/>
        </w:rPr>
        <w:tab/>
      </w:r>
      <w:r w:rsidR="00556640">
        <w:rPr>
          <w:bCs/>
          <w:lang w:val="es-ES"/>
        </w:rPr>
        <w:t>Parte B: programa de trabajo renovable hasta 2030</w:t>
      </w:r>
      <w:bookmarkEnd w:id="19"/>
    </w:p>
    <w:p w14:paraId="60B0DA9C" w14:textId="77777777" w:rsidR="00556640" w:rsidRPr="004916AE" w:rsidRDefault="00556640" w:rsidP="00F72A2F">
      <w:pPr>
        <w:pStyle w:val="Normalnumber"/>
        <w:tabs>
          <w:tab w:val="clear" w:pos="1247"/>
          <w:tab w:val="clear" w:pos="1814"/>
          <w:tab w:val="clear" w:pos="2381"/>
          <w:tab w:val="clear" w:pos="2948"/>
          <w:tab w:val="clear" w:pos="3515"/>
        </w:tabs>
        <w:ind w:left="1247"/>
        <w:rPr>
          <w:lang w:val="es-ES"/>
        </w:rPr>
      </w:pPr>
      <w:bookmarkStart w:id="21" w:name="_Hlk94161950"/>
      <w:bookmarkEnd w:id="20"/>
      <w:r>
        <w:rPr>
          <w:lang w:val="es-ES"/>
        </w:rPr>
        <w:t xml:space="preserve">Se propone que el presupuesto de la parte B se reduzca en 0,9 millones de dólares en respuesta a los siguientes ajustes: </w:t>
      </w:r>
    </w:p>
    <w:p w14:paraId="7BBF707B"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bookmarkStart w:id="22" w:name="_Hlk535517566"/>
      <w:r>
        <w:rPr>
          <w:lang w:val="es-ES"/>
        </w:rPr>
        <w:t xml:space="preserve">Objetivo 1, sobre la evaluación de los conocimientos: </w:t>
      </w:r>
    </w:p>
    <w:p w14:paraId="7A4B0867" w14:textId="57ED279C" w:rsidR="00556640" w:rsidRPr="004916AE" w:rsidRDefault="00556640" w:rsidP="00E1696C">
      <w:pPr>
        <w:pStyle w:val="Normalnumber"/>
        <w:numPr>
          <w:ilvl w:val="2"/>
          <w:numId w:val="1"/>
        </w:numPr>
        <w:tabs>
          <w:tab w:val="clear" w:pos="1247"/>
          <w:tab w:val="clear" w:pos="1814"/>
          <w:tab w:val="clear" w:pos="2381"/>
          <w:tab w:val="clear" w:pos="2948"/>
          <w:tab w:val="clear" w:pos="3515"/>
          <w:tab w:val="left" w:pos="624"/>
        </w:tabs>
        <w:rPr>
          <w:lang w:val="es-ES"/>
        </w:rPr>
      </w:pPr>
      <w:r>
        <w:rPr>
          <w:lang w:val="es-ES"/>
        </w:rPr>
        <w:t>Producto previsto 1 a): evaluación de los nexos. El costo se ha reducido en</w:t>
      </w:r>
      <w:r w:rsidR="00BA4A40">
        <w:rPr>
          <w:lang w:val="es-ES"/>
        </w:rPr>
        <w:t> </w:t>
      </w:r>
      <w:r>
        <w:rPr>
          <w:lang w:val="es-ES"/>
        </w:rPr>
        <w:t>230.400 dólares para tener en cuenta, en particular, el número exacto de</w:t>
      </w:r>
      <w:r w:rsidR="00B06592">
        <w:rPr>
          <w:lang w:val="es-ES"/>
        </w:rPr>
        <w:t> </w:t>
      </w:r>
      <w:r>
        <w:rPr>
          <w:lang w:val="es-ES"/>
        </w:rPr>
        <w:t xml:space="preserve">autores subvencionados y el costo real de la </w:t>
      </w:r>
      <w:r w:rsidR="00B06592">
        <w:rPr>
          <w:lang w:val="es-ES"/>
        </w:rPr>
        <w:t>2ª</w:t>
      </w:r>
      <w:r>
        <w:rPr>
          <w:lang w:val="es-ES"/>
        </w:rPr>
        <w:t xml:space="preserve"> reunión de autores y de la</w:t>
      </w:r>
      <w:r w:rsidR="00BA4A40">
        <w:rPr>
          <w:lang w:val="es-ES"/>
        </w:rPr>
        <w:t> </w:t>
      </w:r>
      <w:r w:rsidR="00B06592">
        <w:rPr>
          <w:lang w:val="es-ES"/>
        </w:rPr>
        <w:t>1ª </w:t>
      </w:r>
      <w:r>
        <w:rPr>
          <w:lang w:val="es-ES"/>
        </w:rPr>
        <w:t>reunión de elaboración del resumen para los encargados de la formulación</w:t>
      </w:r>
      <w:r w:rsidR="00B06592">
        <w:rPr>
          <w:lang w:val="es-ES"/>
        </w:rPr>
        <w:t> </w:t>
      </w:r>
      <w:r>
        <w:rPr>
          <w:lang w:val="es-ES"/>
        </w:rPr>
        <w:t>de políticas (IPBES/10/INF/18, cuadro B-1).</w:t>
      </w:r>
    </w:p>
    <w:p w14:paraId="2B8E6303" w14:textId="380251E8"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Producto previsto 1 c): evaluación del cambio transformador. El costo se ha reducido en 115.000 dólares para tener en cuenta, en particular, el número exacto de expertos subvencionados, y para reflejar los costos relativos al lugar de celebración de la </w:t>
      </w:r>
      <w:r w:rsidR="00B06592">
        <w:rPr>
          <w:lang w:val="es-ES"/>
        </w:rPr>
        <w:t>2ª</w:t>
      </w:r>
      <w:r>
        <w:rPr>
          <w:lang w:val="es-ES"/>
        </w:rPr>
        <w:t xml:space="preserve"> reunión de autores y de la </w:t>
      </w:r>
      <w:r w:rsidR="00B06592">
        <w:rPr>
          <w:lang w:val="es-ES"/>
        </w:rPr>
        <w:t>1ª</w:t>
      </w:r>
      <w:r>
        <w:rPr>
          <w:lang w:val="es-ES"/>
        </w:rPr>
        <w:t xml:space="preserve"> y </w:t>
      </w:r>
      <w:r w:rsidR="00B06592">
        <w:rPr>
          <w:lang w:val="es-ES"/>
        </w:rPr>
        <w:t>2ª</w:t>
      </w:r>
      <w:r>
        <w:rPr>
          <w:lang w:val="es-ES"/>
        </w:rPr>
        <w:t xml:space="preserve"> reuniones de elaboración del resumen para los encargados de la formulación de políticas, parte de los cuales se sufragarían con contribuciones en especie (IPBES/10/INF/18, cuadro B-2).</w:t>
      </w:r>
    </w:p>
    <w:p w14:paraId="10792CDB" w14:textId="77777777"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Producto previsto 1 d): evaluación de las empresas y la diversidad biológica. El costo se ha reducido en 77.500 dólares para tener en cuenta el número exacto de expertos subvencionados y la creación, en marzo de 2023, de la unidad de apoyo técnico (IPBES/10/INF/18, cuadro B-3).</w:t>
      </w:r>
    </w:p>
    <w:p w14:paraId="13BA7AF8" w14:textId="77777777" w:rsidR="00556640" w:rsidRPr="004916AE" w:rsidRDefault="00556640" w:rsidP="00B06592">
      <w:pPr>
        <w:pStyle w:val="Normalnumber"/>
        <w:keepNext/>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lastRenderedPageBreak/>
        <w:t>Objetivo 2, sobre la creación de capacidad:</w:t>
      </w:r>
    </w:p>
    <w:p w14:paraId="740C326A" w14:textId="1E7056F8" w:rsidR="00556640" w:rsidRPr="004916AE" w:rsidRDefault="00556640" w:rsidP="00E1696C">
      <w:pPr>
        <w:pStyle w:val="Normalnumber"/>
        <w:numPr>
          <w:ilvl w:val="2"/>
          <w:numId w:val="1"/>
        </w:numPr>
        <w:tabs>
          <w:tab w:val="clear" w:pos="1247"/>
          <w:tab w:val="clear" w:pos="1814"/>
          <w:tab w:val="clear" w:pos="2381"/>
          <w:tab w:val="clear" w:pos="2948"/>
          <w:tab w:val="clear" w:pos="3515"/>
        </w:tabs>
        <w:rPr>
          <w:lang w:val="es-ES"/>
        </w:rPr>
      </w:pPr>
      <w:bookmarkStart w:id="23" w:name="_Hlk128479065"/>
      <w:r>
        <w:rPr>
          <w:lang w:val="es-ES"/>
        </w:rPr>
        <w:t>Objetivos 2 a): fomento del aprendizaje y la participación; 2 b): acceso facilitado; y objetivo 2 c): fortalecimiento de las capacidades nacionales y regionales. El costo se ha reducido en 71.475 dólares en respuesta a varias modificaciones, en especial las introducidas para tener en cuenta el hecho de que el grupo de trabajo no se reuniría en persona en 2023 y el número exacto de becarios subvencionados como parte del programa de becas (IPBES/10/INF/18, cuadro B-7).</w:t>
      </w:r>
      <w:bookmarkStart w:id="24" w:name="_Hlk255607"/>
      <w:bookmarkEnd w:id="24"/>
    </w:p>
    <w:bookmarkEnd w:id="23"/>
    <w:p w14:paraId="12F700CD"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t>Objetivo 3, sobre el fortalecimiento de la base de conocimientos:</w:t>
      </w:r>
    </w:p>
    <w:p w14:paraId="28E6685B" w14:textId="77777777"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Objetivo 3 a): labor adelantada en materia de conocimientos y datos. El costo se ha reducido en 84.000 dólares para tener en cuenta que el grupo de trabajo no se reunirá en persona en 2023 y que los talleres de diálogo sobre la catálisis de la generación de conocimientos se celebrarán en línea (IPBES/10/INF/18, cuadro B-9).</w:t>
      </w:r>
    </w:p>
    <w:p w14:paraId="2A3E2129" w14:textId="4A509DD3" w:rsidR="00556640" w:rsidRPr="004916AE" w:rsidRDefault="00556640" w:rsidP="00F72A2F">
      <w:pPr>
        <w:pStyle w:val="Normalnumber"/>
        <w:numPr>
          <w:ilvl w:val="2"/>
          <w:numId w:val="1"/>
        </w:numPr>
        <w:tabs>
          <w:tab w:val="clear" w:pos="1247"/>
          <w:tab w:val="clear" w:pos="1814"/>
          <w:tab w:val="clear" w:pos="2948"/>
          <w:tab w:val="clear" w:pos="3119"/>
          <w:tab w:val="clear" w:pos="3515"/>
          <w:tab w:val="left" w:pos="624"/>
        </w:tabs>
        <w:rPr>
          <w:lang w:val="es-ES"/>
        </w:rPr>
      </w:pPr>
      <w:r>
        <w:rPr>
          <w:lang w:val="es-ES"/>
        </w:rPr>
        <w:t xml:space="preserve">Objetivo 3 b): aumento del reconocimiento y uso de los sistemas de conocimientos indígenas y locales. El costo se ha reducido en 31.000 dólares para tener en cuenta los costos reales de algunos de los diálogos y </w:t>
      </w:r>
      <w:r w:rsidR="0017753D">
        <w:rPr>
          <w:lang w:val="es-ES"/>
        </w:rPr>
        <w:t xml:space="preserve">la doble circunstancia de </w:t>
      </w:r>
      <w:r>
        <w:rPr>
          <w:lang w:val="es-ES"/>
        </w:rPr>
        <w:t>que el grupo de trabajo no se reunirá en persona en 2023 y que uno de los diálogos no se celebrará en 2023, sino en 2024 (IPBES/10/INF/18, cuadro B-10).</w:t>
      </w:r>
    </w:p>
    <w:p w14:paraId="2C8ADAEB"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t>Objetivo 4, sobre el apoyo a la elaboración de políticas:</w:t>
      </w:r>
    </w:p>
    <w:p w14:paraId="65FD259D" w14:textId="77777777"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Objetivo 4 a): labor adelantada en materia de instrumentos normativos y herramientas y métodos de apoyo a la formulación de políticas. El costo se ha reducido en 79.000 dólares para tener en cuenta las actividades previstas del equipo de tareas y el hecho de que este no se reunirá en persona en 2023 (IPBES/10/INF/18, cuadro B-11).</w:t>
      </w:r>
    </w:p>
    <w:p w14:paraId="3B98D360" w14:textId="7FCB2940"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Objetivo 4 b): labor adelantada en materia de hipótesis y modelos de diversidad biológica y de funciones y servicios ecosistémicos. El costo se ha reducido en</w:t>
      </w:r>
      <w:r w:rsidR="00B06592">
        <w:rPr>
          <w:lang w:val="es-ES"/>
        </w:rPr>
        <w:t> </w:t>
      </w:r>
      <w:r>
        <w:rPr>
          <w:lang w:val="es-ES"/>
        </w:rPr>
        <w:t>101.000 dólares para tener en cuenta las actividades previstas del equipo de tareas, el apoyo en especie recibido para las actividades y el hecho de que el equipo de tareas no se reunirá en persona en 2023 (IPBES/10/INF/18, cuadro</w:t>
      </w:r>
      <w:r w:rsidR="00B06592">
        <w:rPr>
          <w:lang w:val="es-ES"/>
        </w:rPr>
        <w:t> </w:t>
      </w:r>
      <w:r>
        <w:rPr>
          <w:lang w:val="es-ES"/>
        </w:rPr>
        <w:t>B-12).</w:t>
      </w:r>
    </w:p>
    <w:p w14:paraId="70F1CD75" w14:textId="692EB3C1"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bookmarkStart w:id="25" w:name="_Hlk128741302"/>
      <w:r>
        <w:rPr>
          <w:lang w:val="es-ES"/>
        </w:rPr>
        <w:t>Objetivo 4 c): labor adelantada en materia de valores múltiples. El costo de</w:t>
      </w:r>
      <w:r w:rsidR="00B06592">
        <w:rPr>
          <w:lang w:val="es-ES"/>
        </w:rPr>
        <w:t> </w:t>
      </w:r>
      <w:r>
        <w:rPr>
          <w:lang w:val="es-ES"/>
        </w:rPr>
        <w:t>235.000 dólares se ha eliminado en respuesta a las consideraciones formuladas por la Mesa, en consulta con el Grupo Multidisciplinar de Expertos, sobre la nueva estructura del equipo de tareas que se expone en el</w:t>
      </w:r>
      <w:r w:rsidR="00B06592">
        <w:rPr>
          <w:lang w:val="es-ES"/>
        </w:rPr>
        <w:t> </w:t>
      </w:r>
      <w:r>
        <w:rPr>
          <w:lang w:val="es-ES"/>
        </w:rPr>
        <w:t>documento IPBES/10/8.</w:t>
      </w:r>
    </w:p>
    <w:bookmarkEnd w:id="25"/>
    <w:p w14:paraId="0763FB91"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t>Objetivo 5, sobre comunicación y participación:</w:t>
      </w:r>
    </w:p>
    <w:p w14:paraId="21B6991C" w14:textId="4D1F33C4" w:rsidR="00556640" w:rsidRPr="004916AE" w:rsidRDefault="00E1696C" w:rsidP="00E1696C">
      <w:pPr>
        <w:pStyle w:val="Normalnumber"/>
        <w:numPr>
          <w:ilvl w:val="0"/>
          <w:numId w:val="0"/>
        </w:numPr>
        <w:tabs>
          <w:tab w:val="clear" w:pos="1247"/>
          <w:tab w:val="clear" w:pos="1814"/>
          <w:tab w:val="clear" w:pos="2381"/>
          <w:tab w:val="clear" w:pos="2948"/>
          <w:tab w:val="clear" w:pos="3515"/>
        </w:tabs>
        <w:ind w:left="3110" w:hanging="619"/>
        <w:rPr>
          <w:lang w:val="es-ES"/>
        </w:rPr>
      </w:pPr>
      <w:r>
        <w:rPr>
          <w:lang w:val="es-ES"/>
        </w:rPr>
        <w:t>i)</w:t>
      </w:r>
      <w:r w:rsidR="00556640">
        <w:rPr>
          <w:lang w:val="es-ES"/>
        </w:rPr>
        <w:tab/>
        <w:t>Objetivo 5 a): fortalecimiento de la comunicación. Se ha</w:t>
      </w:r>
      <w:r w:rsidR="0017753D">
        <w:rPr>
          <w:lang w:val="es-ES"/>
        </w:rPr>
        <w:t>n añadido</w:t>
      </w:r>
      <w:r w:rsidR="00556640">
        <w:rPr>
          <w:lang w:val="es-ES"/>
        </w:rPr>
        <w:t xml:space="preserve"> 40.000 dólares para cubrir los costos de impresión de los informes de evaluación sobre</w:t>
      </w:r>
      <w:r w:rsidR="00B06592">
        <w:rPr>
          <w:lang w:val="es-ES"/>
        </w:rPr>
        <w:t> </w:t>
      </w:r>
      <w:r w:rsidR="00556640">
        <w:rPr>
          <w:lang w:val="es-ES"/>
        </w:rPr>
        <w:t>los valores y sobre el uso sostenible de las especies silvestres (IPBES/10/INF/18, cuadro B-13).</w:t>
      </w:r>
    </w:p>
    <w:p w14:paraId="751C79D2" w14:textId="5ABE4106" w:rsidR="00556640" w:rsidRPr="004916AE" w:rsidRDefault="00556640" w:rsidP="00E1696C">
      <w:pPr>
        <w:pStyle w:val="Normalnumber"/>
        <w:numPr>
          <w:ilvl w:val="2"/>
          <w:numId w:val="26"/>
        </w:numPr>
        <w:tabs>
          <w:tab w:val="clear" w:pos="1247"/>
          <w:tab w:val="clear" w:pos="1814"/>
          <w:tab w:val="clear" w:pos="2381"/>
          <w:tab w:val="clear" w:pos="2948"/>
          <w:tab w:val="clear" w:pos="3515"/>
        </w:tabs>
        <w:rPr>
          <w:lang w:val="es-ES"/>
        </w:rPr>
      </w:pPr>
      <w:r>
        <w:rPr>
          <w:lang w:val="es-ES"/>
        </w:rPr>
        <w:tab/>
        <w:t xml:space="preserve">Objetivo 5 c): aumento de la participación de los interesados. Se ha añadido una cantidad de 30.000 dólares para la aplicación de los elementos operacionales de la estrategia aprobada de fomento de la participación de los interesados. En 2022 no se gastaron los 30.000 dólares anuales </w:t>
      </w:r>
      <w:r w:rsidR="0017753D">
        <w:rPr>
          <w:lang w:val="es-ES"/>
        </w:rPr>
        <w:t>asignados</w:t>
      </w:r>
      <w:r>
        <w:rPr>
          <w:lang w:val="es-ES"/>
        </w:rPr>
        <w:t xml:space="preserve"> a esa tarea (IPBES/10/INF/18, cuadro B-13).</w:t>
      </w:r>
    </w:p>
    <w:bookmarkEnd w:id="22"/>
    <w:p w14:paraId="607A6566" w14:textId="65601C6F" w:rsidR="00556640" w:rsidRPr="00A3551D" w:rsidRDefault="00A9421F" w:rsidP="00556640">
      <w:pPr>
        <w:pStyle w:val="CH3"/>
      </w:pPr>
      <w:r>
        <w:rPr>
          <w:bCs/>
          <w:lang w:val="es-ES"/>
        </w:rPr>
        <w:tab/>
      </w:r>
      <w:r w:rsidR="00556640">
        <w:rPr>
          <w:bCs/>
          <w:lang w:val="es-ES"/>
        </w:rPr>
        <w:t>3.</w:t>
      </w:r>
      <w:r w:rsidR="00556640">
        <w:rPr>
          <w:lang w:val="es-ES"/>
        </w:rPr>
        <w:tab/>
      </w:r>
      <w:r w:rsidR="00556640">
        <w:rPr>
          <w:bCs/>
          <w:lang w:val="es-ES"/>
        </w:rPr>
        <w:t>Secretaría</w:t>
      </w:r>
      <w:bookmarkStart w:id="26" w:name="_Hlk94200398"/>
    </w:p>
    <w:p w14:paraId="5290DA7D" w14:textId="77777777" w:rsidR="00556640" w:rsidRPr="004916AE" w:rsidRDefault="00556640" w:rsidP="00F72A2F">
      <w:pPr>
        <w:pStyle w:val="Normalnumber"/>
        <w:tabs>
          <w:tab w:val="clear" w:pos="1247"/>
          <w:tab w:val="clear" w:pos="1814"/>
          <w:tab w:val="clear" w:pos="2381"/>
          <w:tab w:val="clear" w:pos="2948"/>
          <w:tab w:val="clear" w:pos="3515"/>
        </w:tabs>
        <w:ind w:left="1247"/>
        <w:rPr>
          <w:lang w:val="es-ES"/>
        </w:rPr>
      </w:pPr>
      <w:bookmarkStart w:id="27" w:name="_Hlk135839246"/>
      <w:bookmarkStart w:id="28" w:name="_Hlk532743070"/>
      <w:bookmarkStart w:id="29" w:name="_Hlk98932090"/>
      <w:r>
        <w:rPr>
          <w:lang w:val="es-ES"/>
        </w:rPr>
        <w:t>La Mesa propone reclasificar dos puestos de servicios generales, como se indica a continuación, sin repercusiones en los costos:</w:t>
      </w:r>
      <w:bookmarkEnd w:id="27"/>
    </w:p>
    <w:p w14:paraId="1A1ABE7C" w14:textId="189622BB"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lang w:val="es-ES"/>
        </w:rPr>
      </w:pPr>
      <w:r>
        <w:rPr>
          <w:lang w:val="es-ES"/>
        </w:rPr>
        <w:t>Reclasificación del puesto de auxiliar de viajes y del puesto de auxiliar administrativo, que pasa</w:t>
      </w:r>
      <w:r w:rsidR="0017753D">
        <w:rPr>
          <w:lang w:val="es-ES"/>
        </w:rPr>
        <w:t>ría</w:t>
      </w:r>
      <w:r>
        <w:rPr>
          <w:lang w:val="es-ES"/>
        </w:rPr>
        <w:t xml:space="preserve">n del nivel GS-5 al nivel GS-6. Las exigencias y la complejidad de las tareas asociadas a los dos puestos han aumentado considerablemente en los últimos años con el notable crecimiento del programa de trabajo. Además de tener que ocuparse de normas y controles cada vez más complejos al planificar los viajes, el puesto de auxiliar de viajes </w:t>
      </w:r>
      <w:r w:rsidR="0017753D">
        <w:rPr>
          <w:lang w:val="es-ES"/>
        </w:rPr>
        <w:t>conlleva la responsabilidad</w:t>
      </w:r>
      <w:r>
        <w:rPr>
          <w:lang w:val="es-ES"/>
        </w:rPr>
        <w:t xml:space="preserve"> de las adquisiciones </w:t>
      </w:r>
      <w:r w:rsidR="0017753D">
        <w:rPr>
          <w:lang w:val="es-ES"/>
        </w:rPr>
        <w:lastRenderedPageBreak/>
        <w:t>que superen los</w:t>
      </w:r>
      <w:r>
        <w:rPr>
          <w:lang w:val="es-ES"/>
        </w:rPr>
        <w:t xml:space="preserve"> 10.000 dólares. Por su parte, el titular del puesto de auxiliar administrativo debe responsabilizarse de una cartera de compras de </w:t>
      </w:r>
      <w:r w:rsidR="0017753D">
        <w:rPr>
          <w:lang w:val="es-ES"/>
        </w:rPr>
        <w:t>poca cuantía</w:t>
      </w:r>
      <w:r>
        <w:rPr>
          <w:lang w:val="es-ES"/>
        </w:rPr>
        <w:t xml:space="preserve"> que ha aumentado considerablemente a</w:t>
      </w:r>
      <w:r w:rsidR="00BA4A40">
        <w:rPr>
          <w:lang w:val="es-ES"/>
        </w:rPr>
        <w:t> </w:t>
      </w:r>
      <w:r>
        <w:rPr>
          <w:lang w:val="es-ES"/>
        </w:rPr>
        <w:t xml:space="preserve">raíz de la pandemia de la enfermedad por coronavirus, y colaborar estrechamente con la sede del PNUMA y con muchos otros organismos de las </w:t>
      </w:r>
      <w:r w:rsidR="00BA4A40">
        <w:rPr>
          <w:lang w:val="es-ES"/>
        </w:rPr>
        <w:t>Naciones Unidas</w:t>
      </w:r>
      <w:r>
        <w:rPr>
          <w:lang w:val="es-ES"/>
        </w:rPr>
        <w:t xml:space="preserve">, </w:t>
      </w:r>
      <w:r>
        <w:rPr>
          <w:i/>
          <w:iCs/>
          <w:lang w:val="es-ES"/>
        </w:rPr>
        <w:t>in situ</w:t>
      </w:r>
      <w:r>
        <w:rPr>
          <w:lang w:val="es-ES"/>
        </w:rPr>
        <w:t xml:space="preserve"> y en el extranjero, para buscar soluciones viables a las necesidades específicas en materia de adquisici</w:t>
      </w:r>
      <w:r w:rsidR="0017753D">
        <w:rPr>
          <w:lang w:val="es-ES"/>
        </w:rPr>
        <w:t>ones</w:t>
      </w:r>
      <w:r>
        <w:rPr>
          <w:lang w:val="es-ES"/>
        </w:rPr>
        <w:t xml:space="preserve">. </w:t>
      </w:r>
      <w:r w:rsidR="0017753D">
        <w:rPr>
          <w:lang w:val="es-ES"/>
        </w:rPr>
        <w:t>Esa</w:t>
      </w:r>
      <w:r>
        <w:rPr>
          <w:lang w:val="es-ES"/>
        </w:rPr>
        <w:t>s exigencias</w:t>
      </w:r>
      <w:r w:rsidR="00BA4A40">
        <w:rPr>
          <w:lang w:val="es-ES"/>
        </w:rPr>
        <w:t> </w:t>
      </w:r>
      <w:r>
        <w:rPr>
          <w:lang w:val="es-ES"/>
        </w:rPr>
        <w:t xml:space="preserve">están en consonancia con </w:t>
      </w:r>
      <w:r w:rsidR="0017753D">
        <w:rPr>
          <w:lang w:val="es-ES"/>
        </w:rPr>
        <w:t xml:space="preserve">la </w:t>
      </w:r>
      <w:r>
        <w:rPr>
          <w:lang w:val="es-ES"/>
        </w:rPr>
        <w:t>categoría superior</w:t>
      </w:r>
      <w:r w:rsidR="0017753D">
        <w:rPr>
          <w:lang w:val="es-ES"/>
        </w:rPr>
        <w:t xml:space="preserve"> de los</w:t>
      </w:r>
      <w:r>
        <w:rPr>
          <w:lang w:val="es-ES"/>
        </w:rPr>
        <w:t xml:space="preserve"> dos puestos</w:t>
      </w:r>
      <w:r w:rsidR="0017753D">
        <w:rPr>
          <w:lang w:val="es-ES"/>
        </w:rPr>
        <w:t>, que</w:t>
      </w:r>
      <w:r>
        <w:rPr>
          <w:lang w:val="es-ES"/>
        </w:rPr>
        <w:t xml:space="preserve"> se han presupuestado</w:t>
      </w:r>
      <w:r w:rsidR="00BA4A40">
        <w:rPr>
          <w:lang w:val="es-ES"/>
        </w:rPr>
        <w:t> </w:t>
      </w:r>
      <w:r>
        <w:rPr>
          <w:lang w:val="es-ES"/>
        </w:rPr>
        <w:t>en 141.900 dólares, costo estándar de los niveles GS-5 y GS-6.</w:t>
      </w:r>
      <w:bookmarkStart w:id="30" w:name="_Hlk135839276"/>
      <w:bookmarkEnd w:id="30"/>
    </w:p>
    <w:p w14:paraId="0F0A630E" w14:textId="73FF2070"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lang w:val="es-ES"/>
        </w:rPr>
      </w:pPr>
      <w:r>
        <w:rPr>
          <w:lang w:val="es-ES"/>
        </w:rPr>
        <w:t xml:space="preserve">En la página </w:t>
      </w:r>
      <w:r w:rsidR="00B06592">
        <w:rPr>
          <w:lang w:val="es-ES"/>
        </w:rPr>
        <w:t>26</w:t>
      </w:r>
      <w:r w:rsidR="00AD2624">
        <w:rPr>
          <w:lang w:val="es-ES"/>
        </w:rPr>
        <w:t xml:space="preserve"> d</w:t>
      </w:r>
      <w:r>
        <w:rPr>
          <w:lang w:val="es-ES"/>
        </w:rPr>
        <w:t>e la presente nota puede consultarse un organigrama de la Secretaría de la IPBES.</w:t>
      </w:r>
    </w:p>
    <w:bookmarkEnd w:id="26"/>
    <w:bookmarkEnd w:id="28"/>
    <w:p w14:paraId="1C86D8EB" w14:textId="77777777"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El costo total del personal de secretaría en 2023 se ha reducido en 116.050 dólares para responder a la plantilla actual y las contrataciones previstas.</w:t>
      </w:r>
    </w:p>
    <w:p w14:paraId="7C3C7820" w14:textId="332FAC83" w:rsidR="00556640" w:rsidRPr="00A3551D" w:rsidRDefault="00A9421F" w:rsidP="00556640">
      <w:pPr>
        <w:pStyle w:val="CH2"/>
        <w:tabs>
          <w:tab w:val="left" w:pos="8931"/>
        </w:tabs>
      </w:pPr>
      <w:bookmarkStart w:id="31" w:name="_Toc521943252"/>
      <w:bookmarkEnd w:id="21"/>
      <w:bookmarkEnd w:id="29"/>
      <w:r>
        <w:rPr>
          <w:bCs/>
          <w:lang w:val="es-ES"/>
        </w:rPr>
        <w:tab/>
      </w:r>
      <w:r w:rsidR="00556640">
        <w:rPr>
          <w:bCs/>
          <w:lang w:val="es-ES"/>
        </w:rPr>
        <w:t>B.</w:t>
      </w:r>
      <w:r w:rsidR="00556640">
        <w:rPr>
          <w:lang w:val="es-ES"/>
        </w:rPr>
        <w:tab/>
      </w:r>
      <w:r w:rsidR="00556640">
        <w:rPr>
          <w:bCs/>
          <w:lang w:val="es-ES"/>
        </w:rPr>
        <w:t>Presupuesto para 2024</w:t>
      </w:r>
      <w:bookmarkEnd w:id="31"/>
    </w:p>
    <w:p w14:paraId="36D94BC7" w14:textId="5C2423BC" w:rsidR="00F57553" w:rsidRPr="004916AE" w:rsidRDefault="00556640" w:rsidP="0050656B">
      <w:pPr>
        <w:pStyle w:val="Normalnumber"/>
        <w:tabs>
          <w:tab w:val="clear" w:pos="1247"/>
          <w:tab w:val="clear" w:pos="1814"/>
          <w:tab w:val="clear" w:pos="2381"/>
          <w:tab w:val="clear" w:pos="2948"/>
          <w:tab w:val="clear" w:pos="3515"/>
        </w:tabs>
        <w:ind w:left="1247"/>
        <w:rPr>
          <w:lang w:val="es-ES"/>
        </w:rPr>
      </w:pPr>
      <w:bookmarkStart w:id="32" w:name="_Hlk94172028"/>
      <w:r>
        <w:rPr>
          <w:lang w:val="es-ES"/>
        </w:rPr>
        <w:t xml:space="preserve">En la decisión IPBES-9/3, el Plenario aprobó el presupuesto provisional de 10.148.828 dólares para 2024 que se reproduce en el cuadro 8 del anexo de esa decisión. En el cuadro </w:t>
      </w:r>
      <w:r w:rsidR="00FC011A">
        <w:rPr>
          <w:lang w:val="es-ES"/>
        </w:rPr>
        <w:t>que figura a continuación</w:t>
      </w:r>
      <w:r>
        <w:rPr>
          <w:lang w:val="es-ES"/>
        </w:rPr>
        <w:t xml:space="preserve"> se presenta la propuesta de presupuesto revisado para 2024, junto con el presupuesto para ese año </w:t>
      </w:r>
      <w:r w:rsidR="00FC011A">
        <w:rPr>
          <w:lang w:val="es-ES"/>
        </w:rPr>
        <w:t>que aprobó</w:t>
      </w:r>
      <w:r>
        <w:rPr>
          <w:lang w:val="es-ES"/>
        </w:rPr>
        <w:t xml:space="preserve"> el Plenario en su noveno período de sesiones. El presupuesto revisado que se propone, de 10,1 millones de dólares, es ligeramente inferior (41.000 dólares menos) al presupuesto provisional aprobado por el Plenario. En los párrafos siguientes se ofrece información sobre las modificaciones introducidas. </w:t>
      </w:r>
    </w:p>
    <w:p w14:paraId="493CD75A" w14:textId="53887DD2" w:rsidR="00F57553" w:rsidRPr="004916AE" w:rsidRDefault="00556640" w:rsidP="00556640">
      <w:pPr>
        <w:pStyle w:val="Titletable"/>
        <w:rPr>
          <w:rFonts w:eastAsia="Calibri"/>
          <w:lang w:val="es-ES"/>
        </w:rPr>
      </w:pPr>
      <w:bookmarkStart w:id="33" w:name="_Hlk94172045"/>
      <w:bookmarkEnd w:id="32"/>
      <w:r w:rsidRPr="00A9421F">
        <w:rPr>
          <w:b w:val="0"/>
          <w:bCs w:val="0"/>
          <w:lang w:val="es-ES"/>
        </w:rPr>
        <w:t>Cuadro 7</w:t>
      </w:r>
      <w:r w:rsidR="00BA4A40">
        <w:rPr>
          <w:b w:val="0"/>
          <w:bCs w:val="0"/>
          <w:lang w:val="es-ES"/>
        </w:rPr>
        <w:br/>
      </w:r>
      <w:r>
        <w:rPr>
          <w:lang w:val="es-ES"/>
        </w:rPr>
        <w:t xml:space="preserve">Presupuesto para 2024 </w:t>
      </w:r>
    </w:p>
    <w:p w14:paraId="3E1E6B2A" w14:textId="77777777" w:rsidR="00556640" w:rsidRPr="004916AE" w:rsidRDefault="00556640" w:rsidP="00F57553">
      <w:pPr>
        <w:pStyle w:val="Titletable"/>
        <w:keepNext w:val="0"/>
        <w:keepLines w:val="0"/>
        <w:rPr>
          <w:rFonts w:eastAsia="Calibri"/>
          <w:b w:val="0"/>
          <w:bCs w:val="0"/>
          <w:sz w:val="18"/>
          <w:szCs w:val="18"/>
          <w:lang w:val="es-ES"/>
        </w:rPr>
      </w:pPr>
      <w:r w:rsidRPr="00A9421F">
        <w:rPr>
          <w:b w:val="0"/>
          <w:bCs w:val="0"/>
          <w:sz w:val="18"/>
          <w:szCs w:val="18"/>
          <w:lang w:val="es-ES"/>
        </w:rPr>
        <w:t>(en dólares de los Estados Unidos)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1557"/>
        <w:gridCol w:w="1702"/>
        <w:gridCol w:w="991"/>
      </w:tblGrid>
      <w:tr w:rsidR="00E81083" w:rsidRPr="00A3551D" w14:paraId="251575CB" w14:textId="77777777" w:rsidTr="00BA4A40">
        <w:trPr>
          <w:trHeight w:val="300"/>
          <w:tblHeader/>
          <w:jc w:val="right"/>
        </w:trPr>
        <w:tc>
          <w:tcPr>
            <w:tcW w:w="2762" w:type="pct"/>
            <w:tcBorders>
              <w:top w:val="single" w:sz="4" w:space="0" w:color="auto"/>
              <w:bottom w:val="single" w:sz="12" w:space="0" w:color="auto"/>
            </w:tcBorders>
            <w:vAlign w:val="bottom"/>
            <w:hideMark/>
          </w:tcPr>
          <w:p w14:paraId="3002116F" w14:textId="77777777" w:rsidR="00556640" w:rsidRPr="00A3551D" w:rsidRDefault="00556640" w:rsidP="00ED5CF1">
            <w:pPr>
              <w:pStyle w:val="Normal-pool-Table"/>
              <w:rPr>
                <w:i/>
                <w:iCs/>
                <w:szCs w:val="18"/>
              </w:rPr>
            </w:pPr>
            <w:r>
              <w:rPr>
                <w:i/>
                <w:iCs/>
                <w:lang w:val="es-ES"/>
              </w:rPr>
              <w:t>Partida presupuestaria</w:t>
            </w:r>
          </w:p>
        </w:tc>
        <w:tc>
          <w:tcPr>
            <w:tcW w:w="820" w:type="pct"/>
            <w:tcBorders>
              <w:top w:val="single" w:sz="4" w:space="0" w:color="auto"/>
              <w:bottom w:val="single" w:sz="12" w:space="0" w:color="auto"/>
            </w:tcBorders>
            <w:vAlign w:val="bottom"/>
            <w:hideMark/>
          </w:tcPr>
          <w:p w14:paraId="5A63ADBC" w14:textId="77777777" w:rsidR="00556640" w:rsidRPr="00BA4A40" w:rsidRDefault="00556640" w:rsidP="00BA4A40">
            <w:pPr>
              <w:pStyle w:val="Normal-pool-Table"/>
              <w:ind w:left="-170" w:right="-57"/>
              <w:jc w:val="right"/>
              <w:rPr>
                <w:i/>
                <w:iCs/>
                <w:spacing w:val="-2"/>
                <w:szCs w:val="18"/>
              </w:rPr>
            </w:pPr>
            <w:r w:rsidRPr="00BA4A40">
              <w:rPr>
                <w:i/>
                <w:iCs/>
                <w:spacing w:val="-2"/>
                <w:lang w:val="es-ES"/>
              </w:rPr>
              <w:t>Presupuesto aprobado para 2024</w:t>
            </w:r>
          </w:p>
        </w:tc>
        <w:tc>
          <w:tcPr>
            <w:tcW w:w="896" w:type="pct"/>
            <w:tcBorders>
              <w:top w:val="single" w:sz="4" w:space="0" w:color="auto"/>
              <w:bottom w:val="single" w:sz="12" w:space="0" w:color="auto"/>
            </w:tcBorders>
            <w:vAlign w:val="bottom"/>
            <w:hideMark/>
          </w:tcPr>
          <w:p w14:paraId="3D0CDA0B" w14:textId="77777777" w:rsidR="00556640" w:rsidRPr="00A3551D" w:rsidRDefault="00556640" w:rsidP="00BA4A40">
            <w:pPr>
              <w:pStyle w:val="Normal-pool-Table"/>
              <w:ind w:left="-170" w:right="-57"/>
              <w:jc w:val="right"/>
              <w:rPr>
                <w:i/>
                <w:iCs/>
                <w:szCs w:val="18"/>
              </w:rPr>
            </w:pPr>
            <w:r w:rsidRPr="00BA4A40">
              <w:rPr>
                <w:i/>
                <w:iCs/>
                <w:spacing w:val="-2"/>
                <w:lang w:val="es-ES"/>
              </w:rPr>
              <w:t>Presupuesto revisado para 2024</w:t>
            </w:r>
          </w:p>
        </w:tc>
        <w:tc>
          <w:tcPr>
            <w:tcW w:w="522" w:type="pct"/>
            <w:tcBorders>
              <w:top w:val="single" w:sz="4" w:space="0" w:color="auto"/>
              <w:bottom w:val="single" w:sz="12" w:space="0" w:color="auto"/>
            </w:tcBorders>
            <w:vAlign w:val="bottom"/>
            <w:hideMark/>
          </w:tcPr>
          <w:p w14:paraId="31159C2F" w14:textId="77777777" w:rsidR="00556640" w:rsidRPr="00A3551D" w:rsidRDefault="00556640" w:rsidP="00ED5CF1">
            <w:pPr>
              <w:pStyle w:val="Normal-pool-Table"/>
              <w:jc w:val="right"/>
              <w:rPr>
                <w:i/>
                <w:iCs/>
                <w:szCs w:val="18"/>
              </w:rPr>
            </w:pPr>
            <w:r>
              <w:rPr>
                <w:i/>
                <w:iCs/>
                <w:lang w:val="es-ES"/>
              </w:rPr>
              <w:t>Variación</w:t>
            </w:r>
          </w:p>
        </w:tc>
      </w:tr>
      <w:tr w:rsidR="00E81083" w:rsidRPr="004916AE" w14:paraId="11305982" w14:textId="77777777" w:rsidTr="00BA4A40">
        <w:trPr>
          <w:trHeight w:val="300"/>
          <w:jc w:val="right"/>
        </w:trPr>
        <w:tc>
          <w:tcPr>
            <w:tcW w:w="2762" w:type="pct"/>
            <w:tcBorders>
              <w:top w:val="single" w:sz="12" w:space="0" w:color="auto"/>
            </w:tcBorders>
            <w:hideMark/>
          </w:tcPr>
          <w:p w14:paraId="4354A17F" w14:textId="77777777" w:rsidR="00556640" w:rsidRPr="004916AE" w:rsidRDefault="00556640" w:rsidP="00ED5CF1">
            <w:pPr>
              <w:pStyle w:val="Normal-pool-Table"/>
              <w:rPr>
                <w:b/>
                <w:bCs/>
                <w:szCs w:val="18"/>
                <w:lang w:val="es-ES"/>
              </w:rPr>
            </w:pPr>
            <w:r>
              <w:rPr>
                <w:b/>
                <w:bCs/>
                <w:lang w:val="es-ES"/>
              </w:rPr>
              <w:t>1.</w:t>
            </w:r>
            <w:r>
              <w:rPr>
                <w:lang w:val="es-ES"/>
              </w:rPr>
              <w:t xml:space="preserve"> </w:t>
            </w:r>
            <w:r>
              <w:rPr>
                <w:b/>
                <w:bCs/>
                <w:lang w:val="es-ES"/>
              </w:rPr>
              <w:t>Reuniones de los órganos de la IPBES</w:t>
            </w:r>
          </w:p>
        </w:tc>
        <w:tc>
          <w:tcPr>
            <w:tcW w:w="820" w:type="pct"/>
            <w:tcBorders>
              <w:top w:val="single" w:sz="12" w:space="0" w:color="auto"/>
            </w:tcBorders>
            <w:noWrap/>
            <w:hideMark/>
          </w:tcPr>
          <w:p w14:paraId="20C45A2F" w14:textId="77777777" w:rsidR="00556640" w:rsidRPr="004916AE" w:rsidRDefault="00556640" w:rsidP="00ED5CF1">
            <w:pPr>
              <w:pStyle w:val="Normal-pool-Table"/>
              <w:jc w:val="right"/>
              <w:rPr>
                <w:b/>
                <w:bCs/>
                <w:szCs w:val="18"/>
                <w:lang w:val="es-ES"/>
              </w:rPr>
            </w:pPr>
          </w:p>
        </w:tc>
        <w:tc>
          <w:tcPr>
            <w:tcW w:w="896" w:type="pct"/>
            <w:tcBorders>
              <w:top w:val="single" w:sz="12" w:space="0" w:color="auto"/>
            </w:tcBorders>
            <w:noWrap/>
            <w:hideMark/>
          </w:tcPr>
          <w:p w14:paraId="27C476C5" w14:textId="77777777" w:rsidR="00556640" w:rsidRPr="004916AE" w:rsidRDefault="00556640" w:rsidP="00ED5CF1">
            <w:pPr>
              <w:pStyle w:val="Normal-pool-Table"/>
              <w:jc w:val="right"/>
              <w:rPr>
                <w:szCs w:val="18"/>
                <w:lang w:val="es-ES"/>
              </w:rPr>
            </w:pPr>
          </w:p>
        </w:tc>
        <w:tc>
          <w:tcPr>
            <w:tcW w:w="522" w:type="pct"/>
            <w:tcBorders>
              <w:top w:val="single" w:sz="12" w:space="0" w:color="auto"/>
            </w:tcBorders>
            <w:noWrap/>
            <w:hideMark/>
          </w:tcPr>
          <w:p w14:paraId="370D3829" w14:textId="77777777" w:rsidR="00556640" w:rsidRPr="004916AE" w:rsidRDefault="00556640" w:rsidP="00ED5CF1">
            <w:pPr>
              <w:pStyle w:val="Normal-pool-Table"/>
              <w:jc w:val="right"/>
              <w:rPr>
                <w:szCs w:val="18"/>
                <w:lang w:val="es-ES"/>
              </w:rPr>
            </w:pPr>
          </w:p>
        </w:tc>
      </w:tr>
      <w:tr w:rsidR="00E81083" w:rsidRPr="004916AE" w14:paraId="6D5DFC96" w14:textId="77777777" w:rsidTr="00BA4A40">
        <w:trPr>
          <w:trHeight w:val="290"/>
          <w:jc w:val="right"/>
        </w:trPr>
        <w:tc>
          <w:tcPr>
            <w:tcW w:w="2762" w:type="pct"/>
            <w:hideMark/>
          </w:tcPr>
          <w:p w14:paraId="06E69730" w14:textId="77777777" w:rsidR="00556640" w:rsidRPr="004916AE" w:rsidRDefault="00556640" w:rsidP="00ED5CF1">
            <w:pPr>
              <w:pStyle w:val="Normal-pool-Table"/>
              <w:rPr>
                <w:b/>
                <w:bCs/>
                <w:szCs w:val="18"/>
                <w:lang w:val="es-ES"/>
              </w:rPr>
            </w:pPr>
            <w:r>
              <w:rPr>
                <w:b/>
                <w:bCs/>
                <w:lang w:val="es-ES"/>
              </w:rPr>
              <w:t>1.1</w:t>
            </w:r>
            <w:r>
              <w:rPr>
                <w:lang w:val="es-ES"/>
              </w:rPr>
              <w:t xml:space="preserve"> </w:t>
            </w:r>
            <w:r>
              <w:rPr>
                <w:b/>
                <w:bCs/>
                <w:lang w:val="es-ES"/>
              </w:rPr>
              <w:t>Períodos de sesiones del Plenario</w:t>
            </w:r>
          </w:p>
        </w:tc>
        <w:tc>
          <w:tcPr>
            <w:tcW w:w="820" w:type="pct"/>
            <w:noWrap/>
            <w:hideMark/>
          </w:tcPr>
          <w:p w14:paraId="5742C070" w14:textId="77777777" w:rsidR="00556640" w:rsidRPr="004916AE" w:rsidRDefault="00556640" w:rsidP="00ED5CF1">
            <w:pPr>
              <w:pStyle w:val="Normal-pool-Table"/>
              <w:jc w:val="right"/>
              <w:rPr>
                <w:b/>
                <w:bCs/>
                <w:szCs w:val="18"/>
                <w:lang w:val="es-ES"/>
              </w:rPr>
            </w:pPr>
          </w:p>
        </w:tc>
        <w:tc>
          <w:tcPr>
            <w:tcW w:w="896" w:type="pct"/>
            <w:noWrap/>
            <w:hideMark/>
          </w:tcPr>
          <w:p w14:paraId="36DD64C6" w14:textId="77777777" w:rsidR="00556640" w:rsidRPr="004916AE" w:rsidRDefault="00556640" w:rsidP="00ED5CF1">
            <w:pPr>
              <w:pStyle w:val="Normal-pool-Table"/>
              <w:jc w:val="right"/>
              <w:rPr>
                <w:szCs w:val="18"/>
                <w:lang w:val="es-ES"/>
              </w:rPr>
            </w:pPr>
          </w:p>
        </w:tc>
        <w:tc>
          <w:tcPr>
            <w:tcW w:w="522" w:type="pct"/>
            <w:noWrap/>
            <w:hideMark/>
          </w:tcPr>
          <w:p w14:paraId="666FE2D5" w14:textId="77777777" w:rsidR="00556640" w:rsidRPr="004916AE" w:rsidRDefault="00556640" w:rsidP="00ED5CF1">
            <w:pPr>
              <w:pStyle w:val="Normal-pool-Table"/>
              <w:jc w:val="right"/>
              <w:rPr>
                <w:szCs w:val="18"/>
                <w:lang w:val="es-ES"/>
              </w:rPr>
            </w:pPr>
          </w:p>
        </w:tc>
      </w:tr>
      <w:tr w:rsidR="00E81083" w:rsidRPr="00A3551D" w14:paraId="606FDB31" w14:textId="77777777" w:rsidTr="00BA4A40">
        <w:trPr>
          <w:trHeight w:val="460"/>
          <w:jc w:val="right"/>
        </w:trPr>
        <w:tc>
          <w:tcPr>
            <w:tcW w:w="2762" w:type="pct"/>
            <w:hideMark/>
          </w:tcPr>
          <w:p w14:paraId="49B00652" w14:textId="77777777" w:rsidR="00556640" w:rsidRPr="004916AE" w:rsidRDefault="00556640" w:rsidP="00ED5CF1">
            <w:pPr>
              <w:pStyle w:val="Normal-pool-Table"/>
              <w:rPr>
                <w:szCs w:val="18"/>
                <w:lang w:val="es-ES"/>
              </w:rPr>
            </w:pPr>
            <w:r>
              <w:rPr>
                <w:lang w:val="es-ES"/>
              </w:rPr>
              <w:t xml:space="preserve">Gastos de viaje de los participantes en el 11º período de sesiones del Plenario (viajes y dietas) </w:t>
            </w:r>
          </w:p>
        </w:tc>
        <w:tc>
          <w:tcPr>
            <w:tcW w:w="820" w:type="pct"/>
            <w:hideMark/>
          </w:tcPr>
          <w:p w14:paraId="00EF4D23" w14:textId="7EB93989" w:rsidR="00556640" w:rsidRPr="00A3551D" w:rsidRDefault="00556640" w:rsidP="00ED5CF1">
            <w:pPr>
              <w:pStyle w:val="Normal-pool-Table"/>
              <w:jc w:val="right"/>
              <w:rPr>
                <w:szCs w:val="18"/>
              </w:rPr>
            </w:pPr>
            <w:r>
              <w:rPr>
                <w:lang w:val="es-ES"/>
              </w:rPr>
              <w:t>500</w:t>
            </w:r>
            <w:r w:rsidR="00B06592">
              <w:rPr>
                <w:lang w:val="es-ES"/>
              </w:rPr>
              <w:t> </w:t>
            </w:r>
            <w:r>
              <w:rPr>
                <w:lang w:val="es-ES"/>
              </w:rPr>
              <w:t>000</w:t>
            </w:r>
          </w:p>
        </w:tc>
        <w:tc>
          <w:tcPr>
            <w:tcW w:w="896" w:type="pct"/>
            <w:hideMark/>
          </w:tcPr>
          <w:p w14:paraId="776EE6EB" w14:textId="376B3CEE" w:rsidR="00556640" w:rsidRPr="00A3551D" w:rsidRDefault="00556640" w:rsidP="00ED5CF1">
            <w:pPr>
              <w:pStyle w:val="Normal-pool-Table"/>
              <w:jc w:val="right"/>
              <w:rPr>
                <w:szCs w:val="18"/>
              </w:rPr>
            </w:pPr>
            <w:r>
              <w:rPr>
                <w:lang w:val="es-ES"/>
              </w:rPr>
              <w:t>500</w:t>
            </w:r>
            <w:r w:rsidR="00B06592">
              <w:rPr>
                <w:lang w:val="es-ES"/>
              </w:rPr>
              <w:t> </w:t>
            </w:r>
            <w:r>
              <w:rPr>
                <w:lang w:val="es-ES"/>
              </w:rPr>
              <w:t>000</w:t>
            </w:r>
          </w:p>
        </w:tc>
        <w:tc>
          <w:tcPr>
            <w:tcW w:w="522" w:type="pct"/>
            <w:hideMark/>
          </w:tcPr>
          <w:p w14:paraId="749DAFD8" w14:textId="77777777" w:rsidR="00556640" w:rsidRPr="00A3551D" w:rsidRDefault="00556640" w:rsidP="00ED5CF1">
            <w:pPr>
              <w:pStyle w:val="Normal-pool-Table"/>
              <w:jc w:val="right"/>
              <w:rPr>
                <w:szCs w:val="18"/>
                <w:lang w:val="en-GB"/>
              </w:rPr>
            </w:pPr>
          </w:p>
        </w:tc>
      </w:tr>
      <w:tr w:rsidR="00E81083" w:rsidRPr="00A3551D" w14:paraId="782B70AC" w14:textId="77777777" w:rsidTr="00BA4A40">
        <w:trPr>
          <w:trHeight w:val="290"/>
          <w:jc w:val="right"/>
        </w:trPr>
        <w:tc>
          <w:tcPr>
            <w:tcW w:w="2762" w:type="pct"/>
            <w:hideMark/>
          </w:tcPr>
          <w:p w14:paraId="3E38CC08" w14:textId="77777777" w:rsidR="00556640" w:rsidRPr="004916AE" w:rsidRDefault="00556640" w:rsidP="00ED5CF1">
            <w:pPr>
              <w:pStyle w:val="Normal-pool-Table"/>
              <w:rPr>
                <w:szCs w:val="18"/>
                <w:lang w:val="es-ES"/>
              </w:rPr>
            </w:pPr>
            <w:r>
              <w:rPr>
                <w:lang w:val="es-ES"/>
              </w:rPr>
              <w:t>Servicios de conferencias (traducción, edición e interpretación)</w:t>
            </w:r>
          </w:p>
        </w:tc>
        <w:tc>
          <w:tcPr>
            <w:tcW w:w="820" w:type="pct"/>
            <w:hideMark/>
          </w:tcPr>
          <w:p w14:paraId="23F81198" w14:textId="20169F6F" w:rsidR="00556640" w:rsidRPr="00A3551D" w:rsidRDefault="00556640" w:rsidP="00ED5CF1">
            <w:pPr>
              <w:pStyle w:val="Normal-pool-Table"/>
              <w:jc w:val="right"/>
              <w:rPr>
                <w:szCs w:val="18"/>
              </w:rPr>
            </w:pPr>
            <w:r>
              <w:rPr>
                <w:lang w:val="es-ES"/>
              </w:rPr>
              <w:t>830</w:t>
            </w:r>
            <w:r w:rsidR="00B06592">
              <w:rPr>
                <w:lang w:val="es-ES"/>
              </w:rPr>
              <w:t> </w:t>
            </w:r>
            <w:r>
              <w:rPr>
                <w:lang w:val="es-ES"/>
              </w:rPr>
              <w:t>000</w:t>
            </w:r>
          </w:p>
        </w:tc>
        <w:tc>
          <w:tcPr>
            <w:tcW w:w="896" w:type="pct"/>
            <w:hideMark/>
          </w:tcPr>
          <w:p w14:paraId="7EC7C104" w14:textId="58070614" w:rsidR="00556640" w:rsidRPr="00A3551D" w:rsidRDefault="00556640" w:rsidP="00ED5CF1">
            <w:pPr>
              <w:pStyle w:val="Normal-pool-Table"/>
              <w:jc w:val="right"/>
              <w:rPr>
                <w:szCs w:val="18"/>
              </w:rPr>
            </w:pPr>
            <w:r>
              <w:rPr>
                <w:lang w:val="es-ES"/>
              </w:rPr>
              <w:t>830</w:t>
            </w:r>
            <w:r w:rsidR="00B06592">
              <w:rPr>
                <w:lang w:val="es-ES"/>
              </w:rPr>
              <w:t> </w:t>
            </w:r>
            <w:r>
              <w:rPr>
                <w:lang w:val="es-ES"/>
              </w:rPr>
              <w:t>000</w:t>
            </w:r>
          </w:p>
        </w:tc>
        <w:tc>
          <w:tcPr>
            <w:tcW w:w="522" w:type="pct"/>
            <w:hideMark/>
          </w:tcPr>
          <w:p w14:paraId="5044BDA0" w14:textId="77777777" w:rsidR="00556640" w:rsidRPr="00A3551D" w:rsidRDefault="00556640" w:rsidP="00ED5CF1">
            <w:pPr>
              <w:pStyle w:val="Normal-pool-Table"/>
              <w:jc w:val="right"/>
              <w:rPr>
                <w:szCs w:val="18"/>
                <w:lang w:val="en-GB"/>
              </w:rPr>
            </w:pPr>
          </w:p>
        </w:tc>
      </w:tr>
      <w:tr w:rsidR="00E81083" w:rsidRPr="00A3551D" w14:paraId="595BCD6C" w14:textId="77777777" w:rsidTr="00BA4A40">
        <w:trPr>
          <w:trHeight w:val="290"/>
          <w:jc w:val="right"/>
        </w:trPr>
        <w:tc>
          <w:tcPr>
            <w:tcW w:w="2762" w:type="pct"/>
            <w:hideMark/>
          </w:tcPr>
          <w:p w14:paraId="358E769D" w14:textId="77777777" w:rsidR="00556640" w:rsidRPr="004916AE" w:rsidRDefault="00556640" w:rsidP="00ED5CF1">
            <w:pPr>
              <w:pStyle w:val="Normal-pool-Table"/>
              <w:rPr>
                <w:szCs w:val="18"/>
                <w:lang w:val="es-ES"/>
              </w:rPr>
            </w:pPr>
            <w:r>
              <w:rPr>
                <w:lang w:val="es-ES"/>
              </w:rPr>
              <w:t>Servicios de presentación de informes</w:t>
            </w:r>
          </w:p>
        </w:tc>
        <w:tc>
          <w:tcPr>
            <w:tcW w:w="820" w:type="pct"/>
            <w:hideMark/>
          </w:tcPr>
          <w:p w14:paraId="35692FE4" w14:textId="14DFDB9B" w:rsidR="00556640" w:rsidRPr="00A3551D" w:rsidRDefault="00556640" w:rsidP="00ED5CF1">
            <w:pPr>
              <w:pStyle w:val="Normal-pool-Table"/>
              <w:jc w:val="right"/>
              <w:rPr>
                <w:szCs w:val="18"/>
              </w:rPr>
            </w:pPr>
            <w:r>
              <w:rPr>
                <w:lang w:val="es-ES"/>
              </w:rPr>
              <w:t>65</w:t>
            </w:r>
            <w:r w:rsidR="00B06592">
              <w:rPr>
                <w:lang w:val="es-ES"/>
              </w:rPr>
              <w:t> </w:t>
            </w:r>
            <w:r>
              <w:rPr>
                <w:lang w:val="es-ES"/>
              </w:rPr>
              <w:t>000</w:t>
            </w:r>
          </w:p>
        </w:tc>
        <w:tc>
          <w:tcPr>
            <w:tcW w:w="896" w:type="pct"/>
            <w:hideMark/>
          </w:tcPr>
          <w:p w14:paraId="1F5F02EA" w14:textId="5DF12D7C" w:rsidR="00556640" w:rsidRPr="00A3551D" w:rsidRDefault="00556640" w:rsidP="00ED5CF1">
            <w:pPr>
              <w:pStyle w:val="Normal-pool-Table"/>
              <w:jc w:val="right"/>
              <w:rPr>
                <w:szCs w:val="18"/>
              </w:rPr>
            </w:pPr>
            <w:r>
              <w:rPr>
                <w:lang w:val="es-ES"/>
              </w:rPr>
              <w:t>65</w:t>
            </w:r>
            <w:r w:rsidR="00B06592">
              <w:rPr>
                <w:lang w:val="es-ES"/>
              </w:rPr>
              <w:t> </w:t>
            </w:r>
            <w:r>
              <w:rPr>
                <w:lang w:val="es-ES"/>
              </w:rPr>
              <w:t>000</w:t>
            </w:r>
          </w:p>
        </w:tc>
        <w:tc>
          <w:tcPr>
            <w:tcW w:w="522" w:type="pct"/>
            <w:hideMark/>
          </w:tcPr>
          <w:p w14:paraId="1AFF909E" w14:textId="77777777" w:rsidR="00556640" w:rsidRPr="00A3551D" w:rsidRDefault="00556640" w:rsidP="00ED5CF1">
            <w:pPr>
              <w:pStyle w:val="Normal-pool-Table"/>
              <w:jc w:val="right"/>
              <w:rPr>
                <w:szCs w:val="18"/>
                <w:lang w:val="en-GB"/>
              </w:rPr>
            </w:pPr>
          </w:p>
        </w:tc>
      </w:tr>
      <w:tr w:rsidR="00E81083" w:rsidRPr="00A3551D" w14:paraId="4594C7BC" w14:textId="77777777" w:rsidTr="00BA4A40">
        <w:trPr>
          <w:trHeight w:val="300"/>
          <w:jc w:val="right"/>
        </w:trPr>
        <w:tc>
          <w:tcPr>
            <w:tcW w:w="2762" w:type="pct"/>
            <w:tcBorders>
              <w:bottom w:val="single" w:sz="2" w:space="0" w:color="auto"/>
            </w:tcBorders>
            <w:hideMark/>
          </w:tcPr>
          <w:p w14:paraId="31E481C6" w14:textId="77777777" w:rsidR="00556640" w:rsidRPr="004916AE" w:rsidRDefault="00556640" w:rsidP="00ED5CF1">
            <w:pPr>
              <w:pStyle w:val="Normal-pool-Table"/>
              <w:rPr>
                <w:szCs w:val="18"/>
                <w:lang w:val="es-ES"/>
              </w:rPr>
            </w:pPr>
            <w:r>
              <w:rPr>
                <w:lang w:val="es-ES"/>
              </w:rPr>
              <w:t xml:space="preserve">Costos de seguridad y otros </w:t>
            </w:r>
          </w:p>
        </w:tc>
        <w:tc>
          <w:tcPr>
            <w:tcW w:w="820" w:type="pct"/>
            <w:tcBorders>
              <w:bottom w:val="single" w:sz="2" w:space="0" w:color="auto"/>
            </w:tcBorders>
            <w:hideMark/>
          </w:tcPr>
          <w:p w14:paraId="26536518" w14:textId="0800ED69" w:rsidR="00556640" w:rsidRPr="00A3551D" w:rsidRDefault="00556640" w:rsidP="00ED5CF1">
            <w:pPr>
              <w:pStyle w:val="Normal-pool-Table"/>
              <w:jc w:val="right"/>
              <w:rPr>
                <w:szCs w:val="18"/>
              </w:rPr>
            </w:pPr>
            <w:r>
              <w:rPr>
                <w:lang w:val="es-ES"/>
              </w:rPr>
              <w:t>100</w:t>
            </w:r>
            <w:r w:rsidR="00B06592">
              <w:rPr>
                <w:lang w:val="es-ES"/>
              </w:rPr>
              <w:t> </w:t>
            </w:r>
            <w:r>
              <w:rPr>
                <w:lang w:val="es-ES"/>
              </w:rPr>
              <w:t>000</w:t>
            </w:r>
          </w:p>
        </w:tc>
        <w:tc>
          <w:tcPr>
            <w:tcW w:w="896" w:type="pct"/>
            <w:tcBorders>
              <w:bottom w:val="single" w:sz="2" w:space="0" w:color="auto"/>
            </w:tcBorders>
            <w:hideMark/>
          </w:tcPr>
          <w:p w14:paraId="685A0D3A" w14:textId="77C2CC23" w:rsidR="00556640" w:rsidRPr="00A3551D" w:rsidRDefault="00556640" w:rsidP="00ED5CF1">
            <w:pPr>
              <w:pStyle w:val="Normal-pool-Table"/>
              <w:jc w:val="right"/>
              <w:rPr>
                <w:szCs w:val="18"/>
              </w:rPr>
            </w:pPr>
            <w:r>
              <w:rPr>
                <w:lang w:val="es-ES"/>
              </w:rPr>
              <w:t>100</w:t>
            </w:r>
            <w:r w:rsidR="00B06592">
              <w:rPr>
                <w:lang w:val="es-ES"/>
              </w:rPr>
              <w:t> </w:t>
            </w:r>
            <w:r>
              <w:rPr>
                <w:lang w:val="es-ES"/>
              </w:rPr>
              <w:t>000</w:t>
            </w:r>
          </w:p>
        </w:tc>
        <w:tc>
          <w:tcPr>
            <w:tcW w:w="522" w:type="pct"/>
            <w:tcBorders>
              <w:bottom w:val="single" w:sz="2" w:space="0" w:color="auto"/>
            </w:tcBorders>
            <w:hideMark/>
          </w:tcPr>
          <w:p w14:paraId="61BA5D29" w14:textId="77777777" w:rsidR="00556640" w:rsidRPr="00A3551D" w:rsidRDefault="00556640" w:rsidP="00ED5CF1">
            <w:pPr>
              <w:pStyle w:val="Normal-pool-Table"/>
              <w:jc w:val="right"/>
              <w:rPr>
                <w:szCs w:val="18"/>
                <w:lang w:val="en-GB"/>
              </w:rPr>
            </w:pPr>
          </w:p>
        </w:tc>
      </w:tr>
      <w:tr w:rsidR="00E81083" w:rsidRPr="00A3551D" w14:paraId="76D56653" w14:textId="77777777" w:rsidTr="00BA4A40">
        <w:trPr>
          <w:trHeight w:val="300"/>
          <w:jc w:val="right"/>
        </w:trPr>
        <w:tc>
          <w:tcPr>
            <w:tcW w:w="2762" w:type="pct"/>
            <w:tcBorders>
              <w:top w:val="single" w:sz="2" w:space="0" w:color="auto"/>
              <w:bottom w:val="single" w:sz="2" w:space="0" w:color="auto"/>
            </w:tcBorders>
            <w:hideMark/>
          </w:tcPr>
          <w:p w14:paraId="77BF48F7" w14:textId="28174BB3" w:rsidR="00556640" w:rsidRPr="004916AE" w:rsidRDefault="00670126" w:rsidP="00ED5CF1">
            <w:pPr>
              <w:pStyle w:val="Normal-pool-Table"/>
              <w:rPr>
                <w:b/>
                <w:bCs/>
                <w:szCs w:val="18"/>
                <w:lang w:val="es-ES"/>
              </w:rPr>
            </w:pPr>
            <w:r>
              <w:rPr>
                <w:b/>
                <w:bCs/>
                <w:lang w:val="es-ES"/>
              </w:rPr>
              <w:t>Subtotal</w:t>
            </w:r>
            <w:r w:rsidR="00556640">
              <w:rPr>
                <w:b/>
                <w:bCs/>
                <w:lang w:val="es-ES"/>
              </w:rPr>
              <w:t xml:space="preserve"> 1.1, períodos de sesiones del Plenario</w:t>
            </w:r>
          </w:p>
        </w:tc>
        <w:tc>
          <w:tcPr>
            <w:tcW w:w="820" w:type="pct"/>
            <w:tcBorders>
              <w:top w:val="single" w:sz="2" w:space="0" w:color="auto"/>
              <w:bottom w:val="single" w:sz="2" w:space="0" w:color="auto"/>
            </w:tcBorders>
            <w:noWrap/>
            <w:hideMark/>
          </w:tcPr>
          <w:p w14:paraId="005F2B7D" w14:textId="01A63B2A" w:rsidR="00556640" w:rsidRPr="00A3551D" w:rsidRDefault="00556640" w:rsidP="00ED5CF1">
            <w:pPr>
              <w:pStyle w:val="Normal-pool-Table"/>
              <w:jc w:val="right"/>
              <w:rPr>
                <w:b/>
                <w:bCs/>
                <w:szCs w:val="18"/>
              </w:rPr>
            </w:pPr>
            <w:r>
              <w:rPr>
                <w:b/>
                <w:bCs/>
                <w:lang w:val="es-ES"/>
              </w:rPr>
              <w:t>1</w:t>
            </w:r>
            <w:r w:rsidR="00B06592">
              <w:rPr>
                <w:b/>
                <w:bCs/>
                <w:lang w:val="es-ES"/>
              </w:rPr>
              <w:t> </w:t>
            </w:r>
            <w:r>
              <w:rPr>
                <w:b/>
                <w:bCs/>
                <w:lang w:val="es-ES"/>
              </w:rPr>
              <w:t>495</w:t>
            </w:r>
            <w:r w:rsidR="00B06592">
              <w:rPr>
                <w:b/>
                <w:bCs/>
                <w:lang w:val="es-ES"/>
              </w:rPr>
              <w:t> </w:t>
            </w:r>
            <w:r>
              <w:rPr>
                <w:b/>
                <w:bCs/>
                <w:lang w:val="es-ES"/>
              </w:rPr>
              <w:t>000</w:t>
            </w:r>
          </w:p>
        </w:tc>
        <w:tc>
          <w:tcPr>
            <w:tcW w:w="896" w:type="pct"/>
            <w:tcBorders>
              <w:top w:val="single" w:sz="2" w:space="0" w:color="auto"/>
              <w:bottom w:val="single" w:sz="2" w:space="0" w:color="auto"/>
            </w:tcBorders>
            <w:noWrap/>
            <w:hideMark/>
          </w:tcPr>
          <w:p w14:paraId="5E140258" w14:textId="7C16FB6E" w:rsidR="00556640" w:rsidRPr="00A3551D" w:rsidRDefault="00556640" w:rsidP="00ED5CF1">
            <w:pPr>
              <w:pStyle w:val="Normal-pool-Table"/>
              <w:jc w:val="right"/>
              <w:rPr>
                <w:b/>
                <w:bCs/>
                <w:szCs w:val="18"/>
              </w:rPr>
            </w:pPr>
            <w:r>
              <w:rPr>
                <w:b/>
                <w:bCs/>
                <w:lang w:val="es-ES"/>
              </w:rPr>
              <w:t>1</w:t>
            </w:r>
            <w:r w:rsidR="00B06592">
              <w:rPr>
                <w:b/>
                <w:bCs/>
                <w:lang w:val="es-ES"/>
              </w:rPr>
              <w:t> </w:t>
            </w:r>
            <w:r>
              <w:rPr>
                <w:b/>
                <w:bCs/>
                <w:lang w:val="es-ES"/>
              </w:rPr>
              <w:t>495</w:t>
            </w:r>
            <w:r w:rsidR="00B06592">
              <w:rPr>
                <w:b/>
                <w:bCs/>
                <w:lang w:val="es-ES"/>
              </w:rPr>
              <w:t> </w:t>
            </w:r>
            <w:r>
              <w:rPr>
                <w:b/>
                <w:bCs/>
                <w:lang w:val="es-ES"/>
              </w:rPr>
              <w:t>000</w:t>
            </w:r>
          </w:p>
        </w:tc>
        <w:tc>
          <w:tcPr>
            <w:tcW w:w="522" w:type="pct"/>
            <w:tcBorders>
              <w:top w:val="single" w:sz="2" w:space="0" w:color="auto"/>
              <w:bottom w:val="single" w:sz="2" w:space="0" w:color="auto"/>
            </w:tcBorders>
            <w:noWrap/>
            <w:hideMark/>
          </w:tcPr>
          <w:p w14:paraId="40AAE30E" w14:textId="77777777" w:rsidR="00556640" w:rsidRPr="00A3551D" w:rsidRDefault="00556640" w:rsidP="00ED5CF1">
            <w:pPr>
              <w:pStyle w:val="Normal-pool-Table"/>
              <w:jc w:val="right"/>
              <w:rPr>
                <w:b/>
                <w:bCs/>
                <w:szCs w:val="18"/>
                <w:lang w:val="en-GB"/>
              </w:rPr>
            </w:pPr>
          </w:p>
        </w:tc>
      </w:tr>
      <w:tr w:rsidR="00E81083" w:rsidRPr="004916AE" w14:paraId="28819034" w14:textId="77777777" w:rsidTr="00BA4A40">
        <w:trPr>
          <w:trHeight w:val="300"/>
          <w:jc w:val="right"/>
        </w:trPr>
        <w:tc>
          <w:tcPr>
            <w:tcW w:w="2762" w:type="pct"/>
            <w:tcBorders>
              <w:top w:val="single" w:sz="2" w:space="0" w:color="auto"/>
            </w:tcBorders>
            <w:hideMark/>
          </w:tcPr>
          <w:p w14:paraId="73C380F9" w14:textId="77777777" w:rsidR="00556640" w:rsidRPr="004916AE" w:rsidRDefault="00556640" w:rsidP="00ED5CF1">
            <w:pPr>
              <w:pStyle w:val="Normal-pool-Table"/>
              <w:rPr>
                <w:b/>
                <w:bCs/>
                <w:szCs w:val="18"/>
                <w:lang w:val="es-ES"/>
              </w:rPr>
            </w:pPr>
            <w:r>
              <w:rPr>
                <w:b/>
                <w:bCs/>
                <w:lang w:val="es-ES"/>
              </w:rPr>
              <w:t>1.2</w:t>
            </w:r>
            <w:r>
              <w:rPr>
                <w:lang w:val="es-ES"/>
              </w:rPr>
              <w:t xml:space="preserve"> </w:t>
            </w:r>
            <w:r>
              <w:rPr>
                <w:b/>
                <w:bCs/>
                <w:lang w:val="es-ES"/>
              </w:rPr>
              <w:t>Reuniones de la Mesa y el Grupo Multidisciplinario de Expertos</w:t>
            </w:r>
          </w:p>
        </w:tc>
        <w:tc>
          <w:tcPr>
            <w:tcW w:w="820" w:type="pct"/>
            <w:tcBorders>
              <w:top w:val="single" w:sz="2" w:space="0" w:color="auto"/>
            </w:tcBorders>
            <w:noWrap/>
            <w:hideMark/>
          </w:tcPr>
          <w:p w14:paraId="2E37D65B" w14:textId="77777777" w:rsidR="00556640" w:rsidRPr="004916AE" w:rsidRDefault="00556640" w:rsidP="00ED5CF1">
            <w:pPr>
              <w:pStyle w:val="Normal-pool-Table"/>
              <w:jc w:val="right"/>
              <w:rPr>
                <w:szCs w:val="18"/>
                <w:lang w:val="es-ES"/>
              </w:rPr>
            </w:pPr>
            <w:r w:rsidRPr="004916AE">
              <w:rPr>
                <w:szCs w:val="18"/>
                <w:lang w:val="es-ES"/>
              </w:rPr>
              <w:t> </w:t>
            </w:r>
          </w:p>
        </w:tc>
        <w:tc>
          <w:tcPr>
            <w:tcW w:w="896" w:type="pct"/>
            <w:tcBorders>
              <w:top w:val="single" w:sz="2" w:space="0" w:color="auto"/>
            </w:tcBorders>
            <w:noWrap/>
            <w:hideMark/>
          </w:tcPr>
          <w:p w14:paraId="2F272B50" w14:textId="77777777" w:rsidR="00556640" w:rsidRPr="004916AE" w:rsidRDefault="00556640" w:rsidP="00ED5CF1">
            <w:pPr>
              <w:pStyle w:val="Normal-pool-Table"/>
              <w:jc w:val="right"/>
              <w:rPr>
                <w:szCs w:val="18"/>
                <w:lang w:val="es-ES"/>
              </w:rPr>
            </w:pPr>
            <w:r w:rsidRPr="004916AE">
              <w:rPr>
                <w:szCs w:val="18"/>
                <w:lang w:val="es-ES"/>
              </w:rPr>
              <w:t> </w:t>
            </w:r>
          </w:p>
        </w:tc>
        <w:tc>
          <w:tcPr>
            <w:tcW w:w="522" w:type="pct"/>
            <w:tcBorders>
              <w:top w:val="single" w:sz="2" w:space="0" w:color="auto"/>
            </w:tcBorders>
            <w:noWrap/>
            <w:hideMark/>
          </w:tcPr>
          <w:p w14:paraId="0CB57621" w14:textId="77777777" w:rsidR="00556640" w:rsidRPr="004916AE" w:rsidRDefault="00556640" w:rsidP="00ED5CF1">
            <w:pPr>
              <w:pStyle w:val="Normal-pool-Table"/>
              <w:jc w:val="right"/>
              <w:rPr>
                <w:szCs w:val="18"/>
                <w:lang w:val="es-ES"/>
              </w:rPr>
            </w:pPr>
          </w:p>
        </w:tc>
      </w:tr>
      <w:tr w:rsidR="00E81083" w:rsidRPr="00A3551D" w14:paraId="1F987C58" w14:textId="77777777" w:rsidTr="00BA4A40">
        <w:trPr>
          <w:trHeight w:val="290"/>
          <w:jc w:val="right"/>
        </w:trPr>
        <w:tc>
          <w:tcPr>
            <w:tcW w:w="2762" w:type="pct"/>
            <w:hideMark/>
          </w:tcPr>
          <w:p w14:paraId="0D85E7EC" w14:textId="69F28095" w:rsidR="00556640" w:rsidRPr="004916AE" w:rsidRDefault="00556640" w:rsidP="00ED5CF1">
            <w:pPr>
              <w:pStyle w:val="Normal-pool-Table"/>
              <w:rPr>
                <w:szCs w:val="18"/>
                <w:lang w:val="es-ES"/>
              </w:rPr>
            </w:pPr>
            <w:r>
              <w:rPr>
                <w:lang w:val="es-ES"/>
              </w:rPr>
              <w:t>Gastos de viaje y reuniones de los participantes en una reunión de la</w:t>
            </w:r>
            <w:r w:rsidR="00B06592">
              <w:rPr>
                <w:lang w:val="es-ES"/>
              </w:rPr>
              <w:t> </w:t>
            </w:r>
            <w:r>
              <w:rPr>
                <w:lang w:val="es-ES"/>
              </w:rPr>
              <w:t>Mesa</w:t>
            </w:r>
          </w:p>
        </w:tc>
        <w:tc>
          <w:tcPr>
            <w:tcW w:w="820" w:type="pct"/>
            <w:hideMark/>
          </w:tcPr>
          <w:p w14:paraId="651EF1B8" w14:textId="0076F167" w:rsidR="00556640" w:rsidRPr="00A3551D" w:rsidRDefault="00556640" w:rsidP="00ED5CF1">
            <w:pPr>
              <w:pStyle w:val="Normal-pool-Table"/>
              <w:jc w:val="right"/>
              <w:rPr>
                <w:szCs w:val="18"/>
              </w:rPr>
            </w:pPr>
            <w:r>
              <w:rPr>
                <w:lang w:val="es-ES"/>
              </w:rPr>
              <w:t>35</w:t>
            </w:r>
            <w:r w:rsidR="00B06592">
              <w:rPr>
                <w:lang w:val="es-ES"/>
              </w:rPr>
              <w:t> </w:t>
            </w:r>
            <w:r>
              <w:rPr>
                <w:lang w:val="es-ES"/>
              </w:rPr>
              <w:t>450</w:t>
            </w:r>
          </w:p>
        </w:tc>
        <w:tc>
          <w:tcPr>
            <w:tcW w:w="896" w:type="pct"/>
            <w:hideMark/>
          </w:tcPr>
          <w:p w14:paraId="6F2C0764" w14:textId="1FD77DF1" w:rsidR="00556640" w:rsidRPr="00A3551D" w:rsidRDefault="00556640" w:rsidP="00ED5CF1">
            <w:pPr>
              <w:pStyle w:val="Normal-pool-Table"/>
              <w:jc w:val="right"/>
              <w:rPr>
                <w:szCs w:val="18"/>
              </w:rPr>
            </w:pPr>
            <w:r>
              <w:rPr>
                <w:lang w:val="es-ES"/>
              </w:rPr>
              <w:t>35</w:t>
            </w:r>
            <w:r w:rsidR="00B06592">
              <w:rPr>
                <w:lang w:val="es-ES"/>
              </w:rPr>
              <w:t> </w:t>
            </w:r>
            <w:r>
              <w:rPr>
                <w:lang w:val="es-ES"/>
              </w:rPr>
              <w:t>450</w:t>
            </w:r>
          </w:p>
        </w:tc>
        <w:tc>
          <w:tcPr>
            <w:tcW w:w="522" w:type="pct"/>
            <w:hideMark/>
          </w:tcPr>
          <w:p w14:paraId="07248895" w14:textId="77777777" w:rsidR="00556640" w:rsidRPr="00A3551D" w:rsidRDefault="00556640" w:rsidP="00ED5CF1">
            <w:pPr>
              <w:pStyle w:val="Normal-pool-Table"/>
              <w:jc w:val="right"/>
              <w:rPr>
                <w:szCs w:val="18"/>
                <w:lang w:val="en-GB"/>
              </w:rPr>
            </w:pPr>
          </w:p>
        </w:tc>
      </w:tr>
      <w:tr w:rsidR="00E81083" w:rsidRPr="00A3551D" w14:paraId="59B389AB" w14:textId="77777777" w:rsidTr="00BA4A40">
        <w:trPr>
          <w:trHeight w:val="300"/>
          <w:jc w:val="right"/>
        </w:trPr>
        <w:tc>
          <w:tcPr>
            <w:tcW w:w="2762" w:type="pct"/>
            <w:tcBorders>
              <w:bottom w:val="single" w:sz="2" w:space="0" w:color="auto"/>
            </w:tcBorders>
            <w:hideMark/>
          </w:tcPr>
          <w:p w14:paraId="37E708FF" w14:textId="695F7FD0" w:rsidR="00556640" w:rsidRPr="004916AE" w:rsidRDefault="00556640" w:rsidP="00ED5CF1">
            <w:pPr>
              <w:pStyle w:val="Normal-pool-Table"/>
              <w:rPr>
                <w:szCs w:val="18"/>
                <w:lang w:val="es-ES"/>
              </w:rPr>
            </w:pPr>
            <w:r>
              <w:rPr>
                <w:lang w:val="es-ES"/>
              </w:rPr>
              <w:t>Gastos de viaje y reuniones de los participantes en una reunión del</w:t>
            </w:r>
            <w:r w:rsidR="00B06592">
              <w:rPr>
                <w:lang w:val="es-ES"/>
              </w:rPr>
              <w:t> </w:t>
            </w:r>
            <w:r>
              <w:rPr>
                <w:lang w:val="es-ES"/>
              </w:rPr>
              <w:t>Grupo</w:t>
            </w:r>
          </w:p>
        </w:tc>
        <w:tc>
          <w:tcPr>
            <w:tcW w:w="820" w:type="pct"/>
            <w:tcBorders>
              <w:bottom w:val="single" w:sz="2" w:space="0" w:color="auto"/>
            </w:tcBorders>
            <w:hideMark/>
          </w:tcPr>
          <w:p w14:paraId="3550EDFD" w14:textId="17B1148B" w:rsidR="00556640" w:rsidRPr="00A3551D" w:rsidRDefault="00556640" w:rsidP="00ED5CF1">
            <w:pPr>
              <w:pStyle w:val="Normal-pool-Table"/>
              <w:jc w:val="right"/>
              <w:rPr>
                <w:szCs w:val="18"/>
              </w:rPr>
            </w:pPr>
            <w:r>
              <w:rPr>
                <w:lang w:val="es-ES"/>
              </w:rPr>
              <w:t>85</w:t>
            </w:r>
            <w:r w:rsidR="00B06592">
              <w:rPr>
                <w:lang w:val="es-ES"/>
              </w:rPr>
              <w:t> </w:t>
            </w:r>
            <w:r>
              <w:rPr>
                <w:lang w:val="es-ES"/>
              </w:rPr>
              <w:t>000</w:t>
            </w:r>
          </w:p>
        </w:tc>
        <w:tc>
          <w:tcPr>
            <w:tcW w:w="896" w:type="pct"/>
            <w:tcBorders>
              <w:bottom w:val="single" w:sz="2" w:space="0" w:color="auto"/>
            </w:tcBorders>
            <w:hideMark/>
          </w:tcPr>
          <w:p w14:paraId="7CC6C418" w14:textId="3236E121" w:rsidR="00556640" w:rsidRPr="00A3551D" w:rsidRDefault="00556640" w:rsidP="00ED5CF1">
            <w:pPr>
              <w:pStyle w:val="Normal-pool-Table"/>
              <w:jc w:val="right"/>
              <w:rPr>
                <w:szCs w:val="18"/>
              </w:rPr>
            </w:pPr>
            <w:r>
              <w:rPr>
                <w:lang w:val="es-ES"/>
              </w:rPr>
              <w:t>85</w:t>
            </w:r>
            <w:r w:rsidR="00B06592">
              <w:rPr>
                <w:lang w:val="es-ES"/>
              </w:rPr>
              <w:t> </w:t>
            </w:r>
            <w:r>
              <w:rPr>
                <w:lang w:val="es-ES"/>
              </w:rPr>
              <w:t>000</w:t>
            </w:r>
          </w:p>
        </w:tc>
        <w:tc>
          <w:tcPr>
            <w:tcW w:w="522" w:type="pct"/>
            <w:tcBorders>
              <w:bottom w:val="single" w:sz="2" w:space="0" w:color="auto"/>
            </w:tcBorders>
            <w:hideMark/>
          </w:tcPr>
          <w:p w14:paraId="705DCDF8" w14:textId="77777777" w:rsidR="00556640" w:rsidRPr="00A3551D" w:rsidRDefault="00556640" w:rsidP="00ED5CF1">
            <w:pPr>
              <w:pStyle w:val="Normal-pool-Table"/>
              <w:jc w:val="right"/>
              <w:rPr>
                <w:szCs w:val="18"/>
                <w:lang w:val="en-GB"/>
              </w:rPr>
            </w:pPr>
          </w:p>
        </w:tc>
      </w:tr>
      <w:tr w:rsidR="00E81083" w:rsidRPr="00A3551D" w14:paraId="6C4167BA" w14:textId="77777777" w:rsidTr="00BA4A40">
        <w:trPr>
          <w:trHeight w:val="47"/>
          <w:jc w:val="right"/>
        </w:trPr>
        <w:tc>
          <w:tcPr>
            <w:tcW w:w="2762" w:type="pct"/>
            <w:tcBorders>
              <w:top w:val="single" w:sz="2" w:space="0" w:color="auto"/>
              <w:bottom w:val="single" w:sz="2" w:space="0" w:color="auto"/>
            </w:tcBorders>
            <w:hideMark/>
          </w:tcPr>
          <w:p w14:paraId="57B55896" w14:textId="7D301C2C" w:rsidR="00556640" w:rsidRPr="004916AE" w:rsidRDefault="00670126" w:rsidP="00ED5CF1">
            <w:pPr>
              <w:pStyle w:val="Normal-pool-Table"/>
              <w:rPr>
                <w:b/>
                <w:bCs/>
                <w:szCs w:val="18"/>
                <w:lang w:val="es-ES"/>
              </w:rPr>
            </w:pPr>
            <w:r>
              <w:rPr>
                <w:b/>
                <w:bCs/>
                <w:lang w:val="es-ES"/>
              </w:rPr>
              <w:t>Subtotal</w:t>
            </w:r>
            <w:r w:rsidR="00556640">
              <w:rPr>
                <w:b/>
                <w:bCs/>
                <w:lang w:val="es-ES"/>
              </w:rPr>
              <w:t xml:space="preserve"> 1.2, reuniones de la Mesa y el Grupo Multidisciplinario de Expertos</w:t>
            </w:r>
          </w:p>
        </w:tc>
        <w:tc>
          <w:tcPr>
            <w:tcW w:w="820" w:type="pct"/>
            <w:tcBorders>
              <w:top w:val="single" w:sz="2" w:space="0" w:color="auto"/>
              <w:bottom w:val="single" w:sz="2" w:space="0" w:color="auto"/>
            </w:tcBorders>
            <w:noWrap/>
            <w:hideMark/>
          </w:tcPr>
          <w:p w14:paraId="631448CF" w14:textId="64ED7F34" w:rsidR="00556640" w:rsidRPr="00A3551D" w:rsidRDefault="00556640" w:rsidP="00ED5CF1">
            <w:pPr>
              <w:pStyle w:val="Normal-pool-Table"/>
              <w:jc w:val="right"/>
              <w:rPr>
                <w:b/>
                <w:bCs/>
                <w:szCs w:val="18"/>
              </w:rPr>
            </w:pPr>
            <w:r>
              <w:rPr>
                <w:b/>
                <w:bCs/>
                <w:lang w:val="es-ES"/>
              </w:rPr>
              <w:t>120</w:t>
            </w:r>
            <w:r w:rsidR="00B06592">
              <w:rPr>
                <w:b/>
                <w:bCs/>
                <w:lang w:val="es-ES"/>
              </w:rPr>
              <w:t> </w:t>
            </w:r>
            <w:r>
              <w:rPr>
                <w:b/>
                <w:bCs/>
                <w:lang w:val="es-ES"/>
              </w:rPr>
              <w:t>450</w:t>
            </w:r>
          </w:p>
        </w:tc>
        <w:tc>
          <w:tcPr>
            <w:tcW w:w="896" w:type="pct"/>
            <w:tcBorders>
              <w:top w:val="single" w:sz="2" w:space="0" w:color="auto"/>
              <w:bottom w:val="single" w:sz="2" w:space="0" w:color="auto"/>
            </w:tcBorders>
            <w:noWrap/>
            <w:hideMark/>
          </w:tcPr>
          <w:p w14:paraId="1C3A10A2" w14:textId="5AA906AB" w:rsidR="00556640" w:rsidRPr="00A3551D" w:rsidRDefault="00556640" w:rsidP="00ED5CF1">
            <w:pPr>
              <w:pStyle w:val="Normal-pool-Table"/>
              <w:jc w:val="right"/>
              <w:rPr>
                <w:b/>
                <w:bCs/>
                <w:szCs w:val="18"/>
              </w:rPr>
            </w:pPr>
            <w:r>
              <w:rPr>
                <w:b/>
                <w:bCs/>
                <w:lang w:val="es-ES"/>
              </w:rPr>
              <w:t>120</w:t>
            </w:r>
            <w:r w:rsidR="00B06592">
              <w:rPr>
                <w:b/>
                <w:bCs/>
                <w:lang w:val="es-ES"/>
              </w:rPr>
              <w:t> </w:t>
            </w:r>
            <w:r>
              <w:rPr>
                <w:b/>
                <w:bCs/>
                <w:lang w:val="es-ES"/>
              </w:rPr>
              <w:t>450</w:t>
            </w:r>
          </w:p>
        </w:tc>
        <w:tc>
          <w:tcPr>
            <w:tcW w:w="522" w:type="pct"/>
            <w:tcBorders>
              <w:top w:val="single" w:sz="2" w:space="0" w:color="auto"/>
              <w:bottom w:val="single" w:sz="2" w:space="0" w:color="auto"/>
            </w:tcBorders>
            <w:noWrap/>
            <w:hideMark/>
          </w:tcPr>
          <w:p w14:paraId="7A9CCBBF" w14:textId="77777777" w:rsidR="00556640" w:rsidRPr="00A3551D" w:rsidRDefault="00556640" w:rsidP="00ED5CF1">
            <w:pPr>
              <w:pStyle w:val="Normal-pool-Table"/>
              <w:jc w:val="right"/>
              <w:rPr>
                <w:b/>
                <w:bCs/>
                <w:szCs w:val="18"/>
                <w:lang w:val="en-GB"/>
              </w:rPr>
            </w:pPr>
          </w:p>
        </w:tc>
      </w:tr>
      <w:tr w:rsidR="00E81083" w:rsidRPr="00A3551D" w14:paraId="43A274F5" w14:textId="77777777" w:rsidTr="00BA4A40">
        <w:trPr>
          <w:trHeight w:val="300"/>
          <w:jc w:val="right"/>
        </w:trPr>
        <w:tc>
          <w:tcPr>
            <w:tcW w:w="2762" w:type="pct"/>
            <w:tcBorders>
              <w:top w:val="single" w:sz="2" w:space="0" w:color="auto"/>
              <w:bottom w:val="single" w:sz="4" w:space="0" w:color="auto"/>
            </w:tcBorders>
            <w:hideMark/>
          </w:tcPr>
          <w:p w14:paraId="243548D4" w14:textId="03F4224C" w:rsidR="00556640" w:rsidRPr="004916AE" w:rsidRDefault="00556640" w:rsidP="00ED5CF1">
            <w:pPr>
              <w:pStyle w:val="Normal-pool-Table"/>
              <w:rPr>
                <w:b/>
                <w:bCs/>
                <w:szCs w:val="18"/>
                <w:lang w:val="es-ES"/>
              </w:rPr>
            </w:pPr>
            <w:r>
              <w:rPr>
                <w:b/>
                <w:bCs/>
                <w:lang w:val="es-ES"/>
              </w:rPr>
              <w:t>1.3</w:t>
            </w:r>
            <w:r>
              <w:rPr>
                <w:lang w:val="es-ES"/>
              </w:rPr>
              <w:t xml:space="preserve"> </w:t>
            </w:r>
            <w:r>
              <w:rPr>
                <w:b/>
                <w:bCs/>
                <w:lang w:val="es-ES"/>
              </w:rPr>
              <w:t>Gastos de viaje de la Presidencia en representación de la</w:t>
            </w:r>
            <w:r w:rsidR="00B06592">
              <w:rPr>
                <w:b/>
                <w:bCs/>
                <w:lang w:val="es-ES"/>
              </w:rPr>
              <w:t> </w:t>
            </w:r>
            <w:r>
              <w:rPr>
                <w:b/>
                <w:bCs/>
                <w:lang w:val="es-ES"/>
              </w:rPr>
              <w:t>IPBES</w:t>
            </w:r>
          </w:p>
        </w:tc>
        <w:tc>
          <w:tcPr>
            <w:tcW w:w="820" w:type="pct"/>
            <w:tcBorders>
              <w:top w:val="single" w:sz="2" w:space="0" w:color="auto"/>
              <w:bottom w:val="single" w:sz="4" w:space="0" w:color="auto"/>
            </w:tcBorders>
            <w:noWrap/>
            <w:hideMark/>
          </w:tcPr>
          <w:p w14:paraId="2B37A30A" w14:textId="24C8E60D" w:rsidR="00556640" w:rsidRPr="00A3551D" w:rsidRDefault="00556640" w:rsidP="00ED5CF1">
            <w:pPr>
              <w:pStyle w:val="Normal-pool-Table"/>
              <w:jc w:val="right"/>
              <w:rPr>
                <w:b/>
                <w:bCs/>
                <w:szCs w:val="18"/>
              </w:rPr>
            </w:pPr>
            <w:r>
              <w:rPr>
                <w:b/>
                <w:bCs/>
                <w:lang w:val="es-ES"/>
              </w:rPr>
              <w:t>25</w:t>
            </w:r>
            <w:r w:rsidR="00B06592">
              <w:rPr>
                <w:b/>
                <w:bCs/>
                <w:lang w:val="es-ES"/>
              </w:rPr>
              <w:t> </w:t>
            </w:r>
            <w:r>
              <w:rPr>
                <w:b/>
                <w:bCs/>
                <w:lang w:val="es-ES"/>
              </w:rPr>
              <w:t>000</w:t>
            </w:r>
          </w:p>
        </w:tc>
        <w:tc>
          <w:tcPr>
            <w:tcW w:w="896" w:type="pct"/>
            <w:tcBorders>
              <w:top w:val="single" w:sz="2" w:space="0" w:color="auto"/>
              <w:bottom w:val="single" w:sz="4" w:space="0" w:color="auto"/>
            </w:tcBorders>
            <w:noWrap/>
            <w:hideMark/>
          </w:tcPr>
          <w:p w14:paraId="10768F0D" w14:textId="6E35A4EA" w:rsidR="00556640" w:rsidRPr="00A3551D" w:rsidRDefault="00556640" w:rsidP="00ED5CF1">
            <w:pPr>
              <w:pStyle w:val="Normal-pool-Table"/>
              <w:jc w:val="right"/>
              <w:rPr>
                <w:b/>
                <w:bCs/>
                <w:szCs w:val="18"/>
              </w:rPr>
            </w:pPr>
            <w:r>
              <w:rPr>
                <w:b/>
                <w:bCs/>
                <w:lang w:val="es-ES"/>
              </w:rPr>
              <w:t>25</w:t>
            </w:r>
            <w:r w:rsidR="00B06592">
              <w:rPr>
                <w:b/>
                <w:bCs/>
                <w:lang w:val="es-ES"/>
              </w:rPr>
              <w:t> </w:t>
            </w:r>
            <w:r>
              <w:rPr>
                <w:b/>
                <w:bCs/>
                <w:lang w:val="es-ES"/>
              </w:rPr>
              <w:t>000</w:t>
            </w:r>
          </w:p>
        </w:tc>
        <w:tc>
          <w:tcPr>
            <w:tcW w:w="522" w:type="pct"/>
            <w:tcBorders>
              <w:top w:val="single" w:sz="2" w:space="0" w:color="auto"/>
              <w:bottom w:val="single" w:sz="4" w:space="0" w:color="auto"/>
            </w:tcBorders>
            <w:noWrap/>
            <w:hideMark/>
          </w:tcPr>
          <w:p w14:paraId="2F5AA616" w14:textId="77777777" w:rsidR="00556640" w:rsidRPr="00A3551D" w:rsidRDefault="00556640" w:rsidP="00ED5CF1">
            <w:pPr>
              <w:pStyle w:val="Normal-pool-Table"/>
              <w:jc w:val="right"/>
              <w:rPr>
                <w:b/>
                <w:bCs/>
                <w:szCs w:val="18"/>
                <w:lang w:val="en-GB"/>
              </w:rPr>
            </w:pPr>
          </w:p>
        </w:tc>
      </w:tr>
      <w:tr w:rsidR="00E81083" w:rsidRPr="00A3551D" w14:paraId="559868AA" w14:textId="77777777" w:rsidTr="00BA4A40">
        <w:trPr>
          <w:trHeight w:val="300"/>
          <w:jc w:val="right"/>
        </w:trPr>
        <w:tc>
          <w:tcPr>
            <w:tcW w:w="2762" w:type="pct"/>
            <w:tcBorders>
              <w:top w:val="single" w:sz="4" w:space="0" w:color="auto"/>
              <w:bottom w:val="single" w:sz="4" w:space="0" w:color="auto"/>
            </w:tcBorders>
            <w:hideMark/>
          </w:tcPr>
          <w:p w14:paraId="4A6DA21C" w14:textId="0B5FAC31" w:rsidR="00556640" w:rsidRPr="004916AE" w:rsidRDefault="00670126" w:rsidP="00ED5CF1">
            <w:pPr>
              <w:pStyle w:val="Normal-pool-Table"/>
              <w:rPr>
                <w:b/>
                <w:bCs/>
                <w:szCs w:val="18"/>
                <w:lang w:val="es-ES"/>
              </w:rPr>
            </w:pPr>
            <w:r>
              <w:rPr>
                <w:b/>
                <w:bCs/>
                <w:lang w:val="es-ES"/>
              </w:rPr>
              <w:t>Subtotal</w:t>
            </w:r>
            <w:r w:rsidR="00556640">
              <w:rPr>
                <w:b/>
                <w:bCs/>
                <w:lang w:val="es-ES"/>
              </w:rPr>
              <w:t xml:space="preserve"> 1, reuniones de los órganos de la IPBES</w:t>
            </w:r>
          </w:p>
        </w:tc>
        <w:tc>
          <w:tcPr>
            <w:tcW w:w="820" w:type="pct"/>
            <w:tcBorders>
              <w:top w:val="single" w:sz="4" w:space="0" w:color="auto"/>
              <w:bottom w:val="single" w:sz="4" w:space="0" w:color="auto"/>
            </w:tcBorders>
            <w:noWrap/>
            <w:hideMark/>
          </w:tcPr>
          <w:p w14:paraId="6AF0F478" w14:textId="58FBD390" w:rsidR="00556640" w:rsidRPr="00A3551D" w:rsidRDefault="00556640" w:rsidP="00ED5CF1">
            <w:pPr>
              <w:pStyle w:val="Normal-pool-Table"/>
              <w:jc w:val="right"/>
              <w:rPr>
                <w:b/>
                <w:bCs/>
                <w:szCs w:val="18"/>
              </w:rPr>
            </w:pPr>
            <w:r>
              <w:rPr>
                <w:b/>
                <w:bCs/>
                <w:lang w:val="es-ES"/>
              </w:rPr>
              <w:t>1</w:t>
            </w:r>
            <w:r w:rsidR="00B06592">
              <w:rPr>
                <w:b/>
                <w:bCs/>
                <w:lang w:val="es-ES"/>
              </w:rPr>
              <w:t> </w:t>
            </w:r>
            <w:r>
              <w:rPr>
                <w:b/>
                <w:bCs/>
                <w:lang w:val="es-ES"/>
              </w:rPr>
              <w:t>640</w:t>
            </w:r>
            <w:r w:rsidR="00B06592">
              <w:rPr>
                <w:b/>
                <w:bCs/>
                <w:lang w:val="es-ES"/>
              </w:rPr>
              <w:t> </w:t>
            </w:r>
            <w:r>
              <w:rPr>
                <w:b/>
                <w:bCs/>
                <w:lang w:val="es-ES"/>
              </w:rPr>
              <w:t>450</w:t>
            </w:r>
          </w:p>
        </w:tc>
        <w:tc>
          <w:tcPr>
            <w:tcW w:w="896" w:type="pct"/>
            <w:tcBorders>
              <w:top w:val="single" w:sz="4" w:space="0" w:color="auto"/>
              <w:bottom w:val="single" w:sz="4" w:space="0" w:color="auto"/>
            </w:tcBorders>
            <w:noWrap/>
            <w:hideMark/>
          </w:tcPr>
          <w:p w14:paraId="38DF99CD" w14:textId="45EEED9A" w:rsidR="00556640" w:rsidRPr="00A3551D" w:rsidRDefault="00556640" w:rsidP="00ED5CF1">
            <w:pPr>
              <w:pStyle w:val="Normal-pool-Table"/>
              <w:jc w:val="right"/>
              <w:rPr>
                <w:b/>
                <w:bCs/>
                <w:szCs w:val="18"/>
              </w:rPr>
            </w:pPr>
            <w:r>
              <w:rPr>
                <w:b/>
                <w:bCs/>
                <w:lang w:val="es-ES"/>
              </w:rPr>
              <w:t>1</w:t>
            </w:r>
            <w:r w:rsidR="00B06592">
              <w:rPr>
                <w:b/>
                <w:bCs/>
                <w:lang w:val="es-ES"/>
              </w:rPr>
              <w:t> </w:t>
            </w:r>
            <w:r>
              <w:rPr>
                <w:b/>
                <w:bCs/>
                <w:lang w:val="es-ES"/>
              </w:rPr>
              <w:t>640</w:t>
            </w:r>
            <w:r w:rsidR="00B06592">
              <w:rPr>
                <w:b/>
                <w:bCs/>
                <w:lang w:val="es-ES"/>
              </w:rPr>
              <w:t> </w:t>
            </w:r>
            <w:r>
              <w:rPr>
                <w:b/>
                <w:bCs/>
                <w:lang w:val="es-ES"/>
              </w:rPr>
              <w:t>450</w:t>
            </w:r>
          </w:p>
        </w:tc>
        <w:tc>
          <w:tcPr>
            <w:tcW w:w="522" w:type="pct"/>
            <w:tcBorders>
              <w:top w:val="single" w:sz="4" w:space="0" w:color="auto"/>
              <w:bottom w:val="single" w:sz="4" w:space="0" w:color="auto"/>
            </w:tcBorders>
            <w:noWrap/>
            <w:hideMark/>
          </w:tcPr>
          <w:p w14:paraId="751C3133" w14:textId="77777777" w:rsidR="00556640" w:rsidRPr="00A3551D" w:rsidRDefault="00556640" w:rsidP="00ED5CF1">
            <w:pPr>
              <w:pStyle w:val="Normal-pool-Table"/>
              <w:jc w:val="right"/>
              <w:rPr>
                <w:b/>
                <w:bCs/>
                <w:szCs w:val="18"/>
                <w:lang w:val="en-GB"/>
              </w:rPr>
            </w:pPr>
          </w:p>
        </w:tc>
      </w:tr>
      <w:tr w:rsidR="00556640" w:rsidRPr="004916AE" w14:paraId="78BF9AAB" w14:textId="77777777" w:rsidTr="00E456B6">
        <w:trPr>
          <w:trHeight w:val="290"/>
          <w:jc w:val="right"/>
        </w:trPr>
        <w:tc>
          <w:tcPr>
            <w:tcW w:w="5000" w:type="pct"/>
            <w:gridSpan w:val="4"/>
            <w:tcBorders>
              <w:top w:val="single" w:sz="4" w:space="0" w:color="auto"/>
            </w:tcBorders>
            <w:hideMark/>
          </w:tcPr>
          <w:p w14:paraId="52F41467" w14:textId="77777777" w:rsidR="00556640" w:rsidRPr="004916AE" w:rsidRDefault="00556640" w:rsidP="00ED5CF1">
            <w:pPr>
              <w:pStyle w:val="Normal-pool-Table"/>
              <w:rPr>
                <w:b/>
                <w:bCs/>
                <w:szCs w:val="18"/>
                <w:lang w:val="es-ES"/>
              </w:rPr>
            </w:pPr>
            <w:r>
              <w:rPr>
                <w:b/>
                <w:bCs/>
                <w:lang w:val="es-ES"/>
              </w:rPr>
              <w:t>2.</w:t>
            </w:r>
            <w:r>
              <w:rPr>
                <w:lang w:val="es-ES"/>
              </w:rPr>
              <w:t xml:space="preserve"> </w:t>
            </w:r>
            <w:r>
              <w:rPr>
                <w:b/>
                <w:bCs/>
                <w:lang w:val="es-ES"/>
              </w:rPr>
              <w:t>Ejecución del programa de trabajo</w:t>
            </w:r>
            <w:r>
              <w:rPr>
                <w:lang w:val="es-ES"/>
              </w:rPr>
              <w:t xml:space="preserve"> </w:t>
            </w:r>
          </w:p>
        </w:tc>
      </w:tr>
      <w:tr w:rsidR="00556640" w:rsidRPr="004916AE" w14:paraId="58FE3A32" w14:textId="77777777" w:rsidTr="0007564B">
        <w:trPr>
          <w:trHeight w:val="290"/>
          <w:jc w:val="right"/>
        </w:trPr>
        <w:tc>
          <w:tcPr>
            <w:tcW w:w="5000" w:type="pct"/>
            <w:gridSpan w:val="4"/>
            <w:hideMark/>
          </w:tcPr>
          <w:p w14:paraId="699D777F" w14:textId="77777777" w:rsidR="00556640" w:rsidRPr="004916AE" w:rsidRDefault="00556640" w:rsidP="00ED5CF1">
            <w:pPr>
              <w:pStyle w:val="Normal-pool-Table"/>
              <w:rPr>
                <w:b/>
                <w:bCs/>
                <w:szCs w:val="18"/>
                <w:lang w:val="es-ES"/>
              </w:rPr>
            </w:pPr>
            <w:r>
              <w:rPr>
                <w:b/>
                <w:bCs/>
                <w:lang w:val="es-ES"/>
              </w:rPr>
              <w:t>Parte A: primer programa de trabajo (PT1)</w:t>
            </w:r>
          </w:p>
        </w:tc>
      </w:tr>
      <w:tr w:rsidR="00E81083" w:rsidRPr="00A3551D" w14:paraId="559A4DF6" w14:textId="77777777" w:rsidTr="00BA4A40">
        <w:trPr>
          <w:trHeight w:val="506"/>
          <w:jc w:val="right"/>
        </w:trPr>
        <w:tc>
          <w:tcPr>
            <w:tcW w:w="2762" w:type="pct"/>
            <w:hideMark/>
          </w:tcPr>
          <w:p w14:paraId="2C0B820E" w14:textId="77777777" w:rsidR="00556640" w:rsidRPr="004916AE" w:rsidRDefault="00556640" w:rsidP="00ED5CF1">
            <w:pPr>
              <w:pStyle w:val="Normal-pool-Table"/>
              <w:rPr>
                <w:b/>
                <w:bCs/>
                <w:szCs w:val="18"/>
                <w:lang w:val="es-ES"/>
              </w:rPr>
            </w:pPr>
            <w:r>
              <w:rPr>
                <w:b/>
                <w:bCs/>
                <w:lang w:val="es-ES"/>
              </w:rPr>
              <w:t>Objetivo 3 del PT1: fortalecer la interfaz científico-normativa respecto de las cuestiones temáticas y metodológicas</w:t>
            </w:r>
          </w:p>
        </w:tc>
        <w:tc>
          <w:tcPr>
            <w:tcW w:w="820" w:type="pct"/>
            <w:hideMark/>
          </w:tcPr>
          <w:p w14:paraId="50893085" w14:textId="77777777" w:rsidR="00556640" w:rsidRPr="004916AE" w:rsidRDefault="00556640" w:rsidP="00ED5CF1">
            <w:pPr>
              <w:pStyle w:val="Normal-pool-Table"/>
              <w:jc w:val="right"/>
              <w:rPr>
                <w:b/>
                <w:bCs/>
                <w:szCs w:val="18"/>
                <w:lang w:val="es-ES"/>
              </w:rPr>
            </w:pPr>
          </w:p>
        </w:tc>
        <w:tc>
          <w:tcPr>
            <w:tcW w:w="896" w:type="pct"/>
            <w:hideMark/>
          </w:tcPr>
          <w:p w14:paraId="3A174B90" w14:textId="6D2DBC3B" w:rsidR="00556640" w:rsidRPr="00A3551D" w:rsidRDefault="00556640" w:rsidP="00ED5CF1">
            <w:pPr>
              <w:pStyle w:val="Normal-pool-Table"/>
              <w:jc w:val="right"/>
              <w:rPr>
                <w:b/>
                <w:bCs/>
                <w:szCs w:val="18"/>
              </w:rPr>
            </w:pPr>
            <w:r>
              <w:rPr>
                <w:b/>
                <w:bCs/>
                <w:lang w:val="es-ES"/>
              </w:rPr>
              <w:t>20</w:t>
            </w:r>
            <w:r w:rsidR="00B06592">
              <w:rPr>
                <w:b/>
                <w:bCs/>
                <w:lang w:val="es-ES"/>
              </w:rPr>
              <w:t> </w:t>
            </w:r>
            <w:r>
              <w:rPr>
                <w:b/>
                <w:bCs/>
                <w:lang w:val="es-ES"/>
              </w:rPr>
              <w:t>000</w:t>
            </w:r>
          </w:p>
        </w:tc>
        <w:tc>
          <w:tcPr>
            <w:tcW w:w="522" w:type="pct"/>
            <w:hideMark/>
          </w:tcPr>
          <w:p w14:paraId="2ABAA6B6" w14:textId="70683952" w:rsidR="00556640" w:rsidRPr="00A3551D" w:rsidRDefault="00556640" w:rsidP="00ED5CF1">
            <w:pPr>
              <w:pStyle w:val="Normal-pool-Table"/>
              <w:jc w:val="right"/>
              <w:rPr>
                <w:b/>
                <w:bCs/>
                <w:szCs w:val="18"/>
              </w:rPr>
            </w:pPr>
            <w:r>
              <w:rPr>
                <w:b/>
                <w:bCs/>
                <w:lang w:val="es-ES"/>
              </w:rPr>
              <w:t>20</w:t>
            </w:r>
            <w:r w:rsidR="00B06592">
              <w:rPr>
                <w:b/>
                <w:bCs/>
                <w:lang w:val="es-ES"/>
              </w:rPr>
              <w:t> </w:t>
            </w:r>
            <w:r>
              <w:rPr>
                <w:b/>
                <w:bCs/>
                <w:lang w:val="es-ES"/>
              </w:rPr>
              <w:t>000</w:t>
            </w:r>
          </w:p>
        </w:tc>
      </w:tr>
      <w:tr w:rsidR="00E81083" w:rsidRPr="00A3551D" w14:paraId="350AF3A4" w14:textId="77777777" w:rsidTr="00BA4A40">
        <w:trPr>
          <w:trHeight w:val="300"/>
          <w:jc w:val="right"/>
        </w:trPr>
        <w:tc>
          <w:tcPr>
            <w:tcW w:w="2762" w:type="pct"/>
            <w:tcBorders>
              <w:bottom w:val="single" w:sz="2" w:space="0" w:color="auto"/>
            </w:tcBorders>
            <w:hideMark/>
          </w:tcPr>
          <w:p w14:paraId="1BADB8E7" w14:textId="77777777" w:rsidR="00556640" w:rsidRPr="004916AE" w:rsidRDefault="00556640" w:rsidP="00ED5CF1">
            <w:pPr>
              <w:pStyle w:val="Normal-pool-Table"/>
              <w:rPr>
                <w:szCs w:val="18"/>
                <w:lang w:val="es-ES"/>
              </w:rPr>
            </w:pPr>
            <w:r>
              <w:rPr>
                <w:lang w:val="es-ES"/>
              </w:rPr>
              <w:t xml:space="preserve">Producto previsto 3 b) ii) del PT1: evaluación de las especies exóticas invasoras </w:t>
            </w:r>
          </w:p>
        </w:tc>
        <w:tc>
          <w:tcPr>
            <w:tcW w:w="820" w:type="pct"/>
            <w:tcBorders>
              <w:bottom w:val="single" w:sz="2" w:space="0" w:color="auto"/>
            </w:tcBorders>
            <w:hideMark/>
          </w:tcPr>
          <w:p w14:paraId="729B23EC" w14:textId="77777777" w:rsidR="00556640" w:rsidRPr="004916AE" w:rsidRDefault="00556640" w:rsidP="00ED5CF1">
            <w:pPr>
              <w:pStyle w:val="Normal-pool-Table"/>
              <w:jc w:val="right"/>
              <w:rPr>
                <w:szCs w:val="18"/>
                <w:lang w:val="es-ES"/>
              </w:rPr>
            </w:pPr>
          </w:p>
        </w:tc>
        <w:tc>
          <w:tcPr>
            <w:tcW w:w="896" w:type="pct"/>
            <w:tcBorders>
              <w:bottom w:val="single" w:sz="2" w:space="0" w:color="auto"/>
            </w:tcBorders>
            <w:hideMark/>
          </w:tcPr>
          <w:p w14:paraId="44BE02CE" w14:textId="6EEB8A66" w:rsidR="00556640" w:rsidRPr="00A3551D" w:rsidRDefault="00556640" w:rsidP="00ED5CF1">
            <w:pPr>
              <w:pStyle w:val="Normal-pool-Table"/>
              <w:jc w:val="right"/>
              <w:rPr>
                <w:szCs w:val="18"/>
              </w:rPr>
            </w:pPr>
            <w:r>
              <w:rPr>
                <w:lang w:val="es-ES"/>
              </w:rPr>
              <w:t>20</w:t>
            </w:r>
            <w:r w:rsidR="00B06592">
              <w:rPr>
                <w:lang w:val="es-ES"/>
              </w:rPr>
              <w:t> </w:t>
            </w:r>
            <w:r>
              <w:rPr>
                <w:lang w:val="es-ES"/>
              </w:rPr>
              <w:t>000</w:t>
            </w:r>
          </w:p>
        </w:tc>
        <w:tc>
          <w:tcPr>
            <w:tcW w:w="522" w:type="pct"/>
            <w:tcBorders>
              <w:bottom w:val="single" w:sz="2" w:space="0" w:color="auto"/>
            </w:tcBorders>
            <w:hideMark/>
          </w:tcPr>
          <w:p w14:paraId="487E6C3B" w14:textId="192FB2DC" w:rsidR="00556640" w:rsidRPr="00A3551D" w:rsidRDefault="00556640" w:rsidP="00ED5CF1">
            <w:pPr>
              <w:pStyle w:val="Normal-pool-Table"/>
              <w:jc w:val="right"/>
              <w:rPr>
                <w:szCs w:val="18"/>
              </w:rPr>
            </w:pPr>
            <w:r>
              <w:rPr>
                <w:lang w:val="es-ES"/>
              </w:rPr>
              <w:t>20</w:t>
            </w:r>
            <w:r w:rsidR="00B06592">
              <w:rPr>
                <w:lang w:val="es-ES"/>
              </w:rPr>
              <w:t> </w:t>
            </w:r>
            <w:r>
              <w:rPr>
                <w:lang w:val="es-ES"/>
              </w:rPr>
              <w:t>000</w:t>
            </w:r>
          </w:p>
        </w:tc>
      </w:tr>
      <w:tr w:rsidR="00E81083" w:rsidRPr="00A3551D" w14:paraId="16686D15" w14:textId="77777777" w:rsidTr="00BA4A40">
        <w:trPr>
          <w:trHeight w:val="300"/>
          <w:jc w:val="right"/>
        </w:trPr>
        <w:tc>
          <w:tcPr>
            <w:tcW w:w="2762" w:type="pct"/>
            <w:tcBorders>
              <w:top w:val="single" w:sz="2" w:space="0" w:color="auto"/>
              <w:bottom w:val="single" w:sz="2" w:space="0" w:color="auto"/>
            </w:tcBorders>
            <w:hideMark/>
          </w:tcPr>
          <w:p w14:paraId="0031BD1D" w14:textId="51F87F7C" w:rsidR="00556640" w:rsidRPr="00A3551D" w:rsidRDefault="00670126" w:rsidP="00ED5CF1">
            <w:pPr>
              <w:pStyle w:val="Normal-pool-Table"/>
              <w:rPr>
                <w:b/>
                <w:bCs/>
                <w:szCs w:val="18"/>
              </w:rPr>
            </w:pPr>
            <w:r>
              <w:rPr>
                <w:b/>
                <w:bCs/>
                <w:lang w:val="es-ES"/>
              </w:rPr>
              <w:t>Subtotal</w:t>
            </w:r>
            <w:r w:rsidR="00556640">
              <w:rPr>
                <w:b/>
                <w:bCs/>
                <w:lang w:val="es-ES"/>
              </w:rPr>
              <w:t>, parte A</w:t>
            </w:r>
          </w:p>
        </w:tc>
        <w:tc>
          <w:tcPr>
            <w:tcW w:w="820" w:type="pct"/>
            <w:tcBorders>
              <w:top w:val="single" w:sz="2" w:space="0" w:color="auto"/>
              <w:bottom w:val="single" w:sz="2" w:space="0" w:color="auto"/>
            </w:tcBorders>
            <w:hideMark/>
          </w:tcPr>
          <w:p w14:paraId="0F30AF8B" w14:textId="77777777" w:rsidR="00556640" w:rsidRPr="00A3551D" w:rsidRDefault="00556640" w:rsidP="00ED5CF1">
            <w:pPr>
              <w:pStyle w:val="Normal-pool-Table"/>
              <w:jc w:val="right"/>
              <w:rPr>
                <w:b/>
                <w:bCs/>
                <w:szCs w:val="18"/>
                <w:lang w:val="en-GB"/>
              </w:rPr>
            </w:pPr>
          </w:p>
        </w:tc>
        <w:tc>
          <w:tcPr>
            <w:tcW w:w="896" w:type="pct"/>
            <w:tcBorders>
              <w:top w:val="single" w:sz="2" w:space="0" w:color="auto"/>
              <w:bottom w:val="single" w:sz="2" w:space="0" w:color="auto"/>
            </w:tcBorders>
            <w:hideMark/>
          </w:tcPr>
          <w:p w14:paraId="59CB2F34" w14:textId="11336AB7" w:rsidR="00556640" w:rsidRPr="00A3551D" w:rsidRDefault="00556640" w:rsidP="00ED5CF1">
            <w:pPr>
              <w:pStyle w:val="Normal-pool-Table"/>
              <w:jc w:val="right"/>
              <w:rPr>
                <w:b/>
                <w:bCs/>
                <w:szCs w:val="18"/>
              </w:rPr>
            </w:pPr>
            <w:r>
              <w:rPr>
                <w:b/>
                <w:bCs/>
                <w:lang w:val="es-ES"/>
              </w:rPr>
              <w:t>20</w:t>
            </w:r>
            <w:r w:rsidR="00B06592">
              <w:rPr>
                <w:b/>
                <w:bCs/>
                <w:lang w:val="es-ES"/>
              </w:rPr>
              <w:t> </w:t>
            </w:r>
            <w:r>
              <w:rPr>
                <w:b/>
                <w:bCs/>
                <w:lang w:val="es-ES"/>
              </w:rPr>
              <w:t>000</w:t>
            </w:r>
          </w:p>
        </w:tc>
        <w:tc>
          <w:tcPr>
            <w:tcW w:w="522" w:type="pct"/>
            <w:tcBorders>
              <w:top w:val="single" w:sz="2" w:space="0" w:color="auto"/>
              <w:bottom w:val="single" w:sz="2" w:space="0" w:color="auto"/>
            </w:tcBorders>
            <w:hideMark/>
          </w:tcPr>
          <w:p w14:paraId="62DEBF94" w14:textId="7B945370" w:rsidR="00556640" w:rsidRPr="00A3551D" w:rsidRDefault="00556640" w:rsidP="00ED5CF1">
            <w:pPr>
              <w:pStyle w:val="Normal-pool-Table"/>
              <w:jc w:val="right"/>
              <w:rPr>
                <w:b/>
                <w:bCs/>
                <w:szCs w:val="18"/>
              </w:rPr>
            </w:pPr>
            <w:r>
              <w:rPr>
                <w:b/>
                <w:bCs/>
                <w:lang w:val="es-ES"/>
              </w:rPr>
              <w:t>20</w:t>
            </w:r>
            <w:r w:rsidR="00B06592">
              <w:rPr>
                <w:b/>
                <w:bCs/>
                <w:lang w:val="es-ES"/>
              </w:rPr>
              <w:t> </w:t>
            </w:r>
            <w:r>
              <w:rPr>
                <w:b/>
                <w:bCs/>
                <w:lang w:val="es-ES"/>
              </w:rPr>
              <w:t>000</w:t>
            </w:r>
          </w:p>
        </w:tc>
      </w:tr>
      <w:tr w:rsidR="00E81083" w:rsidRPr="004916AE" w14:paraId="6FD91A69" w14:textId="77777777" w:rsidTr="00BA4A40">
        <w:trPr>
          <w:trHeight w:val="331"/>
          <w:jc w:val="right"/>
        </w:trPr>
        <w:tc>
          <w:tcPr>
            <w:tcW w:w="2762" w:type="pct"/>
            <w:tcBorders>
              <w:top w:val="single" w:sz="2" w:space="0" w:color="auto"/>
            </w:tcBorders>
            <w:hideMark/>
          </w:tcPr>
          <w:p w14:paraId="3F2D69B7" w14:textId="77777777" w:rsidR="00556640" w:rsidRPr="004916AE" w:rsidRDefault="00556640" w:rsidP="00ED5CF1">
            <w:pPr>
              <w:pStyle w:val="Normal-pool-Table"/>
              <w:rPr>
                <w:b/>
                <w:bCs/>
                <w:szCs w:val="18"/>
                <w:lang w:val="es-ES"/>
              </w:rPr>
            </w:pPr>
            <w:r>
              <w:rPr>
                <w:b/>
                <w:bCs/>
                <w:lang w:val="es-ES"/>
              </w:rPr>
              <w:t>Parte B: programa de trabajo renovable hasta 2030</w:t>
            </w:r>
          </w:p>
        </w:tc>
        <w:tc>
          <w:tcPr>
            <w:tcW w:w="820" w:type="pct"/>
            <w:tcBorders>
              <w:top w:val="single" w:sz="2" w:space="0" w:color="auto"/>
            </w:tcBorders>
            <w:noWrap/>
            <w:hideMark/>
          </w:tcPr>
          <w:p w14:paraId="4C3D55F7" w14:textId="77777777" w:rsidR="00556640" w:rsidRPr="004916AE" w:rsidRDefault="00556640" w:rsidP="00ED5CF1">
            <w:pPr>
              <w:pStyle w:val="Normal-pool-Table"/>
              <w:jc w:val="right"/>
              <w:rPr>
                <w:szCs w:val="18"/>
                <w:lang w:val="es-ES"/>
              </w:rPr>
            </w:pPr>
          </w:p>
        </w:tc>
        <w:tc>
          <w:tcPr>
            <w:tcW w:w="896" w:type="pct"/>
            <w:tcBorders>
              <w:top w:val="single" w:sz="2" w:space="0" w:color="auto"/>
            </w:tcBorders>
            <w:noWrap/>
            <w:hideMark/>
          </w:tcPr>
          <w:p w14:paraId="6817BF51" w14:textId="77777777" w:rsidR="00556640" w:rsidRPr="004916AE" w:rsidRDefault="00556640" w:rsidP="00ED5CF1">
            <w:pPr>
              <w:pStyle w:val="Normal-pool-Table"/>
              <w:jc w:val="right"/>
              <w:rPr>
                <w:szCs w:val="18"/>
                <w:lang w:val="es-ES"/>
              </w:rPr>
            </w:pPr>
          </w:p>
        </w:tc>
        <w:tc>
          <w:tcPr>
            <w:tcW w:w="522" w:type="pct"/>
            <w:tcBorders>
              <w:top w:val="single" w:sz="2" w:space="0" w:color="auto"/>
            </w:tcBorders>
            <w:noWrap/>
            <w:hideMark/>
          </w:tcPr>
          <w:p w14:paraId="7213776A" w14:textId="77777777" w:rsidR="00556640" w:rsidRPr="004916AE" w:rsidRDefault="00556640" w:rsidP="00ED5CF1">
            <w:pPr>
              <w:pStyle w:val="Normal-pool-Table"/>
              <w:jc w:val="right"/>
              <w:rPr>
                <w:szCs w:val="18"/>
                <w:lang w:val="es-ES"/>
              </w:rPr>
            </w:pPr>
          </w:p>
        </w:tc>
      </w:tr>
      <w:tr w:rsidR="00E81083" w:rsidRPr="00A3551D" w14:paraId="49823013" w14:textId="77777777" w:rsidTr="00BA4A40">
        <w:trPr>
          <w:trHeight w:val="287"/>
          <w:jc w:val="right"/>
        </w:trPr>
        <w:tc>
          <w:tcPr>
            <w:tcW w:w="2762" w:type="pct"/>
            <w:hideMark/>
          </w:tcPr>
          <w:p w14:paraId="76D7268D" w14:textId="77777777" w:rsidR="00556640" w:rsidRPr="004916AE" w:rsidRDefault="00556640" w:rsidP="00ED5CF1">
            <w:pPr>
              <w:pStyle w:val="Normal-pool-Table"/>
              <w:rPr>
                <w:b/>
                <w:bCs/>
                <w:szCs w:val="18"/>
                <w:lang w:val="es-ES"/>
              </w:rPr>
            </w:pPr>
            <w:r>
              <w:rPr>
                <w:b/>
                <w:bCs/>
                <w:lang w:val="es-ES"/>
              </w:rPr>
              <w:t>Objetivo 1: evaluación de los conocimientos</w:t>
            </w:r>
          </w:p>
        </w:tc>
        <w:tc>
          <w:tcPr>
            <w:tcW w:w="820" w:type="pct"/>
            <w:noWrap/>
            <w:hideMark/>
          </w:tcPr>
          <w:p w14:paraId="36EEEB88" w14:textId="3E8A64B9" w:rsidR="00556640" w:rsidRPr="00A3551D" w:rsidRDefault="00556640" w:rsidP="00ED5CF1">
            <w:pPr>
              <w:pStyle w:val="Normal-pool-Table"/>
              <w:jc w:val="right"/>
              <w:rPr>
                <w:b/>
                <w:bCs/>
                <w:szCs w:val="18"/>
              </w:rPr>
            </w:pPr>
            <w:r>
              <w:rPr>
                <w:b/>
                <w:bCs/>
                <w:lang w:val="es-ES"/>
              </w:rPr>
              <w:t>2</w:t>
            </w:r>
            <w:r w:rsidR="00B06592">
              <w:rPr>
                <w:b/>
                <w:bCs/>
                <w:lang w:val="es-ES"/>
              </w:rPr>
              <w:t> </w:t>
            </w:r>
            <w:r>
              <w:rPr>
                <w:b/>
                <w:bCs/>
                <w:lang w:val="es-ES"/>
              </w:rPr>
              <w:t>145</w:t>
            </w:r>
            <w:r w:rsidR="00B06592">
              <w:rPr>
                <w:b/>
                <w:bCs/>
                <w:lang w:val="es-ES"/>
              </w:rPr>
              <w:t> </w:t>
            </w:r>
            <w:r>
              <w:rPr>
                <w:b/>
                <w:bCs/>
                <w:lang w:val="es-ES"/>
              </w:rPr>
              <w:t>050</w:t>
            </w:r>
          </w:p>
        </w:tc>
        <w:tc>
          <w:tcPr>
            <w:tcW w:w="896" w:type="pct"/>
            <w:noWrap/>
            <w:hideMark/>
          </w:tcPr>
          <w:p w14:paraId="06CE8113" w14:textId="79DEED69" w:rsidR="00556640" w:rsidRPr="00A3551D" w:rsidRDefault="00556640" w:rsidP="00ED5CF1">
            <w:pPr>
              <w:pStyle w:val="Normal-pool-Table"/>
              <w:jc w:val="right"/>
              <w:rPr>
                <w:b/>
                <w:bCs/>
                <w:szCs w:val="18"/>
              </w:rPr>
            </w:pPr>
            <w:r>
              <w:rPr>
                <w:b/>
                <w:bCs/>
                <w:lang w:val="es-ES"/>
              </w:rPr>
              <w:t>2</w:t>
            </w:r>
            <w:r w:rsidR="00B06592">
              <w:rPr>
                <w:b/>
                <w:bCs/>
                <w:lang w:val="es-ES"/>
              </w:rPr>
              <w:t> </w:t>
            </w:r>
            <w:r>
              <w:rPr>
                <w:b/>
                <w:bCs/>
                <w:lang w:val="es-ES"/>
              </w:rPr>
              <w:t>326</w:t>
            </w:r>
            <w:r w:rsidR="00B06592">
              <w:rPr>
                <w:b/>
                <w:bCs/>
                <w:lang w:val="es-ES"/>
              </w:rPr>
              <w:t> </w:t>
            </w:r>
            <w:r>
              <w:rPr>
                <w:b/>
                <w:bCs/>
                <w:lang w:val="es-ES"/>
              </w:rPr>
              <w:t>150</w:t>
            </w:r>
          </w:p>
        </w:tc>
        <w:tc>
          <w:tcPr>
            <w:tcW w:w="522" w:type="pct"/>
            <w:noWrap/>
            <w:hideMark/>
          </w:tcPr>
          <w:p w14:paraId="3B3A6003" w14:textId="5208D6C5" w:rsidR="00556640" w:rsidRPr="00A3551D" w:rsidRDefault="00556640" w:rsidP="00ED5CF1">
            <w:pPr>
              <w:pStyle w:val="Normal-pool-Table"/>
              <w:jc w:val="right"/>
              <w:rPr>
                <w:b/>
                <w:bCs/>
                <w:szCs w:val="18"/>
              </w:rPr>
            </w:pPr>
            <w:r>
              <w:rPr>
                <w:b/>
                <w:bCs/>
                <w:lang w:val="es-ES"/>
              </w:rPr>
              <w:t>181</w:t>
            </w:r>
            <w:r w:rsidR="00B06592">
              <w:rPr>
                <w:b/>
                <w:bCs/>
                <w:lang w:val="es-ES"/>
              </w:rPr>
              <w:t> </w:t>
            </w:r>
            <w:r>
              <w:rPr>
                <w:b/>
                <w:bCs/>
                <w:lang w:val="es-ES"/>
              </w:rPr>
              <w:t>100</w:t>
            </w:r>
          </w:p>
        </w:tc>
      </w:tr>
      <w:tr w:rsidR="00E81083" w:rsidRPr="00A3551D" w14:paraId="5C6F0F27" w14:textId="77777777" w:rsidTr="00BA4A40">
        <w:trPr>
          <w:trHeight w:val="490"/>
          <w:jc w:val="right"/>
        </w:trPr>
        <w:tc>
          <w:tcPr>
            <w:tcW w:w="2762" w:type="pct"/>
            <w:hideMark/>
          </w:tcPr>
          <w:p w14:paraId="227B32B4" w14:textId="77777777" w:rsidR="00556640" w:rsidRPr="004916AE" w:rsidRDefault="00556640" w:rsidP="00ED5CF1">
            <w:pPr>
              <w:pStyle w:val="Normal-pool-Table"/>
              <w:rPr>
                <w:szCs w:val="18"/>
                <w:lang w:val="es-ES"/>
              </w:rPr>
            </w:pPr>
            <w:r>
              <w:rPr>
                <w:lang w:val="es-ES"/>
              </w:rPr>
              <w:lastRenderedPageBreak/>
              <w:t>Producto previsto 1 a): una evaluación temática de los vínculos entre la diversidad biológica, el agua, la alimentación y la salud (evaluación de los nexos)</w:t>
            </w:r>
          </w:p>
        </w:tc>
        <w:tc>
          <w:tcPr>
            <w:tcW w:w="820" w:type="pct"/>
            <w:noWrap/>
            <w:hideMark/>
          </w:tcPr>
          <w:p w14:paraId="6B54E926" w14:textId="5BA2FACC" w:rsidR="00556640" w:rsidRPr="00A3551D" w:rsidRDefault="00556640" w:rsidP="00ED5CF1">
            <w:pPr>
              <w:pStyle w:val="Normal-pool-Table"/>
              <w:jc w:val="right"/>
              <w:rPr>
                <w:szCs w:val="18"/>
              </w:rPr>
            </w:pPr>
            <w:r>
              <w:rPr>
                <w:lang w:val="es-ES"/>
              </w:rPr>
              <w:t>986</w:t>
            </w:r>
            <w:r w:rsidR="00B06592">
              <w:rPr>
                <w:lang w:val="es-ES"/>
              </w:rPr>
              <w:t> </w:t>
            </w:r>
            <w:r>
              <w:rPr>
                <w:lang w:val="es-ES"/>
              </w:rPr>
              <w:t>050</w:t>
            </w:r>
          </w:p>
        </w:tc>
        <w:tc>
          <w:tcPr>
            <w:tcW w:w="896" w:type="pct"/>
            <w:noWrap/>
            <w:hideMark/>
          </w:tcPr>
          <w:p w14:paraId="338134C4" w14:textId="3AB9FE69" w:rsidR="00556640" w:rsidRPr="00A3551D" w:rsidRDefault="00556640" w:rsidP="00ED5CF1">
            <w:pPr>
              <w:pStyle w:val="Normal-pool-Table"/>
              <w:jc w:val="right"/>
              <w:rPr>
                <w:szCs w:val="18"/>
              </w:rPr>
            </w:pPr>
            <w:r>
              <w:rPr>
                <w:lang w:val="es-ES"/>
              </w:rPr>
              <w:t>892</w:t>
            </w:r>
            <w:r w:rsidR="00B06592">
              <w:rPr>
                <w:lang w:val="es-ES"/>
              </w:rPr>
              <w:t> </w:t>
            </w:r>
            <w:r>
              <w:rPr>
                <w:lang w:val="es-ES"/>
              </w:rPr>
              <w:t>150</w:t>
            </w:r>
          </w:p>
        </w:tc>
        <w:tc>
          <w:tcPr>
            <w:tcW w:w="522" w:type="pct"/>
            <w:noWrap/>
            <w:hideMark/>
          </w:tcPr>
          <w:p w14:paraId="7ED214A6" w14:textId="211EA5C6" w:rsidR="00556640" w:rsidRPr="00A3551D" w:rsidRDefault="00556640" w:rsidP="00ED5CF1">
            <w:pPr>
              <w:pStyle w:val="Normal-pool-Table"/>
              <w:jc w:val="right"/>
              <w:rPr>
                <w:szCs w:val="18"/>
              </w:rPr>
            </w:pPr>
            <w:r>
              <w:rPr>
                <w:lang w:val="es-ES"/>
              </w:rPr>
              <w:t>(93</w:t>
            </w:r>
            <w:r w:rsidR="00B06592">
              <w:rPr>
                <w:lang w:val="es-ES"/>
              </w:rPr>
              <w:t> </w:t>
            </w:r>
            <w:r>
              <w:rPr>
                <w:lang w:val="es-ES"/>
              </w:rPr>
              <w:t>900)</w:t>
            </w:r>
          </w:p>
        </w:tc>
      </w:tr>
      <w:tr w:rsidR="00E81083" w:rsidRPr="00A3551D" w14:paraId="54D84BA1" w14:textId="77777777" w:rsidTr="00BA4A40">
        <w:trPr>
          <w:trHeight w:val="868"/>
          <w:jc w:val="right"/>
        </w:trPr>
        <w:tc>
          <w:tcPr>
            <w:tcW w:w="2762" w:type="pct"/>
            <w:hideMark/>
          </w:tcPr>
          <w:p w14:paraId="2BA525E8" w14:textId="77777777" w:rsidR="00556640" w:rsidRPr="004916AE" w:rsidRDefault="00556640" w:rsidP="00ED5CF1">
            <w:pPr>
              <w:pStyle w:val="Normal-pool-Table"/>
              <w:rPr>
                <w:szCs w:val="18"/>
                <w:lang w:val="es-ES"/>
              </w:rPr>
            </w:pPr>
            <w:r>
              <w:rPr>
                <w:lang w:val="es-ES"/>
              </w:rPr>
              <w:t>Producto previsto 1 c): una evaluación temática de las causas subyacentes de la pérdida de la diversidad biológica y los factores determinantes del cambio transformador y las opciones disponibles para hacer realidad la Visión 2050 para la Diversidad Biológica (evaluación del cambio transformador)</w:t>
            </w:r>
          </w:p>
        </w:tc>
        <w:tc>
          <w:tcPr>
            <w:tcW w:w="820" w:type="pct"/>
            <w:noWrap/>
            <w:hideMark/>
          </w:tcPr>
          <w:p w14:paraId="79AC0DD8" w14:textId="0113A518" w:rsidR="00556640" w:rsidRPr="00A3551D" w:rsidRDefault="00556640" w:rsidP="00ED5CF1">
            <w:pPr>
              <w:pStyle w:val="Normal-pool-Table"/>
              <w:jc w:val="right"/>
              <w:rPr>
                <w:szCs w:val="18"/>
              </w:rPr>
            </w:pPr>
            <w:r>
              <w:rPr>
                <w:lang w:val="es-ES"/>
              </w:rPr>
              <w:t>662</w:t>
            </w:r>
            <w:r w:rsidR="00B06592">
              <w:rPr>
                <w:lang w:val="es-ES"/>
              </w:rPr>
              <w:t> </w:t>
            </w:r>
            <w:r>
              <w:rPr>
                <w:lang w:val="es-ES"/>
              </w:rPr>
              <w:t>750</w:t>
            </w:r>
          </w:p>
        </w:tc>
        <w:tc>
          <w:tcPr>
            <w:tcW w:w="896" w:type="pct"/>
            <w:noWrap/>
            <w:hideMark/>
          </w:tcPr>
          <w:p w14:paraId="589C0C22" w14:textId="4DFE8A6D" w:rsidR="00556640" w:rsidRPr="00A3551D" w:rsidRDefault="00556640" w:rsidP="00ED5CF1">
            <w:pPr>
              <w:pStyle w:val="Normal-pool-Table"/>
              <w:jc w:val="right"/>
              <w:rPr>
                <w:szCs w:val="18"/>
              </w:rPr>
            </w:pPr>
            <w:r>
              <w:rPr>
                <w:lang w:val="es-ES"/>
              </w:rPr>
              <w:t>537</w:t>
            </w:r>
            <w:r w:rsidR="00B06592">
              <w:rPr>
                <w:lang w:val="es-ES"/>
              </w:rPr>
              <w:t> </w:t>
            </w:r>
            <w:r>
              <w:rPr>
                <w:lang w:val="es-ES"/>
              </w:rPr>
              <w:t>750</w:t>
            </w:r>
          </w:p>
        </w:tc>
        <w:tc>
          <w:tcPr>
            <w:tcW w:w="522" w:type="pct"/>
            <w:noWrap/>
            <w:hideMark/>
          </w:tcPr>
          <w:p w14:paraId="758A4725" w14:textId="67D5AE36" w:rsidR="00556640" w:rsidRPr="00A3551D" w:rsidRDefault="00556640" w:rsidP="00ED5CF1">
            <w:pPr>
              <w:pStyle w:val="Normal-pool-Table"/>
              <w:jc w:val="right"/>
              <w:rPr>
                <w:szCs w:val="18"/>
              </w:rPr>
            </w:pPr>
            <w:r>
              <w:rPr>
                <w:lang w:val="es-ES"/>
              </w:rPr>
              <w:t>(125</w:t>
            </w:r>
            <w:r w:rsidR="00B06592">
              <w:rPr>
                <w:lang w:val="es-ES"/>
              </w:rPr>
              <w:t> </w:t>
            </w:r>
            <w:r>
              <w:rPr>
                <w:lang w:val="es-ES"/>
              </w:rPr>
              <w:t>000)</w:t>
            </w:r>
          </w:p>
        </w:tc>
      </w:tr>
      <w:tr w:rsidR="00E81083" w:rsidRPr="00A3551D" w14:paraId="7FB2EC82" w14:textId="77777777" w:rsidTr="00BA4A40">
        <w:trPr>
          <w:trHeight w:val="701"/>
          <w:jc w:val="right"/>
        </w:trPr>
        <w:tc>
          <w:tcPr>
            <w:tcW w:w="2762" w:type="pct"/>
            <w:hideMark/>
          </w:tcPr>
          <w:p w14:paraId="08DA3CA1" w14:textId="77777777" w:rsidR="00556640" w:rsidRPr="004916AE" w:rsidRDefault="00556640" w:rsidP="00ED5CF1">
            <w:pPr>
              <w:pStyle w:val="Normal-pool-Table"/>
              <w:rPr>
                <w:szCs w:val="18"/>
                <w:lang w:val="es-ES"/>
              </w:rPr>
            </w:pPr>
            <w:r>
              <w:rPr>
                <w:lang w:val="es-ES"/>
              </w:rPr>
              <w:t>Producto previsto 1 d): una evaluación metodológica de las consecuencias de la actividad empresarial en la diversidad biológica y las contribuciones de la naturaleza para las personas, y de la dependencia de las empresas respecto de aquella y estas (evaluación de las empresas y la diversidad biológica)</w:t>
            </w:r>
            <w:bookmarkStart w:id="34" w:name="_Hlk135316239"/>
            <w:bookmarkEnd w:id="34"/>
          </w:p>
        </w:tc>
        <w:tc>
          <w:tcPr>
            <w:tcW w:w="820" w:type="pct"/>
            <w:noWrap/>
            <w:hideMark/>
          </w:tcPr>
          <w:p w14:paraId="3754977F" w14:textId="2BA6B80B" w:rsidR="00556640" w:rsidRPr="00A3551D" w:rsidRDefault="00556640" w:rsidP="00ED5CF1">
            <w:pPr>
              <w:pStyle w:val="Normal-pool-Table"/>
              <w:jc w:val="right"/>
              <w:rPr>
                <w:szCs w:val="18"/>
              </w:rPr>
            </w:pPr>
            <w:r>
              <w:rPr>
                <w:lang w:val="es-ES"/>
              </w:rPr>
              <w:t>496</w:t>
            </w:r>
            <w:r w:rsidR="00B06592">
              <w:rPr>
                <w:lang w:val="es-ES"/>
              </w:rPr>
              <w:t> </w:t>
            </w:r>
            <w:r>
              <w:rPr>
                <w:lang w:val="es-ES"/>
              </w:rPr>
              <w:t>250</w:t>
            </w:r>
          </w:p>
        </w:tc>
        <w:tc>
          <w:tcPr>
            <w:tcW w:w="896" w:type="pct"/>
            <w:noWrap/>
            <w:hideMark/>
          </w:tcPr>
          <w:p w14:paraId="4344C704" w14:textId="3726BFA7" w:rsidR="00556640" w:rsidRPr="00A3551D" w:rsidRDefault="00556640" w:rsidP="00ED5CF1">
            <w:pPr>
              <w:pStyle w:val="Normal-pool-Table"/>
              <w:jc w:val="right"/>
              <w:rPr>
                <w:szCs w:val="18"/>
              </w:rPr>
            </w:pPr>
            <w:r>
              <w:rPr>
                <w:lang w:val="es-ES"/>
              </w:rPr>
              <w:t>398</w:t>
            </w:r>
            <w:r w:rsidR="00B06592">
              <w:rPr>
                <w:lang w:val="es-ES"/>
              </w:rPr>
              <w:t> </w:t>
            </w:r>
            <w:r>
              <w:rPr>
                <w:lang w:val="es-ES"/>
              </w:rPr>
              <w:t>750</w:t>
            </w:r>
          </w:p>
        </w:tc>
        <w:tc>
          <w:tcPr>
            <w:tcW w:w="522" w:type="pct"/>
            <w:noWrap/>
            <w:hideMark/>
          </w:tcPr>
          <w:p w14:paraId="4093C32A" w14:textId="7E3E9EAA" w:rsidR="00556640" w:rsidRPr="00A3551D" w:rsidRDefault="00556640" w:rsidP="00ED5CF1">
            <w:pPr>
              <w:pStyle w:val="Normal-pool-Table"/>
              <w:jc w:val="right"/>
              <w:rPr>
                <w:szCs w:val="18"/>
              </w:rPr>
            </w:pPr>
            <w:r>
              <w:rPr>
                <w:lang w:val="es-ES"/>
              </w:rPr>
              <w:t>(97</w:t>
            </w:r>
            <w:r w:rsidR="00B06592">
              <w:rPr>
                <w:lang w:val="es-ES"/>
              </w:rPr>
              <w:t> </w:t>
            </w:r>
            <w:r>
              <w:rPr>
                <w:lang w:val="es-ES"/>
              </w:rPr>
              <w:t>500)</w:t>
            </w:r>
          </w:p>
        </w:tc>
      </w:tr>
      <w:tr w:rsidR="00E81083" w:rsidRPr="00A3551D" w14:paraId="6CB1F816" w14:textId="77777777" w:rsidTr="00BA4A40">
        <w:trPr>
          <w:trHeight w:val="407"/>
          <w:jc w:val="right"/>
        </w:trPr>
        <w:tc>
          <w:tcPr>
            <w:tcW w:w="2762" w:type="pct"/>
            <w:hideMark/>
          </w:tcPr>
          <w:p w14:paraId="0E2837A8" w14:textId="795922B2" w:rsidR="00556640" w:rsidRPr="004916AE" w:rsidRDefault="00556640" w:rsidP="00ED5CF1">
            <w:pPr>
              <w:pStyle w:val="Normal-pool-Table"/>
              <w:rPr>
                <w:szCs w:val="18"/>
                <w:lang w:val="es-ES"/>
              </w:rPr>
            </w:pPr>
            <w:r>
              <w:rPr>
                <w:lang w:val="es-ES"/>
              </w:rPr>
              <w:t xml:space="preserve">Producto previsto 1 e): segunda evaluación mundial de la diversidad biológica y los servicios </w:t>
            </w:r>
            <w:r w:rsidR="00D821D1">
              <w:rPr>
                <w:lang w:val="es-ES"/>
              </w:rPr>
              <w:t>de los ecosistemas</w:t>
            </w:r>
          </w:p>
        </w:tc>
        <w:tc>
          <w:tcPr>
            <w:tcW w:w="820" w:type="pct"/>
            <w:noWrap/>
            <w:hideMark/>
          </w:tcPr>
          <w:p w14:paraId="37EBE865" w14:textId="77777777" w:rsidR="00556640" w:rsidRPr="004916AE" w:rsidRDefault="00556640" w:rsidP="00ED5CF1">
            <w:pPr>
              <w:pStyle w:val="Normal-pool-Table"/>
              <w:jc w:val="right"/>
              <w:rPr>
                <w:szCs w:val="18"/>
                <w:lang w:val="es-ES"/>
              </w:rPr>
            </w:pPr>
          </w:p>
        </w:tc>
        <w:tc>
          <w:tcPr>
            <w:tcW w:w="896" w:type="pct"/>
            <w:noWrap/>
            <w:hideMark/>
          </w:tcPr>
          <w:p w14:paraId="703F45A7" w14:textId="6B3C4350" w:rsidR="00556640" w:rsidRPr="00A3551D" w:rsidRDefault="00556640" w:rsidP="00ED5CF1">
            <w:pPr>
              <w:pStyle w:val="Normal-pool-Table"/>
              <w:jc w:val="right"/>
              <w:rPr>
                <w:szCs w:val="18"/>
              </w:rPr>
            </w:pPr>
            <w:r>
              <w:rPr>
                <w:lang w:val="es-ES"/>
              </w:rPr>
              <w:t>145</w:t>
            </w:r>
            <w:r w:rsidR="00B06592">
              <w:rPr>
                <w:lang w:val="es-ES"/>
              </w:rPr>
              <w:t> </w:t>
            </w:r>
            <w:r>
              <w:rPr>
                <w:lang w:val="es-ES"/>
              </w:rPr>
              <w:t>000</w:t>
            </w:r>
          </w:p>
        </w:tc>
        <w:tc>
          <w:tcPr>
            <w:tcW w:w="522" w:type="pct"/>
            <w:noWrap/>
            <w:hideMark/>
          </w:tcPr>
          <w:p w14:paraId="46600523" w14:textId="557DA6A7" w:rsidR="00556640" w:rsidRPr="00A3551D" w:rsidRDefault="00556640" w:rsidP="00ED5CF1">
            <w:pPr>
              <w:pStyle w:val="Normal-pool-Table"/>
              <w:jc w:val="right"/>
              <w:rPr>
                <w:szCs w:val="18"/>
              </w:rPr>
            </w:pPr>
            <w:r>
              <w:rPr>
                <w:lang w:val="es-ES"/>
              </w:rPr>
              <w:t>145</w:t>
            </w:r>
            <w:r w:rsidR="00B06592">
              <w:rPr>
                <w:lang w:val="es-ES"/>
              </w:rPr>
              <w:t> </w:t>
            </w:r>
            <w:r>
              <w:rPr>
                <w:lang w:val="es-ES"/>
              </w:rPr>
              <w:t>000</w:t>
            </w:r>
          </w:p>
        </w:tc>
      </w:tr>
      <w:tr w:rsidR="00E81083" w:rsidRPr="00A3551D" w14:paraId="530AA19C" w14:textId="77777777" w:rsidTr="00BA4A40">
        <w:trPr>
          <w:trHeight w:val="510"/>
          <w:jc w:val="right"/>
        </w:trPr>
        <w:tc>
          <w:tcPr>
            <w:tcW w:w="2762" w:type="pct"/>
            <w:hideMark/>
          </w:tcPr>
          <w:p w14:paraId="0287652C" w14:textId="58B6B5D9" w:rsidR="00556640" w:rsidRPr="004916AE" w:rsidRDefault="00556640" w:rsidP="00ED5CF1">
            <w:pPr>
              <w:pStyle w:val="Normal-pool-Table"/>
              <w:rPr>
                <w:szCs w:val="18"/>
                <w:lang w:val="es-ES"/>
              </w:rPr>
            </w:pPr>
            <w:r>
              <w:rPr>
                <w:lang w:val="es-ES"/>
              </w:rPr>
              <w:t xml:space="preserve">Producto previsto 1 f): primera evaluación </w:t>
            </w:r>
            <w:r w:rsidR="00BE1823">
              <w:rPr>
                <w:lang w:val="es-ES"/>
              </w:rPr>
              <w:t xml:space="preserve">por vía </w:t>
            </w:r>
            <w:r>
              <w:rPr>
                <w:lang w:val="es-ES"/>
              </w:rPr>
              <w:t xml:space="preserve">rápida (evaluación </w:t>
            </w:r>
            <w:r w:rsidR="00BE1823">
              <w:rPr>
                <w:lang w:val="es-ES"/>
              </w:rPr>
              <w:t xml:space="preserve">por vía </w:t>
            </w:r>
            <w:r>
              <w:rPr>
                <w:lang w:val="es-ES"/>
              </w:rPr>
              <w:t>rápida (1))</w:t>
            </w:r>
          </w:p>
        </w:tc>
        <w:tc>
          <w:tcPr>
            <w:tcW w:w="820" w:type="pct"/>
            <w:noWrap/>
            <w:hideMark/>
          </w:tcPr>
          <w:p w14:paraId="1F410228" w14:textId="77777777" w:rsidR="00556640" w:rsidRPr="004916AE" w:rsidRDefault="00556640" w:rsidP="00ED5CF1">
            <w:pPr>
              <w:pStyle w:val="Normal-pool-Table"/>
              <w:jc w:val="right"/>
              <w:rPr>
                <w:szCs w:val="18"/>
                <w:lang w:val="es-ES"/>
              </w:rPr>
            </w:pPr>
          </w:p>
        </w:tc>
        <w:tc>
          <w:tcPr>
            <w:tcW w:w="896" w:type="pct"/>
            <w:noWrap/>
            <w:hideMark/>
          </w:tcPr>
          <w:p w14:paraId="1BFC82B7" w14:textId="56FB9B82" w:rsidR="00556640" w:rsidRPr="00A3551D" w:rsidRDefault="00556640" w:rsidP="00ED5CF1">
            <w:pPr>
              <w:pStyle w:val="Normal-pool-Table"/>
              <w:jc w:val="right"/>
              <w:rPr>
                <w:szCs w:val="18"/>
              </w:rPr>
            </w:pPr>
            <w:r>
              <w:rPr>
                <w:lang w:val="es-ES"/>
              </w:rPr>
              <w:t>352</w:t>
            </w:r>
            <w:r w:rsidR="00B06592">
              <w:rPr>
                <w:lang w:val="es-ES"/>
              </w:rPr>
              <w:t> </w:t>
            </w:r>
            <w:r>
              <w:rPr>
                <w:lang w:val="es-ES"/>
              </w:rPr>
              <w:t>500</w:t>
            </w:r>
          </w:p>
        </w:tc>
        <w:tc>
          <w:tcPr>
            <w:tcW w:w="522" w:type="pct"/>
            <w:noWrap/>
            <w:hideMark/>
          </w:tcPr>
          <w:p w14:paraId="412F6A37" w14:textId="77535038" w:rsidR="00556640" w:rsidRPr="00A3551D" w:rsidRDefault="00556640" w:rsidP="00ED5CF1">
            <w:pPr>
              <w:pStyle w:val="Normal-pool-Table"/>
              <w:jc w:val="right"/>
              <w:rPr>
                <w:szCs w:val="18"/>
              </w:rPr>
            </w:pPr>
            <w:r>
              <w:rPr>
                <w:lang w:val="es-ES"/>
              </w:rPr>
              <w:t>352</w:t>
            </w:r>
            <w:r w:rsidR="00B06592">
              <w:rPr>
                <w:lang w:val="es-ES"/>
              </w:rPr>
              <w:t> </w:t>
            </w:r>
            <w:r>
              <w:rPr>
                <w:lang w:val="es-ES"/>
              </w:rPr>
              <w:t>500</w:t>
            </w:r>
          </w:p>
        </w:tc>
      </w:tr>
      <w:tr w:rsidR="00E81083" w:rsidRPr="00A3551D" w14:paraId="4F69C2B0" w14:textId="77777777" w:rsidTr="00BA4A40">
        <w:trPr>
          <w:trHeight w:val="47"/>
          <w:jc w:val="right"/>
        </w:trPr>
        <w:tc>
          <w:tcPr>
            <w:tcW w:w="2762" w:type="pct"/>
            <w:hideMark/>
          </w:tcPr>
          <w:p w14:paraId="59E6D182" w14:textId="77777777" w:rsidR="00556640" w:rsidRPr="004916AE" w:rsidRDefault="00556640" w:rsidP="00ED5CF1">
            <w:pPr>
              <w:pStyle w:val="Normal-pool-Table"/>
              <w:rPr>
                <w:b/>
                <w:bCs/>
                <w:szCs w:val="18"/>
                <w:lang w:val="es-ES"/>
              </w:rPr>
            </w:pPr>
            <w:r>
              <w:rPr>
                <w:b/>
                <w:bCs/>
                <w:lang w:val="es-ES"/>
              </w:rPr>
              <w:t>Objetivo 2: creación de capacidad;</w:t>
            </w:r>
            <w:r>
              <w:rPr>
                <w:lang w:val="es-ES"/>
              </w:rPr>
              <w:t xml:space="preserve"> </w:t>
            </w:r>
            <w:r>
              <w:rPr>
                <w:b/>
                <w:bCs/>
                <w:lang w:val="es-ES"/>
              </w:rPr>
              <w:t>y objetivo 4 a):</w:t>
            </w:r>
            <w:r>
              <w:rPr>
                <w:lang w:val="es-ES"/>
              </w:rPr>
              <w:t xml:space="preserve"> labor adelantada en materia de instrumentos normativos y herramientas y métodos de apoyo a la formulación de políticas</w:t>
            </w:r>
          </w:p>
        </w:tc>
        <w:tc>
          <w:tcPr>
            <w:tcW w:w="820" w:type="pct"/>
            <w:noWrap/>
            <w:hideMark/>
          </w:tcPr>
          <w:p w14:paraId="07006164" w14:textId="018F2CBB" w:rsidR="00556640" w:rsidRPr="00A3551D" w:rsidRDefault="00556640" w:rsidP="00ED5CF1">
            <w:pPr>
              <w:pStyle w:val="Normal-pool-Table"/>
              <w:jc w:val="right"/>
              <w:rPr>
                <w:b/>
                <w:bCs/>
                <w:szCs w:val="18"/>
              </w:rPr>
            </w:pPr>
            <w:r>
              <w:rPr>
                <w:b/>
                <w:bCs/>
                <w:lang w:val="es-ES"/>
              </w:rPr>
              <w:t>747</w:t>
            </w:r>
            <w:r w:rsidR="00B06592">
              <w:rPr>
                <w:b/>
                <w:bCs/>
                <w:lang w:val="es-ES"/>
              </w:rPr>
              <w:t> </w:t>
            </w:r>
            <w:r>
              <w:rPr>
                <w:b/>
                <w:bCs/>
                <w:lang w:val="es-ES"/>
              </w:rPr>
              <w:t>000</w:t>
            </w:r>
          </w:p>
        </w:tc>
        <w:tc>
          <w:tcPr>
            <w:tcW w:w="896" w:type="pct"/>
            <w:noWrap/>
            <w:hideMark/>
          </w:tcPr>
          <w:p w14:paraId="34A4E1CA" w14:textId="44F5B24F" w:rsidR="00556640" w:rsidRPr="00A3551D" w:rsidRDefault="00556640" w:rsidP="00ED5CF1">
            <w:pPr>
              <w:pStyle w:val="Normal-pool-Table"/>
              <w:jc w:val="right"/>
              <w:rPr>
                <w:b/>
                <w:bCs/>
                <w:szCs w:val="18"/>
              </w:rPr>
            </w:pPr>
            <w:r>
              <w:rPr>
                <w:b/>
                <w:bCs/>
                <w:lang w:val="es-ES"/>
              </w:rPr>
              <w:t>617</w:t>
            </w:r>
            <w:r w:rsidR="00B06592">
              <w:rPr>
                <w:b/>
                <w:bCs/>
                <w:lang w:val="es-ES"/>
              </w:rPr>
              <w:t> </w:t>
            </w:r>
            <w:r>
              <w:rPr>
                <w:b/>
                <w:bCs/>
                <w:lang w:val="es-ES"/>
              </w:rPr>
              <w:t>250</w:t>
            </w:r>
          </w:p>
        </w:tc>
        <w:tc>
          <w:tcPr>
            <w:tcW w:w="522" w:type="pct"/>
            <w:noWrap/>
            <w:hideMark/>
          </w:tcPr>
          <w:p w14:paraId="3476DF85" w14:textId="75A5E521" w:rsidR="00556640" w:rsidRPr="00A3551D" w:rsidRDefault="00556640" w:rsidP="00ED5CF1">
            <w:pPr>
              <w:pStyle w:val="Normal-pool-Table"/>
              <w:jc w:val="right"/>
              <w:rPr>
                <w:b/>
                <w:bCs/>
                <w:szCs w:val="18"/>
              </w:rPr>
            </w:pPr>
            <w:r>
              <w:rPr>
                <w:b/>
                <w:bCs/>
                <w:lang w:val="es-ES"/>
              </w:rPr>
              <w:t>(129</w:t>
            </w:r>
            <w:r w:rsidR="00B06592">
              <w:rPr>
                <w:b/>
                <w:bCs/>
                <w:lang w:val="es-ES"/>
              </w:rPr>
              <w:t> </w:t>
            </w:r>
            <w:r>
              <w:rPr>
                <w:b/>
                <w:bCs/>
                <w:lang w:val="es-ES"/>
              </w:rPr>
              <w:t>750)</w:t>
            </w:r>
          </w:p>
        </w:tc>
      </w:tr>
      <w:tr w:rsidR="00E81083" w:rsidRPr="00A3551D" w14:paraId="5B8DC07A" w14:textId="77777777" w:rsidTr="00BA4A40">
        <w:trPr>
          <w:trHeight w:val="576"/>
          <w:jc w:val="right"/>
        </w:trPr>
        <w:tc>
          <w:tcPr>
            <w:tcW w:w="2762" w:type="pct"/>
            <w:hideMark/>
          </w:tcPr>
          <w:p w14:paraId="275EBDD2" w14:textId="3AA47A71" w:rsidR="00556640" w:rsidRPr="004916AE" w:rsidRDefault="00556640" w:rsidP="00ED5CF1">
            <w:pPr>
              <w:pStyle w:val="Normal-pool-Table"/>
              <w:rPr>
                <w:szCs w:val="18"/>
                <w:lang w:val="es-ES"/>
              </w:rPr>
            </w:pPr>
            <w:r>
              <w:rPr>
                <w:lang w:val="es-ES"/>
              </w:rPr>
              <w:t>Objetivo 2 a): fomento del aprendizaje y la participación; objetivo 2</w:t>
            </w:r>
            <w:r w:rsidR="00B06592">
              <w:rPr>
                <w:lang w:val="es-ES"/>
              </w:rPr>
              <w:t> </w:t>
            </w:r>
            <w:r>
              <w:rPr>
                <w:lang w:val="es-ES"/>
              </w:rPr>
              <w:t xml:space="preserve">b): acceso facilitado a los conocimientos especializados y la información; y objetivo 2 c): fortalecimiento de las capacidades nacionales y regionales; y </w:t>
            </w:r>
          </w:p>
        </w:tc>
        <w:tc>
          <w:tcPr>
            <w:tcW w:w="820" w:type="pct"/>
            <w:noWrap/>
            <w:hideMark/>
          </w:tcPr>
          <w:p w14:paraId="78A4D9A2" w14:textId="4BBD843E" w:rsidR="00556640" w:rsidRPr="00A3551D" w:rsidRDefault="00556640" w:rsidP="00ED5CF1">
            <w:pPr>
              <w:pStyle w:val="Normal-pool-Table"/>
              <w:jc w:val="right"/>
              <w:rPr>
                <w:szCs w:val="18"/>
              </w:rPr>
            </w:pPr>
            <w:r>
              <w:rPr>
                <w:lang w:val="es-ES"/>
              </w:rPr>
              <w:t>503</w:t>
            </w:r>
            <w:r w:rsidR="00B06592">
              <w:rPr>
                <w:lang w:val="es-ES"/>
              </w:rPr>
              <w:t> </w:t>
            </w:r>
            <w:r>
              <w:rPr>
                <w:lang w:val="es-ES"/>
              </w:rPr>
              <w:t>000</w:t>
            </w:r>
          </w:p>
        </w:tc>
        <w:tc>
          <w:tcPr>
            <w:tcW w:w="896" w:type="pct"/>
            <w:noWrap/>
            <w:hideMark/>
          </w:tcPr>
          <w:p w14:paraId="673E0C77" w14:textId="18B6055C" w:rsidR="00556640" w:rsidRPr="00A3551D" w:rsidRDefault="00556640" w:rsidP="00ED5CF1">
            <w:pPr>
              <w:pStyle w:val="Normal-pool-Table"/>
              <w:jc w:val="right"/>
              <w:rPr>
                <w:szCs w:val="18"/>
              </w:rPr>
            </w:pPr>
            <w:r>
              <w:rPr>
                <w:lang w:val="es-ES"/>
              </w:rPr>
              <w:t>617</w:t>
            </w:r>
            <w:r w:rsidR="00B06592">
              <w:rPr>
                <w:lang w:val="es-ES"/>
              </w:rPr>
              <w:t> </w:t>
            </w:r>
            <w:r>
              <w:rPr>
                <w:lang w:val="es-ES"/>
              </w:rPr>
              <w:t>250</w:t>
            </w:r>
          </w:p>
        </w:tc>
        <w:tc>
          <w:tcPr>
            <w:tcW w:w="522" w:type="pct"/>
            <w:noWrap/>
            <w:hideMark/>
          </w:tcPr>
          <w:p w14:paraId="527131BB" w14:textId="65138AC3" w:rsidR="00556640" w:rsidRPr="00A3551D" w:rsidRDefault="00556640" w:rsidP="00ED5CF1">
            <w:pPr>
              <w:pStyle w:val="Normal-pool-Table"/>
              <w:jc w:val="right"/>
              <w:rPr>
                <w:szCs w:val="18"/>
              </w:rPr>
            </w:pPr>
            <w:r>
              <w:rPr>
                <w:lang w:val="es-ES"/>
              </w:rPr>
              <w:t>(129</w:t>
            </w:r>
            <w:r w:rsidR="00B06592">
              <w:rPr>
                <w:lang w:val="es-ES"/>
              </w:rPr>
              <w:t> </w:t>
            </w:r>
            <w:r>
              <w:rPr>
                <w:lang w:val="es-ES"/>
              </w:rPr>
              <w:t>750)</w:t>
            </w:r>
          </w:p>
        </w:tc>
      </w:tr>
      <w:tr w:rsidR="006142F0" w:rsidRPr="00A3551D" w14:paraId="40090CB4" w14:textId="77777777" w:rsidTr="00BA4A40">
        <w:trPr>
          <w:trHeight w:val="415"/>
          <w:jc w:val="right"/>
        </w:trPr>
        <w:tc>
          <w:tcPr>
            <w:tcW w:w="2762" w:type="pct"/>
          </w:tcPr>
          <w:p w14:paraId="681DF796" w14:textId="77777777" w:rsidR="006142F0" w:rsidRPr="004916AE" w:rsidRDefault="006142F0" w:rsidP="00ED5CF1">
            <w:pPr>
              <w:pStyle w:val="Normal-pool-Table"/>
              <w:rPr>
                <w:szCs w:val="18"/>
                <w:lang w:val="es-ES"/>
              </w:rPr>
            </w:pPr>
            <w:r>
              <w:rPr>
                <w:lang w:val="es-ES"/>
              </w:rPr>
              <w:t>Objetivo 4 a): labor adelantada en materia de instrumentos normativos y herramientas y métodos de apoyo a la formulación de políticas</w:t>
            </w:r>
          </w:p>
        </w:tc>
        <w:tc>
          <w:tcPr>
            <w:tcW w:w="820" w:type="pct"/>
            <w:noWrap/>
          </w:tcPr>
          <w:p w14:paraId="60B02B94" w14:textId="77C7C3B5" w:rsidR="006142F0" w:rsidRPr="00A3551D" w:rsidRDefault="006142F0" w:rsidP="00ED5CF1">
            <w:pPr>
              <w:pStyle w:val="Normal-pool-Table"/>
              <w:jc w:val="right"/>
              <w:rPr>
                <w:szCs w:val="18"/>
              </w:rPr>
            </w:pPr>
            <w:r>
              <w:rPr>
                <w:lang w:val="es-ES"/>
              </w:rPr>
              <w:t>244</w:t>
            </w:r>
            <w:r w:rsidR="00B06592">
              <w:rPr>
                <w:lang w:val="es-ES"/>
              </w:rPr>
              <w:t> </w:t>
            </w:r>
            <w:r>
              <w:rPr>
                <w:lang w:val="es-ES"/>
              </w:rPr>
              <w:t>000</w:t>
            </w:r>
          </w:p>
        </w:tc>
        <w:tc>
          <w:tcPr>
            <w:tcW w:w="896" w:type="pct"/>
            <w:noWrap/>
          </w:tcPr>
          <w:p w14:paraId="6184B0CB" w14:textId="77777777" w:rsidR="006142F0" w:rsidRPr="00A3551D" w:rsidRDefault="006142F0" w:rsidP="00ED5CF1">
            <w:pPr>
              <w:pStyle w:val="Normal-pool-Table"/>
              <w:jc w:val="right"/>
              <w:rPr>
                <w:szCs w:val="18"/>
                <w:lang w:val="en-GB"/>
              </w:rPr>
            </w:pPr>
          </w:p>
        </w:tc>
        <w:tc>
          <w:tcPr>
            <w:tcW w:w="522" w:type="pct"/>
            <w:noWrap/>
          </w:tcPr>
          <w:p w14:paraId="3A7F4865" w14:textId="77777777" w:rsidR="006142F0" w:rsidRPr="00A3551D" w:rsidRDefault="006142F0" w:rsidP="00ED5CF1">
            <w:pPr>
              <w:pStyle w:val="Normal-pool-Table"/>
              <w:jc w:val="right"/>
              <w:rPr>
                <w:szCs w:val="18"/>
                <w:lang w:val="en-GB"/>
              </w:rPr>
            </w:pPr>
          </w:p>
        </w:tc>
      </w:tr>
      <w:tr w:rsidR="00E81083" w:rsidRPr="00A3551D" w14:paraId="4A0F8AAA" w14:textId="77777777" w:rsidTr="00BA4A40">
        <w:trPr>
          <w:trHeight w:val="290"/>
          <w:jc w:val="right"/>
        </w:trPr>
        <w:tc>
          <w:tcPr>
            <w:tcW w:w="2762" w:type="pct"/>
            <w:hideMark/>
          </w:tcPr>
          <w:p w14:paraId="36393034" w14:textId="77777777" w:rsidR="00556640" w:rsidRPr="004916AE" w:rsidRDefault="00556640" w:rsidP="00ED5CF1">
            <w:pPr>
              <w:pStyle w:val="Normal-pool-Table"/>
              <w:rPr>
                <w:b/>
                <w:bCs/>
                <w:szCs w:val="18"/>
                <w:lang w:val="es-ES"/>
              </w:rPr>
            </w:pPr>
            <w:r>
              <w:rPr>
                <w:b/>
                <w:bCs/>
                <w:lang w:val="es-ES"/>
              </w:rPr>
              <w:t>Objetivo 3: fortalecimiento de la base de conocimientos</w:t>
            </w:r>
          </w:p>
        </w:tc>
        <w:tc>
          <w:tcPr>
            <w:tcW w:w="820" w:type="pct"/>
            <w:noWrap/>
            <w:hideMark/>
          </w:tcPr>
          <w:p w14:paraId="4AFB1A6D" w14:textId="6F67BB2E" w:rsidR="00556640" w:rsidRPr="00A3551D" w:rsidRDefault="00556640" w:rsidP="00ED5CF1">
            <w:pPr>
              <w:pStyle w:val="Normal-pool-Table"/>
              <w:jc w:val="right"/>
              <w:rPr>
                <w:b/>
                <w:bCs/>
                <w:szCs w:val="18"/>
              </w:rPr>
            </w:pPr>
            <w:r>
              <w:rPr>
                <w:b/>
                <w:bCs/>
                <w:lang w:val="es-ES"/>
              </w:rPr>
              <w:t>558</w:t>
            </w:r>
            <w:r w:rsidR="00B06592">
              <w:rPr>
                <w:b/>
                <w:bCs/>
                <w:lang w:val="es-ES"/>
              </w:rPr>
              <w:t> </w:t>
            </w:r>
            <w:r>
              <w:rPr>
                <w:b/>
                <w:bCs/>
                <w:lang w:val="es-ES"/>
              </w:rPr>
              <w:t>000</w:t>
            </w:r>
          </w:p>
        </w:tc>
        <w:tc>
          <w:tcPr>
            <w:tcW w:w="896" w:type="pct"/>
            <w:noWrap/>
            <w:hideMark/>
          </w:tcPr>
          <w:p w14:paraId="1E3191C7" w14:textId="7894603C" w:rsidR="00556640" w:rsidRPr="00A3551D" w:rsidRDefault="00556640" w:rsidP="00ED5CF1">
            <w:pPr>
              <w:pStyle w:val="Normal-pool-Table"/>
              <w:jc w:val="right"/>
              <w:rPr>
                <w:b/>
                <w:bCs/>
                <w:szCs w:val="18"/>
              </w:rPr>
            </w:pPr>
            <w:r>
              <w:rPr>
                <w:b/>
                <w:bCs/>
                <w:lang w:val="es-ES"/>
              </w:rPr>
              <w:t>593</w:t>
            </w:r>
            <w:r w:rsidR="00B06592">
              <w:rPr>
                <w:b/>
                <w:bCs/>
                <w:lang w:val="es-ES"/>
              </w:rPr>
              <w:t> </w:t>
            </w:r>
            <w:r>
              <w:rPr>
                <w:b/>
                <w:bCs/>
                <w:lang w:val="es-ES"/>
              </w:rPr>
              <w:t>000</w:t>
            </w:r>
          </w:p>
        </w:tc>
        <w:tc>
          <w:tcPr>
            <w:tcW w:w="522" w:type="pct"/>
            <w:noWrap/>
            <w:hideMark/>
          </w:tcPr>
          <w:p w14:paraId="6EB25263" w14:textId="0DF7EDEC" w:rsidR="00556640" w:rsidRPr="00A3551D" w:rsidRDefault="00556640" w:rsidP="00ED5CF1">
            <w:pPr>
              <w:pStyle w:val="Normal-pool-Table"/>
              <w:jc w:val="right"/>
              <w:rPr>
                <w:b/>
                <w:bCs/>
                <w:szCs w:val="18"/>
              </w:rPr>
            </w:pPr>
            <w:r>
              <w:rPr>
                <w:b/>
                <w:bCs/>
                <w:lang w:val="es-ES"/>
              </w:rPr>
              <w:t>35</w:t>
            </w:r>
            <w:r w:rsidR="00B06592">
              <w:rPr>
                <w:b/>
                <w:bCs/>
                <w:lang w:val="es-ES"/>
              </w:rPr>
              <w:t> </w:t>
            </w:r>
            <w:r>
              <w:rPr>
                <w:b/>
                <w:bCs/>
                <w:lang w:val="es-ES"/>
              </w:rPr>
              <w:t>000</w:t>
            </w:r>
          </w:p>
        </w:tc>
      </w:tr>
      <w:tr w:rsidR="00E81083" w:rsidRPr="00A3551D" w14:paraId="0507CEAB" w14:textId="77777777" w:rsidTr="00BA4A40">
        <w:trPr>
          <w:trHeight w:val="290"/>
          <w:jc w:val="right"/>
        </w:trPr>
        <w:tc>
          <w:tcPr>
            <w:tcW w:w="2762" w:type="pct"/>
            <w:hideMark/>
          </w:tcPr>
          <w:p w14:paraId="51476869" w14:textId="77777777" w:rsidR="00556640" w:rsidRPr="004916AE" w:rsidRDefault="00556640" w:rsidP="00ED5CF1">
            <w:pPr>
              <w:pStyle w:val="Normal-pool-Table"/>
              <w:rPr>
                <w:szCs w:val="18"/>
                <w:lang w:val="es-ES"/>
              </w:rPr>
            </w:pPr>
            <w:r>
              <w:rPr>
                <w:lang w:val="es-ES"/>
              </w:rPr>
              <w:t>Objetivo 3 a): labor adelantada en materia de conocimientos y datos</w:t>
            </w:r>
          </w:p>
        </w:tc>
        <w:tc>
          <w:tcPr>
            <w:tcW w:w="820" w:type="pct"/>
            <w:noWrap/>
            <w:hideMark/>
          </w:tcPr>
          <w:p w14:paraId="3B7D5704" w14:textId="72BEAAC5" w:rsidR="00556640" w:rsidRPr="00A3551D" w:rsidRDefault="00556640" w:rsidP="00ED5CF1">
            <w:pPr>
              <w:pStyle w:val="Normal-pool-Table"/>
              <w:jc w:val="right"/>
              <w:rPr>
                <w:szCs w:val="18"/>
              </w:rPr>
            </w:pPr>
            <w:r>
              <w:rPr>
                <w:lang w:val="es-ES"/>
              </w:rPr>
              <w:t>303</w:t>
            </w:r>
            <w:r w:rsidR="00B06592">
              <w:rPr>
                <w:lang w:val="es-ES"/>
              </w:rPr>
              <w:t> </w:t>
            </w:r>
            <w:r>
              <w:rPr>
                <w:lang w:val="es-ES"/>
              </w:rPr>
              <w:t>000</w:t>
            </w:r>
          </w:p>
        </w:tc>
        <w:tc>
          <w:tcPr>
            <w:tcW w:w="896" w:type="pct"/>
            <w:noWrap/>
            <w:hideMark/>
          </w:tcPr>
          <w:p w14:paraId="52800A3F" w14:textId="780C3F47" w:rsidR="00556640" w:rsidRPr="00A3551D" w:rsidRDefault="00556640" w:rsidP="00ED5CF1">
            <w:pPr>
              <w:pStyle w:val="Normal-pool-Table"/>
              <w:jc w:val="right"/>
              <w:rPr>
                <w:szCs w:val="18"/>
              </w:rPr>
            </w:pPr>
            <w:r>
              <w:rPr>
                <w:lang w:val="es-ES"/>
              </w:rPr>
              <w:t>286</w:t>
            </w:r>
            <w:r w:rsidR="00B06592">
              <w:rPr>
                <w:lang w:val="es-ES"/>
              </w:rPr>
              <w:t> </w:t>
            </w:r>
            <w:r>
              <w:rPr>
                <w:lang w:val="es-ES"/>
              </w:rPr>
              <w:t>000</w:t>
            </w:r>
          </w:p>
        </w:tc>
        <w:tc>
          <w:tcPr>
            <w:tcW w:w="522" w:type="pct"/>
            <w:noWrap/>
            <w:hideMark/>
          </w:tcPr>
          <w:p w14:paraId="1515EBE8" w14:textId="4371C712" w:rsidR="00556640" w:rsidRPr="00A3551D" w:rsidRDefault="00556640" w:rsidP="00ED5CF1">
            <w:pPr>
              <w:pStyle w:val="Normal-pool-Table"/>
              <w:jc w:val="right"/>
              <w:rPr>
                <w:szCs w:val="18"/>
              </w:rPr>
            </w:pPr>
            <w:r>
              <w:rPr>
                <w:lang w:val="es-ES"/>
              </w:rPr>
              <w:t>(17</w:t>
            </w:r>
            <w:r w:rsidR="00B06592">
              <w:rPr>
                <w:lang w:val="es-ES"/>
              </w:rPr>
              <w:t> </w:t>
            </w:r>
            <w:r>
              <w:rPr>
                <w:lang w:val="es-ES"/>
              </w:rPr>
              <w:t>000)</w:t>
            </w:r>
          </w:p>
        </w:tc>
      </w:tr>
      <w:tr w:rsidR="00E81083" w:rsidRPr="00A3551D" w14:paraId="760C04B5" w14:textId="77777777" w:rsidTr="00BA4A40">
        <w:trPr>
          <w:trHeight w:val="460"/>
          <w:jc w:val="right"/>
        </w:trPr>
        <w:tc>
          <w:tcPr>
            <w:tcW w:w="2762" w:type="pct"/>
            <w:hideMark/>
          </w:tcPr>
          <w:p w14:paraId="1790301E" w14:textId="77777777" w:rsidR="00556640" w:rsidRPr="004916AE" w:rsidRDefault="00556640" w:rsidP="00ED5CF1">
            <w:pPr>
              <w:pStyle w:val="Normal-pool-Table"/>
              <w:rPr>
                <w:szCs w:val="18"/>
                <w:lang w:val="es-ES"/>
              </w:rPr>
            </w:pPr>
            <w:r>
              <w:rPr>
                <w:lang w:val="es-ES"/>
              </w:rPr>
              <w:t>Objetivo 3 b): aumento del reconocimiento y uso de los sistemas de conocimientos indígenas y locales</w:t>
            </w:r>
          </w:p>
        </w:tc>
        <w:tc>
          <w:tcPr>
            <w:tcW w:w="820" w:type="pct"/>
            <w:noWrap/>
            <w:hideMark/>
          </w:tcPr>
          <w:p w14:paraId="1192B901" w14:textId="294E327E" w:rsidR="00556640" w:rsidRPr="00A3551D" w:rsidRDefault="00556640" w:rsidP="00ED5CF1">
            <w:pPr>
              <w:pStyle w:val="Normal-pool-Table"/>
              <w:jc w:val="right"/>
              <w:rPr>
                <w:szCs w:val="18"/>
              </w:rPr>
            </w:pPr>
            <w:r>
              <w:rPr>
                <w:lang w:val="es-ES"/>
              </w:rPr>
              <w:t>255</w:t>
            </w:r>
            <w:r w:rsidR="00B06592">
              <w:rPr>
                <w:lang w:val="es-ES"/>
              </w:rPr>
              <w:t> </w:t>
            </w:r>
            <w:r>
              <w:rPr>
                <w:lang w:val="es-ES"/>
              </w:rPr>
              <w:t>000</w:t>
            </w:r>
          </w:p>
        </w:tc>
        <w:tc>
          <w:tcPr>
            <w:tcW w:w="896" w:type="pct"/>
            <w:noWrap/>
            <w:hideMark/>
          </w:tcPr>
          <w:p w14:paraId="44D0277E" w14:textId="212FDB8E" w:rsidR="00556640" w:rsidRPr="00A3551D" w:rsidRDefault="00556640" w:rsidP="00ED5CF1">
            <w:pPr>
              <w:pStyle w:val="Normal-pool-Table"/>
              <w:jc w:val="right"/>
              <w:rPr>
                <w:szCs w:val="18"/>
              </w:rPr>
            </w:pPr>
            <w:r>
              <w:rPr>
                <w:lang w:val="es-ES"/>
              </w:rPr>
              <w:t>307</w:t>
            </w:r>
            <w:r w:rsidR="00B06592">
              <w:rPr>
                <w:lang w:val="es-ES"/>
              </w:rPr>
              <w:t> </w:t>
            </w:r>
            <w:r>
              <w:rPr>
                <w:lang w:val="es-ES"/>
              </w:rPr>
              <w:t>000</w:t>
            </w:r>
          </w:p>
        </w:tc>
        <w:tc>
          <w:tcPr>
            <w:tcW w:w="522" w:type="pct"/>
            <w:noWrap/>
            <w:hideMark/>
          </w:tcPr>
          <w:p w14:paraId="0087D53C" w14:textId="4E9723AF" w:rsidR="00556640" w:rsidRPr="00A3551D" w:rsidRDefault="00556640" w:rsidP="00ED5CF1">
            <w:pPr>
              <w:pStyle w:val="Normal-pool-Table"/>
              <w:jc w:val="right"/>
              <w:rPr>
                <w:szCs w:val="18"/>
              </w:rPr>
            </w:pPr>
            <w:r>
              <w:rPr>
                <w:lang w:val="es-ES"/>
              </w:rPr>
              <w:t>52</w:t>
            </w:r>
            <w:r w:rsidR="00B06592">
              <w:rPr>
                <w:lang w:val="es-ES"/>
              </w:rPr>
              <w:t> </w:t>
            </w:r>
            <w:r>
              <w:rPr>
                <w:lang w:val="es-ES"/>
              </w:rPr>
              <w:t>000</w:t>
            </w:r>
          </w:p>
        </w:tc>
      </w:tr>
      <w:tr w:rsidR="00E81083" w:rsidRPr="00A3551D" w14:paraId="047548EB" w14:textId="77777777" w:rsidTr="00BA4A40">
        <w:trPr>
          <w:trHeight w:val="309"/>
          <w:jc w:val="right"/>
        </w:trPr>
        <w:tc>
          <w:tcPr>
            <w:tcW w:w="2762" w:type="pct"/>
            <w:hideMark/>
          </w:tcPr>
          <w:p w14:paraId="461D9083" w14:textId="77777777" w:rsidR="00556640" w:rsidRPr="004916AE" w:rsidRDefault="00556640" w:rsidP="00ED5CF1">
            <w:pPr>
              <w:pStyle w:val="Normal-pool-Table"/>
              <w:rPr>
                <w:b/>
                <w:bCs/>
                <w:szCs w:val="18"/>
                <w:lang w:val="es-ES"/>
              </w:rPr>
            </w:pPr>
            <w:r>
              <w:rPr>
                <w:b/>
                <w:bCs/>
                <w:lang w:val="es-ES"/>
              </w:rPr>
              <w:t>Objetivo 4: apoyo a la elaboración de políticas</w:t>
            </w:r>
          </w:p>
        </w:tc>
        <w:tc>
          <w:tcPr>
            <w:tcW w:w="820" w:type="pct"/>
            <w:noWrap/>
            <w:hideMark/>
          </w:tcPr>
          <w:p w14:paraId="773DC13C" w14:textId="2D5CC244" w:rsidR="00556640" w:rsidRPr="00A3551D" w:rsidRDefault="00556640" w:rsidP="00ED5CF1">
            <w:pPr>
              <w:pStyle w:val="Normal-pool-Table"/>
              <w:jc w:val="right"/>
              <w:rPr>
                <w:b/>
                <w:bCs/>
                <w:szCs w:val="18"/>
              </w:rPr>
            </w:pPr>
            <w:r>
              <w:rPr>
                <w:b/>
                <w:bCs/>
                <w:lang w:val="es-ES"/>
              </w:rPr>
              <w:t>506</w:t>
            </w:r>
            <w:r w:rsidR="00B06592">
              <w:rPr>
                <w:b/>
                <w:bCs/>
                <w:lang w:val="es-ES"/>
              </w:rPr>
              <w:t> </w:t>
            </w:r>
            <w:r>
              <w:rPr>
                <w:b/>
                <w:bCs/>
                <w:lang w:val="es-ES"/>
              </w:rPr>
              <w:t>000</w:t>
            </w:r>
          </w:p>
        </w:tc>
        <w:tc>
          <w:tcPr>
            <w:tcW w:w="896" w:type="pct"/>
            <w:noWrap/>
            <w:hideMark/>
          </w:tcPr>
          <w:p w14:paraId="172B1E39" w14:textId="31DA3EE6" w:rsidR="00556640" w:rsidRPr="00A3551D" w:rsidRDefault="00556640" w:rsidP="00ED5CF1">
            <w:pPr>
              <w:pStyle w:val="Normal-pool-Table"/>
              <w:jc w:val="right"/>
              <w:rPr>
                <w:b/>
                <w:bCs/>
                <w:szCs w:val="18"/>
              </w:rPr>
            </w:pPr>
            <w:r>
              <w:rPr>
                <w:b/>
                <w:bCs/>
                <w:lang w:val="es-ES"/>
              </w:rPr>
              <w:t>267</w:t>
            </w:r>
            <w:r w:rsidR="00B06592">
              <w:rPr>
                <w:b/>
                <w:bCs/>
                <w:lang w:val="es-ES"/>
              </w:rPr>
              <w:t> </w:t>
            </w:r>
            <w:r>
              <w:rPr>
                <w:b/>
                <w:bCs/>
                <w:lang w:val="es-ES"/>
              </w:rPr>
              <w:t>000</w:t>
            </w:r>
          </w:p>
        </w:tc>
        <w:tc>
          <w:tcPr>
            <w:tcW w:w="522" w:type="pct"/>
            <w:noWrap/>
            <w:hideMark/>
          </w:tcPr>
          <w:p w14:paraId="6C333B42" w14:textId="048D70BC" w:rsidR="00556640" w:rsidRPr="00A3551D" w:rsidRDefault="00556640" w:rsidP="00ED5CF1">
            <w:pPr>
              <w:pStyle w:val="Normal-pool-Table"/>
              <w:jc w:val="right"/>
              <w:rPr>
                <w:b/>
                <w:bCs/>
                <w:szCs w:val="18"/>
              </w:rPr>
            </w:pPr>
            <w:r>
              <w:rPr>
                <w:b/>
                <w:bCs/>
                <w:lang w:val="es-ES"/>
              </w:rPr>
              <w:t>(239</w:t>
            </w:r>
            <w:r w:rsidR="00B06592">
              <w:rPr>
                <w:b/>
                <w:bCs/>
                <w:lang w:val="es-ES"/>
              </w:rPr>
              <w:t> </w:t>
            </w:r>
            <w:r>
              <w:rPr>
                <w:b/>
                <w:bCs/>
                <w:lang w:val="es-ES"/>
              </w:rPr>
              <w:t>000)</w:t>
            </w:r>
          </w:p>
        </w:tc>
      </w:tr>
      <w:tr w:rsidR="00E81083" w:rsidRPr="00A3551D" w14:paraId="2CDB9F26" w14:textId="77777777" w:rsidTr="00BA4A40">
        <w:trPr>
          <w:trHeight w:val="460"/>
          <w:jc w:val="right"/>
        </w:trPr>
        <w:tc>
          <w:tcPr>
            <w:tcW w:w="2762" w:type="pct"/>
            <w:hideMark/>
          </w:tcPr>
          <w:p w14:paraId="227B0F41" w14:textId="77777777" w:rsidR="00556640" w:rsidRPr="004916AE" w:rsidRDefault="00556640" w:rsidP="00ED5CF1">
            <w:pPr>
              <w:pStyle w:val="Normal-pool-Table"/>
              <w:rPr>
                <w:szCs w:val="18"/>
                <w:lang w:val="es-ES"/>
              </w:rPr>
            </w:pPr>
            <w:r>
              <w:rPr>
                <w:lang w:val="es-ES"/>
              </w:rPr>
              <w:t xml:space="preserve">Objetivo 4 b): labor adelantada en materia de hipótesis y modelos de diversidad biológica y de funciones y servicios ecosistémicos </w:t>
            </w:r>
          </w:p>
        </w:tc>
        <w:tc>
          <w:tcPr>
            <w:tcW w:w="820" w:type="pct"/>
            <w:noWrap/>
            <w:hideMark/>
          </w:tcPr>
          <w:p w14:paraId="6604E6B6" w14:textId="17258443" w:rsidR="00556640" w:rsidRPr="00A3551D" w:rsidRDefault="00556640" w:rsidP="00ED5CF1">
            <w:pPr>
              <w:pStyle w:val="Normal-pool-Table"/>
              <w:jc w:val="right"/>
              <w:rPr>
                <w:szCs w:val="18"/>
              </w:rPr>
            </w:pPr>
            <w:r>
              <w:rPr>
                <w:lang w:val="es-ES"/>
              </w:rPr>
              <w:t>271</w:t>
            </w:r>
            <w:r w:rsidR="00B06592">
              <w:rPr>
                <w:lang w:val="es-ES"/>
              </w:rPr>
              <w:t> </w:t>
            </w:r>
            <w:r>
              <w:rPr>
                <w:lang w:val="es-ES"/>
              </w:rPr>
              <w:t>000</w:t>
            </w:r>
          </w:p>
        </w:tc>
        <w:tc>
          <w:tcPr>
            <w:tcW w:w="896" w:type="pct"/>
            <w:noWrap/>
            <w:hideMark/>
          </w:tcPr>
          <w:p w14:paraId="6513B380" w14:textId="2F371BA6" w:rsidR="00556640" w:rsidRPr="00A3551D" w:rsidRDefault="00556640" w:rsidP="00ED5CF1">
            <w:pPr>
              <w:pStyle w:val="Normal-pool-Table"/>
              <w:jc w:val="right"/>
              <w:rPr>
                <w:szCs w:val="18"/>
              </w:rPr>
            </w:pPr>
            <w:r>
              <w:rPr>
                <w:lang w:val="es-ES"/>
              </w:rPr>
              <w:t>267</w:t>
            </w:r>
            <w:r w:rsidR="00B06592">
              <w:rPr>
                <w:lang w:val="es-ES"/>
              </w:rPr>
              <w:t> </w:t>
            </w:r>
            <w:r>
              <w:rPr>
                <w:lang w:val="es-ES"/>
              </w:rPr>
              <w:t>000</w:t>
            </w:r>
          </w:p>
        </w:tc>
        <w:tc>
          <w:tcPr>
            <w:tcW w:w="522" w:type="pct"/>
            <w:noWrap/>
            <w:hideMark/>
          </w:tcPr>
          <w:p w14:paraId="3FDA181B" w14:textId="7534BD87" w:rsidR="00556640" w:rsidRPr="00A3551D" w:rsidRDefault="00556640" w:rsidP="00ED5CF1">
            <w:pPr>
              <w:pStyle w:val="Normal-pool-Table"/>
              <w:jc w:val="right"/>
              <w:rPr>
                <w:szCs w:val="18"/>
              </w:rPr>
            </w:pPr>
            <w:r>
              <w:rPr>
                <w:lang w:val="es-ES"/>
              </w:rPr>
              <w:t>(4</w:t>
            </w:r>
            <w:r w:rsidR="00B06592">
              <w:rPr>
                <w:lang w:val="es-ES"/>
              </w:rPr>
              <w:t> </w:t>
            </w:r>
            <w:r>
              <w:rPr>
                <w:lang w:val="es-ES"/>
              </w:rPr>
              <w:t>000)</w:t>
            </w:r>
          </w:p>
        </w:tc>
      </w:tr>
      <w:tr w:rsidR="00E81083" w:rsidRPr="00A3551D" w14:paraId="22FD4600" w14:textId="77777777" w:rsidTr="00BA4A40">
        <w:trPr>
          <w:trHeight w:val="290"/>
          <w:jc w:val="right"/>
        </w:trPr>
        <w:tc>
          <w:tcPr>
            <w:tcW w:w="2762" w:type="pct"/>
            <w:hideMark/>
          </w:tcPr>
          <w:p w14:paraId="00753865" w14:textId="77777777" w:rsidR="00556640" w:rsidRPr="004916AE" w:rsidRDefault="00556640" w:rsidP="00ED5CF1">
            <w:pPr>
              <w:pStyle w:val="Normal-pool-Table"/>
              <w:rPr>
                <w:szCs w:val="18"/>
                <w:lang w:val="es-ES"/>
              </w:rPr>
            </w:pPr>
            <w:r>
              <w:rPr>
                <w:lang w:val="es-ES"/>
              </w:rPr>
              <w:t>Objetivo 4 c): labor adelantada en materia de valores múltiples</w:t>
            </w:r>
          </w:p>
        </w:tc>
        <w:tc>
          <w:tcPr>
            <w:tcW w:w="820" w:type="pct"/>
            <w:noWrap/>
            <w:hideMark/>
          </w:tcPr>
          <w:p w14:paraId="2C012806" w14:textId="5C832627" w:rsidR="00556640" w:rsidRPr="00A3551D" w:rsidRDefault="00556640" w:rsidP="00ED5CF1">
            <w:pPr>
              <w:pStyle w:val="Normal-pool-Table"/>
              <w:jc w:val="right"/>
              <w:rPr>
                <w:szCs w:val="18"/>
              </w:rPr>
            </w:pPr>
            <w:r>
              <w:rPr>
                <w:lang w:val="es-ES"/>
              </w:rPr>
              <w:t>235</w:t>
            </w:r>
            <w:r w:rsidR="00B06592">
              <w:rPr>
                <w:lang w:val="es-ES"/>
              </w:rPr>
              <w:t> </w:t>
            </w:r>
            <w:r>
              <w:rPr>
                <w:lang w:val="es-ES"/>
              </w:rPr>
              <w:t>000</w:t>
            </w:r>
          </w:p>
        </w:tc>
        <w:tc>
          <w:tcPr>
            <w:tcW w:w="896" w:type="pct"/>
            <w:noWrap/>
            <w:hideMark/>
          </w:tcPr>
          <w:p w14:paraId="436943E6" w14:textId="77777777" w:rsidR="00556640" w:rsidRPr="00A3551D" w:rsidRDefault="00556640" w:rsidP="00ED5CF1">
            <w:pPr>
              <w:pStyle w:val="Normal-pool-Table"/>
              <w:jc w:val="right"/>
              <w:rPr>
                <w:szCs w:val="18"/>
                <w:lang w:val="en-GB"/>
              </w:rPr>
            </w:pPr>
          </w:p>
        </w:tc>
        <w:tc>
          <w:tcPr>
            <w:tcW w:w="522" w:type="pct"/>
            <w:noWrap/>
            <w:hideMark/>
          </w:tcPr>
          <w:p w14:paraId="385EAC1A" w14:textId="07A3BA65" w:rsidR="00556640" w:rsidRPr="00A3551D" w:rsidRDefault="00556640" w:rsidP="00ED5CF1">
            <w:pPr>
              <w:pStyle w:val="Normal-pool-Table"/>
              <w:jc w:val="right"/>
              <w:rPr>
                <w:szCs w:val="18"/>
              </w:rPr>
            </w:pPr>
            <w:r>
              <w:rPr>
                <w:lang w:val="es-ES"/>
              </w:rPr>
              <w:t>(235</w:t>
            </w:r>
            <w:r w:rsidR="00B06592">
              <w:rPr>
                <w:lang w:val="es-ES"/>
              </w:rPr>
              <w:t> </w:t>
            </w:r>
            <w:r>
              <w:rPr>
                <w:lang w:val="es-ES"/>
              </w:rPr>
              <w:t>000)</w:t>
            </w:r>
          </w:p>
        </w:tc>
      </w:tr>
      <w:tr w:rsidR="00E81083" w:rsidRPr="00A3551D" w14:paraId="7F12D35B" w14:textId="77777777" w:rsidTr="00BA4A40">
        <w:trPr>
          <w:trHeight w:val="290"/>
          <w:jc w:val="right"/>
        </w:trPr>
        <w:tc>
          <w:tcPr>
            <w:tcW w:w="2762" w:type="pct"/>
            <w:hideMark/>
          </w:tcPr>
          <w:p w14:paraId="69733EB2" w14:textId="77777777" w:rsidR="00556640" w:rsidRPr="00A3551D" w:rsidRDefault="00556640" w:rsidP="00ED5CF1">
            <w:pPr>
              <w:pStyle w:val="Normal-pool-Table"/>
              <w:rPr>
                <w:b/>
                <w:bCs/>
                <w:szCs w:val="18"/>
              </w:rPr>
            </w:pPr>
            <w:r>
              <w:rPr>
                <w:b/>
                <w:bCs/>
                <w:lang w:val="es-ES"/>
              </w:rPr>
              <w:t>Objetivo 5: comunicación y participación</w:t>
            </w:r>
          </w:p>
        </w:tc>
        <w:tc>
          <w:tcPr>
            <w:tcW w:w="820" w:type="pct"/>
            <w:noWrap/>
            <w:hideMark/>
          </w:tcPr>
          <w:p w14:paraId="0539248F" w14:textId="39DC01ED" w:rsidR="00556640" w:rsidRPr="00A3551D" w:rsidRDefault="00556640" w:rsidP="00ED5CF1">
            <w:pPr>
              <w:pStyle w:val="Normal-pool-Table"/>
              <w:jc w:val="right"/>
              <w:rPr>
                <w:b/>
                <w:bCs/>
                <w:szCs w:val="18"/>
              </w:rPr>
            </w:pPr>
            <w:r>
              <w:rPr>
                <w:b/>
                <w:bCs/>
                <w:lang w:val="es-ES"/>
              </w:rPr>
              <w:t>280</w:t>
            </w:r>
            <w:r w:rsidR="00B06592">
              <w:rPr>
                <w:b/>
                <w:bCs/>
                <w:lang w:val="es-ES"/>
              </w:rPr>
              <w:t> </w:t>
            </w:r>
            <w:r>
              <w:rPr>
                <w:b/>
                <w:bCs/>
                <w:lang w:val="es-ES"/>
              </w:rPr>
              <w:t>000</w:t>
            </w:r>
          </w:p>
        </w:tc>
        <w:tc>
          <w:tcPr>
            <w:tcW w:w="896" w:type="pct"/>
            <w:noWrap/>
            <w:hideMark/>
          </w:tcPr>
          <w:p w14:paraId="7C3C3905" w14:textId="41D108F5" w:rsidR="00556640" w:rsidRPr="00A3551D" w:rsidRDefault="00556640" w:rsidP="00ED5CF1">
            <w:pPr>
              <w:pStyle w:val="Normal-pool-Table"/>
              <w:jc w:val="right"/>
              <w:rPr>
                <w:b/>
                <w:bCs/>
                <w:szCs w:val="18"/>
              </w:rPr>
            </w:pPr>
            <w:r>
              <w:rPr>
                <w:b/>
                <w:bCs/>
                <w:lang w:val="es-ES"/>
              </w:rPr>
              <w:t>280</w:t>
            </w:r>
            <w:r w:rsidR="00B06592">
              <w:rPr>
                <w:b/>
                <w:bCs/>
                <w:lang w:val="es-ES"/>
              </w:rPr>
              <w:t> </w:t>
            </w:r>
            <w:r>
              <w:rPr>
                <w:b/>
                <w:bCs/>
                <w:lang w:val="es-ES"/>
              </w:rPr>
              <w:t>000</w:t>
            </w:r>
          </w:p>
        </w:tc>
        <w:tc>
          <w:tcPr>
            <w:tcW w:w="522" w:type="pct"/>
            <w:noWrap/>
            <w:hideMark/>
          </w:tcPr>
          <w:p w14:paraId="2D646210" w14:textId="77777777" w:rsidR="00556640" w:rsidRPr="00A3551D" w:rsidRDefault="00556640" w:rsidP="00ED5CF1">
            <w:pPr>
              <w:pStyle w:val="Normal-pool-Table"/>
              <w:jc w:val="right"/>
              <w:rPr>
                <w:b/>
                <w:bCs/>
                <w:szCs w:val="18"/>
                <w:lang w:val="en-GB"/>
              </w:rPr>
            </w:pPr>
          </w:p>
        </w:tc>
      </w:tr>
      <w:tr w:rsidR="00E81083" w:rsidRPr="00A3551D" w14:paraId="7538849D" w14:textId="77777777" w:rsidTr="00BA4A40">
        <w:trPr>
          <w:trHeight w:val="290"/>
          <w:jc w:val="right"/>
        </w:trPr>
        <w:tc>
          <w:tcPr>
            <w:tcW w:w="2762" w:type="pct"/>
            <w:hideMark/>
          </w:tcPr>
          <w:p w14:paraId="10433835" w14:textId="77777777" w:rsidR="00556640" w:rsidRPr="004916AE" w:rsidRDefault="00556640" w:rsidP="00ED5CF1">
            <w:pPr>
              <w:pStyle w:val="Normal-pool-Table"/>
              <w:rPr>
                <w:szCs w:val="18"/>
                <w:lang w:val="es-ES"/>
              </w:rPr>
            </w:pPr>
            <w:r>
              <w:rPr>
                <w:lang w:val="es-ES"/>
              </w:rPr>
              <w:t>Objetivo 5 a): fortalecimiento de la comunicación</w:t>
            </w:r>
          </w:p>
        </w:tc>
        <w:tc>
          <w:tcPr>
            <w:tcW w:w="820" w:type="pct"/>
            <w:noWrap/>
            <w:hideMark/>
          </w:tcPr>
          <w:p w14:paraId="7DCFFD53" w14:textId="4DD83C30" w:rsidR="00556640" w:rsidRPr="00A3551D" w:rsidRDefault="00556640" w:rsidP="00ED5CF1">
            <w:pPr>
              <w:pStyle w:val="Normal-pool-Table"/>
              <w:jc w:val="right"/>
              <w:rPr>
                <w:szCs w:val="18"/>
              </w:rPr>
            </w:pPr>
            <w:r>
              <w:rPr>
                <w:lang w:val="es-ES"/>
              </w:rPr>
              <w:t>250</w:t>
            </w:r>
            <w:r w:rsidR="00B06592">
              <w:rPr>
                <w:lang w:val="es-ES"/>
              </w:rPr>
              <w:t> </w:t>
            </w:r>
            <w:r>
              <w:rPr>
                <w:lang w:val="es-ES"/>
              </w:rPr>
              <w:t>000</w:t>
            </w:r>
          </w:p>
        </w:tc>
        <w:tc>
          <w:tcPr>
            <w:tcW w:w="896" w:type="pct"/>
            <w:noWrap/>
            <w:hideMark/>
          </w:tcPr>
          <w:p w14:paraId="2F366292" w14:textId="7000C863" w:rsidR="00556640" w:rsidRPr="00A3551D" w:rsidRDefault="00556640" w:rsidP="00ED5CF1">
            <w:pPr>
              <w:pStyle w:val="Normal-pool-Table"/>
              <w:jc w:val="right"/>
              <w:rPr>
                <w:szCs w:val="18"/>
              </w:rPr>
            </w:pPr>
            <w:r>
              <w:rPr>
                <w:lang w:val="es-ES"/>
              </w:rPr>
              <w:t>250</w:t>
            </w:r>
            <w:r w:rsidR="00B06592">
              <w:rPr>
                <w:lang w:val="es-ES"/>
              </w:rPr>
              <w:t> </w:t>
            </w:r>
            <w:r>
              <w:rPr>
                <w:lang w:val="es-ES"/>
              </w:rPr>
              <w:t>000</w:t>
            </w:r>
          </w:p>
        </w:tc>
        <w:tc>
          <w:tcPr>
            <w:tcW w:w="522" w:type="pct"/>
            <w:noWrap/>
            <w:hideMark/>
          </w:tcPr>
          <w:p w14:paraId="547059F9" w14:textId="77777777" w:rsidR="00556640" w:rsidRPr="00A3551D" w:rsidRDefault="00556640" w:rsidP="00ED5CF1">
            <w:pPr>
              <w:pStyle w:val="Normal-pool-Table"/>
              <w:jc w:val="right"/>
              <w:rPr>
                <w:szCs w:val="18"/>
                <w:lang w:val="en-GB"/>
              </w:rPr>
            </w:pPr>
          </w:p>
        </w:tc>
      </w:tr>
      <w:tr w:rsidR="00E81083" w:rsidRPr="00A3551D" w14:paraId="49767CEC" w14:textId="77777777" w:rsidTr="00BA4A40">
        <w:trPr>
          <w:trHeight w:val="293"/>
          <w:jc w:val="right"/>
        </w:trPr>
        <w:tc>
          <w:tcPr>
            <w:tcW w:w="2762" w:type="pct"/>
            <w:hideMark/>
          </w:tcPr>
          <w:p w14:paraId="14446F1A" w14:textId="77777777" w:rsidR="00556640" w:rsidRPr="004916AE" w:rsidRDefault="00556640" w:rsidP="00ED5CF1">
            <w:pPr>
              <w:pStyle w:val="Normal-pool-Table"/>
              <w:rPr>
                <w:szCs w:val="18"/>
                <w:lang w:val="es-ES"/>
              </w:rPr>
            </w:pPr>
            <w:r>
              <w:rPr>
                <w:lang w:val="es-ES"/>
              </w:rPr>
              <w:t>Objetivo 5 c): aumento de la participación de los interesados</w:t>
            </w:r>
          </w:p>
        </w:tc>
        <w:tc>
          <w:tcPr>
            <w:tcW w:w="820" w:type="pct"/>
            <w:noWrap/>
            <w:hideMark/>
          </w:tcPr>
          <w:p w14:paraId="2066F9DC" w14:textId="516FD26C" w:rsidR="00556640" w:rsidRPr="00A3551D" w:rsidRDefault="00556640" w:rsidP="00ED5CF1">
            <w:pPr>
              <w:pStyle w:val="Normal-pool-Table"/>
              <w:jc w:val="right"/>
              <w:rPr>
                <w:szCs w:val="18"/>
              </w:rPr>
            </w:pPr>
            <w:r>
              <w:rPr>
                <w:lang w:val="es-ES"/>
              </w:rPr>
              <w:t>30</w:t>
            </w:r>
            <w:r w:rsidR="00B06592">
              <w:rPr>
                <w:lang w:val="es-ES"/>
              </w:rPr>
              <w:t> </w:t>
            </w:r>
            <w:r>
              <w:rPr>
                <w:lang w:val="es-ES"/>
              </w:rPr>
              <w:t>000</w:t>
            </w:r>
          </w:p>
        </w:tc>
        <w:tc>
          <w:tcPr>
            <w:tcW w:w="896" w:type="pct"/>
            <w:noWrap/>
            <w:hideMark/>
          </w:tcPr>
          <w:p w14:paraId="298C365A" w14:textId="6EFEC622" w:rsidR="00556640" w:rsidRPr="00A3551D" w:rsidRDefault="00556640" w:rsidP="00ED5CF1">
            <w:pPr>
              <w:pStyle w:val="Normal-pool-Table"/>
              <w:jc w:val="right"/>
              <w:rPr>
                <w:szCs w:val="18"/>
              </w:rPr>
            </w:pPr>
            <w:r>
              <w:rPr>
                <w:lang w:val="es-ES"/>
              </w:rPr>
              <w:t>30</w:t>
            </w:r>
            <w:r w:rsidR="00B06592">
              <w:rPr>
                <w:lang w:val="es-ES"/>
              </w:rPr>
              <w:t> </w:t>
            </w:r>
            <w:r>
              <w:rPr>
                <w:lang w:val="es-ES"/>
              </w:rPr>
              <w:t>000</w:t>
            </w:r>
          </w:p>
        </w:tc>
        <w:tc>
          <w:tcPr>
            <w:tcW w:w="522" w:type="pct"/>
            <w:noWrap/>
            <w:hideMark/>
          </w:tcPr>
          <w:p w14:paraId="030DF4D7" w14:textId="77777777" w:rsidR="00556640" w:rsidRPr="00A3551D" w:rsidRDefault="00556640" w:rsidP="00ED5CF1">
            <w:pPr>
              <w:pStyle w:val="Normal-pool-Table"/>
              <w:jc w:val="right"/>
              <w:rPr>
                <w:szCs w:val="18"/>
                <w:lang w:val="en-GB"/>
              </w:rPr>
            </w:pPr>
          </w:p>
        </w:tc>
      </w:tr>
      <w:tr w:rsidR="00E81083" w:rsidRPr="00A3551D" w14:paraId="66E3687D" w14:textId="77777777" w:rsidTr="00BA4A40">
        <w:trPr>
          <w:trHeight w:val="267"/>
          <w:jc w:val="right"/>
        </w:trPr>
        <w:tc>
          <w:tcPr>
            <w:tcW w:w="2762" w:type="pct"/>
          </w:tcPr>
          <w:p w14:paraId="61A35901" w14:textId="77777777" w:rsidR="00556640" w:rsidRPr="004916AE" w:rsidRDefault="00556640" w:rsidP="00ED5CF1">
            <w:pPr>
              <w:pStyle w:val="Normal-pool-Table"/>
              <w:rPr>
                <w:szCs w:val="18"/>
                <w:lang w:val="es-ES"/>
              </w:rPr>
            </w:pPr>
            <w:r>
              <w:rPr>
                <w:b/>
                <w:bCs/>
                <w:lang w:val="es-ES"/>
              </w:rPr>
              <w:t>Objetivo 6: aumento de la eficacia de la Plataforma</w:t>
            </w:r>
          </w:p>
        </w:tc>
        <w:tc>
          <w:tcPr>
            <w:tcW w:w="820" w:type="pct"/>
            <w:noWrap/>
          </w:tcPr>
          <w:p w14:paraId="529A6217" w14:textId="77777777" w:rsidR="00556640" w:rsidRPr="004916AE" w:rsidRDefault="00556640" w:rsidP="00ED5CF1">
            <w:pPr>
              <w:pStyle w:val="Normal-pool-Table"/>
              <w:jc w:val="right"/>
              <w:rPr>
                <w:szCs w:val="18"/>
                <w:lang w:val="es-ES"/>
              </w:rPr>
            </w:pPr>
          </w:p>
        </w:tc>
        <w:tc>
          <w:tcPr>
            <w:tcW w:w="896" w:type="pct"/>
            <w:noWrap/>
          </w:tcPr>
          <w:p w14:paraId="07B1E752" w14:textId="18E0E2E2" w:rsidR="00556640" w:rsidRPr="00A3551D" w:rsidRDefault="00556640" w:rsidP="00ED5CF1">
            <w:pPr>
              <w:pStyle w:val="Normal-pool-Table"/>
              <w:jc w:val="right"/>
              <w:rPr>
                <w:b/>
                <w:bCs/>
                <w:szCs w:val="18"/>
              </w:rPr>
            </w:pPr>
            <w:r>
              <w:rPr>
                <w:b/>
                <w:bCs/>
                <w:lang w:val="es-ES"/>
              </w:rPr>
              <w:t>7</w:t>
            </w:r>
            <w:r w:rsidR="00B06592">
              <w:rPr>
                <w:b/>
                <w:bCs/>
                <w:lang w:val="es-ES"/>
              </w:rPr>
              <w:t> </w:t>
            </w:r>
            <w:r>
              <w:rPr>
                <w:b/>
                <w:bCs/>
                <w:lang w:val="es-ES"/>
              </w:rPr>
              <w:t>700</w:t>
            </w:r>
          </w:p>
        </w:tc>
        <w:tc>
          <w:tcPr>
            <w:tcW w:w="522" w:type="pct"/>
            <w:noWrap/>
          </w:tcPr>
          <w:p w14:paraId="4F03FBE5" w14:textId="15661741" w:rsidR="00556640" w:rsidRPr="00A3551D" w:rsidRDefault="00556640" w:rsidP="00ED5CF1">
            <w:pPr>
              <w:pStyle w:val="Normal-pool-Table"/>
              <w:jc w:val="right"/>
              <w:rPr>
                <w:b/>
                <w:bCs/>
                <w:szCs w:val="18"/>
              </w:rPr>
            </w:pPr>
            <w:r>
              <w:rPr>
                <w:b/>
                <w:bCs/>
                <w:lang w:val="es-ES"/>
              </w:rPr>
              <w:t>7</w:t>
            </w:r>
            <w:r w:rsidR="00B06592">
              <w:rPr>
                <w:b/>
                <w:bCs/>
                <w:lang w:val="es-ES"/>
              </w:rPr>
              <w:t> </w:t>
            </w:r>
            <w:r>
              <w:rPr>
                <w:b/>
                <w:bCs/>
                <w:lang w:val="es-ES"/>
              </w:rPr>
              <w:t>700</w:t>
            </w:r>
          </w:p>
        </w:tc>
      </w:tr>
      <w:tr w:rsidR="00E81083" w:rsidRPr="00A3551D" w14:paraId="627F7F39" w14:textId="77777777" w:rsidTr="00BA4A40">
        <w:trPr>
          <w:trHeight w:val="282"/>
          <w:jc w:val="right"/>
        </w:trPr>
        <w:tc>
          <w:tcPr>
            <w:tcW w:w="2762" w:type="pct"/>
            <w:tcBorders>
              <w:bottom w:val="single" w:sz="2" w:space="0" w:color="auto"/>
            </w:tcBorders>
          </w:tcPr>
          <w:p w14:paraId="3D2C7D9E" w14:textId="77777777" w:rsidR="00556640" w:rsidRPr="004916AE" w:rsidRDefault="00556640" w:rsidP="00ED5CF1">
            <w:pPr>
              <w:pStyle w:val="Normal-pool-Table"/>
              <w:rPr>
                <w:szCs w:val="18"/>
                <w:lang w:val="es-ES"/>
              </w:rPr>
            </w:pPr>
            <w:r>
              <w:rPr>
                <w:lang w:val="es-ES"/>
              </w:rPr>
              <w:t>Objetivo 6 a): examen periódico de la eficacia de la IPBES</w:t>
            </w:r>
          </w:p>
        </w:tc>
        <w:tc>
          <w:tcPr>
            <w:tcW w:w="820" w:type="pct"/>
            <w:tcBorders>
              <w:bottom w:val="single" w:sz="2" w:space="0" w:color="auto"/>
            </w:tcBorders>
            <w:noWrap/>
          </w:tcPr>
          <w:p w14:paraId="6EDBFA0D" w14:textId="77777777" w:rsidR="00556640" w:rsidRPr="004916AE" w:rsidRDefault="00556640" w:rsidP="00ED5CF1">
            <w:pPr>
              <w:pStyle w:val="Normal-pool-Table"/>
              <w:jc w:val="right"/>
              <w:rPr>
                <w:szCs w:val="18"/>
                <w:lang w:val="es-ES"/>
              </w:rPr>
            </w:pPr>
          </w:p>
        </w:tc>
        <w:tc>
          <w:tcPr>
            <w:tcW w:w="896" w:type="pct"/>
            <w:tcBorders>
              <w:bottom w:val="single" w:sz="2" w:space="0" w:color="auto"/>
            </w:tcBorders>
            <w:noWrap/>
          </w:tcPr>
          <w:p w14:paraId="0814B4E5" w14:textId="1EA722EE" w:rsidR="00556640" w:rsidRPr="00A3551D" w:rsidRDefault="00556640" w:rsidP="00ED5CF1">
            <w:pPr>
              <w:pStyle w:val="Normal-pool-Table"/>
              <w:jc w:val="right"/>
              <w:rPr>
                <w:szCs w:val="18"/>
              </w:rPr>
            </w:pPr>
            <w:r>
              <w:rPr>
                <w:lang w:val="es-ES"/>
              </w:rPr>
              <w:t>7</w:t>
            </w:r>
            <w:r w:rsidR="00B06592">
              <w:rPr>
                <w:lang w:val="es-ES"/>
              </w:rPr>
              <w:t> </w:t>
            </w:r>
            <w:r>
              <w:rPr>
                <w:lang w:val="es-ES"/>
              </w:rPr>
              <w:t>700</w:t>
            </w:r>
          </w:p>
        </w:tc>
        <w:tc>
          <w:tcPr>
            <w:tcW w:w="522" w:type="pct"/>
            <w:tcBorders>
              <w:bottom w:val="single" w:sz="2" w:space="0" w:color="auto"/>
            </w:tcBorders>
            <w:noWrap/>
          </w:tcPr>
          <w:p w14:paraId="1D6C6586" w14:textId="0198ADAD" w:rsidR="00556640" w:rsidRPr="00A3551D" w:rsidRDefault="00556640" w:rsidP="00ED5CF1">
            <w:pPr>
              <w:pStyle w:val="Normal-pool-Table"/>
              <w:jc w:val="right"/>
              <w:rPr>
                <w:szCs w:val="18"/>
              </w:rPr>
            </w:pPr>
            <w:r>
              <w:rPr>
                <w:lang w:val="es-ES"/>
              </w:rPr>
              <w:t>7</w:t>
            </w:r>
            <w:r w:rsidR="00B06592">
              <w:rPr>
                <w:lang w:val="es-ES"/>
              </w:rPr>
              <w:t> </w:t>
            </w:r>
            <w:r>
              <w:rPr>
                <w:lang w:val="es-ES"/>
              </w:rPr>
              <w:t>700</w:t>
            </w:r>
          </w:p>
        </w:tc>
      </w:tr>
      <w:tr w:rsidR="00E81083" w:rsidRPr="00A3551D" w14:paraId="13E3AA76" w14:textId="77777777" w:rsidTr="00BA4A40">
        <w:trPr>
          <w:trHeight w:val="282"/>
          <w:jc w:val="right"/>
        </w:trPr>
        <w:tc>
          <w:tcPr>
            <w:tcW w:w="2762" w:type="pct"/>
            <w:tcBorders>
              <w:top w:val="single" w:sz="2" w:space="0" w:color="auto"/>
              <w:bottom w:val="single" w:sz="4" w:space="0" w:color="auto"/>
            </w:tcBorders>
            <w:hideMark/>
          </w:tcPr>
          <w:p w14:paraId="50409ABA" w14:textId="363C1B90" w:rsidR="00556640" w:rsidRPr="00A3551D" w:rsidRDefault="00670126" w:rsidP="00ED5CF1">
            <w:pPr>
              <w:pStyle w:val="Normal-pool-Table"/>
              <w:rPr>
                <w:b/>
                <w:bCs/>
                <w:szCs w:val="18"/>
              </w:rPr>
            </w:pPr>
            <w:r>
              <w:rPr>
                <w:b/>
                <w:bCs/>
                <w:lang w:val="es-ES"/>
              </w:rPr>
              <w:t>Subtotal</w:t>
            </w:r>
            <w:r w:rsidR="00556640">
              <w:rPr>
                <w:b/>
                <w:bCs/>
                <w:lang w:val="es-ES"/>
              </w:rPr>
              <w:t>, parte B</w:t>
            </w:r>
          </w:p>
        </w:tc>
        <w:tc>
          <w:tcPr>
            <w:tcW w:w="820" w:type="pct"/>
            <w:tcBorders>
              <w:top w:val="single" w:sz="2" w:space="0" w:color="auto"/>
              <w:bottom w:val="single" w:sz="4" w:space="0" w:color="auto"/>
            </w:tcBorders>
            <w:noWrap/>
            <w:hideMark/>
          </w:tcPr>
          <w:p w14:paraId="597CB66C" w14:textId="4C48CC34" w:rsidR="00556640" w:rsidRPr="00A3551D" w:rsidRDefault="00556640" w:rsidP="00ED5CF1">
            <w:pPr>
              <w:pStyle w:val="Normal-pool-Table"/>
              <w:jc w:val="right"/>
              <w:rPr>
                <w:b/>
                <w:bCs/>
                <w:szCs w:val="18"/>
              </w:rPr>
            </w:pPr>
            <w:r>
              <w:rPr>
                <w:b/>
                <w:bCs/>
                <w:lang w:val="es-ES"/>
              </w:rPr>
              <w:t>4</w:t>
            </w:r>
            <w:r w:rsidR="00B06592">
              <w:rPr>
                <w:b/>
                <w:bCs/>
                <w:lang w:val="es-ES"/>
              </w:rPr>
              <w:t> </w:t>
            </w:r>
            <w:r>
              <w:rPr>
                <w:b/>
                <w:bCs/>
                <w:lang w:val="es-ES"/>
              </w:rPr>
              <w:t>236</w:t>
            </w:r>
            <w:r w:rsidR="00B06592">
              <w:rPr>
                <w:b/>
                <w:bCs/>
                <w:lang w:val="es-ES"/>
              </w:rPr>
              <w:t> </w:t>
            </w:r>
            <w:r>
              <w:rPr>
                <w:b/>
                <w:bCs/>
                <w:lang w:val="es-ES"/>
              </w:rPr>
              <w:t>050</w:t>
            </w:r>
          </w:p>
        </w:tc>
        <w:tc>
          <w:tcPr>
            <w:tcW w:w="896" w:type="pct"/>
            <w:tcBorders>
              <w:top w:val="single" w:sz="2" w:space="0" w:color="auto"/>
              <w:bottom w:val="single" w:sz="4" w:space="0" w:color="auto"/>
            </w:tcBorders>
            <w:noWrap/>
            <w:hideMark/>
          </w:tcPr>
          <w:p w14:paraId="206F39CF" w14:textId="77834CBE" w:rsidR="00556640" w:rsidRPr="00A3551D" w:rsidRDefault="00556640" w:rsidP="00ED5CF1">
            <w:pPr>
              <w:pStyle w:val="Normal-pool-Table"/>
              <w:jc w:val="right"/>
              <w:rPr>
                <w:b/>
                <w:bCs/>
                <w:szCs w:val="18"/>
              </w:rPr>
            </w:pPr>
            <w:r>
              <w:rPr>
                <w:b/>
                <w:bCs/>
                <w:lang w:val="es-ES"/>
              </w:rPr>
              <w:t>4</w:t>
            </w:r>
            <w:r w:rsidR="00B06592">
              <w:rPr>
                <w:b/>
                <w:bCs/>
                <w:lang w:val="es-ES"/>
              </w:rPr>
              <w:t> </w:t>
            </w:r>
            <w:r>
              <w:rPr>
                <w:b/>
                <w:bCs/>
                <w:lang w:val="es-ES"/>
              </w:rPr>
              <w:t>091</w:t>
            </w:r>
            <w:r w:rsidR="00B06592">
              <w:rPr>
                <w:b/>
                <w:bCs/>
                <w:lang w:val="es-ES"/>
              </w:rPr>
              <w:t> </w:t>
            </w:r>
            <w:r>
              <w:rPr>
                <w:b/>
                <w:bCs/>
                <w:lang w:val="es-ES"/>
              </w:rPr>
              <w:t>100</w:t>
            </w:r>
          </w:p>
        </w:tc>
        <w:tc>
          <w:tcPr>
            <w:tcW w:w="522" w:type="pct"/>
            <w:tcBorders>
              <w:top w:val="single" w:sz="2" w:space="0" w:color="auto"/>
              <w:bottom w:val="single" w:sz="4" w:space="0" w:color="auto"/>
            </w:tcBorders>
            <w:noWrap/>
            <w:hideMark/>
          </w:tcPr>
          <w:p w14:paraId="6609753E" w14:textId="19BF6A49" w:rsidR="00556640" w:rsidRPr="00A3551D" w:rsidRDefault="00556640" w:rsidP="00ED5CF1">
            <w:pPr>
              <w:pStyle w:val="Normal-pool-Table"/>
              <w:jc w:val="right"/>
              <w:rPr>
                <w:b/>
                <w:bCs/>
                <w:szCs w:val="18"/>
              </w:rPr>
            </w:pPr>
            <w:r>
              <w:rPr>
                <w:b/>
                <w:bCs/>
                <w:lang w:val="es-ES"/>
              </w:rPr>
              <w:t>(144</w:t>
            </w:r>
            <w:r w:rsidR="00B06592">
              <w:rPr>
                <w:b/>
                <w:bCs/>
                <w:lang w:val="es-ES"/>
              </w:rPr>
              <w:t> </w:t>
            </w:r>
            <w:r>
              <w:rPr>
                <w:b/>
                <w:bCs/>
                <w:lang w:val="es-ES"/>
              </w:rPr>
              <w:t>950)</w:t>
            </w:r>
          </w:p>
        </w:tc>
      </w:tr>
      <w:tr w:rsidR="00E81083" w:rsidRPr="00A3551D" w14:paraId="31EC293E" w14:textId="77777777" w:rsidTr="00BA4A40">
        <w:trPr>
          <w:trHeight w:val="300"/>
          <w:jc w:val="right"/>
        </w:trPr>
        <w:tc>
          <w:tcPr>
            <w:tcW w:w="2762" w:type="pct"/>
            <w:tcBorders>
              <w:top w:val="single" w:sz="4" w:space="0" w:color="auto"/>
              <w:bottom w:val="single" w:sz="4" w:space="0" w:color="auto"/>
            </w:tcBorders>
            <w:hideMark/>
          </w:tcPr>
          <w:p w14:paraId="200F29AA" w14:textId="2DB54B15" w:rsidR="00556640" w:rsidRPr="004916AE" w:rsidRDefault="00670126" w:rsidP="00ED5CF1">
            <w:pPr>
              <w:pStyle w:val="Normal-pool-Table"/>
              <w:rPr>
                <w:b/>
                <w:bCs/>
                <w:szCs w:val="18"/>
                <w:lang w:val="es-ES"/>
              </w:rPr>
            </w:pPr>
            <w:r>
              <w:rPr>
                <w:b/>
                <w:bCs/>
                <w:lang w:val="es-ES"/>
              </w:rPr>
              <w:t>Subtotal</w:t>
            </w:r>
            <w:r w:rsidR="00556640">
              <w:rPr>
                <w:b/>
                <w:bCs/>
                <w:lang w:val="es-ES"/>
              </w:rPr>
              <w:t xml:space="preserve"> 2, ejecución del programa de trabajo</w:t>
            </w:r>
          </w:p>
        </w:tc>
        <w:tc>
          <w:tcPr>
            <w:tcW w:w="820" w:type="pct"/>
            <w:tcBorders>
              <w:top w:val="single" w:sz="4" w:space="0" w:color="auto"/>
              <w:bottom w:val="single" w:sz="4" w:space="0" w:color="auto"/>
            </w:tcBorders>
            <w:hideMark/>
          </w:tcPr>
          <w:p w14:paraId="00BE2C76" w14:textId="0DDEF62F" w:rsidR="00556640" w:rsidRPr="00A3551D" w:rsidRDefault="00556640" w:rsidP="00ED5CF1">
            <w:pPr>
              <w:pStyle w:val="Normal-pool-Table"/>
              <w:jc w:val="right"/>
              <w:rPr>
                <w:b/>
                <w:bCs/>
                <w:szCs w:val="18"/>
              </w:rPr>
            </w:pPr>
            <w:r>
              <w:rPr>
                <w:b/>
                <w:bCs/>
                <w:lang w:val="es-ES"/>
              </w:rPr>
              <w:t>4</w:t>
            </w:r>
            <w:r w:rsidR="00B06592">
              <w:rPr>
                <w:b/>
                <w:bCs/>
                <w:lang w:val="es-ES"/>
              </w:rPr>
              <w:t> </w:t>
            </w:r>
            <w:r>
              <w:rPr>
                <w:b/>
                <w:bCs/>
                <w:lang w:val="es-ES"/>
              </w:rPr>
              <w:t>236</w:t>
            </w:r>
            <w:r w:rsidR="00B06592">
              <w:rPr>
                <w:b/>
                <w:bCs/>
                <w:lang w:val="es-ES"/>
              </w:rPr>
              <w:t> </w:t>
            </w:r>
            <w:r>
              <w:rPr>
                <w:b/>
                <w:bCs/>
                <w:lang w:val="es-ES"/>
              </w:rPr>
              <w:t>050</w:t>
            </w:r>
          </w:p>
        </w:tc>
        <w:tc>
          <w:tcPr>
            <w:tcW w:w="896" w:type="pct"/>
            <w:tcBorders>
              <w:top w:val="single" w:sz="4" w:space="0" w:color="auto"/>
              <w:bottom w:val="single" w:sz="4" w:space="0" w:color="auto"/>
            </w:tcBorders>
            <w:hideMark/>
          </w:tcPr>
          <w:p w14:paraId="1ABC6C35" w14:textId="13A68772" w:rsidR="00556640" w:rsidRPr="00A3551D" w:rsidRDefault="00556640" w:rsidP="00ED5CF1">
            <w:pPr>
              <w:pStyle w:val="Normal-pool-Table"/>
              <w:jc w:val="right"/>
              <w:rPr>
                <w:b/>
                <w:bCs/>
                <w:szCs w:val="18"/>
              </w:rPr>
            </w:pPr>
            <w:r>
              <w:rPr>
                <w:b/>
                <w:bCs/>
                <w:lang w:val="es-ES"/>
              </w:rPr>
              <w:t>4</w:t>
            </w:r>
            <w:r w:rsidR="00B06592">
              <w:rPr>
                <w:b/>
                <w:bCs/>
                <w:lang w:val="es-ES"/>
              </w:rPr>
              <w:t> </w:t>
            </w:r>
            <w:r>
              <w:rPr>
                <w:b/>
                <w:bCs/>
                <w:lang w:val="es-ES"/>
              </w:rPr>
              <w:t>091</w:t>
            </w:r>
            <w:r w:rsidR="00B06592">
              <w:rPr>
                <w:b/>
                <w:bCs/>
                <w:lang w:val="es-ES"/>
              </w:rPr>
              <w:t> </w:t>
            </w:r>
            <w:r>
              <w:rPr>
                <w:b/>
                <w:bCs/>
                <w:lang w:val="es-ES"/>
              </w:rPr>
              <w:t>100</w:t>
            </w:r>
          </w:p>
        </w:tc>
        <w:tc>
          <w:tcPr>
            <w:tcW w:w="522" w:type="pct"/>
            <w:tcBorders>
              <w:top w:val="single" w:sz="4" w:space="0" w:color="auto"/>
              <w:bottom w:val="single" w:sz="4" w:space="0" w:color="auto"/>
            </w:tcBorders>
            <w:hideMark/>
          </w:tcPr>
          <w:p w14:paraId="498FEFB7" w14:textId="799A1DCE" w:rsidR="00556640" w:rsidRPr="00A3551D" w:rsidRDefault="00556640" w:rsidP="00ED5CF1">
            <w:pPr>
              <w:pStyle w:val="Normal-pool-Table"/>
              <w:jc w:val="right"/>
              <w:rPr>
                <w:b/>
                <w:bCs/>
                <w:szCs w:val="18"/>
              </w:rPr>
            </w:pPr>
            <w:r>
              <w:rPr>
                <w:b/>
                <w:bCs/>
                <w:lang w:val="es-ES"/>
              </w:rPr>
              <w:t>(144</w:t>
            </w:r>
            <w:r w:rsidR="00B06592">
              <w:rPr>
                <w:b/>
                <w:bCs/>
                <w:lang w:val="es-ES"/>
              </w:rPr>
              <w:t> </w:t>
            </w:r>
            <w:r>
              <w:rPr>
                <w:b/>
                <w:bCs/>
                <w:lang w:val="es-ES"/>
              </w:rPr>
              <w:t>950)</w:t>
            </w:r>
          </w:p>
        </w:tc>
      </w:tr>
      <w:tr w:rsidR="00E81083" w:rsidRPr="00A3551D" w14:paraId="14D5BBDB" w14:textId="77777777" w:rsidTr="00BA4A40">
        <w:trPr>
          <w:trHeight w:val="300"/>
          <w:jc w:val="right"/>
        </w:trPr>
        <w:tc>
          <w:tcPr>
            <w:tcW w:w="2762" w:type="pct"/>
            <w:tcBorders>
              <w:top w:val="single" w:sz="4" w:space="0" w:color="auto"/>
            </w:tcBorders>
            <w:hideMark/>
          </w:tcPr>
          <w:p w14:paraId="4BF704F1" w14:textId="77777777" w:rsidR="00556640" w:rsidRPr="00A3551D" w:rsidRDefault="00556640" w:rsidP="00ED5CF1">
            <w:pPr>
              <w:pStyle w:val="Normal-pool-Table"/>
              <w:rPr>
                <w:b/>
                <w:bCs/>
                <w:szCs w:val="18"/>
              </w:rPr>
            </w:pPr>
            <w:r>
              <w:rPr>
                <w:b/>
                <w:bCs/>
                <w:lang w:val="es-ES"/>
              </w:rPr>
              <w:t>3.</w:t>
            </w:r>
            <w:r>
              <w:rPr>
                <w:lang w:val="es-ES"/>
              </w:rPr>
              <w:t xml:space="preserve"> </w:t>
            </w:r>
            <w:r>
              <w:rPr>
                <w:b/>
                <w:bCs/>
                <w:lang w:val="es-ES"/>
              </w:rPr>
              <w:t>Secretaría</w:t>
            </w:r>
          </w:p>
        </w:tc>
        <w:tc>
          <w:tcPr>
            <w:tcW w:w="820" w:type="pct"/>
            <w:tcBorders>
              <w:top w:val="single" w:sz="4" w:space="0" w:color="auto"/>
            </w:tcBorders>
            <w:noWrap/>
            <w:hideMark/>
          </w:tcPr>
          <w:p w14:paraId="5E856E16" w14:textId="77777777" w:rsidR="00556640" w:rsidRPr="00A3551D" w:rsidRDefault="00556640" w:rsidP="00ED5CF1">
            <w:pPr>
              <w:pStyle w:val="Normal-pool-Table"/>
              <w:jc w:val="right"/>
              <w:rPr>
                <w:szCs w:val="18"/>
                <w:lang w:val="en-GB"/>
              </w:rPr>
            </w:pPr>
          </w:p>
        </w:tc>
        <w:tc>
          <w:tcPr>
            <w:tcW w:w="896" w:type="pct"/>
            <w:tcBorders>
              <w:top w:val="single" w:sz="4" w:space="0" w:color="auto"/>
            </w:tcBorders>
            <w:noWrap/>
            <w:hideMark/>
          </w:tcPr>
          <w:p w14:paraId="3FDD2858" w14:textId="77777777" w:rsidR="00556640" w:rsidRPr="00A3551D" w:rsidRDefault="00556640" w:rsidP="00ED5CF1">
            <w:pPr>
              <w:pStyle w:val="Normal-pool-Table"/>
              <w:jc w:val="right"/>
              <w:rPr>
                <w:szCs w:val="18"/>
                <w:lang w:val="en-GB"/>
              </w:rPr>
            </w:pPr>
          </w:p>
        </w:tc>
        <w:tc>
          <w:tcPr>
            <w:tcW w:w="522" w:type="pct"/>
            <w:tcBorders>
              <w:top w:val="single" w:sz="4" w:space="0" w:color="auto"/>
            </w:tcBorders>
            <w:noWrap/>
            <w:hideMark/>
          </w:tcPr>
          <w:p w14:paraId="22619675" w14:textId="77777777" w:rsidR="00556640" w:rsidRPr="00A3551D" w:rsidRDefault="00556640" w:rsidP="00ED5CF1">
            <w:pPr>
              <w:pStyle w:val="Normal-pool-Table"/>
              <w:jc w:val="right"/>
              <w:rPr>
                <w:szCs w:val="18"/>
                <w:lang w:val="en-GB"/>
              </w:rPr>
            </w:pPr>
          </w:p>
        </w:tc>
      </w:tr>
      <w:tr w:rsidR="00E81083" w:rsidRPr="00A3551D" w14:paraId="5163FF09" w14:textId="77777777" w:rsidTr="00BA4A40">
        <w:trPr>
          <w:trHeight w:val="290"/>
          <w:jc w:val="right"/>
        </w:trPr>
        <w:tc>
          <w:tcPr>
            <w:tcW w:w="2762" w:type="pct"/>
            <w:hideMark/>
          </w:tcPr>
          <w:p w14:paraId="6694809F" w14:textId="77777777" w:rsidR="00556640" w:rsidRPr="00A3551D" w:rsidRDefault="00556640" w:rsidP="00ED5CF1">
            <w:pPr>
              <w:pStyle w:val="Normal-pool-Table"/>
              <w:rPr>
                <w:szCs w:val="18"/>
              </w:rPr>
            </w:pPr>
            <w:r>
              <w:rPr>
                <w:lang w:val="es-ES"/>
              </w:rPr>
              <w:t>3.1 Personal de la Secretaría</w:t>
            </w:r>
          </w:p>
        </w:tc>
        <w:tc>
          <w:tcPr>
            <w:tcW w:w="820" w:type="pct"/>
            <w:noWrap/>
            <w:hideMark/>
          </w:tcPr>
          <w:p w14:paraId="6A173936" w14:textId="08D41944" w:rsidR="00556640" w:rsidRPr="00A3551D" w:rsidRDefault="00556640" w:rsidP="00ED5CF1">
            <w:pPr>
              <w:pStyle w:val="Normal-pool-Table"/>
              <w:jc w:val="right"/>
              <w:rPr>
                <w:szCs w:val="18"/>
              </w:rPr>
            </w:pPr>
            <w:r>
              <w:rPr>
                <w:lang w:val="es-ES"/>
              </w:rPr>
              <w:t>3</w:t>
            </w:r>
            <w:r w:rsidR="00B06592">
              <w:rPr>
                <w:lang w:val="es-ES"/>
              </w:rPr>
              <w:t> </w:t>
            </w:r>
            <w:r>
              <w:rPr>
                <w:lang w:val="es-ES"/>
              </w:rPr>
              <w:t>174</w:t>
            </w:r>
            <w:r w:rsidR="00B06592">
              <w:rPr>
                <w:lang w:val="es-ES"/>
              </w:rPr>
              <w:t> </w:t>
            </w:r>
            <w:r>
              <w:rPr>
                <w:lang w:val="es-ES"/>
              </w:rPr>
              <w:t>563</w:t>
            </w:r>
          </w:p>
        </w:tc>
        <w:tc>
          <w:tcPr>
            <w:tcW w:w="896" w:type="pct"/>
            <w:noWrap/>
            <w:hideMark/>
          </w:tcPr>
          <w:p w14:paraId="17FACA93" w14:textId="3376BA20" w:rsidR="00556640" w:rsidRPr="00A3551D" w:rsidRDefault="00556640" w:rsidP="00ED5CF1">
            <w:pPr>
              <w:pStyle w:val="Normal-pool-Table"/>
              <w:jc w:val="right"/>
              <w:rPr>
                <w:szCs w:val="18"/>
              </w:rPr>
            </w:pPr>
            <w:r>
              <w:rPr>
                <w:lang w:val="es-ES"/>
              </w:rPr>
              <w:t>3</w:t>
            </w:r>
            <w:r w:rsidR="00B06592">
              <w:rPr>
                <w:lang w:val="es-ES"/>
              </w:rPr>
              <w:t> </w:t>
            </w:r>
            <w:r>
              <w:rPr>
                <w:lang w:val="es-ES"/>
              </w:rPr>
              <w:t>255</w:t>
            </w:r>
            <w:r w:rsidR="00B06592">
              <w:rPr>
                <w:lang w:val="es-ES"/>
              </w:rPr>
              <w:t> </w:t>
            </w:r>
            <w:r>
              <w:rPr>
                <w:lang w:val="es-ES"/>
              </w:rPr>
              <w:t>300</w:t>
            </w:r>
          </w:p>
        </w:tc>
        <w:tc>
          <w:tcPr>
            <w:tcW w:w="522" w:type="pct"/>
            <w:noWrap/>
            <w:hideMark/>
          </w:tcPr>
          <w:p w14:paraId="0B3A29D8" w14:textId="65309AA8" w:rsidR="00556640" w:rsidRPr="00A3551D" w:rsidRDefault="00556640" w:rsidP="00ED5CF1">
            <w:pPr>
              <w:pStyle w:val="Normal-pool-Table"/>
              <w:jc w:val="right"/>
              <w:rPr>
                <w:szCs w:val="18"/>
              </w:rPr>
            </w:pPr>
            <w:r>
              <w:rPr>
                <w:lang w:val="es-ES"/>
              </w:rPr>
              <w:t>80</w:t>
            </w:r>
            <w:r w:rsidR="00B06592">
              <w:rPr>
                <w:lang w:val="es-ES"/>
              </w:rPr>
              <w:t> </w:t>
            </w:r>
            <w:r>
              <w:rPr>
                <w:lang w:val="es-ES"/>
              </w:rPr>
              <w:t>737</w:t>
            </w:r>
          </w:p>
        </w:tc>
      </w:tr>
      <w:tr w:rsidR="00E81083" w:rsidRPr="00A3551D" w14:paraId="75E184F0" w14:textId="77777777" w:rsidTr="00BA4A40">
        <w:trPr>
          <w:trHeight w:val="300"/>
          <w:jc w:val="right"/>
        </w:trPr>
        <w:tc>
          <w:tcPr>
            <w:tcW w:w="2762" w:type="pct"/>
            <w:tcBorders>
              <w:bottom w:val="single" w:sz="4" w:space="0" w:color="auto"/>
            </w:tcBorders>
            <w:hideMark/>
          </w:tcPr>
          <w:p w14:paraId="043BE59F" w14:textId="490EA043" w:rsidR="00556640" w:rsidRPr="004916AE" w:rsidRDefault="00556640" w:rsidP="00ED5CF1">
            <w:pPr>
              <w:pStyle w:val="Normal-pool-Table"/>
              <w:rPr>
                <w:szCs w:val="18"/>
                <w:lang w:val="es-ES"/>
              </w:rPr>
            </w:pPr>
            <w:r>
              <w:rPr>
                <w:lang w:val="es-ES"/>
              </w:rPr>
              <w:t xml:space="preserve">3.2 Gastos </w:t>
            </w:r>
            <w:r w:rsidR="0017753D" w:rsidRPr="0017753D">
              <w:rPr>
                <w:lang w:val="es-ES"/>
              </w:rPr>
              <w:t>de funcionamiento</w:t>
            </w:r>
            <w:r>
              <w:rPr>
                <w:lang w:val="es-ES"/>
              </w:rPr>
              <w:t xml:space="preserve"> (no relacionados con el personal)</w:t>
            </w:r>
          </w:p>
        </w:tc>
        <w:tc>
          <w:tcPr>
            <w:tcW w:w="820" w:type="pct"/>
            <w:tcBorders>
              <w:bottom w:val="single" w:sz="4" w:space="0" w:color="auto"/>
            </w:tcBorders>
            <w:noWrap/>
            <w:hideMark/>
          </w:tcPr>
          <w:p w14:paraId="08E4C714" w14:textId="5D5A9405" w:rsidR="00556640" w:rsidRPr="00A3551D" w:rsidRDefault="00556640" w:rsidP="00ED5CF1">
            <w:pPr>
              <w:pStyle w:val="Normal-pool-Table"/>
              <w:jc w:val="right"/>
              <w:rPr>
                <w:szCs w:val="18"/>
              </w:rPr>
            </w:pPr>
            <w:r>
              <w:rPr>
                <w:lang w:val="es-ES"/>
              </w:rPr>
              <w:t xml:space="preserve"> 346</w:t>
            </w:r>
            <w:r w:rsidR="00B06592">
              <w:rPr>
                <w:lang w:val="es-ES"/>
              </w:rPr>
              <w:t> </w:t>
            </w:r>
            <w:r>
              <w:rPr>
                <w:lang w:val="es-ES"/>
              </w:rPr>
              <w:t>000</w:t>
            </w:r>
          </w:p>
        </w:tc>
        <w:tc>
          <w:tcPr>
            <w:tcW w:w="896" w:type="pct"/>
            <w:tcBorders>
              <w:bottom w:val="single" w:sz="4" w:space="0" w:color="auto"/>
            </w:tcBorders>
            <w:noWrap/>
            <w:hideMark/>
          </w:tcPr>
          <w:p w14:paraId="4BB5F43A" w14:textId="0CC6F558" w:rsidR="00556640" w:rsidRPr="00A3551D" w:rsidRDefault="00556640" w:rsidP="00ED5CF1">
            <w:pPr>
              <w:pStyle w:val="Normal-pool-Table"/>
              <w:jc w:val="right"/>
              <w:rPr>
                <w:szCs w:val="18"/>
              </w:rPr>
            </w:pPr>
            <w:r>
              <w:rPr>
                <w:lang w:val="es-ES"/>
              </w:rPr>
              <w:t>352</w:t>
            </w:r>
            <w:r w:rsidR="00B06592">
              <w:rPr>
                <w:lang w:val="es-ES"/>
              </w:rPr>
              <w:t> </w:t>
            </w:r>
            <w:r>
              <w:rPr>
                <w:lang w:val="es-ES"/>
              </w:rPr>
              <w:t>500</w:t>
            </w:r>
          </w:p>
        </w:tc>
        <w:tc>
          <w:tcPr>
            <w:tcW w:w="522" w:type="pct"/>
            <w:tcBorders>
              <w:bottom w:val="single" w:sz="4" w:space="0" w:color="auto"/>
            </w:tcBorders>
            <w:noWrap/>
            <w:hideMark/>
          </w:tcPr>
          <w:p w14:paraId="1E67241F" w14:textId="7FC7CCAC" w:rsidR="00556640" w:rsidRPr="00A3551D" w:rsidRDefault="00556640" w:rsidP="00ED5CF1">
            <w:pPr>
              <w:pStyle w:val="Normal-pool-Table"/>
              <w:jc w:val="right"/>
              <w:rPr>
                <w:szCs w:val="18"/>
              </w:rPr>
            </w:pPr>
            <w:r>
              <w:rPr>
                <w:lang w:val="es-ES"/>
              </w:rPr>
              <w:t>6</w:t>
            </w:r>
            <w:r w:rsidR="00B06592">
              <w:rPr>
                <w:lang w:val="es-ES"/>
              </w:rPr>
              <w:t> </w:t>
            </w:r>
            <w:r>
              <w:rPr>
                <w:lang w:val="es-ES"/>
              </w:rPr>
              <w:t>500</w:t>
            </w:r>
          </w:p>
        </w:tc>
      </w:tr>
      <w:tr w:rsidR="00E81083" w:rsidRPr="00A3551D" w14:paraId="4CB126F6" w14:textId="77777777" w:rsidTr="00BA4A40">
        <w:trPr>
          <w:trHeight w:val="300"/>
          <w:jc w:val="right"/>
        </w:trPr>
        <w:tc>
          <w:tcPr>
            <w:tcW w:w="2762" w:type="pct"/>
            <w:tcBorders>
              <w:top w:val="single" w:sz="4" w:space="0" w:color="auto"/>
              <w:bottom w:val="single" w:sz="4" w:space="0" w:color="auto"/>
            </w:tcBorders>
            <w:hideMark/>
          </w:tcPr>
          <w:p w14:paraId="67B5D68F" w14:textId="7DDEB186" w:rsidR="00556640" w:rsidRPr="004916AE" w:rsidRDefault="00670126" w:rsidP="00ED5CF1">
            <w:pPr>
              <w:pStyle w:val="Normal-pool-Table"/>
              <w:rPr>
                <w:b/>
                <w:bCs/>
                <w:szCs w:val="18"/>
                <w:lang w:val="es-ES"/>
              </w:rPr>
            </w:pPr>
            <w:r>
              <w:rPr>
                <w:b/>
                <w:bCs/>
                <w:lang w:val="es-ES"/>
              </w:rPr>
              <w:t>Subtotal</w:t>
            </w:r>
            <w:r w:rsidR="00556640">
              <w:rPr>
                <w:b/>
                <w:bCs/>
                <w:lang w:val="es-ES"/>
              </w:rPr>
              <w:t xml:space="preserve"> 3, Secretaría (gastos de personal y </w:t>
            </w:r>
            <w:r w:rsidR="0017753D">
              <w:rPr>
                <w:b/>
                <w:bCs/>
                <w:lang w:val="es-ES"/>
              </w:rPr>
              <w:t>de funcionamiento</w:t>
            </w:r>
            <w:r w:rsidR="00556640">
              <w:rPr>
                <w:b/>
                <w:bCs/>
                <w:lang w:val="es-ES"/>
              </w:rPr>
              <w:t>)</w:t>
            </w:r>
          </w:p>
        </w:tc>
        <w:tc>
          <w:tcPr>
            <w:tcW w:w="820" w:type="pct"/>
            <w:tcBorders>
              <w:top w:val="single" w:sz="4" w:space="0" w:color="auto"/>
              <w:bottom w:val="single" w:sz="4" w:space="0" w:color="auto"/>
            </w:tcBorders>
            <w:noWrap/>
            <w:hideMark/>
          </w:tcPr>
          <w:p w14:paraId="45F51107" w14:textId="28480929" w:rsidR="00556640" w:rsidRPr="00A3551D" w:rsidRDefault="00556640" w:rsidP="00ED5CF1">
            <w:pPr>
              <w:pStyle w:val="Normal-pool-Table"/>
              <w:jc w:val="right"/>
              <w:rPr>
                <w:b/>
                <w:bCs/>
                <w:szCs w:val="18"/>
              </w:rPr>
            </w:pPr>
            <w:r>
              <w:rPr>
                <w:b/>
                <w:bCs/>
                <w:lang w:val="es-ES"/>
              </w:rPr>
              <w:t>3</w:t>
            </w:r>
            <w:r w:rsidR="00B06592">
              <w:rPr>
                <w:b/>
                <w:bCs/>
                <w:lang w:val="es-ES"/>
              </w:rPr>
              <w:t> </w:t>
            </w:r>
            <w:r>
              <w:rPr>
                <w:b/>
                <w:bCs/>
                <w:lang w:val="es-ES"/>
              </w:rPr>
              <w:t>520</w:t>
            </w:r>
            <w:r w:rsidR="00B06592">
              <w:rPr>
                <w:b/>
                <w:bCs/>
                <w:lang w:val="es-ES"/>
              </w:rPr>
              <w:t> </w:t>
            </w:r>
            <w:r>
              <w:rPr>
                <w:b/>
                <w:bCs/>
                <w:lang w:val="es-ES"/>
              </w:rPr>
              <w:t>563</w:t>
            </w:r>
          </w:p>
        </w:tc>
        <w:tc>
          <w:tcPr>
            <w:tcW w:w="896" w:type="pct"/>
            <w:tcBorders>
              <w:top w:val="single" w:sz="4" w:space="0" w:color="auto"/>
              <w:bottom w:val="single" w:sz="4" w:space="0" w:color="auto"/>
            </w:tcBorders>
            <w:noWrap/>
            <w:hideMark/>
          </w:tcPr>
          <w:p w14:paraId="659B14A7" w14:textId="07FFBFC9" w:rsidR="00556640" w:rsidRPr="00A3551D" w:rsidRDefault="00556640" w:rsidP="00ED5CF1">
            <w:pPr>
              <w:pStyle w:val="Normal-pool-Table"/>
              <w:jc w:val="right"/>
              <w:rPr>
                <w:b/>
                <w:bCs/>
                <w:szCs w:val="18"/>
              </w:rPr>
            </w:pPr>
            <w:r>
              <w:rPr>
                <w:b/>
                <w:bCs/>
                <w:lang w:val="es-ES"/>
              </w:rPr>
              <w:t>3</w:t>
            </w:r>
            <w:r w:rsidR="00B06592">
              <w:rPr>
                <w:b/>
                <w:bCs/>
                <w:lang w:val="es-ES"/>
              </w:rPr>
              <w:t> </w:t>
            </w:r>
            <w:r>
              <w:rPr>
                <w:b/>
                <w:bCs/>
                <w:lang w:val="es-ES"/>
              </w:rPr>
              <w:t>607</w:t>
            </w:r>
            <w:r w:rsidR="00B06592">
              <w:rPr>
                <w:b/>
                <w:bCs/>
                <w:lang w:val="es-ES"/>
              </w:rPr>
              <w:t> </w:t>
            </w:r>
            <w:r>
              <w:rPr>
                <w:b/>
                <w:bCs/>
                <w:lang w:val="es-ES"/>
              </w:rPr>
              <w:t>800</w:t>
            </w:r>
          </w:p>
        </w:tc>
        <w:tc>
          <w:tcPr>
            <w:tcW w:w="522" w:type="pct"/>
            <w:tcBorders>
              <w:top w:val="single" w:sz="4" w:space="0" w:color="auto"/>
              <w:bottom w:val="single" w:sz="4" w:space="0" w:color="auto"/>
            </w:tcBorders>
            <w:noWrap/>
            <w:hideMark/>
          </w:tcPr>
          <w:p w14:paraId="09744614" w14:textId="6FA9C3C9" w:rsidR="00556640" w:rsidRPr="00A3551D" w:rsidRDefault="00556640" w:rsidP="00ED5CF1">
            <w:pPr>
              <w:pStyle w:val="Normal-pool-Table"/>
              <w:jc w:val="right"/>
              <w:rPr>
                <w:b/>
                <w:bCs/>
                <w:szCs w:val="18"/>
              </w:rPr>
            </w:pPr>
            <w:r>
              <w:rPr>
                <w:b/>
                <w:bCs/>
                <w:lang w:val="es-ES"/>
              </w:rPr>
              <w:t>87</w:t>
            </w:r>
            <w:r w:rsidR="00B06592">
              <w:rPr>
                <w:b/>
                <w:bCs/>
                <w:lang w:val="es-ES"/>
              </w:rPr>
              <w:t> </w:t>
            </w:r>
            <w:r>
              <w:rPr>
                <w:b/>
                <w:bCs/>
                <w:lang w:val="es-ES"/>
              </w:rPr>
              <w:t>237</w:t>
            </w:r>
          </w:p>
        </w:tc>
      </w:tr>
      <w:tr w:rsidR="00E81083" w:rsidRPr="00A3551D" w14:paraId="69AE7E23" w14:textId="77777777" w:rsidTr="00BA4A40">
        <w:trPr>
          <w:trHeight w:val="290"/>
          <w:jc w:val="right"/>
        </w:trPr>
        <w:tc>
          <w:tcPr>
            <w:tcW w:w="2762" w:type="pct"/>
            <w:tcBorders>
              <w:top w:val="single" w:sz="4" w:space="0" w:color="auto"/>
              <w:bottom w:val="single" w:sz="4" w:space="0" w:color="auto"/>
            </w:tcBorders>
            <w:hideMark/>
          </w:tcPr>
          <w:p w14:paraId="43307FF6" w14:textId="2B68E493" w:rsidR="00556640" w:rsidRPr="00005C7A" w:rsidRDefault="00670126" w:rsidP="00ED5CF1">
            <w:pPr>
              <w:pStyle w:val="Normal-pool-Table"/>
              <w:rPr>
                <w:b/>
                <w:bCs/>
                <w:szCs w:val="18"/>
              </w:rPr>
            </w:pPr>
            <w:r>
              <w:rPr>
                <w:b/>
                <w:bCs/>
                <w:lang w:val="es-ES"/>
              </w:rPr>
              <w:t>Subtotal</w:t>
            </w:r>
            <w:r w:rsidR="00556640">
              <w:rPr>
                <w:b/>
                <w:bCs/>
                <w:lang w:val="es-ES"/>
              </w:rPr>
              <w:t xml:space="preserve"> (1</w:t>
            </w:r>
            <w:r w:rsidR="00FC011A">
              <w:rPr>
                <w:b/>
                <w:bCs/>
                <w:lang w:val="es-ES"/>
              </w:rPr>
              <w:t xml:space="preserve"> </w:t>
            </w:r>
            <w:r w:rsidR="00556640">
              <w:rPr>
                <w:b/>
                <w:bCs/>
                <w:lang w:val="es-ES"/>
              </w:rPr>
              <w:t>+</w:t>
            </w:r>
            <w:r w:rsidR="00FC011A">
              <w:rPr>
                <w:b/>
                <w:bCs/>
                <w:lang w:val="es-ES"/>
              </w:rPr>
              <w:t xml:space="preserve"> </w:t>
            </w:r>
            <w:r w:rsidR="00556640">
              <w:rPr>
                <w:b/>
                <w:bCs/>
                <w:lang w:val="es-ES"/>
              </w:rPr>
              <w:t>2</w:t>
            </w:r>
            <w:r w:rsidR="00FC011A">
              <w:rPr>
                <w:b/>
                <w:bCs/>
                <w:lang w:val="es-ES"/>
              </w:rPr>
              <w:t xml:space="preserve"> </w:t>
            </w:r>
            <w:r w:rsidR="00556640">
              <w:rPr>
                <w:b/>
                <w:bCs/>
                <w:lang w:val="es-ES"/>
              </w:rPr>
              <w:t>+</w:t>
            </w:r>
            <w:r w:rsidR="00FC011A">
              <w:rPr>
                <w:b/>
                <w:bCs/>
                <w:lang w:val="es-ES"/>
              </w:rPr>
              <w:t xml:space="preserve"> </w:t>
            </w:r>
            <w:r w:rsidR="00556640">
              <w:rPr>
                <w:b/>
                <w:bCs/>
                <w:lang w:val="es-ES"/>
              </w:rPr>
              <w:t>3)</w:t>
            </w:r>
          </w:p>
        </w:tc>
        <w:tc>
          <w:tcPr>
            <w:tcW w:w="820" w:type="pct"/>
            <w:tcBorders>
              <w:top w:val="single" w:sz="4" w:space="0" w:color="auto"/>
              <w:bottom w:val="single" w:sz="4" w:space="0" w:color="auto"/>
            </w:tcBorders>
            <w:noWrap/>
            <w:hideMark/>
          </w:tcPr>
          <w:p w14:paraId="36A9DCFB" w14:textId="5B72AED1" w:rsidR="00556640" w:rsidRPr="00A3551D" w:rsidRDefault="00556640" w:rsidP="00ED5CF1">
            <w:pPr>
              <w:pStyle w:val="Normal-pool-Table"/>
              <w:jc w:val="right"/>
              <w:rPr>
                <w:b/>
                <w:bCs/>
                <w:szCs w:val="18"/>
              </w:rPr>
            </w:pPr>
            <w:r>
              <w:rPr>
                <w:b/>
                <w:bCs/>
                <w:lang w:val="es-ES"/>
              </w:rPr>
              <w:t>9</w:t>
            </w:r>
            <w:r w:rsidR="00B06592">
              <w:rPr>
                <w:b/>
                <w:bCs/>
                <w:lang w:val="es-ES"/>
              </w:rPr>
              <w:t> </w:t>
            </w:r>
            <w:r>
              <w:rPr>
                <w:b/>
                <w:bCs/>
                <w:lang w:val="es-ES"/>
              </w:rPr>
              <w:t>397</w:t>
            </w:r>
            <w:r w:rsidR="00B06592">
              <w:rPr>
                <w:b/>
                <w:bCs/>
                <w:lang w:val="es-ES"/>
              </w:rPr>
              <w:t> </w:t>
            </w:r>
            <w:r>
              <w:rPr>
                <w:b/>
                <w:bCs/>
                <w:lang w:val="es-ES"/>
              </w:rPr>
              <w:t>063</w:t>
            </w:r>
          </w:p>
        </w:tc>
        <w:tc>
          <w:tcPr>
            <w:tcW w:w="896" w:type="pct"/>
            <w:tcBorders>
              <w:top w:val="single" w:sz="4" w:space="0" w:color="auto"/>
              <w:bottom w:val="single" w:sz="4" w:space="0" w:color="auto"/>
            </w:tcBorders>
            <w:noWrap/>
            <w:hideMark/>
          </w:tcPr>
          <w:p w14:paraId="2D8F5024" w14:textId="6CD2C876" w:rsidR="00556640" w:rsidRPr="00A3551D" w:rsidRDefault="00556640" w:rsidP="00ED5CF1">
            <w:pPr>
              <w:pStyle w:val="Normal-pool-Table"/>
              <w:jc w:val="right"/>
              <w:rPr>
                <w:b/>
                <w:bCs/>
                <w:szCs w:val="18"/>
              </w:rPr>
            </w:pPr>
            <w:r>
              <w:rPr>
                <w:b/>
                <w:bCs/>
                <w:lang w:val="es-ES"/>
              </w:rPr>
              <w:t>9</w:t>
            </w:r>
            <w:r w:rsidR="00B06592">
              <w:rPr>
                <w:b/>
                <w:bCs/>
                <w:lang w:val="es-ES"/>
              </w:rPr>
              <w:t> </w:t>
            </w:r>
            <w:r>
              <w:rPr>
                <w:b/>
                <w:bCs/>
                <w:lang w:val="es-ES"/>
              </w:rPr>
              <w:t>359</w:t>
            </w:r>
            <w:r w:rsidR="00B06592">
              <w:rPr>
                <w:b/>
                <w:bCs/>
                <w:lang w:val="es-ES"/>
              </w:rPr>
              <w:t> </w:t>
            </w:r>
            <w:r>
              <w:rPr>
                <w:b/>
                <w:bCs/>
                <w:lang w:val="es-ES"/>
              </w:rPr>
              <w:t>350</w:t>
            </w:r>
          </w:p>
        </w:tc>
        <w:tc>
          <w:tcPr>
            <w:tcW w:w="522" w:type="pct"/>
            <w:tcBorders>
              <w:top w:val="single" w:sz="4" w:space="0" w:color="auto"/>
              <w:bottom w:val="single" w:sz="4" w:space="0" w:color="auto"/>
            </w:tcBorders>
            <w:noWrap/>
            <w:hideMark/>
          </w:tcPr>
          <w:p w14:paraId="6E024F70" w14:textId="4A9DFBFA" w:rsidR="00556640" w:rsidRPr="00A3551D" w:rsidRDefault="00556640" w:rsidP="00ED5CF1">
            <w:pPr>
              <w:pStyle w:val="Normal-pool-Table"/>
              <w:jc w:val="right"/>
              <w:rPr>
                <w:b/>
                <w:bCs/>
                <w:szCs w:val="18"/>
              </w:rPr>
            </w:pPr>
            <w:r>
              <w:rPr>
                <w:b/>
                <w:bCs/>
                <w:lang w:val="es-ES"/>
              </w:rPr>
              <w:t>(37</w:t>
            </w:r>
            <w:r w:rsidR="00B06592">
              <w:rPr>
                <w:b/>
                <w:bCs/>
                <w:lang w:val="es-ES"/>
              </w:rPr>
              <w:t> </w:t>
            </w:r>
            <w:r>
              <w:rPr>
                <w:b/>
                <w:bCs/>
                <w:lang w:val="es-ES"/>
              </w:rPr>
              <w:t>713)</w:t>
            </w:r>
          </w:p>
        </w:tc>
      </w:tr>
      <w:tr w:rsidR="00E81083" w:rsidRPr="00A3551D" w14:paraId="7277A583" w14:textId="77777777" w:rsidTr="00BA4A40">
        <w:trPr>
          <w:trHeight w:val="300"/>
          <w:jc w:val="right"/>
        </w:trPr>
        <w:tc>
          <w:tcPr>
            <w:tcW w:w="2762" w:type="pct"/>
            <w:tcBorders>
              <w:top w:val="single" w:sz="4" w:space="0" w:color="auto"/>
              <w:bottom w:val="single" w:sz="4" w:space="0" w:color="auto"/>
            </w:tcBorders>
            <w:hideMark/>
          </w:tcPr>
          <w:p w14:paraId="6629E7B1" w14:textId="77777777" w:rsidR="00556640" w:rsidRPr="004916AE" w:rsidRDefault="00556640" w:rsidP="00ED5CF1">
            <w:pPr>
              <w:pStyle w:val="Normal-pool-Table"/>
              <w:rPr>
                <w:szCs w:val="18"/>
                <w:lang w:val="es-ES"/>
              </w:rPr>
            </w:pPr>
            <w:r>
              <w:rPr>
                <w:lang w:val="es-ES"/>
              </w:rPr>
              <w:t>Gastos de apoyo a los programas</w:t>
            </w:r>
          </w:p>
        </w:tc>
        <w:tc>
          <w:tcPr>
            <w:tcW w:w="820" w:type="pct"/>
            <w:tcBorders>
              <w:top w:val="single" w:sz="4" w:space="0" w:color="auto"/>
              <w:bottom w:val="single" w:sz="4" w:space="0" w:color="auto"/>
            </w:tcBorders>
            <w:noWrap/>
            <w:hideMark/>
          </w:tcPr>
          <w:p w14:paraId="70AA6F7A" w14:textId="7366B3E4" w:rsidR="00556640" w:rsidRPr="00A3551D" w:rsidRDefault="00556640" w:rsidP="00ED5CF1">
            <w:pPr>
              <w:pStyle w:val="Normal-pool-Table"/>
              <w:jc w:val="right"/>
              <w:rPr>
                <w:szCs w:val="18"/>
              </w:rPr>
            </w:pPr>
            <w:r>
              <w:rPr>
                <w:lang w:val="es-ES"/>
              </w:rPr>
              <w:t>751</w:t>
            </w:r>
            <w:r w:rsidR="00B06592">
              <w:rPr>
                <w:lang w:val="es-ES"/>
              </w:rPr>
              <w:t> </w:t>
            </w:r>
            <w:r>
              <w:rPr>
                <w:lang w:val="es-ES"/>
              </w:rPr>
              <w:t>765</w:t>
            </w:r>
          </w:p>
        </w:tc>
        <w:tc>
          <w:tcPr>
            <w:tcW w:w="896" w:type="pct"/>
            <w:tcBorders>
              <w:top w:val="single" w:sz="4" w:space="0" w:color="auto"/>
              <w:bottom w:val="single" w:sz="4" w:space="0" w:color="auto"/>
            </w:tcBorders>
            <w:noWrap/>
            <w:hideMark/>
          </w:tcPr>
          <w:p w14:paraId="55839707" w14:textId="71EFA19B" w:rsidR="00556640" w:rsidRPr="00A3551D" w:rsidRDefault="00556640" w:rsidP="00ED5CF1">
            <w:pPr>
              <w:pStyle w:val="Normal-pool-Table"/>
              <w:jc w:val="right"/>
              <w:rPr>
                <w:szCs w:val="18"/>
              </w:rPr>
            </w:pPr>
            <w:r>
              <w:rPr>
                <w:lang w:val="es-ES"/>
              </w:rPr>
              <w:t>748</w:t>
            </w:r>
            <w:r w:rsidR="00B06592">
              <w:rPr>
                <w:lang w:val="es-ES"/>
              </w:rPr>
              <w:t> </w:t>
            </w:r>
            <w:r>
              <w:rPr>
                <w:lang w:val="es-ES"/>
              </w:rPr>
              <w:t>748</w:t>
            </w:r>
          </w:p>
        </w:tc>
        <w:tc>
          <w:tcPr>
            <w:tcW w:w="522" w:type="pct"/>
            <w:tcBorders>
              <w:top w:val="single" w:sz="4" w:space="0" w:color="auto"/>
              <w:bottom w:val="single" w:sz="4" w:space="0" w:color="auto"/>
            </w:tcBorders>
            <w:noWrap/>
            <w:hideMark/>
          </w:tcPr>
          <w:p w14:paraId="3445BD30" w14:textId="52FF6FC2" w:rsidR="00556640" w:rsidRPr="00A3551D" w:rsidRDefault="00556640" w:rsidP="00ED5CF1">
            <w:pPr>
              <w:pStyle w:val="Normal-pool-Table"/>
              <w:jc w:val="right"/>
              <w:rPr>
                <w:szCs w:val="18"/>
              </w:rPr>
            </w:pPr>
            <w:r>
              <w:rPr>
                <w:lang w:val="es-ES"/>
              </w:rPr>
              <w:t>(3</w:t>
            </w:r>
            <w:r w:rsidR="00B06592">
              <w:rPr>
                <w:lang w:val="es-ES"/>
              </w:rPr>
              <w:t> </w:t>
            </w:r>
            <w:r>
              <w:rPr>
                <w:lang w:val="es-ES"/>
              </w:rPr>
              <w:t>017)</w:t>
            </w:r>
          </w:p>
        </w:tc>
      </w:tr>
      <w:tr w:rsidR="00E81083" w:rsidRPr="00A3551D" w14:paraId="08B53C43" w14:textId="77777777" w:rsidTr="00BA4A40">
        <w:trPr>
          <w:trHeight w:val="300"/>
          <w:jc w:val="right"/>
        </w:trPr>
        <w:tc>
          <w:tcPr>
            <w:tcW w:w="2762" w:type="pct"/>
            <w:tcBorders>
              <w:top w:val="single" w:sz="4" w:space="0" w:color="auto"/>
              <w:bottom w:val="single" w:sz="12" w:space="0" w:color="auto"/>
            </w:tcBorders>
            <w:hideMark/>
          </w:tcPr>
          <w:p w14:paraId="731592F0" w14:textId="77777777" w:rsidR="00556640" w:rsidRPr="00A3551D" w:rsidRDefault="00556640" w:rsidP="00ED5CF1">
            <w:pPr>
              <w:pStyle w:val="Normal-pool-Table"/>
              <w:rPr>
                <w:b/>
                <w:bCs/>
                <w:szCs w:val="18"/>
              </w:rPr>
            </w:pPr>
            <w:r>
              <w:rPr>
                <w:b/>
                <w:bCs/>
                <w:lang w:val="es-ES"/>
              </w:rPr>
              <w:t>Total</w:t>
            </w:r>
          </w:p>
        </w:tc>
        <w:tc>
          <w:tcPr>
            <w:tcW w:w="820" w:type="pct"/>
            <w:tcBorders>
              <w:top w:val="single" w:sz="4" w:space="0" w:color="auto"/>
              <w:bottom w:val="single" w:sz="12" w:space="0" w:color="auto"/>
            </w:tcBorders>
            <w:noWrap/>
            <w:hideMark/>
          </w:tcPr>
          <w:p w14:paraId="1DB3073D" w14:textId="59A95C83" w:rsidR="00556640" w:rsidRPr="00A3551D" w:rsidRDefault="00556640" w:rsidP="00ED5CF1">
            <w:pPr>
              <w:pStyle w:val="Normal-pool-Table"/>
              <w:jc w:val="right"/>
              <w:rPr>
                <w:b/>
                <w:bCs/>
                <w:szCs w:val="18"/>
              </w:rPr>
            </w:pPr>
            <w:r>
              <w:rPr>
                <w:b/>
                <w:bCs/>
                <w:lang w:val="es-ES"/>
              </w:rPr>
              <w:t>10</w:t>
            </w:r>
            <w:r w:rsidR="00B06592">
              <w:rPr>
                <w:b/>
                <w:bCs/>
                <w:lang w:val="es-ES"/>
              </w:rPr>
              <w:t> </w:t>
            </w:r>
            <w:r>
              <w:rPr>
                <w:b/>
                <w:bCs/>
                <w:lang w:val="es-ES"/>
              </w:rPr>
              <w:t>148</w:t>
            </w:r>
            <w:r w:rsidR="00B06592">
              <w:rPr>
                <w:b/>
                <w:bCs/>
                <w:lang w:val="es-ES"/>
              </w:rPr>
              <w:t> </w:t>
            </w:r>
            <w:r>
              <w:rPr>
                <w:b/>
                <w:bCs/>
                <w:lang w:val="es-ES"/>
              </w:rPr>
              <w:t>828</w:t>
            </w:r>
          </w:p>
        </w:tc>
        <w:tc>
          <w:tcPr>
            <w:tcW w:w="896" w:type="pct"/>
            <w:tcBorders>
              <w:top w:val="single" w:sz="4" w:space="0" w:color="auto"/>
              <w:bottom w:val="single" w:sz="12" w:space="0" w:color="auto"/>
            </w:tcBorders>
            <w:noWrap/>
            <w:hideMark/>
          </w:tcPr>
          <w:p w14:paraId="782960FC" w14:textId="0429D883" w:rsidR="00556640" w:rsidRPr="00A3551D" w:rsidRDefault="00556640" w:rsidP="00ED5CF1">
            <w:pPr>
              <w:pStyle w:val="Normal-pool-Table"/>
              <w:jc w:val="right"/>
              <w:rPr>
                <w:b/>
                <w:bCs/>
                <w:szCs w:val="18"/>
              </w:rPr>
            </w:pPr>
            <w:r>
              <w:rPr>
                <w:b/>
                <w:bCs/>
                <w:lang w:val="es-ES"/>
              </w:rPr>
              <w:t>10</w:t>
            </w:r>
            <w:r w:rsidR="00B06592">
              <w:rPr>
                <w:b/>
                <w:bCs/>
                <w:lang w:val="es-ES"/>
              </w:rPr>
              <w:t> </w:t>
            </w:r>
            <w:r>
              <w:rPr>
                <w:b/>
                <w:bCs/>
                <w:lang w:val="es-ES"/>
              </w:rPr>
              <w:t>108</w:t>
            </w:r>
            <w:r w:rsidR="00B06592">
              <w:rPr>
                <w:b/>
                <w:bCs/>
                <w:lang w:val="es-ES"/>
              </w:rPr>
              <w:t> </w:t>
            </w:r>
            <w:r>
              <w:rPr>
                <w:b/>
                <w:bCs/>
                <w:lang w:val="es-ES"/>
              </w:rPr>
              <w:t>098</w:t>
            </w:r>
          </w:p>
        </w:tc>
        <w:tc>
          <w:tcPr>
            <w:tcW w:w="522" w:type="pct"/>
            <w:tcBorders>
              <w:top w:val="single" w:sz="4" w:space="0" w:color="auto"/>
              <w:bottom w:val="single" w:sz="12" w:space="0" w:color="auto"/>
            </w:tcBorders>
            <w:noWrap/>
            <w:hideMark/>
          </w:tcPr>
          <w:p w14:paraId="667A9BBB" w14:textId="15FADD1D" w:rsidR="00556640" w:rsidRPr="00A3551D" w:rsidRDefault="00556640" w:rsidP="00ED5CF1">
            <w:pPr>
              <w:pStyle w:val="Normal-pool-Table"/>
              <w:jc w:val="right"/>
              <w:rPr>
                <w:b/>
                <w:bCs/>
                <w:szCs w:val="18"/>
              </w:rPr>
            </w:pPr>
            <w:r>
              <w:rPr>
                <w:b/>
                <w:bCs/>
                <w:lang w:val="es-ES"/>
              </w:rPr>
              <w:t>(40</w:t>
            </w:r>
            <w:r w:rsidR="00B06592">
              <w:rPr>
                <w:b/>
                <w:bCs/>
                <w:lang w:val="es-ES"/>
              </w:rPr>
              <w:t> </w:t>
            </w:r>
            <w:r>
              <w:rPr>
                <w:b/>
                <w:bCs/>
                <w:lang w:val="es-ES"/>
              </w:rPr>
              <w:t>730)</w:t>
            </w:r>
          </w:p>
        </w:tc>
      </w:tr>
    </w:tbl>
    <w:p w14:paraId="2BD59C53" w14:textId="6364802E" w:rsidR="00556640" w:rsidRPr="004916AE" w:rsidRDefault="00A9421F" w:rsidP="00BA4A40">
      <w:pPr>
        <w:pStyle w:val="CH3"/>
        <w:rPr>
          <w:lang w:val="es-ES"/>
        </w:rPr>
      </w:pPr>
      <w:r>
        <w:rPr>
          <w:bCs/>
          <w:lang w:val="es-ES"/>
        </w:rPr>
        <w:lastRenderedPageBreak/>
        <w:tab/>
      </w:r>
      <w:r w:rsidR="00556640">
        <w:rPr>
          <w:bCs/>
          <w:lang w:val="es-ES"/>
        </w:rPr>
        <w:t>1.</w:t>
      </w:r>
      <w:r w:rsidR="00556640">
        <w:rPr>
          <w:lang w:val="es-ES"/>
        </w:rPr>
        <w:tab/>
      </w:r>
      <w:r w:rsidR="00556640">
        <w:rPr>
          <w:bCs/>
          <w:lang w:val="es-ES"/>
        </w:rPr>
        <w:t>Reuniones de los órganos de la IPBES</w:t>
      </w:r>
    </w:p>
    <w:p w14:paraId="3CDAE8A8" w14:textId="77777777" w:rsidR="00556640" w:rsidRPr="004916AE" w:rsidRDefault="00556640" w:rsidP="00BA4A40">
      <w:pPr>
        <w:pStyle w:val="Normalnumber"/>
        <w:keepNext/>
        <w:keepLines/>
        <w:tabs>
          <w:tab w:val="clear" w:pos="1247"/>
          <w:tab w:val="clear" w:pos="1814"/>
          <w:tab w:val="clear" w:pos="2381"/>
          <w:tab w:val="clear" w:pos="2948"/>
          <w:tab w:val="clear" w:pos="3515"/>
        </w:tabs>
        <w:ind w:left="1247"/>
        <w:rPr>
          <w:lang w:val="es-ES"/>
        </w:rPr>
      </w:pPr>
      <w:r>
        <w:rPr>
          <w:lang w:val="es-ES"/>
        </w:rPr>
        <w:t>No se han efectuado cambios en el costo de las reuniones de los órganos de IPBES.</w:t>
      </w:r>
    </w:p>
    <w:p w14:paraId="351C39F7" w14:textId="21964A8A" w:rsidR="00556640" w:rsidRPr="004916AE" w:rsidRDefault="00A9421F" w:rsidP="00BA4A40">
      <w:pPr>
        <w:pStyle w:val="CH3"/>
        <w:rPr>
          <w:lang w:val="es-ES"/>
        </w:rPr>
      </w:pPr>
      <w:r>
        <w:rPr>
          <w:bCs/>
          <w:lang w:val="es-ES"/>
        </w:rPr>
        <w:tab/>
      </w:r>
      <w:r w:rsidR="00556640">
        <w:rPr>
          <w:bCs/>
          <w:lang w:val="es-ES"/>
        </w:rPr>
        <w:t>2.</w:t>
      </w:r>
      <w:r w:rsidR="00556640">
        <w:rPr>
          <w:lang w:val="es-ES"/>
        </w:rPr>
        <w:tab/>
      </w:r>
      <w:r w:rsidR="00556640">
        <w:rPr>
          <w:bCs/>
          <w:lang w:val="es-ES"/>
        </w:rPr>
        <w:t>Ejecución del programa de trabajo renovable hasta 2030</w:t>
      </w:r>
    </w:p>
    <w:p w14:paraId="16E896C5" w14:textId="77777777" w:rsidR="00556640" w:rsidRPr="004916AE" w:rsidRDefault="00556640" w:rsidP="00556640">
      <w:pPr>
        <w:pStyle w:val="CH4"/>
        <w:ind w:hanging="538"/>
        <w:rPr>
          <w:lang w:val="es-ES"/>
        </w:rPr>
      </w:pPr>
      <w:r>
        <w:rPr>
          <w:bCs/>
          <w:lang w:val="es-ES"/>
        </w:rPr>
        <w:t>a)</w:t>
      </w:r>
      <w:r>
        <w:rPr>
          <w:lang w:val="es-ES"/>
        </w:rPr>
        <w:tab/>
      </w:r>
      <w:r>
        <w:rPr>
          <w:bCs/>
          <w:lang w:val="es-ES"/>
        </w:rPr>
        <w:t>Parte A: primer programa de trabajo</w:t>
      </w:r>
    </w:p>
    <w:p w14:paraId="73ECB577" w14:textId="63A98351" w:rsidR="00556640" w:rsidRPr="004916AE" w:rsidRDefault="00FA17D7" w:rsidP="00F72A2F">
      <w:pPr>
        <w:pStyle w:val="Normalnumber"/>
        <w:tabs>
          <w:tab w:val="clear" w:pos="1247"/>
          <w:tab w:val="clear" w:pos="1814"/>
          <w:tab w:val="clear" w:pos="2381"/>
          <w:tab w:val="clear" w:pos="2948"/>
          <w:tab w:val="clear" w:pos="3515"/>
        </w:tabs>
        <w:ind w:left="1247"/>
        <w:rPr>
          <w:lang w:val="es-ES"/>
        </w:rPr>
      </w:pPr>
      <w:r>
        <w:rPr>
          <w:lang w:val="es-ES"/>
        </w:rPr>
        <w:t xml:space="preserve">Se propone </w:t>
      </w:r>
      <w:r w:rsidR="00FC011A">
        <w:rPr>
          <w:lang w:val="es-ES"/>
        </w:rPr>
        <w:t>la introducción de la siguiente modificación</w:t>
      </w:r>
      <w:r w:rsidR="00FC011A" w:rsidRPr="00FC011A">
        <w:rPr>
          <w:lang w:val="es-ES"/>
        </w:rPr>
        <w:t xml:space="preserve"> </w:t>
      </w:r>
      <w:r w:rsidR="00FC011A">
        <w:rPr>
          <w:lang w:val="es-ES"/>
        </w:rPr>
        <w:t>en la parte A</w:t>
      </w:r>
      <w:r>
        <w:rPr>
          <w:lang w:val="es-ES"/>
        </w:rPr>
        <w:t>:</w:t>
      </w:r>
    </w:p>
    <w:p w14:paraId="5AFA9562"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t>Producto previsto 3 b) ii) del primer programa de trabajo de la IPBES: evaluación de las especies exóticas invasoras. Se ha incluido una cantidad de 20.000 dólares para tener en cuenta el costo de la unidad de apoyo técnico, que permanecerá abierta durante los seis meses siguientes a la conclusión del décimo período de sesiones del Plenario, en el que se presenta la evaluación para su examen (IPBES/10/INF/18, cuadro A-1).</w:t>
      </w:r>
    </w:p>
    <w:p w14:paraId="5A41B3E1" w14:textId="74DD650F" w:rsidR="00556640" w:rsidRPr="004916AE" w:rsidRDefault="00A9421F" w:rsidP="00556640">
      <w:pPr>
        <w:pStyle w:val="CH3"/>
        <w:rPr>
          <w:lang w:val="es-ES"/>
        </w:rPr>
      </w:pPr>
      <w:r>
        <w:rPr>
          <w:bCs/>
          <w:lang w:val="es-ES"/>
        </w:rPr>
        <w:tab/>
      </w:r>
      <w:r w:rsidR="00556640">
        <w:rPr>
          <w:bCs/>
          <w:lang w:val="es-ES"/>
        </w:rPr>
        <w:t>b)</w:t>
      </w:r>
      <w:r w:rsidR="00556640">
        <w:rPr>
          <w:lang w:val="es-ES"/>
        </w:rPr>
        <w:tab/>
      </w:r>
      <w:r w:rsidR="00556640">
        <w:rPr>
          <w:bCs/>
          <w:lang w:val="es-ES"/>
        </w:rPr>
        <w:t>Parte B: programa de trabajo renovable hasta 2030</w:t>
      </w:r>
    </w:p>
    <w:p w14:paraId="259EB26E" w14:textId="77777777"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Se propone la introducción de los siguientes ajustes en el presupuesto del programa de trabajo, que corresponden a una disminución de 145.000 dólares:</w:t>
      </w:r>
    </w:p>
    <w:p w14:paraId="542FEAD2"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lang w:val="es-ES"/>
        </w:rPr>
      </w:pPr>
      <w:r>
        <w:rPr>
          <w:lang w:val="es-ES"/>
        </w:rPr>
        <w:t xml:space="preserve">Objetivo 1, sobre la evaluación de los conocimientos: </w:t>
      </w:r>
    </w:p>
    <w:p w14:paraId="4D50515B" w14:textId="16371DF3"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rPr>
          <w:lang w:val="es-ES"/>
        </w:rPr>
      </w:pPr>
      <w:r>
        <w:rPr>
          <w:lang w:val="es-ES"/>
        </w:rPr>
        <w:t>Producto previsto 1 a): evaluación de los nexos. El costo se ha reducido en</w:t>
      </w:r>
      <w:r w:rsidR="00BA4A40">
        <w:rPr>
          <w:lang w:val="es-ES"/>
        </w:rPr>
        <w:t> </w:t>
      </w:r>
      <w:r>
        <w:rPr>
          <w:lang w:val="es-ES"/>
        </w:rPr>
        <w:t>93.900 dólares</w:t>
      </w:r>
      <w:r w:rsidR="00FC011A">
        <w:rPr>
          <w:lang w:val="es-ES"/>
        </w:rPr>
        <w:t xml:space="preserve">, y se han introducido </w:t>
      </w:r>
      <w:r>
        <w:rPr>
          <w:lang w:val="es-ES"/>
        </w:rPr>
        <w:t>cambios, en particular para tener en cuenta el número exacto de autores que reciben apoyo de la IPBES y el costo real de la unidad de apoyo técnico (IPBES/10/INF/18, cuadro B-1).</w:t>
      </w:r>
    </w:p>
    <w:p w14:paraId="1D4DEC73" w14:textId="3C759A66"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rPr>
          <w:lang w:val="es-ES"/>
        </w:rPr>
      </w:pPr>
      <w:r>
        <w:rPr>
          <w:lang w:val="es-ES"/>
        </w:rPr>
        <w:t>Producto previsto 1 c): evaluación del cambio transformador. El costo se ha reducido en 125.000 dólare</w:t>
      </w:r>
      <w:r w:rsidR="00FC011A">
        <w:rPr>
          <w:lang w:val="es-ES"/>
        </w:rPr>
        <w:t>s, y se han introducido cambios</w:t>
      </w:r>
      <w:r>
        <w:rPr>
          <w:lang w:val="es-ES"/>
        </w:rPr>
        <w:t>, en particular para tener en cuenta el número exacto de autores que reciben apoyo de la IPBES y el costo real de la unidad de apoyo técnico (IPBES/10/INF/18, cuadro B-2).</w:t>
      </w:r>
    </w:p>
    <w:p w14:paraId="5174A9D4" w14:textId="77777777"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rPr>
          <w:lang w:val="es-ES"/>
        </w:rPr>
      </w:pPr>
      <w:r>
        <w:rPr>
          <w:lang w:val="es-ES"/>
        </w:rPr>
        <w:t>Producto previsto 1 d): evaluación de las empresas y la diversidad biológica. El costo se ha reducido en 97.500 dólares para tener en cuenta el número exacto de autores que reciben apoyo de la IPBES (IPBES/10/INF/18, cuadro B-3).</w:t>
      </w:r>
    </w:p>
    <w:p w14:paraId="03A410BF" w14:textId="4EED7318"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rPr>
          <w:lang w:val="es-ES"/>
        </w:rPr>
      </w:pPr>
      <w:r>
        <w:rPr>
          <w:lang w:val="es-ES"/>
        </w:rPr>
        <w:t xml:space="preserve">Producto previsto 1 e): segunda evaluación mundial de la diversidad biológica y los servicios </w:t>
      </w:r>
      <w:r w:rsidR="00D821D1">
        <w:rPr>
          <w:lang w:val="es-ES"/>
        </w:rPr>
        <w:t>de los ecosistemas</w:t>
      </w:r>
      <w:r>
        <w:rPr>
          <w:lang w:val="es-ES"/>
        </w:rPr>
        <w:t xml:space="preserve"> (en espera de la aprobación por el Plenario de la puesta en marcha del análisis inicial). Se han consignado 145.000 dólares para una reunión de análisis inicial (IPBES/10/INF/18, cuadro B-4).</w:t>
      </w:r>
    </w:p>
    <w:p w14:paraId="482323FC" w14:textId="4C5A5EC7"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rPr>
          <w:lang w:val="es-ES"/>
        </w:rPr>
      </w:pPr>
      <w:r>
        <w:rPr>
          <w:lang w:val="es-ES"/>
        </w:rPr>
        <w:t xml:space="preserve">Producto privado 1 f): evaluación </w:t>
      </w:r>
      <w:r w:rsidR="00BE1823">
        <w:rPr>
          <w:lang w:val="es-ES"/>
        </w:rPr>
        <w:t>por vía rápida</w:t>
      </w:r>
      <w:r>
        <w:rPr>
          <w:lang w:val="es-ES"/>
        </w:rPr>
        <w:t xml:space="preserve"> (1) (en espera de la aprobación de su puesta en marcha por el Plenario). Se ha consignado el costo de una evaluación acelerada (1), que se eleva a 352.500 dólares, suma que engloba la primera reunión y el apoyo técnico (IPBES/10/INF/18, cuadro B-5).</w:t>
      </w:r>
    </w:p>
    <w:p w14:paraId="07286805"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lang w:val="es-ES"/>
        </w:rPr>
      </w:pPr>
      <w:r>
        <w:rPr>
          <w:lang w:val="es-ES"/>
        </w:rPr>
        <w:t>Objetivo 2, sobre la creación de capacidad; y objetivo 4 a), sobre la labor adelantada en materia de instrumentos normativos y herramientas y métodos de apoyo a la formulación de políticas:</w:t>
      </w:r>
    </w:p>
    <w:p w14:paraId="342B49C1" w14:textId="728B9EB6" w:rsidR="00556640" w:rsidRPr="004916AE" w:rsidRDefault="00556640" w:rsidP="00A9421F">
      <w:pPr>
        <w:pStyle w:val="Normalnumber"/>
        <w:numPr>
          <w:ilvl w:val="2"/>
          <w:numId w:val="1"/>
        </w:numPr>
        <w:tabs>
          <w:tab w:val="clear" w:pos="1247"/>
          <w:tab w:val="clear" w:pos="1814"/>
          <w:tab w:val="clear" w:pos="2381"/>
          <w:tab w:val="clear" w:pos="2948"/>
          <w:tab w:val="clear" w:pos="3515"/>
        </w:tabs>
        <w:rPr>
          <w:lang w:val="es-ES"/>
        </w:rPr>
      </w:pPr>
      <w:r>
        <w:rPr>
          <w:lang w:val="es-ES"/>
        </w:rPr>
        <w:t>Objetivos 2 a): fomento del aprendizaje y la participación; 2 b): acceso facilitado; 2 c): fortalecimiento de las capacidades nacionales y regionales; y</w:t>
      </w:r>
      <w:r w:rsidR="00B06592">
        <w:rPr>
          <w:lang w:val="es-ES"/>
        </w:rPr>
        <w:t> </w:t>
      </w:r>
      <w:r>
        <w:rPr>
          <w:lang w:val="es-ES"/>
        </w:rPr>
        <w:t>4</w:t>
      </w:r>
      <w:r w:rsidR="00B06592">
        <w:rPr>
          <w:lang w:val="es-ES"/>
        </w:rPr>
        <w:t> </w:t>
      </w:r>
      <w:r>
        <w:rPr>
          <w:lang w:val="es-ES"/>
        </w:rPr>
        <w:t>a): labor adelantada en materia de instrumentos normativos y herramientas y métodos de apoyo a la formulación de políticas. El presupuesto para 2024 tiene en cuenta la propuesta, formulada por la Mesa en consulta con el Grupo Multidisciplinario de Expertos y expuesta en el documento IPBES/10/8, de crear un único equipo de tareas más amplio para aglutinar la labor relativa a los objetivos 2 y 4 a), en lugar de contar con dos equipos de tareas distintos</w:t>
      </w:r>
      <w:r w:rsidR="00FC011A">
        <w:rPr>
          <w:lang w:val="es-ES"/>
        </w:rPr>
        <w:t>,</w:t>
      </w:r>
      <w:r>
        <w:rPr>
          <w:lang w:val="es-ES"/>
        </w:rPr>
        <w:t xml:space="preserve"> lo que representa una reducción general de 129.750 dólares con respecto a la suma de los presupuestos aprobados para el objetivo 2 y el objetivo 4 a). Esta modificación refleja, en particular, el costo de la creación de una unidad de apoyo técnico ligeramente más grande en sustitución de las dos unidades separadas y de la celebración de una reunión en persona del equipo de tareas en lugar de dos reuniones, y también tiene en cuenta el número real de becarios que participan en el programa de becas (IPBES/10/INF</w:t>
      </w:r>
      <w:r w:rsidR="00B06592">
        <w:rPr>
          <w:lang w:val="es-ES"/>
        </w:rPr>
        <w:t>/</w:t>
      </w:r>
      <w:r>
        <w:rPr>
          <w:lang w:val="es-ES"/>
        </w:rPr>
        <w:t>18, cuadro B-8).</w:t>
      </w:r>
    </w:p>
    <w:p w14:paraId="7BB944F4"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t>Objetivo 3, sobre el fortalecimiento de la base de conocimientos:</w:t>
      </w:r>
    </w:p>
    <w:p w14:paraId="0D974EA9" w14:textId="1DC208E7"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Objetivo 3 a): labor adelantada en materia de conocimientos y datos. El costo se ha reducido en 17.000 dólares para tener en cuenta los ajustes efectuados en </w:t>
      </w:r>
      <w:r>
        <w:rPr>
          <w:lang w:val="es-ES"/>
        </w:rPr>
        <w:lastRenderedPageBreak/>
        <w:t xml:space="preserve">las actividades del equipo de tareas y en el costo del apoyo técnico, en consonancia con el cambio introducido en relación con el equipo de tareas sobre conocimientos y datos que propuso la Mesa en consulta con el Grupo Multidisciplinar de Expertos y </w:t>
      </w:r>
      <w:r w:rsidR="00FC011A">
        <w:rPr>
          <w:lang w:val="es-ES"/>
        </w:rPr>
        <w:t xml:space="preserve">que </w:t>
      </w:r>
      <w:r>
        <w:rPr>
          <w:lang w:val="es-ES"/>
        </w:rPr>
        <w:t>se recoge en el documento IPBES/10/8 (IPBES/10/INF/18, cuadro B-9).</w:t>
      </w:r>
    </w:p>
    <w:p w14:paraId="00B1735A" w14:textId="787E37C8"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Objetivo 3 b): aumento del reconocimiento y uso de los sistemas de conocimientos indígenas y locales. El costo se ha incrementado en 52.000 dólares, cantidad que corresponde en particular a la adición de un diálogo sobre el análisis inicial de la segunda evaluación mundial de la diversidad biológica y los servicios </w:t>
      </w:r>
      <w:r w:rsidR="00D821D1">
        <w:rPr>
          <w:lang w:val="es-ES"/>
        </w:rPr>
        <w:t>de los ecosistemas</w:t>
      </w:r>
      <w:r>
        <w:rPr>
          <w:lang w:val="es-ES"/>
        </w:rPr>
        <w:t xml:space="preserve"> y de un primer diálogo sobre la nueva evaluación </w:t>
      </w:r>
      <w:r w:rsidR="00BE1823">
        <w:rPr>
          <w:lang w:val="es-ES"/>
        </w:rPr>
        <w:t>por vía rápida</w:t>
      </w:r>
      <w:r>
        <w:rPr>
          <w:lang w:val="es-ES"/>
        </w:rPr>
        <w:t xml:space="preserve"> (1), con sujeción a la aprobación por el Plenario de la puesta en marcha de esas</w:t>
      </w:r>
      <w:r w:rsidR="00FC011A">
        <w:rPr>
          <w:lang w:val="es-ES"/>
        </w:rPr>
        <w:t xml:space="preserve"> actividades</w:t>
      </w:r>
      <w:r>
        <w:rPr>
          <w:lang w:val="es-ES"/>
        </w:rPr>
        <w:t xml:space="preserve"> (IPBES/10/INF/18, cuadro B-10).</w:t>
      </w:r>
      <w:bookmarkStart w:id="35" w:name="_Hlk129092220"/>
      <w:bookmarkEnd w:id="35"/>
    </w:p>
    <w:p w14:paraId="32A301E3"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t>Objetivo 4, sobre el apoyo a la elaboración de políticas:</w:t>
      </w:r>
    </w:p>
    <w:p w14:paraId="328C322A" w14:textId="3B66A2FA"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Objetivo 4 b): labor adelantada en materia de hipótesis y modelos de diversidad biológica y de funciones y servicios ecosistémicos. Las modificaciones incluyen la revisión del costo de la reunión presencial del equipo de tareas en respuesta a la revisión del número de miembros y los ajustes introducidos en el costo de las dos actividades del equipo de tareas, </w:t>
      </w:r>
      <w:r w:rsidR="00FC011A">
        <w:rPr>
          <w:lang w:val="es-ES"/>
        </w:rPr>
        <w:t>todo lo cual</w:t>
      </w:r>
      <w:r>
        <w:rPr>
          <w:lang w:val="es-ES"/>
        </w:rPr>
        <w:t xml:space="preserve"> se traduce en una disminución general de 4.000 dólares (IPBES/10/INF/18, cuadro B-12).</w:t>
      </w:r>
    </w:p>
    <w:p w14:paraId="476D4C49" w14:textId="2F64043F"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Objetivo 4 </w:t>
      </w:r>
      <w:r w:rsidR="004916AE">
        <w:rPr>
          <w:lang w:val="es-ES"/>
        </w:rPr>
        <w:t>c</w:t>
      </w:r>
      <w:r>
        <w:rPr>
          <w:lang w:val="es-ES"/>
        </w:rPr>
        <w:t xml:space="preserve">): labor adelantada en materia de valores múltiples. Como se hizo con el presupuesto de 2023, el costo de 235.000 dólares se ha eliminado en respuesta a las consideraciones formuladas por la Mesa, en consulta con el Grupo Multidisciplinar de Expertos, sobre la nueva estructura del equipo de tareas, que se expone en el documento IPBES/10/8. </w:t>
      </w:r>
    </w:p>
    <w:p w14:paraId="4714789A"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bookmarkStart w:id="36" w:name="_Hlk135327046"/>
      <w:r>
        <w:rPr>
          <w:lang w:val="es-ES"/>
        </w:rPr>
        <w:t xml:space="preserve">Objetivo 6, sobre el aumento de la eficacia de la Plataforma: </w:t>
      </w:r>
      <w:bookmarkEnd w:id="36"/>
    </w:p>
    <w:p w14:paraId="776399A3" w14:textId="0F173C96" w:rsidR="00556640" w:rsidRPr="004916AE" w:rsidRDefault="00556640" w:rsidP="00A9421F">
      <w:pPr>
        <w:pStyle w:val="Normalnumber"/>
        <w:numPr>
          <w:ilvl w:val="2"/>
          <w:numId w:val="1"/>
        </w:numPr>
        <w:tabs>
          <w:tab w:val="clear" w:pos="1247"/>
          <w:tab w:val="clear" w:pos="1814"/>
          <w:tab w:val="clear" w:pos="2381"/>
          <w:tab w:val="clear" w:pos="2948"/>
          <w:tab w:val="clear" w:pos="3515"/>
        </w:tabs>
        <w:rPr>
          <w:lang w:val="es-ES"/>
        </w:rPr>
      </w:pPr>
      <w:r>
        <w:rPr>
          <w:lang w:val="es-ES"/>
        </w:rPr>
        <w:t>Objetivo 6 a): examen periódico de la eficacia de la IPBES. Se han consignado</w:t>
      </w:r>
      <w:r w:rsidR="00BA4A40">
        <w:rPr>
          <w:lang w:val="es-ES"/>
        </w:rPr>
        <w:t> </w:t>
      </w:r>
      <w:r>
        <w:rPr>
          <w:lang w:val="es-ES"/>
        </w:rPr>
        <w:t>7.700 dólares para apoyar al grupo de examen del componente externo del examen de mitad de período (IPBES/10/INF/18, cuadro B-14).</w:t>
      </w:r>
    </w:p>
    <w:p w14:paraId="4309FF6C" w14:textId="0F660FDA" w:rsidR="00556640" w:rsidRPr="00A3551D" w:rsidRDefault="00A9421F" w:rsidP="00556640">
      <w:pPr>
        <w:pStyle w:val="CH3"/>
      </w:pPr>
      <w:r>
        <w:rPr>
          <w:bCs/>
          <w:lang w:val="es-ES"/>
        </w:rPr>
        <w:tab/>
      </w:r>
      <w:r w:rsidR="00556640">
        <w:rPr>
          <w:bCs/>
          <w:lang w:val="es-ES"/>
        </w:rPr>
        <w:t>3.</w:t>
      </w:r>
      <w:r w:rsidR="00556640">
        <w:rPr>
          <w:lang w:val="es-ES"/>
        </w:rPr>
        <w:tab/>
      </w:r>
      <w:r w:rsidR="00556640">
        <w:rPr>
          <w:bCs/>
          <w:lang w:val="es-ES"/>
        </w:rPr>
        <w:t>Secretaría</w:t>
      </w:r>
    </w:p>
    <w:p w14:paraId="719899CA" w14:textId="3BC40C45"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 xml:space="preserve">El costo del personal de secretaría se ha incrementado en 81.000 dólares para atender al aumento de los costos salariales estándar de las </w:t>
      </w:r>
      <w:r w:rsidR="00BA4A40">
        <w:rPr>
          <w:lang w:val="es-ES"/>
        </w:rPr>
        <w:t>Naciones Unidas</w:t>
      </w:r>
      <w:r>
        <w:rPr>
          <w:lang w:val="es-ES"/>
        </w:rPr>
        <w:t xml:space="preserve">. </w:t>
      </w:r>
    </w:p>
    <w:bookmarkEnd w:id="33"/>
    <w:p w14:paraId="0650C622" w14:textId="597ADD82" w:rsidR="00556640" w:rsidRPr="00A3551D" w:rsidRDefault="00A9421F" w:rsidP="00556640">
      <w:pPr>
        <w:pStyle w:val="CH2"/>
      </w:pPr>
      <w:r>
        <w:rPr>
          <w:bCs/>
          <w:lang w:val="es-ES"/>
        </w:rPr>
        <w:tab/>
      </w:r>
      <w:r w:rsidR="00556640">
        <w:rPr>
          <w:bCs/>
          <w:lang w:val="es-ES"/>
        </w:rPr>
        <w:t>C.</w:t>
      </w:r>
      <w:r w:rsidR="00556640">
        <w:rPr>
          <w:lang w:val="es-ES"/>
        </w:rPr>
        <w:tab/>
      </w:r>
      <w:r w:rsidR="00556640">
        <w:rPr>
          <w:bCs/>
          <w:lang w:val="es-ES"/>
        </w:rPr>
        <w:t>Presupuesto provisional para 2025</w:t>
      </w:r>
    </w:p>
    <w:p w14:paraId="63CDC19E" w14:textId="7C1C957E"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 xml:space="preserve">En el cuadro 8 se indica el presupuesto provisional para 2025 </w:t>
      </w:r>
      <w:r w:rsidR="00A9421F">
        <w:rPr>
          <w:lang w:val="es-ES"/>
        </w:rPr>
        <w:t>–</w:t>
      </w:r>
      <w:r>
        <w:rPr>
          <w:lang w:val="es-ES"/>
        </w:rPr>
        <w:t>9,8 millones de dólares</w:t>
      </w:r>
      <w:r w:rsidR="00A9421F">
        <w:rPr>
          <w:lang w:val="es-ES"/>
        </w:rPr>
        <w:t>–</w:t>
      </w:r>
      <w:r>
        <w:rPr>
          <w:lang w:val="es-ES"/>
        </w:rPr>
        <w:t>, establecido en consonancia con los ajustes efectuados para 2023 y 2024 que se describen en las subsecciones III A) y III B) de la presente nota.</w:t>
      </w:r>
    </w:p>
    <w:p w14:paraId="6789BE3C" w14:textId="77777777" w:rsidR="00556640" w:rsidRPr="004916AE" w:rsidRDefault="00556640" w:rsidP="00AA2DC9">
      <w:pPr>
        <w:pStyle w:val="Normal-pool"/>
        <w:rPr>
          <w:lang w:val="es-ES"/>
        </w:rPr>
      </w:pPr>
      <w:r w:rsidRPr="004916AE">
        <w:rPr>
          <w:lang w:val="es-ES"/>
        </w:rPr>
        <w:br w:type="page"/>
      </w:r>
    </w:p>
    <w:p w14:paraId="2A53FCF5" w14:textId="72EC9F60" w:rsidR="00174B27" w:rsidRPr="004916AE" w:rsidRDefault="00556640" w:rsidP="00556640">
      <w:pPr>
        <w:pStyle w:val="Titletable"/>
        <w:rPr>
          <w:rFonts w:eastAsia="Calibri"/>
          <w:lang w:val="es-ES"/>
        </w:rPr>
      </w:pPr>
      <w:r w:rsidRPr="00A9421F">
        <w:rPr>
          <w:b w:val="0"/>
          <w:bCs w:val="0"/>
          <w:lang w:val="es-ES"/>
        </w:rPr>
        <w:lastRenderedPageBreak/>
        <w:t xml:space="preserve">Cuadro 8 </w:t>
      </w:r>
      <w:r w:rsidR="00BA4A40">
        <w:rPr>
          <w:b w:val="0"/>
          <w:bCs w:val="0"/>
          <w:lang w:val="es-ES"/>
        </w:rPr>
        <w:br/>
      </w:r>
      <w:r>
        <w:rPr>
          <w:lang w:val="es-ES"/>
        </w:rPr>
        <w:t>Presupuesto provisional para 2025</w:t>
      </w:r>
    </w:p>
    <w:p w14:paraId="731C11D3" w14:textId="77777777" w:rsidR="00556640" w:rsidRPr="004916AE" w:rsidRDefault="00556640" w:rsidP="00174B27">
      <w:pPr>
        <w:pStyle w:val="Titletable"/>
        <w:keepNext w:val="0"/>
        <w:keepLines w:val="0"/>
        <w:rPr>
          <w:rFonts w:eastAsia="Calibri"/>
          <w:b w:val="0"/>
          <w:bCs w:val="0"/>
          <w:sz w:val="18"/>
          <w:szCs w:val="18"/>
          <w:lang w:val="es-ES"/>
        </w:rPr>
      </w:pPr>
      <w:r w:rsidRPr="00A9421F">
        <w:rPr>
          <w:b w:val="0"/>
          <w:bCs w:val="0"/>
          <w:sz w:val="18"/>
          <w:szCs w:val="18"/>
          <w:lang w:val="es-ES"/>
        </w:rPr>
        <w:t>(en dólares de los Estados Unidos)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659"/>
        <w:gridCol w:w="1837"/>
      </w:tblGrid>
      <w:tr w:rsidR="00556640" w:rsidRPr="00A3551D" w14:paraId="0D7B5DE3" w14:textId="77777777" w:rsidTr="00B82412">
        <w:trPr>
          <w:trHeight w:val="470"/>
          <w:tblHeader/>
          <w:jc w:val="right"/>
        </w:trPr>
        <w:tc>
          <w:tcPr>
            <w:tcW w:w="7659" w:type="dxa"/>
            <w:tcBorders>
              <w:top w:val="single" w:sz="4" w:space="0" w:color="auto"/>
              <w:bottom w:val="single" w:sz="12" w:space="0" w:color="auto"/>
            </w:tcBorders>
            <w:vAlign w:val="bottom"/>
            <w:hideMark/>
          </w:tcPr>
          <w:p w14:paraId="16E4CF28" w14:textId="77777777" w:rsidR="00556640" w:rsidRPr="00A3551D" w:rsidRDefault="00556640" w:rsidP="00ED5CF1">
            <w:pPr>
              <w:pStyle w:val="Normal-pool-Table"/>
              <w:rPr>
                <w:i/>
                <w:iCs/>
              </w:rPr>
            </w:pPr>
            <w:r>
              <w:rPr>
                <w:i/>
                <w:iCs/>
                <w:lang w:val="es-ES"/>
              </w:rPr>
              <w:t>Partida presupuestaria</w:t>
            </w:r>
          </w:p>
        </w:tc>
        <w:tc>
          <w:tcPr>
            <w:tcW w:w="1837" w:type="dxa"/>
            <w:tcBorders>
              <w:top w:val="single" w:sz="4" w:space="0" w:color="auto"/>
              <w:bottom w:val="single" w:sz="12" w:space="0" w:color="auto"/>
            </w:tcBorders>
            <w:vAlign w:val="bottom"/>
            <w:hideMark/>
          </w:tcPr>
          <w:p w14:paraId="62EBDC9D" w14:textId="77777777" w:rsidR="00556640" w:rsidRPr="00A3551D" w:rsidRDefault="00556640" w:rsidP="00ED5CF1">
            <w:pPr>
              <w:pStyle w:val="Normal-pool-Table"/>
              <w:jc w:val="right"/>
              <w:rPr>
                <w:i/>
                <w:iCs/>
              </w:rPr>
            </w:pPr>
            <w:r>
              <w:rPr>
                <w:i/>
                <w:iCs/>
                <w:lang w:val="es-ES"/>
              </w:rPr>
              <w:t>Presupuesto provisional para 2025</w:t>
            </w:r>
          </w:p>
        </w:tc>
      </w:tr>
      <w:tr w:rsidR="00556640" w:rsidRPr="004916AE" w14:paraId="36EFDA01" w14:textId="77777777" w:rsidTr="00B82412">
        <w:trPr>
          <w:trHeight w:val="300"/>
          <w:jc w:val="right"/>
        </w:trPr>
        <w:tc>
          <w:tcPr>
            <w:tcW w:w="7659" w:type="dxa"/>
            <w:tcBorders>
              <w:top w:val="single" w:sz="12" w:space="0" w:color="auto"/>
            </w:tcBorders>
            <w:hideMark/>
          </w:tcPr>
          <w:p w14:paraId="50CD81B0" w14:textId="77777777" w:rsidR="00556640" w:rsidRPr="004916AE" w:rsidRDefault="00556640" w:rsidP="00ED5CF1">
            <w:pPr>
              <w:pStyle w:val="Normal-pool-Table"/>
              <w:rPr>
                <w:b/>
                <w:bCs/>
                <w:lang w:val="es-ES"/>
              </w:rPr>
            </w:pPr>
            <w:r>
              <w:rPr>
                <w:b/>
                <w:bCs/>
                <w:lang w:val="es-ES"/>
              </w:rPr>
              <w:t>1.</w:t>
            </w:r>
            <w:r>
              <w:rPr>
                <w:lang w:val="es-ES"/>
              </w:rPr>
              <w:t xml:space="preserve"> </w:t>
            </w:r>
            <w:r>
              <w:rPr>
                <w:b/>
                <w:bCs/>
                <w:lang w:val="es-ES"/>
              </w:rPr>
              <w:t>Reuniones de los órganos de la IPBES</w:t>
            </w:r>
          </w:p>
        </w:tc>
        <w:tc>
          <w:tcPr>
            <w:tcW w:w="1837" w:type="dxa"/>
            <w:tcBorders>
              <w:top w:val="single" w:sz="12" w:space="0" w:color="auto"/>
            </w:tcBorders>
            <w:noWrap/>
            <w:hideMark/>
          </w:tcPr>
          <w:p w14:paraId="76F52DED" w14:textId="77777777" w:rsidR="00556640" w:rsidRPr="004916AE" w:rsidRDefault="00556640" w:rsidP="00ED5CF1">
            <w:pPr>
              <w:pStyle w:val="Normal-pool-Table"/>
              <w:jc w:val="right"/>
              <w:rPr>
                <w:b/>
                <w:bCs/>
                <w:lang w:val="es-ES"/>
              </w:rPr>
            </w:pPr>
          </w:p>
        </w:tc>
      </w:tr>
      <w:tr w:rsidR="00556640" w:rsidRPr="004916AE" w14:paraId="2D605713" w14:textId="77777777" w:rsidTr="00B82412">
        <w:trPr>
          <w:trHeight w:val="290"/>
          <w:jc w:val="right"/>
        </w:trPr>
        <w:tc>
          <w:tcPr>
            <w:tcW w:w="7659" w:type="dxa"/>
            <w:hideMark/>
          </w:tcPr>
          <w:p w14:paraId="2A8B2A69" w14:textId="77777777" w:rsidR="00556640" w:rsidRPr="004916AE" w:rsidRDefault="00556640" w:rsidP="00ED5CF1">
            <w:pPr>
              <w:pStyle w:val="Normal-pool-Table"/>
              <w:rPr>
                <w:b/>
                <w:bCs/>
                <w:lang w:val="es-ES"/>
              </w:rPr>
            </w:pPr>
            <w:r>
              <w:rPr>
                <w:b/>
                <w:bCs/>
                <w:lang w:val="es-ES"/>
              </w:rPr>
              <w:t>1.1</w:t>
            </w:r>
            <w:r>
              <w:rPr>
                <w:lang w:val="es-ES"/>
              </w:rPr>
              <w:t xml:space="preserve"> </w:t>
            </w:r>
            <w:r>
              <w:rPr>
                <w:b/>
                <w:bCs/>
                <w:lang w:val="es-ES"/>
              </w:rPr>
              <w:t>Períodos de sesiones del Plenario</w:t>
            </w:r>
          </w:p>
        </w:tc>
        <w:tc>
          <w:tcPr>
            <w:tcW w:w="1837" w:type="dxa"/>
            <w:noWrap/>
            <w:hideMark/>
          </w:tcPr>
          <w:p w14:paraId="37E6D403" w14:textId="77777777" w:rsidR="00556640" w:rsidRPr="004916AE" w:rsidRDefault="00556640" w:rsidP="00ED5CF1">
            <w:pPr>
              <w:pStyle w:val="Normal-pool-Table"/>
              <w:jc w:val="right"/>
              <w:rPr>
                <w:b/>
                <w:bCs/>
                <w:lang w:val="es-ES"/>
              </w:rPr>
            </w:pPr>
          </w:p>
        </w:tc>
      </w:tr>
      <w:tr w:rsidR="00556640" w:rsidRPr="00A3551D" w14:paraId="62E470E0" w14:textId="77777777" w:rsidTr="00B82412">
        <w:trPr>
          <w:trHeight w:val="315"/>
          <w:jc w:val="right"/>
        </w:trPr>
        <w:tc>
          <w:tcPr>
            <w:tcW w:w="7659" w:type="dxa"/>
            <w:hideMark/>
          </w:tcPr>
          <w:p w14:paraId="63F94187" w14:textId="77777777" w:rsidR="00556640" w:rsidRPr="004916AE" w:rsidRDefault="00556640" w:rsidP="00ED5CF1">
            <w:pPr>
              <w:pStyle w:val="Normal-pool-Table"/>
              <w:rPr>
                <w:lang w:val="es-ES"/>
              </w:rPr>
            </w:pPr>
            <w:r>
              <w:rPr>
                <w:lang w:val="es-ES"/>
              </w:rPr>
              <w:t xml:space="preserve">Gastos de viaje de los participantes en el 12º período de sesiones del Plenario (viajes y dietas) </w:t>
            </w:r>
          </w:p>
        </w:tc>
        <w:tc>
          <w:tcPr>
            <w:tcW w:w="1837" w:type="dxa"/>
            <w:hideMark/>
          </w:tcPr>
          <w:p w14:paraId="6C53B8C6" w14:textId="7AFD2E1A" w:rsidR="00556640" w:rsidRPr="00A3551D" w:rsidRDefault="00556640" w:rsidP="00ED5CF1">
            <w:pPr>
              <w:pStyle w:val="Normal-pool-Table"/>
              <w:jc w:val="right"/>
            </w:pPr>
            <w:r>
              <w:rPr>
                <w:lang w:val="es-ES"/>
              </w:rPr>
              <w:t>500</w:t>
            </w:r>
            <w:r w:rsidR="00B06592">
              <w:rPr>
                <w:lang w:val="es-ES"/>
              </w:rPr>
              <w:t> </w:t>
            </w:r>
            <w:r>
              <w:rPr>
                <w:lang w:val="es-ES"/>
              </w:rPr>
              <w:t>000</w:t>
            </w:r>
          </w:p>
        </w:tc>
      </w:tr>
      <w:tr w:rsidR="00556640" w:rsidRPr="00A3551D" w14:paraId="58D4B015" w14:textId="77777777" w:rsidTr="00B82412">
        <w:trPr>
          <w:trHeight w:val="290"/>
          <w:jc w:val="right"/>
        </w:trPr>
        <w:tc>
          <w:tcPr>
            <w:tcW w:w="7659" w:type="dxa"/>
            <w:hideMark/>
          </w:tcPr>
          <w:p w14:paraId="70CB1F68" w14:textId="77777777" w:rsidR="00556640" w:rsidRPr="004916AE" w:rsidRDefault="00556640" w:rsidP="00ED5CF1">
            <w:pPr>
              <w:pStyle w:val="Normal-pool-Table"/>
              <w:rPr>
                <w:lang w:val="es-ES"/>
              </w:rPr>
            </w:pPr>
            <w:r>
              <w:rPr>
                <w:lang w:val="es-ES"/>
              </w:rPr>
              <w:t>Servicios de conferencias (traducción, edición e interpretación)</w:t>
            </w:r>
          </w:p>
        </w:tc>
        <w:tc>
          <w:tcPr>
            <w:tcW w:w="1837" w:type="dxa"/>
            <w:hideMark/>
          </w:tcPr>
          <w:p w14:paraId="3B80D769" w14:textId="3DDE19E2" w:rsidR="00556640" w:rsidRPr="00A3551D" w:rsidRDefault="00556640" w:rsidP="00ED5CF1">
            <w:pPr>
              <w:pStyle w:val="Normal-pool-Table"/>
              <w:jc w:val="right"/>
            </w:pPr>
            <w:r>
              <w:rPr>
                <w:lang w:val="es-ES"/>
              </w:rPr>
              <w:t>830</w:t>
            </w:r>
            <w:r w:rsidR="00B06592">
              <w:rPr>
                <w:lang w:val="es-ES"/>
              </w:rPr>
              <w:t> </w:t>
            </w:r>
            <w:r>
              <w:rPr>
                <w:lang w:val="es-ES"/>
              </w:rPr>
              <w:t>000</w:t>
            </w:r>
          </w:p>
        </w:tc>
      </w:tr>
      <w:tr w:rsidR="00556640" w:rsidRPr="00A3551D" w14:paraId="44B9CE2A" w14:textId="77777777" w:rsidTr="00B82412">
        <w:trPr>
          <w:trHeight w:val="290"/>
          <w:jc w:val="right"/>
        </w:trPr>
        <w:tc>
          <w:tcPr>
            <w:tcW w:w="7659" w:type="dxa"/>
            <w:hideMark/>
          </w:tcPr>
          <w:p w14:paraId="727406C5" w14:textId="77777777" w:rsidR="00556640" w:rsidRPr="004916AE" w:rsidRDefault="00556640" w:rsidP="00ED5CF1">
            <w:pPr>
              <w:pStyle w:val="Normal-pool-Table"/>
              <w:rPr>
                <w:lang w:val="es-ES"/>
              </w:rPr>
            </w:pPr>
            <w:r>
              <w:rPr>
                <w:lang w:val="es-ES"/>
              </w:rPr>
              <w:t>Servicios de presentación de informes</w:t>
            </w:r>
          </w:p>
        </w:tc>
        <w:tc>
          <w:tcPr>
            <w:tcW w:w="1837" w:type="dxa"/>
            <w:hideMark/>
          </w:tcPr>
          <w:p w14:paraId="6834980B" w14:textId="1BFC38CE" w:rsidR="00556640" w:rsidRPr="00A3551D" w:rsidRDefault="00556640" w:rsidP="00ED5CF1">
            <w:pPr>
              <w:pStyle w:val="Normal-pool-Table"/>
              <w:jc w:val="right"/>
            </w:pPr>
            <w:r>
              <w:rPr>
                <w:lang w:val="es-ES"/>
              </w:rPr>
              <w:t>65</w:t>
            </w:r>
            <w:r w:rsidR="00B06592">
              <w:rPr>
                <w:lang w:val="es-ES"/>
              </w:rPr>
              <w:t> </w:t>
            </w:r>
            <w:r>
              <w:rPr>
                <w:lang w:val="es-ES"/>
              </w:rPr>
              <w:t>000</w:t>
            </w:r>
          </w:p>
        </w:tc>
      </w:tr>
      <w:tr w:rsidR="00556640" w:rsidRPr="00A3551D" w14:paraId="29A45F35" w14:textId="77777777" w:rsidTr="00B82412">
        <w:trPr>
          <w:trHeight w:val="300"/>
          <w:jc w:val="right"/>
        </w:trPr>
        <w:tc>
          <w:tcPr>
            <w:tcW w:w="7659" w:type="dxa"/>
            <w:tcBorders>
              <w:bottom w:val="single" w:sz="2" w:space="0" w:color="auto"/>
            </w:tcBorders>
            <w:hideMark/>
          </w:tcPr>
          <w:p w14:paraId="2726F7E0" w14:textId="77777777" w:rsidR="00556640" w:rsidRPr="004916AE" w:rsidRDefault="00556640" w:rsidP="00ED5CF1">
            <w:pPr>
              <w:pStyle w:val="Normal-pool-Table"/>
              <w:rPr>
                <w:lang w:val="es-ES"/>
              </w:rPr>
            </w:pPr>
            <w:r>
              <w:rPr>
                <w:lang w:val="es-ES"/>
              </w:rPr>
              <w:t xml:space="preserve">Costos de seguridad y otros </w:t>
            </w:r>
          </w:p>
        </w:tc>
        <w:tc>
          <w:tcPr>
            <w:tcW w:w="1837" w:type="dxa"/>
            <w:tcBorders>
              <w:bottom w:val="single" w:sz="2" w:space="0" w:color="auto"/>
            </w:tcBorders>
            <w:hideMark/>
          </w:tcPr>
          <w:p w14:paraId="1D002551" w14:textId="69829F04" w:rsidR="00556640" w:rsidRPr="00A3551D" w:rsidRDefault="00556640" w:rsidP="00ED5CF1">
            <w:pPr>
              <w:pStyle w:val="Normal-pool-Table"/>
              <w:jc w:val="right"/>
            </w:pPr>
            <w:r>
              <w:rPr>
                <w:lang w:val="es-ES"/>
              </w:rPr>
              <w:t>100</w:t>
            </w:r>
            <w:r w:rsidR="00B06592">
              <w:rPr>
                <w:lang w:val="es-ES"/>
              </w:rPr>
              <w:t> </w:t>
            </w:r>
            <w:r>
              <w:rPr>
                <w:lang w:val="es-ES"/>
              </w:rPr>
              <w:t>000</w:t>
            </w:r>
          </w:p>
        </w:tc>
      </w:tr>
      <w:tr w:rsidR="00556640" w:rsidRPr="00A3551D" w14:paraId="17A98A2D" w14:textId="77777777" w:rsidTr="00B82412">
        <w:trPr>
          <w:trHeight w:val="300"/>
          <w:jc w:val="right"/>
        </w:trPr>
        <w:tc>
          <w:tcPr>
            <w:tcW w:w="7659" w:type="dxa"/>
            <w:tcBorders>
              <w:top w:val="single" w:sz="2" w:space="0" w:color="auto"/>
              <w:bottom w:val="single" w:sz="2" w:space="0" w:color="auto"/>
            </w:tcBorders>
            <w:hideMark/>
          </w:tcPr>
          <w:p w14:paraId="21E5325F" w14:textId="45CA3E61" w:rsidR="00556640" w:rsidRPr="004916AE" w:rsidRDefault="00670126" w:rsidP="00ED5CF1">
            <w:pPr>
              <w:pStyle w:val="Normal-pool-Table"/>
              <w:rPr>
                <w:b/>
                <w:bCs/>
                <w:lang w:val="es-ES"/>
              </w:rPr>
            </w:pPr>
            <w:r>
              <w:rPr>
                <w:b/>
                <w:bCs/>
                <w:lang w:val="es-ES"/>
              </w:rPr>
              <w:t>Subtotal</w:t>
            </w:r>
            <w:r w:rsidR="00556640">
              <w:rPr>
                <w:b/>
                <w:bCs/>
                <w:lang w:val="es-ES"/>
              </w:rPr>
              <w:t xml:space="preserve"> 1.1, períodos de sesiones del Plenario</w:t>
            </w:r>
          </w:p>
        </w:tc>
        <w:tc>
          <w:tcPr>
            <w:tcW w:w="1837" w:type="dxa"/>
            <w:tcBorders>
              <w:top w:val="single" w:sz="2" w:space="0" w:color="auto"/>
              <w:bottom w:val="single" w:sz="2" w:space="0" w:color="auto"/>
            </w:tcBorders>
            <w:noWrap/>
            <w:hideMark/>
          </w:tcPr>
          <w:p w14:paraId="70CA303D" w14:textId="46606F40" w:rsidR="00556640" w:rsidRPr="00A3551D" w:rsidRDefault="00556640" w:rsidP="00ED5CF1">
            <w:pPr>
              <w:pStyle w:val="Normal-pool-Table"/>
              <w:jc w:val="right"/>
              <w:rPr>
                <w:b/>
                <w:bCs/>
              </w:rPr>
            </w:pPr>
            <w:r>
              <w:rPr>
                <w:b/>
                <w:bCs/>
                <w:lang w:val="es-ES"/>
              </w:rPr>
              <w:t>1</w:t>
            </w:r>
            <w:r w:rsidR="00B06592">
              <w:rPr>
                <w:b/>
                <w:bCs/>
                <w:lang w:val="es-ES"/>
              </w:rPr>
              <w:t> </w:t>
            </w:r>
            <w:r>
              <w:rPr>
                <w:b/>
                <w:bCs/>
                <w:lang w:val="es-ES"/>
              </w:rPr>
              <w:t>495</w:t>
            </w:r>
            <w:r w:rsidR="00B06592">
              <w:rPr>
                <w:b/>
                <w:bCs/>
                <w:lang w:val="es-ES"/>
              </w:rPr>
              <w:t> </w:t>
            </w:r>
            <w:r>
              <w:rPr>
                <w:b/>
                <w:bCs/>
                <w:lang w:val="es-ES"/>
              </w:rPr>
              <w:t>000</w:t>
            </w:r>
          </w:p>
        </w:tc>
      </w:tr>
      <w:tr w:rsidR="00556640" w:rsidRPr="004916AE" w14:paraId="1AC897BC" w14:textId="77777777" w:rsidTr="00B82412">
        <w:trPr>
          <w:trHeight w:val="300"/>
          <w:jc w:val="right"/>
        </w:trPr>
        <w:tc>
          <w:tcPr>
            <w:tcW w:w="7659" w:type="dxa"/>
            <w:tcBorders>
              <w:top w:val="single" w:sz="2" w:space="0" w:color="auto"/>
            </w:tcBorders>
            <w:hideMark/>
          </w:tcPr>
          <w:p w14:paraId="5E26971E" w14:textId="77777777" w:rsidR="00556640" w:rsidRPr="004916AE" w:rsidRDefault="00556640" w:rsidP="00ED5CF1">
            <w:pPr>
              <w:pStyle w:val="Normal-pool-Table"/>
              <w:rPr>
                <w:b/>
                <w:bCs/>
                <w:lang w:val="es-ES"/>
              </w:rPr>
            </w:pPr>
            <w:r>
              <w:rPr>
                <w:b/>
                <w:bCs/>
                <w:lang w:val="es-ES"/>
              </w:rPr>
              <w:t>1.2</w:t>
            </w:r>
            <w:r>
              <w:rPr>
                <w:lang w:val="es-ES"/>
              </w:rPr>
              <w:t xml:space="preserve"> </w:t>
            </w:r>
            <w:r>
              <w:rPr>
                <w:b/>
                <w:bCs/>
                <w:lang w:val="es-ES"/>
              </w:rPr>
              <w:t>Reuniones de la Mesa y el Grupo Multidisciplinario de Expertos</w:t>
            </w:r>
          </w:p>
        </w:tc>
        <w:tc>
          <w:tcPr>
            <w:tcW w:w="1837" w:type="dxa"/>
            <w:tcBorders>
              <w:top w:val="single" w:sz="2" w:space="0" w:color="auto"/>
            </w:tcBorders>
            <w:noWrap/>
            <w:hideMark/>
          </w:tcPr>
          <w:p w14:paraId="098051A3" w14:textId="77777777" w:rsidR="00556640" w:rsidRPr="004916AE" w:rsidRDefault="00556640" w:rsidP="00ED5CF1">
            <w:pPr>
              <w:pStyle w:val="Normal-pool-Table"/>
              <w:jc w:val="right"/>
              <w:rPr>
                <w:lang w:val="es-ES"/>
              </w:rPr>
            </w:pPr>
          </w:p>
        </w:tc>
      </w:tr>
      <w:tr w:rsidR="00556640" w:rsidRPr="00A3551D" w14:paraId="599F433A" w14:textId="77777777" w:rsidTr="00B82412">
        <w:trPr>
          <w:trHeight w:val="290"/>
          <w:jc w:val="right"/>
        </w:trPr>
        <w:tc>
          <w:tcPr>
            <w:tcW w:w="7659" w:type="dxa"/>
            <w:hideMark/>
          </w:tcPr>
          <w:p w14:paraId="1C71BFA5" w14:textId="77777777" w:rsidR="00556640" w:rsidRPr="004916AE" w:rsidRDefault="00556640" w:rsidP="00ED5CF1">
            <w:pPr>
              <w:pStyle w:val="Normal-pool-Table"/>
              <w:rPr>
                <w:lang w:val="es-ES"/>
              </w:rPr>
            </w:pPr>
            <w:r>
              <w:rPr>
                <w:lang w:val="es-ES"/>
              </w:rPr>
              <w:t>Gastos de viaje y reuniones de los participantes en una reunión de la Mesa</w:t>
            </w:r>
          </w:p>
        </w:tc>
        <w:tc>
          <w:tcPr>
            <w:tcW w:w="1837" w:type="dxa"/>
            <w:hideMark/>
          </w:tcPr>
          <w:p w14:paraId="52D1E732" w14:textId="0AECA070" w:rsidR="00556640" w:rsidRPr="00A3551D" w:rsidRDefault="00556640" w:rsidP="00ED5CF1">
            <w:pPr>
              <w:pStyle w:val="Normal-pool-Table"/>
              <w:jc w:val="right"/>
            </w:pPr>
            <w:r>
              <w:rPr>
                <w:lang w:val="es-ES"/>
              </w:rPr>
              <w:t>35</w:t>
            </w:r>
            <w:r w:rsidR="00B06592">
              <w:rPr>
                <w:lang w:val="es-ES"/>
              </w:rPr>
              <w:t> </w:t>
            </w:r>
            <w:r>
              <w:rPr>
                <w:lang w:val="es-ES"/>
              </w:rPr>
              <w:t>450</w:t>
            </w:r>
          </w:p>
        </w:tc>
      </w:tr>
      <w:tr w:rsidR="00556640" w:rsidRPr="00A3551D" w14:paraId="525A433A" w14:textId="77777777" w:rsidTr="00B82412">
        <w:trPr>
          <w:trHeight w:val="300"/>
          <w:jc w:val="right"/>
        </w:trPr>
        <w:tc>
          <w:tcPr>
            <w:tcW w:w="7659" w:type="dxa"/>
            <w:tcBorders>
              <w:bottom w:val="single" w:sz="2" w:space="0" w:color="auto"/>
            </w:tcBorders>
            <w:hideMark/>
          </w:tcPr>
          <w:p w14:paraId="4DE2EEA6" w14:textId="77777777" w:rsidR="00556640" w:rsidRPr="004916AE" w:rsidRDefault="00556640" w:rsidP="00ED5CF1">
            <w:pPr>
              <w:pStyle w:val="Normal-pool-Table"/>
              <w:rPr>
                <w:lang w:val="es-ES"/>
              </w:rPr>
            </w:pPr>
            <w:r>
              <w:rPr>
                <w:lang w:val="es-ES"/>
              </w:rPr>
              <w:t>Gastos de viaje y reuniones de los participantes en una reunión del Grupo</w:t>
            </w:r>
          </w:p>
        </w:tc>
        <w:tc>
          <w:tcPr>
            <w:tcW w:w="1837" w:type="dxa"/>
            <w:tcBorders>
              <w:bottom w:val="single" w:sz="2" w:space="0" w:color="auto"/>
            </w:tcBorders>
            <w:hideMark/>
          </w:tcPr>
          <w:p w14:paraId="15EA2355" w14:textId="7AF28ABD" w:rsidR="00556640" w:rsidRPr="00A3551D" w:rsidRDefault="00556640" w:rsidP="00ED5CF1">
            <w:pPr>
              <w:pStyle w:val="Normal-pool-Table"/>
              <w:jc w:val="right"/>
            </w:pPr>
            <w:r>
              <w:rPr>
                <w:lang w:val="es-ES"/>
              </w:rPr>
              <w:t>85</w:t>
            </w:r>
            <w:r w:rsidR="00B06592">
              <w:rPr>
                <w:lang w:val="es-ES"/>
              </w:rPr>
              <w:t> </w:t>
            </w:r>
            <w:r>
              <w:rPr>
                <w:lang w:val="es-ES"/>
              </w:rPr>
              <w:t>000</w:t>
            </w:r>
          </w:p>
        </w:tc>
      </w:tr>
      <w:tr w:rsidR="00556640" w:rsidRPr="00A3551D" w14:paraId="5F94A3E1" w14:textId="77777777" w:rsidTr="00B82412">
        <w:trPr>
          <w:trHeight w:val="303"/>
          <w:jc w:val="right"/>
        </w:trPr>
        <w:tc>
          <w:tcPr>
            <w:tcW w:w="7659" w:type="dxa"/>
            <w:tcBorders>
              <w:top w:val="single" w:sz="2" w:space="0" w:color="auto"/>
              <w:bottom w:val="single" w:sz="2" w:space="0" w:color="auto"/>
            </w:tcBorders>
            <w:hideMark/>
          </w:tcPr>
          <w:p w14:paraId="6BD1EF9E" w14:textId="64F19728" w:rsidR="00556640" w:rsidRPr="004916AE" w:rsidRDefault="00670126" w:rsidP="00ED5CF1">
            <w:pPr>
              <w:pStyle w:val="Normal-pool-Table"/>
              <w:rPr>
                <w:b/>
                <w:bCs/>
                <w:lang w:val="es-ES"/>
              </w:rPr>
            </w:pPr>
            <w:r>
              <w:rPr>
                <w:b/>
                <w:bCs/>
                <w:lang w:val="es-ES"/>
              </w:rPr>
              <w:t>Subtotal</w:t>
            </w:r>
            <w:r w:rsidR="00556640">
              <w:rPr>
                <w:b/>
                <w:bCs/>
                <w:lang w:val="es-ES"/>
              </w:rPr>
              <w:t xml:space="preserve"> 1.2, reuniones de la Mesa y el Grupo Multidisciplinario de Expertos</w:t>
            </w:r>
          </w:p>
        </w:tc>
        <w:tc>
          <w:tcPr>
            <w:tcW w:w="1837" w:type="dxa"/>
            <w:tcBorders>
              <w:top w:val="single" w:sz="2" w:space="0" w:color="auto"/>
              <w:bottom w:val="single" w:sz="2" w:space="0" w:color="auto"/>
            </w:tcBorders>
            <w:noWrap/>
            <w:hideMark/>
          </w:tcPr>
          <w:p w14:paraId="6FE281A6" w14:textId="26C1B5A9" w:rsidR="00556640" w:rsidRPr="00A3551D" w:rsidRDefault="00556640" w:rsidP="00ED5CF1">
            <w:pPr>
              <w:pStyle w:val="Normal-pool-Table"/>
              <w:jc w:val="right"/>
              <w:rPr>
                <w:b/>
                <w:bCs/>
              </w:rPr>
            </w:pPr>
            <w:r>
              <w:rPr>
                <w:b/>
                <w:bCs/>
                <w:lang w:val="es-ES"/>
              </w:rPr>
              <w:t>120</w:t>
            </w:r>
            <w:r w:rsidR="00B06592">
              <w:rPr>
                <w:b/>
                <w:bCs/>
                <w:lang w:val="es-ES"/>
              </w:rPr>
              <w:t> </w:t>
            </w:r>
            <w:r>
              <w:rPr>
                <w:b/>
                <w:bCs/>
                <w:lang w:val="es-ES"/>
              </w:rPr>
              <w:t>450</w:t>
            </w:r>
          </w:p>
        </w:tc>
      </w:tr>
      <w:tr w:rsidR="00556640" w:rsidRPr="00A3551D" w14:paraId="389BC3AF" w14:textId="77777777" w:rsidTr="00B82412">
        <w:trPr>
          <w:trHeight w:val="300"/>
          <w:jc w:val="right"/>
        </w:trPr>
        <w:tc>
          <w:tcPr>
            <w:tcW w:w="7659" w:type="dxa"/>
            <w:tcBorders>
              <w:top w:val="single" w:sz="2" w:space="0" w:color="auto"/>
              <w:bottom w:val="single" w:sz="4" w:space="0" w:color="auto"/>
            </w:tcBorders>
            <w:hideMark/>
          </w:tcPr>
          <w:p w14:paraId="645FE233" w14:textId="77777777" w:rsidR="00556640" w:rsidRPr="004916AE" w:rsidRDefault="00556640" w:rsidP="00ED5CF1">
            <w:pPr>
              <w:pStyle w:val="Normal-pool-Table"/>
              <w:rPr>
                <w:b/>
                <w:bCs/>
                <w:lang w:val="es-ES"/>
              </w:rPr>
            </w:pPr>
            <w:r>
              <w:rPr>
                <w:b/>
                <w:bCs/>
                <w:lang w:val="es-ES"/>
              </w:rPr>
              <w:t>1.3</w:t>
            </w:r>
            <w:r>
              <w:rPr>
                <w:lang w:val="es-ES"/>
              </w:rPr>
              <w:t xml:space="preserve"> </w:t>
            </w:r>
            <w:r>
              <w:rPr>
                <w:b/>
                <w:bCs/>
                <w:lang w:val="es-ES"/>
              </w:rPr>
              <w:t>Gastos de viaje de la Presidencia en representación de la IPBES</w:t>
            </w:r>
          </w:p>
        </w:tc>
        <w:tc>
          <w:tcPr>
            <w:tcW w:w="1837" w:type="dxa"/>
            <w:tcBorders>
              <w:top w:val="single" w:sz="2" w:space="0" w:color="auto"/>
              <w:bottom w:val="single" w:sz="4" w:space="0" w:color="auto"/>
            </w:tcBorders>
            <w:noWrap/>
            <w:hideMark/>
          </w:tcPr>
          <w:p w14:paraId="4D75BB35" w14:textId="192D2117" w:rsidR="00556640" w:rsidRPr="00A3551D" w:rsidRDefault="00556640" w:rsidP="00ED5CF1">
            <w:pPr>
              <w:pStyle w:val="Normal-pool-Table"/>
              <w:jc w:val="right"/>
              <w:rPr>
                <w:b/>
                <w:bCs/>
              </w:rPr>
            </w:pPr>
            <w:r>
              <w:rPr>
                <w:b/>
                <w:bCs/>
                <w:lang w:val="es-ES"/>
              </w:rPr>
              <w:t>25</w:t>
            </w:r>
            <w:r w:rsidR="00B06592">
              <w:rPr>
                <w:b/>
                <w:bCs/>
                <w:lang w:val="es-ES"/>
              </w:rPr>
              <w:t> </w:t>
            </w:r>
            <w:r>
              <w:rPr>
                <w:b/>
                <w:bCs/>
                <w:lang w:val="es-ES"/>
              </w:rPr>
              <w:t>000</w:t>
            </w:r>
          </w:p>
        </w:tc>
      </w:tr>
      <w:tr w:rsidR="00556640" w:rsidRPr="00A3551D" w14:paraId="428AB806" w14:textId="77777777" w:rsidTr="00B82412">
        <w:trPr>
          <w:trHeight w:val="300"/>
          <w:jc w:val="right"/>
        </w:trPr>
        <w:tc>
          <w:tcPr>
            <w:tcW w:w="7659" w:type="dxa"/>
            <w:tcBorders>
              <w:top w:val="single" w:sz="4" w:space="0" w:color="auto"/>
              <w:bottom w:val="single" w:sz="4" w:space="0" w:color="auto"/>
            </w:tcBorders>
            <w:hideMark/>
          </w:tcPr>
          <w:p w14:paraId="4AAEEBD6" w14:textId="069AF941" w:rsidR="00556640" w:rsidRPr="004916AE" w:rsidRDefault="00670126" w:rsidP="00ED5CF1">
            <w:pPr>
              <w:pStyle w:val="Normal-pool-Table"/>
              <w:rPr>
                <w:b/>
                <w:bCs/>
                <w:lang w:val="es-ES"/>
              </w:rPr>
            </w:pPr>
            <w:r>
              <w:rPr>
                <w:b/>
                <w:bCs/>
                <w:lang w:val="es-ES"/>
              </w:rPr>
              <w:t>Subtotal</w:t>
            </w:r>
            <w:r w:rsidR="00556640">
              <w:rPr>
                <w:b/>
                <w:bCs/>
                <w:lang w:val="es-ES"/>
              </w:rPr>
              <w:t xml:space="preserve"> 1, reuniones de los órganos de la IPBES</w:t>
            </w:r>
          </w:p>
        </w:tc>
        <w:tc>
          <w:tcPr>
            <w:tcW w:w="1837" w:type="dxa"/>
            <w:tcBorders>
              <w:top w:val="single" w:sz="4" w:space="0" w:color="auto"/>
              <w:bottom w:val="single" w:sz="4" w:space="0" w:color="auto"/>
            </w:tcBorders>
            <w:noWrap/>
            <w:hideMark/>
          </w:tcPr>
          <w:p w14:paraId="339A53B9" w14:textId="5BD466E2" w:rsidR="00556640" w:rsidRPr="00A3551D" w:rsidRDefault="00556640" w:rsidP="00ED5CF1">
            <w:pPr>
              <w:pStyle w:val="Normal-pool-Table"/>
              <w:jc w:val="right"/>
              <w:rPr>
                <w:b/>
                <w:bCs/>
              </w:rPr>
            </w:pPr>
            <w:r>
              <w:rPr>
                <w:b/>
                <w:bCs/>
                <w:lang w:val="es-ES"/>
              </w:rPr>
              <w:t>1</w:t>
            </w:r>
            <w:r w:rsidR="00B06592">
              <w:rPr>
                <w:b/>
                <w:bCs/>
                <w:lang w:val="es-ES"/>
              </w:rPr>
              <w:t> </w:t>
            </w:r>
            <w:r>
              <w:rPr>
                <w:b/>
                <w:bCs/>
                <w:lang w:val="es-ES"/>
              </w:rPr>
              <w:t>640</w:t>
            </w:r>
            <w:r w:rsidR="00B06592">
              <w:rPr>
                <w:b/>
                <w:bCs/>
                <w:lang w:val="es-ES"/>
              </w:rPr>
              <w:t> </w:t>
            </w:r>
            <w:r>
              <w:rPr>
                <w:b/>
                <w:bCs/>
                <w:lang w:val="es-ES"/>
              </w:rPr>
              <w:t>450</w:t>
            </w:r>
          </w:p>
        </w:tc>
      </w:tr>
      <w:tr w:rsidR="00005C7A" w:rsidRPr="004916AE" w14:paraId="1313C85D" w14:textId="77777777" w:rsidTr="00B82412">
        <w:trPr>
          <w:trHeight w:val="300"/>
          <w:jc w:val="right"/>
        </w:trPr>
        <w:tc>
          <w:tcPr>
            <w:tcW w:w="7659" w:type="dxa"/>
            <w:tcBorders>
              <w:top w:val="single" w:sz="4" w:space="0" w:color="auto"/>
            </w:tcBorders>
          </w:tcPr>
          <w:p w14:paraId="5EC29385" w14:textId="77777777" w:rsidR="00005C7A" w:rsidRPr="004916AE" w:rsidRDefault="00005C7A" w:rsidP="00ED5CF1">
            <w:pPr>
              <w:pStyle w:val="Normal-pool-Table"/>
              <w:rPr>
                <w:b/>
                <w:bCs/>
                <w:lang w:val="es-ES"/>
              </w:rPr>
            </w:pPr>
            <w:r>
              <w:rPr>
                <w:b/>
                <w:bCs/>
                <w:lang w:val="es-ES"/>
              </w:rPr>
              <w:t>2.</w:t>
            </w:r>
            <w:r>
              <w:rPr>
                <w:lang w:val="es-ES"/>
              </w:rPr>
              <w:t xml:space="preserve"> </w:t>
            </w:r>
            <w:r>
              <w:rPr>
                <w:b/>
                <w:bCs/>
                <w:lang w:val="es-ES"/>
              </w:rPr>
              <w:t>Ejecución del programa de trabajo</w:t>
            </w:r>
          </w:p>
        </w:tc>
        <w:tc>
          <w:tcPr>
            <w:tcW w:w="1837" w:type="dxa"/>
            <w:tcBorders>
              <w:top w:val="single" w:sz="4" w:space="0" w:color="auto"/>
            </w:tcBorders>
            <w:noWrap/>
          </w:tcPr>
          <w:p w14:paraId="69A2513F" w14:textId="77777777" w:rsidR="00005C7A" w:rsidRPr="004916AE" w:rsidRDefault="00005C7A" w:rsidP="00ED5CF1">
            <w:pPr>
              <w:pStyle w:val="Normal-pool-Table"/>
              <w:jc w:val="right"/>
              <w:rPr>
                <w:b/>
                <w:bCs/>
                <w:lang w:val="es-ES"/>
              </w:rPr>
            </w:pPr>
          </w:p>
        </w:tc>
      </w:tr>
      <w:tr w:rsidR="00556640" w:rsidRPr="004916AE" w14:paraId="1F94AF53" w14:textId="77777777" w:rsidTr="0074646B">
        <w:trPr>
          <w:trHeight w:val="290"/>
          <w:jc w:val="right"/>
        </w:trPr>
        <w:tc>
          <w:tcPr>
            <w:tcW w:w="7659" w:type="dxa"/>
            <w:hideMark/>
          </w:tcPr>
          <w:p w14:paraId="78FA4F87" w14:textId="77777777" w:rsidR="00556640" w:rsidRPr="004916AE" w:rsidRDefault="00556640" w:rsidP="00ED5CF1">
            <w:pPr>
              <w:pStyle w:val="Normal-pool-Table"/>
              <w:rPr>
                <w:b/>
                <w:bCs/>
                <w:lang w:val="es-ES"/>
              </w:rPr>
            </w:pPr>
            <w:r>
              <w:rPr>
                <w:b/>
                <w:bCs/>
                <w:lang w:val="es-ES"/>
              </w:rPr>
              <w:t>Programa de trabajo renovable hasta 2030</w:t>
            </w:r>
          </w:p>
        </w:tc>
        <w:tc>
          <w:tcPr>
            <w:tcW w:w="1837" w:type="dxa"/>
            <w:noWrap/>
            <w:hideMark/>
          </w:tcPr>
          <w:p w14:paraId="35C9F3A4" w14:textId="77777777" w:rsidR="00556640" w:rsidRPr="004916AE" w:rsidRDefault="00556640" w:rsidP="00ED5CF1">
            <w:pPr>
              <w:pStyle w:val="Normal-pool-Table"/>
              <w:jc w:val="right"/>
              <w:rPr>
                <w:lang w:val="es-ES"/>
              </w:rPr>
            </w:pPr>
          </w:p>
        </w:tc>
      </w:tr>
      <w:tr w:rsidR="00556640" w:rsidRPr="00A3551D" w14:paraId="78F40BE6" w14:textId="77777777" w:rsidTr="00B82412">
        <w:trPr>
          <w:trHeight w:val="290"/>
          <w:jc w:val="right"/>
        </w:trPr>
        <w:tc>
          <w:tcPr>
            <w:tcW w:w="7659" w:type="dxa"/>
            <w:hideMark/>
          </w:tcPr>
          <w:p w14:paraId="2616C757" w14:textId="77777777" w:rsidR="00556640" w:rsidRPr="004916AE" w:rsidRDefault="00556640" w:rsidP="00ED5CF1">
            <w:pPr>
              <w:pStyle w:val="Normal-pool-Table"/>
              <w:rPr>
                <w:b/>
                <w:bCs/>
                <w:lang w:val="es-ES"/>
              </w:rPr>
            </w:pPr>
            <w:r>
              <w:rPr>
                <w:b/>
                <w:bCs/>
                <w:lang w:val="es-ES"/>
              </w:rPr>
              <w:t>Objetivo 1: evaluación de los conocimientos</w:t>
            </w:r>
          </w:p>
        </w:tc>
        <w:tc>
          <w:tcPr>
            <w:tcW w:w="1837" w:type="dxa"/>
            <w:noWrap/>
            <w:hideMark/>
          </w:tcPr>
          <w:p w14:paraId="52EA1352" w14:textId="49B4BDCE" w:rsidR="00556640" w:rsidRPr="00A3551D" w:rsidRDefault="00556640" w:rsidP="00ED5CF1">
            <w:pPr>
              <w:pStyle w:val="Normal-pool-Table"/>
              <w:jc w:val="right"/>
              <w:rPr>
                <w:b/>
                <w:bCs/>
              </w:rPr>
            </w:pPr>
            <w:r>
              <w:rPr>
                <w:b/>
                <w:bCs/>
                <w:lang w:val="es-ES"/>
              </w:rPr>
              <w:t>1</w:t>
            </w:r>
            <w:r w:rsidR="00B06592">
              <w:rPr>
                <w:b/>
                <w:bCs/>
                <w:lang w:val="es-ES"/>
              </w:rPr>
              <w:t> </w:t>
            </w:r>
            <w:r>
              <w:rPr>
                <w:b/>
                <w:bCs/>
                <w:lang w:val="es-ES"/>
              </w:rPr>
              <w:t>920</w:t>
            </w:r>
            <w:r w:rsidR="00B06592">
              <w:rPr>
                <w:b/>
                <w:bCs/>
                <w:lang w:val="es-ES"/>
              </w:rPr>
              <w:t> </w:t>
            </w:r>
            <w:r>
              <w:rPr>
                <w:b/>
                <w:bCs/>
                <w:lang w:val="es-ES"/>
              </w:rPr>
              <w:t>650</w:t>
            </w:r>
          </w:p>
        </w:tc>
      </w:tr>
      <w:tr w:rsidR="00556640" w:rsidRPr="00A3551D" w14:paraId="62066C10" w14:textId="77777777" w:rsidTr="00B82412">
        <w:trPr>
          <w:trHeight w:val="460"/>
          <w:jc w:val="right"/>
        </w:trPr>
        <w:tc>
          <w:tcPr>
            <w:tcW w:w="7659" w:type="dxa"/>
            <w:hideMark/>
          </w:tcPr>
          <w:p w14:paraId="457971F6" w14:textId="77777777" w:rsidR="00556640" w:rsidRPr="004916AE" w:rsidRDefault="00556640" w:rsidP="00ED5CF1">
            <w:pPr>
              <w:pStyle w:val="Normal-pool-Table"/>
              <w:rPr>
                <w:lang w:val="es-ES"/>
              </w:rPr>
            </w:pPr>
            <w:r>
              <w:rPr>
                <w:lang w:val="es-ES"/>
              </w:rPr>
              <w:t xml:space="preserve">Producto previsto 1 a): una evaluación temática de los vínculos entre la diversidad biológica, el agua, la alimentación y la salud (evaluación de los nexos) </w:t>
            </w:r>
          </w:p>
        </w:tc>
        <w:tc>
          <w:tcPr>
            <w:tcW w:w="1837" w:type="dxa"/>
            <w:noWrap/>
            <w:hideMark/>
          </w:tcPr>
          <w:p w14:paraId="5F15CA80" w14:textId="4B6D7D21" w:rsidR="00556640" w:rsidRPr="00A3551D" w:rsidRDefault="00556640" w:rsidP="00ED5CF1">
            <w:pPr>
              <w:pStyle w:val="Normal-pool-Table"/>
              <w:jc w:val="right"/>
            </w:pPr>
            <w:r>
              <w:rPr>
                <w:lang w:val="es-ES"/>
              </w:rPr>
              <w:t>185</w:t>
            </w:r>
            <w:r w:rsidR="00B06592">
              <w:rPr>
                <w:lang w:val="es-ES"/>
              </w:rPr>
              <w:t> </w:t>
            </w:r>
            <w:r>
              <w:rPr>
                <w:lang w:val="es-ES"/>
              </w:rPr>
              <w:t>950</w:t>
            </w:r>
          </w:p>
        </w:tc>
      </w:tr>
      <w:tr w:rsidR="00556640" w:rsidRPr="00A3551D" w14:paraId="48F17BF6" w14:textId="77777777" w:rsidTr="00B82412">
        <w:trPr>
          <w:trHeight w:val="690"/>
          <w:jc w:val="right"/>
        </w:trPr>
        <w:tc>
          <w:tcPr>
            <w:tcW w:w="7659" w:type="dxa"/>
            <w:hideMark/>
          </w:tcPr>
          <w:p w14:paraId="2B6C7A4E" w14:textId="77777777" w:rsidR="00556640" w:rsidRPr="004916AE" w:rsidRDefault="00556640" w:rsidP="00ED5CF1">
            <w:pPr>
              <w:pStyle w:val="Normal-pool-Table"/>
              <w:rPr>
                <w:lang w:val="es-ES"/>
              </w:rPr>
            </w:pPr>
            <w:r>
              <w:rPr>
                <w:lang w:val="es-ES"/>
              </w:rPr>
              <w:t xml:space="preserve">Producto previsto 1 c): una evaluación temática de las causas subyacentes de la pérdida de la diversidad biológica y los factores determinantes del cambio transformador y las opciones disponibles para hacer realidad la Visión 2050 para la Diversidad Biológica (evaluación del cambio transformador) </w:t>
            </w:r>
          </w:p>
        </w:tc>
        <w:tc>
          <w:tcPr>
            <w:tcW w:w="1837" w:type="dxa"/>
            <w:noWrap/>
            <w:hideMark/>
          </w:tcPr>
          <w:p w14:paraId="7B9CC9AA" w14:textId="648CEBA1" w:rsidR="00556640" w:rsidRPr="00A3551D" w:rsidRDefault="00556640" w:rsidP="00ED5CF1">
            <w:pPr>
              <w:pStyle w:val="Normal-pool-Table"/>
              <w:jc w:val="right"/>
            </w:pPr>
            <w:r>
              <w:rPr>
                <w:lang w:val="es-ES"/>
              </w:rPr>
              <w:t>80</w:t>
            </w:r>
            <w:r w:rsidR="00B06592">
              <w:rPr>
                <w:lang w:val="es-ES"/>
              </w:rPr>
              <w:t> </w:t>
            </w:r>
            <w:r>
              <w:rPr>
                <w:lang w:val="es-ES"/>
              </w:rPr>
              <w:t>000</w:t>
            </w:r>
          </w:p>
        </w:tc>
      </w:tr>
      <w:tr w:rsidR="00556640" w:rsidRPr="00A3551D" w14:paraId="0530C857" w14:textId="77777777" w:rsidTr="00B82412">
        <w:trPr>
          <w:trHeight w:val="505"/>
          <w:jc w:val="right"/>
        </w:trPr>
        <w:tc>
          <w:tcPr>
            <w:tcW w:w="7659" w:type="dxa"/>
            <w:hideMark/>
          </w:tcPr>
          <w:p w14:paraId="732D7A49" w14:textId="77777777" w:rsidR="00556640" w:rsidRPr="004916AE" w:rsidRDefault="00556640" w:rsidP="00ED5CF1">
            <w:pPr>
              <w:pStyle w:val="Normal-pool-Table"/>
              <w:rPr>
                <w:lang w:val="es-ES"/>
              </w:rPr>
            </w:pPr>
            <w:r>
              <w:rPr>
                <w:lang w:val="es-ES"/>
              </w:rPr>
              <w:t>Producto previsto 1 d): una evaluación metodológica de las consecuencias de la actividad empresarial en la diversidad biológica y las contribuciones de la naturaleza para las personas, y de la dependencia de las empresas respecto de aquella y estas (evaluación de las empresas y la diversidad biológica)</w:t>
            </w:r>
          </w:p>
        </w:tc>
        <w:tc>
          <w:tcPr>
            <w:tcW w:w="1837" w:type="dxa"/>
            <w:noWrap/>
            <w:hideMark/>
          </w:tcPr>
          <w:p w14:paraId="32B92E44" w14:textId="4620D92E" w:rsidR="00556640" w:rsidRPr="00A3551D" w:rsidRDefault="00556640" w:rsidP="00ED5CF1">
            <w:pPr>
              <w:pStyle w:val="Normal-pool-Table"/>
              <w:jc w:val="right"/>
            </w:pPr>
            <w:r>
              <w:rPr>
                <w:lang w:val="es-ES"/>
              </w:rPr>
              <w:t>322</w:t>
            </w:r>
            <w:r w:rsidR="00B06592">
              <w:rPr>
                <w:lang w:val="es-ES"/>
              </w:rPr>
              <w:t> </w:t>
            </w:r>
            <w:r>
              <w:rPr>
                <w:lang w:val="es-ES"/>
              </w:rPr>
              <w:t>500</w:t>
            </w:r>
          </w:p>
        </w:tc>
      </w:tr>
      <w:tr w:rsidR="00556640" w:rsidRPr="00A3551D" w14:paraId="141F2B68" w14:textId="77777777" w:rsidTr="00B82412">
        <w:trPr>
          <w:trHeight w:val="295"/>
          <w:jc w:val="right"/>
        </w:trPr>
        <w:tc>
          <w:tcPr>
            <w:tcW w:w="7659" w:type="dxa"/>
            <w:hideMark/>
          </w:tcPr>
          <w:p w14:paraId="3B8258B8" w14:textId="5E53AEF8" w:rsidR="00556640" w:rsidRPr="004916AE" w:rsidRDefault="00556640" w:rsidP="00ED5CF1">
            <w:pPr>
              <w:pStyle w:val="Normal-pool-Table"/>
              <w:rPr>
                <w:lang w:val="es-ES"/>
              </w:rPr>
            </w:pPr>
            <w:r>
              <w:rPr>
                <w:lang w:val="es-ES"/>
              </w:rPr>
              <w:t xml:space="preserve">Producto previsto 1 e): segunda evaluación mundial de la diversidad biológica y los servicios </w:t>
            </w:r>
            <w:r w:rsidR="00D821D1">
              <w:rPr>
                <w:lang w:val="es-ES"/>
              </w:rPr>
              <w:t>de los ecosistemas</w:t>
            </w:r>
          </w:p>
        </w:tc>
        <w:tc>
          <w:tcPr>
            <w:tcW w:w="1837" w:type="dxa"/>
            <w:noWrap/>
            <w:hideMark/>
          </w:tcPr>
          <w:p w14:paraId="12925DA5" w14:textId="148A5088" w:rsidR="00556640" w:rsidRPr="00A3551D" w:rsidRDefault="00556640" w:rsidP="00ED5CF1">
            <w:pPr>
              <w:pStyle w:val="Normal-pool-Table"/>
              <w:jc w:val="right"/>
            </w:pPr>
            <w:r>
              <w:rPr>
                <w:lang w:val="es-ES"/>
              </w:rPr>
              <w:t>515</w:t>
            </w:r>
            <w:r w:rsidR="00B06592">
              <w:rPr>
                <w:lang w:val="es-ES"/>
              </w:rPr>
              <w:t> </w:t>
            </w:r>
            <w:r>
              <w:rPr>
                <w:lang w:val="es-ES"/>
              </w:rPr>
              <w:t>950</w:t>
            </w:r>
          </w:p>
        </w:tc>
      </w:tr>
      <w:tr w:rsidR="00556640" w:rsidRPr="00A3551D" w14:paraId="16ABD5E3" w14:textId="77777777" w:rsidTr="00B82412">
        <w:trPr>
          <w:trHeight w:val="281"/>
          <w:jc w:val="right"/>
        </w:trPr>
        <w:tc>
          <w:tcPr>
            <w:tcW w:w="7659" w:type="dxa"/>
            <w:hideMark/>
          </w:tcPr>
          <w:p w14:paraId="0AD0EB8F" w14:textId="3295767B" w:rsidR="00556640" w:rsidRPr="004916AE" w:rsidRDefault="00556640" w:rsidP="00ED5CF1">
            <w:pPr>
              <w:pStyle w:val="Normal-pool-Table"/>
              <w:rPr>
                <w:lang w:val="es-ES"/>
              </w:rPr>
            </w:pPr>
            <w:r>
              <w:rPr>
                <w:lang w:val="es-ES"/>
              </w:rPr>
              <w:t xml:space="preserve">Producto previsto 1 f): primera evaluación </w:t>
            </w:r>
            <w:r w:rsidR="00BE1823">
              <w:rPr>
                <w:lang w:val="es-ES"/>
              </w:rPr>
              <w:t>por vía rápida</w:t>
            </w:r>
            <w:r>
              <w:rPr>
                <w:lang w:val="es-ES"/>
              </w:rPr>
              <w:t xml:space="preserve"> (evaluación </w:t>
            </w:r>
            <w:r w:rsidR="00BE1823">
              <w:rPr>
                <w:lang w:val="es-ES"/>
              </w:rPr>
              <w:t>por vía rápida</w:t>
            </w:r>
            <w:r>
              <w:rPr>
                <w:lang w:val="es-ES"/>
              </w:rPr>
              <w:t xml:space="preserve"> (1))</w:t>
            </w:r>
          </w:p>
        </w:tc>
        <w:tc>
          <w:tcPr>
            <w:tcW w:w="1837" w:type="dxa"/>
            <w:noWrap/>
            <w:hideMark/>
          </w:tcPr>
          <w:p w14:paraId="0BE977F6" w14:textId="4B9D51BD" w:rsidR="00556640" w:rsidRPr="00A3551D" w:rsidRDefault="00556640" w:rsidP="00ED5CF1">
            <w:pPr>
              <w:pStyle w:val="Normal-pool-Table"/>
              <w:jc w:val="right"/>
            </w:pPr>
            <w:r>
              <w:rPr>
                <w:lang w:val="es-ES"/>
              </w:rPr>
              <w:t>488</w:t>
            </w:r>
            <w:r w:rsidR="00B06592">
              <w:rPr>
                <w:lang w:val="es-ES"/>
              </w:rPr>
              <w:t> </w:t>
            </w:r>
            <w:r>
              <w:rPr>
                <w:lang w:val="es-ES"/>
              </w:rPr>
              <w:t>750</w:t>
            </w:r>
          </w:p>
        </w:tc>
      </w:tr>
      <w:tr w:rsidR="00556640" w:rsidRPr="00A3551D" w14:paraId="5BC2F1FD" w14:textId="77777777" w:rsidTr="00B82412">
        <w:trPr>
          <w:trHeight w:val="309"/>
          <w:jc w:val="right"/>
        </w:trPr>
        <w:tc>
          <w:tcPr>
            <w:tcW w:w="7659" w:type="dxa"/>
            <w:hideMark/>
          </w:tcPr>
          <w:p w14:paraId="59391DCF" w14:textId="41691F47" w:rsidR="00556640" w:rsidRPr="004916AE" w:rsidRDefault="00556640" w:rsidP="00ED5CF1">
            <w:pPr>
              <w:pStyle w:val="Normal-pool-Table"/>
              <w:rPr>
                <w:lang w:val="es-ES"/>
              </w:rPr>
            </w:pPr>
            <w:r>
              <w:rPr>
                <w:lang w:val="es-ES"/>
              </w:rPr>
              <w:t xml:space="preserve">Producto previsto 1 g): segunda evaluación </w:t>
            </w:r>
            <w:r w:rsidR="00BE1823">
              <w:rPr>
                <w:lang w:val="es-ES"/>
              </w:rPr>
              <w:t>por vía rápida</w:t>
            </w:r>
            <w:r>
              <w:rPr>
                <w:lang w:val="es-ES"/>
              </w:rPr>
              <w:t xml:space="preserve"> (evaluación </w:t>
            </w:r>
            <w:r w:rsidR="00BE1823">
              <w:rPr>
                <w:lang w:val="es-ES"/>
              </w:rPr>
              <w:t>por vía rápida</w:t>
            </w:r>
            <w:r>
              <w:rPr>
                <w:lang w:val="es-ES"/>
              </w:rPr>
              <w:t xml:space="preserve"> (2)) </w:t>
            </w:r>
          </w:p>
        </w:tc>
        <w:tc>
          <w:tcPr>
            <w:tcW w:w="1837" w:type="dxa"/>
            <w:noWrap/>
            <w:hideMark/>
          </w:tcPr>
          <w:p w14:paraId="7F397ED0" w14:textId="0B52AE1E" w:rsidR="00556640" w:rsidRPr="00A3551D" w:rsidRDefault="00556640" w:rsidP="00ED5CF1">
            <w:pPr>
              <w:pStyle w:val="Normal-pool-Table"/>
              <w:jc w:val="right"/>
            </w:pPr>
            <w:r>
              <w:rPr>
                <w:lang w:val="es-ES"/>
              </w:rPr>
              <w:t>327</w:t>
            </w:r>
            <w:r w:rsidR="00B06592">
              <w:rPr>
                <w:lang w:val="es-ES"/>
              </w:rPr>
              <w:t> </w:t>
            </w:r>
            <w:r>
              <w:rPr>
                <w:lang w:val="es-ES"/>
              </w:rPr>
              <w:t>500</w:t>
            </w:r>
          </w:p>
        </w:tc>
      </w:tr>
      <w:tr w:rsidR="00556640" w:rsidRPr="00A3551D" w14:paraId="48DAD8D1" w14:textId="77777777" w:rsidTr="00B82412">
        <w:trPr>
          <w:trHeight w:val="290"/>
          <w:jc w:val="right"/>
        </w:trPr>
        <w:tc>
          <w:tcPr>
            <w:tcW w:w="7659" w:type="dxa"/>
            <w:hideMark/>
          </w:tcPr>
          <w:p w14:paraId="60CA5DA3" w14:textId="77777777" w:rsidR="00556640" w:rsidRPr="004916AE" w:rsidRDefault="00556640" w:rsidP="00ED5CF1">
            <w:pPr>
              <w:pStyle w:val="Normal-pool-Table"/>
              <w:rPr>
                <w:b/>
                <w:bCs/>
                <w:lang w:val="es-ES"/>
              </w:rPr>
            </w:pPr>
            <w:r>
              <w:rPr>
                <w:b/>
                <w:bCs/>
                <w:lang w:val="es-ES"/>
              </w:rPr>
              <w:t>Objetivo 2: creación de capacidad;</w:t>
            </w:r>
            <w:r>
              <w:rPr>
                <w:lang w:val="es-ES"/>
              </w:rPr>
              <w:t xml:space="preserve"> </w:t>
            </w:r>
            <w:r>
              <w:rPr>
                <w:b/>
                <w:bCs/>
                <w:lang w:val="es-ES"/>
              </w:rPr>
              <w:t>y objetivo 4 a):</w:t>
            </w:r>
            <w:r>
              <w:rPr>
                <w:lang w:val="es-ES"/>
              </w:rPr>
              <w:t xml:space="preserve"> labor adelantada en materia de instrumentos normativos y herramientas y métodos de apoyo a la formulación de políticas</w:t>
            </w:r>
          </w:p>
        </w:tc>
        <w:tc>
          <w:tcPr>
            <w:tcW w:w="1837" w:type="dxa"/>
            <w:noWrap/>
            <w:hideMark/>
          </w:tcPr>
          <w:p w14:paraId="4E77112D" w14:textId="414BD856" w:rsidR="00556640" w:rsidRPr="00A3551D" w:rsidRDefault="00556640" w:rsidP="00ED5CF1">
            <w:pPr>
              <w:pStyle w:val="Normal-pool-Table"/>
              <w:jc w:val="right"/>
              <w:rPr>
                <w:b/>
                <w:bCs/>
              </w:rPr>
            </w:pPr>
            <w:r>
              <w:rPr>
                <w:b/>
                <w:bCs/>
                <w:lang w:val="es-ES"/>
              </w:rPr>
              <w:t>660</w:t>
            </w:r>
            <w:r w:rsidR="00B06592">
              <w:rPr>
                <w:b/>
                <w:bCs/>
                <w:lang w:val="es-ES"/>
              </w:rPr>
              <w:t> </w:t>
            </w:r>
            <w:r>
              <w:rPr>
                <w:b/>
                <w:bCs/>
                <w:lang w:val="es-ES"/>
              </w:rPr>
              <w:t>000</w:t>
            </w:r>
          </w:p>
        </w:tc>
      </w:tr>
      <w:tr w:rsidR="00556640" w:rsidRPr="00A3551D" w14:paraId="532AAAA9" w14:textId="77777777" w:rsidTr="00B82412">
        <w:trPr>
          <w:trHeight w:val="452"/>
          <w:jc w:val="right"/>
        </w:trPr>
        <w:tc>
          <w:tcPr>
            <w:tcW w:w="7659" w:type="dxa"/>
            <w:hideMark/>
          </w:tcPr>
          <w:p w14:paraId="0EBCB23B" w14:textId="77777777" w:rsidR="00556640" w:rsidRPr="004916AE" w:rsidRDefault="00556640" w:rsidP="00ED5CF1">
            <w:pPr>
              <w:pStyle w:val="Normal-pool-Table"/>
              <w:rPr>
                <w:lang w:val="es-ES"/>
              </w:rPr>
            </w:pPr>
            <w:r>
              <w:rPr>
                <w:lang w:val="es-ES"/>
              </w:rPr>
              <w:t xml:space="preserve">Objetivo 2 a): fomento del aprendizaje y la participación; objetivo 2 b): acceso facilitado a los conocimientos especializados y la información; y objetivo 2 c): fortalecimiento de las capacidades nacionales y regionales; y </w:t>
            </w:r>
          </w:p>
        </w:tc>
        <w:tc>
          <w:tcPr>
            <w:tcW w:w="1837" w:type="dxa"/>
            <w:noWrap/>
            <w:hideMark/>
          </w:tcPr>
          <w:p w14:paraId="780E2EE9" w14:textId="2FFDBDFE" w:rsidR="00556640" w:rsidRPr="00A3551D" w:rsidRDefault="00556640" w:rsidP="00ED5CF1">
            <w:pPr>
              <w:pStyle w:val="Normal-pool-Table"/>
              <w:jc w:val="right"/>
            </w:pPr>
            <w:r>
              <w:rPr>
                <w:lang w:val="es-ES"/>
              </w:rPr>
              <w:t>660</w:t>
            </w:r>
            <w:r w:rsidR="00B06592">
              <w:rPr>
                <w:lang w:val="es-ES"/>
              </w:rPr>
              <w:t> </w:t>
            </w:r>
            <w:r>
              <w:rPr>
                <w:lang w:val="es-ES"/>
              </w:rPr>
              <w:t>000</w:t>
            </w:r>
          </w:p>
        </w:tc>
      </w:tr>
      <w:tr w:rsidR="005A20DA" w:rsidRPr="004916AE" w14:paraId="0F20C62F" w14:textId="77777777" w:rsidTr="00B82412">
        <w:trPr>
          <w:trHeight w:val="288"/>
          <w:jc w:val="right"/>
        </w:trPr>
        <w:tc>
          <w:tcPr>
            <w:tcW w:w="7659" w:type="dxa"/>
          </w:tcPr>
          <w:p w14:paraId="26E205B7" w14:textId="77777777" w:rsidR="005A20DA" w:rsidRPr="004916AE" w:rsidRDefault="00440542" w:rsidP="00ED5CF1">
            <w:pPr>
              <w:pStyle w:val="Normal-pool-Table"/>
              <w:rPr>
                <w:lang w:val="es-ES"/>
              </w:rPr>
            </w:pPr>
            <w:r>
              <w:rPr>
                <w:lang w:val="es-ES"/>
              </w:rPr>
              <w:t>Objetivo 4 a): labor adelantada en materia de instrumentos normativos y herramientas y métodos de apoyo a la formulación de políticas</w:t>
            </w:r>
          </w:p>
        </w:tc>
        <w:tc>
          <w:tcPr>
            <w:tcW w:w="1837" w:type="dxa"/>
            <w:noWrap/>
          </w:tcPr>
          <w:p w14:paraId="4801FBAC" w14:textId="77777777" w:rsidR="005A20DA" w:rsidRPr="004916AE" w:rsidRDefault="005A20DA" w:rsidP="00ED5CF1">
            <w:pPr>
              <w:pStyle w:val="Normal-pool-Table"/>
              <w:jc w:val="right"/>
              <w:rPr>
                <w:lang w:val="es-ES"/>
              </w:rPr>
            </w:pPr>
          </w:p>
        </w:tc>
      </w:tr>
      <w:tr w:rsidR="00556640" w:rsidRPr="00A3551D" w14:paraId="76D4E78E" w14:textId="77777777" w:rsidTr="00B82412">
        <w:trPr>
          <w:trHeight w:val="47"/>
          <w:jc w:val="right"/>
        </w:trPr>
        <w:tc>
          <w:tcPr>
            <w:tcW w:w="7659" w:type="dxa"/>
            <w:hideMark/>
          </w:tcPr>
          <w:p w14:paraId="775FC499" w14:textId="77777777" w:rsidR="00556640" w:rsidRPr="004916AE" w:rsidRDefault="00556640" w:rsidP="00ED5CF1">
            <w:pPr>
              <w:pStyle w:val="Normal-pool-Table"/>
              <w:rPr>
                <w:b/>
                <w:bCs/>
                <w:lang w:val="es-ES"/>
              </w:rPr>
            </w:pPr>
            <w:r>
              <w:rPr>
                <w:b/>
                <w:bCs/>
                <w:lang w:val="es-ES"/>
              </w:rPr>
              <w:t>Objetivo 3: fortalecimiento de la base de conocimientos</w:t>
            </w:r>
          </w:p>
        </w:tc>
        <w:tc>
          <w:tcPr>
            <w:tcW w:w="1837" w:type="dxa"/>
            <w:noWrap/>
            <w:hideMark/>
          </w:tcPr>
          <w:p w14:paraId="30062562" w14:textId="0F6AE418" w:rsidR="00556640" w:rsidRPr="00A3551D" w:rsidRDefault="00556640" w:rsidP="00ED5CF1">
            <w:pPr>
              <w:pStyle w:val="Normal-pool-Table"/>
              <w:jc w:val="right"/>
              <w:rPr>
                <w:b/>
                <w:bCs/>
              </w:rPr>
            </w:pPr>
            <w:r>
              <w:rPr>
                <w:b/>
                <w:bCs/>
                <w:lang w:val="es-ES"/>
              </w:rPr>
              <w:t>545</w:t>
            </w:r>
            <w:r w:rsidR="00B06592">
              <w:rPr>
                <w:b/>
                <w:bCs/>
                <w:lang w:val="es-ES"/>
              </w:rPr>
              <w:t> </w:t>
            </w:r>
            <w:r>
              <w:rPr>
                <w:b/>
                <w:bCs/>
                <w:lang w:val="es-ES"/>
              </w:rPr>
              <w:t>000</w:t>
            </w:r>
          </w:p>
        </w:tc>
      </w:tr>
      <w:tr w:rsidR="00556640" w:rsidRPr="00A3551D" w14:paraId="04083475" w14:textId="77777777" w:rsidTr="00B82412">
        <w:trPr>
          <w:trHeight w:val="290"/>
          <w:jc w:val="right"/>
        </w:trPr>
        <w:tc>
          <w:tcPr>
            <w:tcW w:w="7659" w:type="dxa"/>
            <w:hideMark/>
          </w:tcPr>
          <w:p w14:paraId="60C43350" w14:textId="77777777" w:rsidR="00556640" w:rsidRPr="004916AE" w:rsidRDefault="00556640" w:rsidP="00ED5CF1">
            <w:pPr>
              <w:pStyle w:val="Normal-pool-Table"/>
              <w:rPr>
                <w:lang w:val="es-ES"/>
              </w:rPr>
            </w:pPr>
            <w:r>
              <w:rPr>
                <w:lang w:val="es-ES"/>
              </w:rPr>
              <w:t>Objetivo 3 a): labor adelantada en materia de conocimientos y datos</w:t>
            </w:r>
          </w:p>
        </w:tc>
        <w:tc>
          <w:tcPr>
            <w:tcW w:w="1837" w:type="dxa"/>
            <w:noWrap/>
            <w:hideMark/>
          </w:tcPr>
          <w:p w14:paraId="61F1604C" w14:textId="7AA6058F" w:rsidR="00556640" w:rsidRPr="00A3551D" w:rsidRDefault="00556640" w:rsidP="00ED5CF1">
            <w:pPr>
              <w:pStyle w:val="Normal-pool-Table"/>
              <w:jc w:val="right"/>
            </w:pPr>
            <w:r>
              <w:rPr>
                <w:lang w:val="es-ES"/>
              </w:rPr>
              <w:t>251</w:t>
            </w:r>
            <w:r w:rsidR="00B06592">
              <w:rPr>
                <w:lang w:val="es-ES"/>
              </w:rPr>
              <w:t> </w:t>
            </w:r>
            <w:r>
              <w:rPr>
                <w:lang w:val="es-ES"/>
              </w:rPr>
              <w:t>000</w:t>
            </w:r>
          </w:p>
        </w:tc>
      </w:tr>
      <w:tr w:rsidR="00556640" w:rsidRPr="00A3551D" w14:paraId="5FA4D518" w14:textId="77777777" w:rsidTr="00B82412">
        <w:trPr>
          <w:trHeight w:val="309"/>
          <w:jc w:val="right"/>
        </w:trPr>
        <w:tc>
          <w:tcPr>
            <w:tcW w:w="7659" w:type="dxa"/>
            <w:hideMark/>
          </w:tcPr>
          <w:p w14:paraId="49D10EBF" w14:textId="77777777" w:rsidR="00556640" w:rsidRPr="004916AE" w:rsidRDefault="00556640" w:rsidP="00ED5CF1">
            <w:pPr>
              <w:pStyle w:val="Normal-pool-Table"/>
              <w:rPr>
                <w:lang w:val="es-ES"/>
              </w:rPr>
            </w:pPr>
            <w:r>
              <w:rPr>
                <w:lang w:val="es-ES"/>
              </w:rPr>
              <w:t>Objetivo 3 b): aumento del reconocimiento y uso de los sistemas de conocimientos indígenas y locales</w:t>
            </w:r>
          </w:p>
        </w:tc>
        <w:tc>
          <w:tcPr>
            <w:tcW w:w="1837" w:type="dxa"/>
            <w:noWrap/>
            <w:hideMark/>
          </w:tcPr>
          <w:p w14:paraId="742F8F99" w14:textId="2C274A97" w:rsidR="00556640" w:rsidRPr="00A3551D" w:rsidRDefault="00556640" w:rsidP="00ED5CF1">
            <w:pPr>
              <w:pStyle w:val="Normal-pool-Table"/>
              <w:jc w:val="right"/>
            </w:pPr>
            <w:r>
              <w:rPr>
                <w:lang w:val="es-ES"/>
              </w:rPr>
              <w:t>294</w:t>
            </w:r>
            <w:r w:rsidR="00B06592">
              <w:rPr>
                <w:lang w:val="es-ES"/>
              </w:rPr>
              <w:t> </w:t>
            </w:r>
            <w:r>
              <w:rPr>
                <w:lang w:val="es-ES"/>
              </w:rPr>
              <w:t>000</w:t>
            </w:r>
          </w:p>
        </w:tc>
      </w:tr>
      <w:tr w:rsidR="00556640" w:rsidRPr="00A3551D" w14:paraId="217331CA" w14:textId="77777777" w:rsidTr="00B82412">
        <w:trPr>
          <w:trHeight w:val="47"/>
          <w:jc w:val="right"/>
        </w:trPr>
        <w:tc>
          <w:tcPr>
            <w:tcW w:w="7659" w:type="dxa"/>
            <w:hideMark/>
          </w:tcPr>
          <w:p w14:paraId="518FE4F1" w14:textId="77777777" w:rsidR="00556640" w:rsidRPr="004916AE" w:rsidRDefault="00556640" w:rsidP="00ED5CF1">
            <w:pPr>
              <w:pStyle w:val="Normal-pool-Table"/>
              <w:rPr>
                <w:b/>
                <w:bCs/>
                <w:lang w:val="es-ES"/>
              </w:rPr>
            </w:pPr>
            <w:r>
              <w:rPr>
                <w:b/>
                <w:bCs/>
                <w:lang w:val="es-ES"/>
              </w:rPr>
              <w:t>Objetivo 4: apoyo a la elaboración de políticas</w:t>
            </w:r>
          </w:p>
        </w:tc>
        <w:tc>
          <w:tcPr>
            <w:tcW w:w="1837" w:type="dxa"/>
            <w:noWrap/>
            <w:hideMark/>
          </w:tcPr>
          <w:p w14:paraId="184EC89F" w14:textId="193DFCE8" w:rsidR="00556640" w:rsidRPr="00A3551D" w:rsidRDefault="00556640" w:rsidP="00ED5CF1">
            <w:pPr>
              <w:pStyle w:val="Normal-pool-Table"/>
              <w:jc w:val="right"/>
              <w:rPr>
                <w:b/>
                <w:bCs/>
              </w:rPr>
            </w:pPr>
            <w:r>
              <w:rPr>
                <w:b/>
                <w:bCs/>
                <w:lang w:val="es-ES"/>
              </w:rPr>
              <w:t>220</w:t>
            </w:r>
            <w:r w:rsidR="00B06592">
              <w:rPr>
                <w:b/>
                <w:bCs/>
                <w:lang w:val="es-ES"/>
              </w:rPr>
              <w:t> </w:t>
            </w:r>
            <w:r>
              <w:rPr>
                <w:b/>
                <w:bCs/>
                <w:lang w:val="es-ES"/>
              </w:rPr>
              <w:t>000</w:t>
            </w:r>
          </w:p>
        </w:tc>
      </w:tr>
      <w:tr w:rsidR="00556640" w:rsidRPr="00A3551D" w14:paraId="35BE76B0" w14:textId="77777777" w:rsidTr="00B82412">
        <w:trPr>
          <w:trHeight w:val="460"/>
          <w:jc w:val="right"/>
        </w:trPr>
        <w:tc>
          <w:tcPr>
            <w:tcW w:w="7659" w:type="dxa"/>
            <w:hideMark/>
          </w:tcPr>
          <w:p w14:paraId="5B49C46F" w14:textId="77777777" w:rsidR="00556640" w:rsidRPr="004916AE" w:rsidRDefault="00556640" w:rsidP="00ED5CF1">
            <w:pPr>
              <w:pStyle w:val="Normal-pool-Table"/>
              <w:rPr>
                <w:lang w:val="es-ES"/>
              </w:rPr>
            </w:pPr>
            <w:r>
              <w:rPr>
                <w:lang w:val="es-ES"/>
              </w:rPr>
              <w:t xml:space="preserve">Objetivo 4 b): labor adelantada en materia de hipótesis y modelos de diversidad biológica y de funciones y servicios ecosistémicos </w:t>
            </w:r>
          </w:p>
        </w:tc>
        <w:tc>
          <w:tcPr>
            <w:tcW w:w="1837" w:type="dxa"/>
            <w:noWrap/>
            <w:hideMark/>
          </w:tcPr>
          <w:p w14:paraId="3801BD0D" w14:textId="1FBD7BAB" w:rsidR="00556640" w:rsidRPr="00A3551D" w:rsidRDefault="00556640" w:rsidP="00ED5CF1">
            <w:pPr>
              <w:pStyle w:val="Normal-pool-Table"/>
              <w:jc w:val="right"/>
            </w:pPr>
            <w:r>
              <w:rPr>
                <w:lang w:val="es-ES"/>
              </w:rPr>
              <w:t>220</w:t>
            </w:r>
            <w:r w:rsidR="00B06592">
              <w:rPr>
                <w:lang w:val="es-ES"/>
              </w:rPr>
              <w:t> </w:t>
            </w:r>
            <w:r>
              <w:rPr>
                <w:lang w:val="es-ES"/>
              </w:rPr>
              <w:t>000</w:t>
            </w:r>
          </w:p>
        </w:tc>
      </w:tr>
      <w:tr w:rsidR="00556640" w:rsidRPr="00A3551D" w14:paraId="05E6BA75" w14:textId="77777777" w:rsidTr="00B82412">
        <w:trPr>
          <w:trHeight w:val="47"/>
          <w:jc w:val="right"/>
        </w:trPr>
        <w:tc>
          <w:tcPr>
            <w:tcW w:w="7659" w:type="dxa"/>
            <w:hideMark/>
          </w:tcPr>
          <w:p w14:paraId="66DC050B" w14:textId="77777777" w:rsidR="00556640" w:rsidRPr="00A3551D" w:rsidRDefault="00556640" w:rsidP="00ED5CF1">
            <w:pPr>
              <w:pStyle w:val="Normal-pool-Table"/>
              <w:rPr>
                <w:b/>
                <w:bCs/>
              </w:rPr>
            </w:pPr>
            <w:r>
              <w:rPr>
                <w:b/>
                <w:bCs/>
                <w:lang w:val="es-ES"/>
              </w:rPr>
              <w:t>Objetivo 5: comunicación y participación</w:t>
            </w:r>
          </w:p>
        </w:tc>
        <w:tc>
          <w:tcPr>
            <w:tcW w:w="1837" w:type="dxa"/>
            <w:noWrap/>
            <w:hideMark/>
          </w:tcPr>
          <w:p w14:paraId="21BA5F4C" w14:textId="3F635D52" w:rsidR="00556640" w:rsidRPr="00A3551D" w:rsidRDefault="00556640" w:rsidP="00ED5CF1">
            <w:pPr>
              <w:pStyle w:val="Normal-pool-Table"/>
              <w:jc w:val="right"/>
              <w:rPr>
                <w:b/>
                <w:bCs/>
              </w:rPr>
            </w:pPr>
            <w:r>
              <w:rPr>
                <w:b/>
                <w:bCs/>
                <w:lang w:val="es-ES"/>
              </w:rPr>
              <w:t>280</w:t>
            </w:r>
            <w:r w:rsidR="00B06592">
              <w:rPr>
                <w:b/>
                <w:bCs/>
                <w:lang w:val="es-ES"/>
              </w:rPr>
              <w:t> </w:t>
            </w:r>
            <w:r>
              <w:rPr>
                <w:b/>
                <w:bCs/>
                <w:lang w:val="es-ES"/>
              </w:rPr>
              <w:t>000</w:t>
            </w:r>
          </w:p>
        </w:tc>
      </w:tr>
      <w:tr w:rsidR="00556640" w:rsidRPr="00A3551D" w14:paraId="34F8C5B3" w14:textId="77777777" w:rsidTr="00B82412">
        <w:trPr>
          <w:trHeight w:val="289"/>
          <w:jc w:val="right"/>
        </w:trPr>
        <w:tc>
          <w:tcPr>
            <w:tcW w:w="7659" w:type="dxa"/>
            <w:hideMark/>
          </w:tcPr>
          <w:p w14:paraId="7F8BD7CB" w14:textId="77777777" w:rsidR="00556640" w:rsidRPr="004916AE" w:rsidRDefault="00556640" w:rsidP="00ED5CF1">
            <w:pPr>
              <w:pStyle w:val="Normal-pool-Table"/>
              <w:rPr>
                <w:lang w:val="es-ES"/>
              </w:rPr>
            </w:pPr>
            <w:r>
              <w:rPr>
                <w:lang w:val="es-ES"/>
              </w:rPr>
              <w:t>Objetivo 5 a): fortalecimiento de la comunicación</w:t>
            </w:r>
          </w:p>
        </w:tc>
        <w:tc>
          <w:tcPr>
            <w:tcW w:w="1837" w:type="dxa"/>
            <w:noWrap/>
            <w:hideMark/>
          </w:tcPr>
          <w:p w14:paraId="32E276EA" w14:textId="30E97C63" w:rsidR="00556640" w:rsidRPr="00A3551D" w:rsidRDefault="00556640" w:rsidP="00ED5CF1">
            <w:pPr>
              <w:pStyle w:val="Normal-pool-Table"/>
              <w:jc w:val="right"/>
            </w:pPr>
            <w:r>
              <w:rPr>
                <w:lang w:val="es-ES"/>
              </w:rPr>
              <w:t>250</w:t>
            </w:r>
            <w:r w:rsidR="00B06592">
              <w:rPr>
                <w:lang w:val="es-ES"/>
              </w:rPr>
              <w:t> </w:t>
            </w:r>
            <w:r>
              <w:rPr>
                <w:lang w:val="es-ES"/>
              </w:rPr>
              <w:t>000</w:t>
            </w:r>
          </w:p>
        </w:tc>
      </w:tr>
      <w:tr w:rsidR="00556640" w:rsidRPr="00A3551D" w14:paraId="68488752" w14:textId="77777777" w:rsidTr="00B82412">
        <w:trPr>
          <w:trHeight w:val="267"/>
          <w:jc w:val="right"/>
        </w:trPr>
        <w:tc>
          <w:tcPr>
            <w:tcW w:w="7659" w:type="dxa"/>
            <w:hideMark/>
          </w:tcPr>
          <w:p w14:paraId="46C543EF" w14:textId="77777777" w:rsidR="00556640" w:rsidRPr="004916AE" w:rsidRDefault="00556640" w:rsidP="00ED5CF1">
            <w:pPr>
              <w:pStyle w:val="Normal-pool-Table"/>
              <w:rPr>
                <w:lang w:val="es-ES"/>
              </w:rPr>
            </w:pPr>
            <w:r>
              <w:rPr>
                <w:lang w:val="es-ES"/>
              </w:rPr>
              <w:t>Objetivo 5 c): aumento de la participación de los interesados</w:t>
            </w:r>
          </w:p>
        </w:tc>
        <w:tc>
          <w:tcPr>
            <w:tcW w:w="1837" w:type="dxa"/>
            <w:noWrap/>
            <w:hideMark/>
          </w:tcPr>
          <w:p w14:paraId="18CC14D9" w14:textId="5AF32C70" w:rsidR="00556640" w:rsidRPr="00A3551D" w:rsidRDefault="00556640" w:rsidP="00ED5CF1">
            <w:pPr>
              <w:pStyle w:val="Normal-pool-Table"/>
              <w:jc w:val="right"/>
            </w:pPr>
            <w:r>
              <w:rPr>
                <w:lang w:val="es-ES"/>
              </w:rPr>
              <w:t>30</w:t>
            </w:r>
            <w:r w:rsidR="00B06592">
              <w:rPr>
                <w:lang w:val="es-ES"/>
              </w:rPr>
              <w:t> </w:t>
            </w:r>
            <w:r>
              <w:rPr>
                <w:lang w:val="es-ES"/>
              </w:rPr>
              <w:t>000</w:t>
            </w:r>
          </w:p>
        </w:tc>
      </w:tr>
      <w:tr w:rsidR="00556640" w:rsidRPr="00A3551D" w14:paraId="0EA46EF4" w14:textId="77777777" w:rsidTr="00B82412">
        <w:trPr>
          <w:trHeight w:val="47"/>
          <w:jc w:val="right"/>
        </w:trPr>
        <w:tc>
          <w:tcPr>
            <w:tcW w:w="7659" w:type="dxa"/>
          </w:tcPr>
          <w:p w14:paraId="417C415C" w14:textId="77777777" w:rsidR="00556640" w:rsidRPr="004916AE" w:rsidRDefault="00556640" w:rsidP="00ED5CF1">
            <w:pPr>
              <w:pStyle w:val="Normal-pool-Table"/>
              <w:rPr>
                <w:lang w:val="es-ES"/>
              </w:rPr>
            </w:pPr>
            <w:r>
              <w:rPr>
                <w:b/>
                <w:bCs/>
                <w:lang w:val="es-ES"/>
              </w:rPr>
              <w:t>Objetivo 6: aumento de la eficacia de la Plataforma</w:t>
            </w:r>
          </w:p>
        </w:tc>
        <w:tc>
          <w:tcPr>
            <w:tcW w:w="1837" w:type="dxa"/>
            <w:noWrap/>
          </w:tcPr>
          <w:p w14:paraId="56E447D4" w14:textId="238D8259" w:rsidR="00556640" w:rsidRPr="00A3551D" w:rsidRDefault="00556640" w:rsidP="00ED5CF1">
            <w:pPr>
              <w:pStyle w:val="Normal-pool-Table"/>
              <w:jc w:val="right"/>
              <w:rPr>
                <w:b/>
                <w:bCs/>
              </w:rPr>
            </w:pPr>
            <w:r>
              <w:rPr>
                <w:b/>
                <w:bCs/>
                <w:lang w:val="es-ES"/>
              </w:rPr>
              <w:t>49</w:t>
            </w:r>
            <w:r w:rsidR="00B06592">
              <w:rPr>
                <w:b/>
                <w:bCs/>
                <w:lang w:val="es-ES"/>
              </w:rPr>
              <w:t> </w:t>
            </w:r>
            <w:r>
              <w:rPr>
                <w:b/>
                <w:bCs/>
                <w:lang w:val="es-ES"/>
              </w:rPr>
              <w:t>800</w:t>
            </w:r>
          </w:p>
        </w:tc>
      </w:tr>
      <w:tr w:rsidR="00556640" w:rsidRPr="00A3551D" w14:paraId="75DCB2AA" w14:textId="77777777" w:rsidTr="00B82412">
        <w:trPr>
          <w:trHeight w:val="311"/>
          <w:jc w:val="right"/>
        </w:trPr>
        <w:tc>
          <w:tcPr>
            <w:tcW w:w="7659" w:type="dxa"/>
            <w:tcBorders>
              <w:bottom w:val="single" w:sz="4" w:space="0" w:color="auto"/>
            </w:tcBorders>
          </w:tcPr>
          <w:p w14:paraId="55413F6F" w14:textId="77777777" w:rsidR="00556640" w:rsidRPr="004916AE" w:rsidRDefault="00556640" w:rsidP="00ED5CF1">
            <w:pPr>
              <w:pStyle w:val="Normal-pool-Table"/>
              <w:rPr>
                <w:lang w:val="es-ES"/>
              </w:rPr>
            </w:pPr>
            <w:r>
              <w:rPr>
                <w:lang w:val="es-ES"/>
              </w:rPr>
              <w:t>Objetivo 6 a): examen periódico de la eficacia de la IPBES</w:t>
            </w:r>
          </w:p>
        </w:tc>
        <w:tc>
          <w:tcPr>
            <w:tcW w:w="1837" w:type="dxa"/>
            <w:tcBorders>
              <w:bottom w:val="single" w:sz="4" w:space="0" w:color="auto"/>
            </w:tcBorders>
            <w:noWrap/>
          </w:tcPr>
          <w:p w14:paraId="432B7963" w14:textId="36B7F813" w:rsidR="00556640" w:rsidRPr="00A3551D" w:rsidRDefault="00556640" w:rsidP="00ED5CF1">
            <w:pPr>
              <w:pStyle w:val="Normal-pool-Table"/>
              <w:jc w:val="right"/>
            </w:pPr>
            <w:r>
              <w:rPr>
                <w:lang w:val="es-ES"/>
              </w:rPr>
              <w:t>49</w:t>
            </w:r>
            <w:r w:rsidR="00B06592">
              <w:rPr>
                <w:lang w:val="es-ES"/>
              </w:rPr>
              <w:t> </w:t>
            </w:r>
            <w:r>
              <w:rPr>
                <w:lang w:val="es-ES"/>
              </w:rPr>
              <w:t>800</w:t>
            </w:r>
          </w:p>
        </w:tc>
      </w:tr>
      <w:tr w:rsidR="00556640" w:rsidRPr="00A3551D" w14:paraId="64303901" w14:textId="77777777" w:rsidTr="00B82412">
        <w:trPr>
          <w:trHeight w:val="95"/>
          <w:jc w:val="right"/>
        </w:trPr>
        <w:tc>
          <w:tcPr>
            <w:tcW w:w="7659" w:type="dxa"/>
            <w:tcBorders>
              <w:top w:val="single" w:sz="4" w:space="0" w:color="auto"/>
              <w:bottom w:val="single" w:sz="4" w:space="0" w:color="auto"/>
            </w:tcBorders>
            <w:hideMark/>
          </w:tcPr>
          <w:p w14:paraId="2EBF0C95" w14:textId="2643A041" w:rsidR="00556640" w:rsidRPr="004916AE" w:rsidRDefault="00670126" w:rsidP="00ED5CF1">
            <w:pPr>
              <w:pStyle w:val="Normal-pool-Table"/>
              <w:rPr>
                <w:b/>
                <w:bCs/>
                <w:lang w:val="es-ES"/>
              </w:rPr>
            </w:pPr>
            <w:r>
              <w:rPr>
                <w:b/>
                <w:bCs/>
                <w:lang w:val="es-ES"/>
              </w:rPr>
              <w:t>Subtotal</w:t>
            </w:r>
            <w:r w:rsidR="00556640">
              <w:rPr>
                <w:b/>
                <w:bCs/>
                <w:lang w:val="es-ES"/>
              </w:rPr>
              <w:t xml:space="preserve"> 2, ejecución del programa de trabajo</w:t>
            </w:r>
          </w:p>
        </w:tc>
        <w:tc>
          <w:tcPr>
            <w:tcW w:w="1837" w:type="dxa"/>
            <w:tcBorders>
              <w:top w:val="single" w:sz="4" w:space="0" w:color="auto"/>
              <w:bottom w:val="single" w:sz="4" w:space="0" w:color="auto"/>
            </w:tcBorders>
            <w:noWrap/>
            <w:hideMark/>
          </w:tcPr>
          <w:p w14:paraId="72528E76" w14:textId="6FFB78B8" w:rsidR="00556640" w:rsidRPr="00A3551D" w:rsidRDefault="00556640" w:rsidP="00ED5CF1">
            <w:pPr>
              <w:pStyle w:val="Normal-pool-Table"/>
              <w:jc w:val="right"/>
              <w:rPr>
                <w:b/>
                <w:bCs/>
              </w:rPr>
            </w:pPr>
            <w:r>
              <w:rPr>
                <w:b/>
                <w:bCs/>
                <w:lang w:val="es-ES"/>
              </w:rPr>
              <w:t>3</w:t>
            </w:r>
            <w:r w:rsidR="00B06592">
              <w:rPr>
                <w:b/>
                <w:bCs/>
                <w:lang w:val="es-ES"/>
              </w:rPr>
              <w:t> </w:t>
            </w:r>
            <w:r>
              <w:rPr>
                <w:b/>
                <w:bCs/>
                <w:lang w:val="es-ES"/>
              </w:rPr>
              <w:t>675</w:t>
            </w:r>
            <w:r w:rsidR="00B06592">
              <w:rPr>
                <w:b/>
                <w:bCs/>
                <w:lang w:val="es-ES"/>
              </w:rPr>
              <w:t> </w:t>
            </w:r>
            <w:r>
              <w:rPr>
                <w:b/>
                <w:bCs/>
                <w:lang w:val="es-ES"/>
              </w:rPr>
              <w:t>450</w:t>
            </w:r>
          </w:p>
        </w:tc>
      </w:tr>
      <w:tr w:rsidR="00556640" w:rsidRPr="00A3551D" w14:paraId="10790817" w14:textId="77777777" w:rsidTr="00B82412">
        <w:trPr>
          <w:trHeight w:val="300"/>
          <w:jc w:val="right"/>
        </w:trPr>
        <w:tc>
          <w:tcPr>
            <w:tcW w:w="7659" w:type="dxa"/>
            <w:tcBorders>
              <w:top w:val="single" w:sz="4" w:space="0" w:color="auto"/>
            </w:tcBorders>
            <w:hideMark/>
          </w:tcPr>
          <w:p w14:paraId="2907CA2F" w14:textId="77777777" w:rsidR="00556640" w:rsidRPr="00A3551D" w:rsidRDefault="00556640" w:rsidP="00ED5CF1">
            <w:pPr>
              <w:pStyle w:val="Normal-pool-Table"/>
              <w:rPr>
                <w:b/>
                <w:bCs/>
              </w:rPr>
            </w:pPr>
            <w:r>
              <w:rPr>
                <w:b/>
                <w:bCs/>
                <w:lang w:val="es-ES"/>
              </w:rPr>
              <w:lastRenderedPageBreak/>
              <w:t>3.</w:t>
            </w:r>
            <w:r>
              <w:rPr>
                <w:lang w:val="es-ES"/>
              </w:rPr>
              <w:t xml:space="preserve"> </w:t>
            </w:r>
            <w:r>
              <w:rPr>
                <w:b/>
                <w:bCs/>
                <w:lang w:val="es-ES"/>
              </w:rPr>
              <w:t>Secretaría</w:t>
            </w:r>
          </w:p>
        </w:tc>
        <w:tc>
          <w:tcPr>
            <w:tcW w:w="1837" w:type="dxa"/>
            <w:tcBorders>
              <w:top w:val="single" w:sz="4" w:space="0" w:color="auto"/>
            </w:tcBorders>
            <w:noWrap/>
            <w:hideMark/>
          </w:tcPr>
          <w:p w14:paraId="2AE4395A" w14:textId="77777777" w:rsidR="00556640" w:rsidRPr="00A3551D" w:rsidRDefault="00556640" w:rsidP="00ED5CF1">
            <w:pPr>
              <w:pStyle w:val="Normal-pool-Table"/>
              <w:jc w:val="right"/>
              <w:rPr>
                <w:lang w:val="en-GB"/>
              </w:rPr>
            </w:pPr>
            <w:r w:rsidRPr="00A3551D">
              <w:rPr>
                <w:lang w:val="en-GB"/>
              </w:rPr>
              <w:t> </w:t>
            </w:r>
          </w:p>
        </w:tc>
      </w:tr>
      <w:tr w:rsidR="00556640" w:rsidRPr="00A3551D" w14:paraId="0FC213F4" w14:textId="77777777" w:rsidTr="00B82412">
        <w:trPr>
          <w:trHeight w:val="290"/>
          <w:jc w:val="right"/>
        </w:trPr>
        <w:tc>
          <w:tcPr>
            <w:tcW w:w="7659" w:type="dxa"/>
            <w:hideMark/>
          </w:tcPr>
          <w:p w14:paraId="0E381E65" w14:textId="77777777" w:rsidR="00556640" w:rsidRPr="00A3551D" w:rsidRDefault="00556640" w:rsidP="00ED5CF1">
            <w:pPr>
              <w:pStyle w:val="Normal-pool-Table"/>
            </w:pPr>
            <w:r>
              <w:rPr>
                <w:lang w:val="es-ES"/>
              </w:rPr>
              <w:t>3.1 Personal de la Secretaría</w:t>
            </w:r>
          </w:p>
        </w:tc>
        <w:tc>
          <w:tcPr>
            <w:tcW w:w="1837" w:type="dxa"/>
            <w:noWrap/>
            <w:hideMark/>
          </w:tcPr>
          <w:p w14:paraId="19F2B979" w14:textId="08B0086A" w:rsidR="00556640" w:rsidRPr="00A3551D" w:rsidRDefault="00556640" w:rsidP="00ED5CF1">
            <w:pPr>
              <w:pStyle w:val="Normal-pool-Table"/>
              <w:jc w:val="right"/>
            </w:pPr>
            <w:r>
              <w:rPr>
                <w:lang w:val="es-ES"/>
              </w:rPr>
              <w:t>3</w:t>
            </w:r>
            <w:r w:rsidR="00B06592">
              <w:rPr>
                <w:lang w:val="es-ES"/>
              </w:rPr>
              <w:t> </w:t>
            </w:r>
            <w:r>
              <w:rPr>
                <w:lang w:val="es-ES"/>
              </w:rPr>
              <w:t>418</w:t>
            </w:r>
            <w:r w:rsidR="00B06592">
              <w:rPr>
                <w:lang w:val="es-ES"/>
              </w:rPr>
              <w:t> </w:t>
            </w:r>
            <w:r>
              <w:rPr>
                <w:lang w:val="es-ES"/>
              </w:rPr>
              <w:t>065</w:t>
            </w:r>
          </w:p>
        </w:tc>
      </w:tr>
      <w:tr w:rsidR="00556640" w:rsidRPr="00A3551D" w14:paraId="2D76F185" w14:textId="77777777" w:rsidTr="00B82412">
        <w:trPr>
          <w:trHeight w:val="300"/>
          <w:jc w:val="right"/>
        </w:trPr>
        <w:tc>
          <w:tcPr>
            <w:tcW w:w="7659" w:type="dxa"/>
            <w:tcBorders>
              <w:bottom w:val="single" w:sz="4" w:space="0" w:color="auto"/>
            </w:tcBorders>
            <w:hideMark/>
          </w:tcPr>
          <w:p w14:paraId="23842593" w14:textId="08F43D40" w:rsidR="00556640" w:rsidRPr="004916AE" w:rsidRDefault="00556640" w:rsidP="00ED5CF1">
            <w:pPr>
              <w:pStyle w:val="Normal-pool-Table"/>
              <w:rPr>
                <w:lang w:val="es-ES"/>
              </w:rPr>
            </w:pPr>
            <w:r>
              <w:rPr>
                <w:lang w:val="es-ES"/>
              </w:rPr>
              <w:t xml:space="preserve">3.2 Gastos </w:t>
            </w:r>
            <w:r w:rsidR="00166F7C">
              <w:rPr>
                <w:lang w:val="es-ES"/>
              </w:rPr>
              <w:t>de funcionamiento</w:t>
            </w:r>
            <w:r>
              <w:rPr>
                <w:lang w:val="es-ES"/>
              </w:rPr>
              <w:t xml:space="preserve"> (no relacionados con el personal)</w:t>
            </w:r>
          </w:p>
        </w:tc>
        <w:tc>
          <w:tcPr>
            <w:tcW w:w="1837" w:type="dxa"/>
            <w:tcBorders>
              <w:bottom w:val="single" w:sz="4" w:space="0" w:color="auto"/>
            </w:tcBorders>
            <w:noWrap/>
            <w:hideMark/>
          </w:tcPr>
          <w:p w14:paraId="1FA23925" w14:textId="74B3E87D" w:rsidR="00556640" w:rsidRPr="00A3551D" w:rsidRDefault="00556640" w:rsidP="00ED5CF1">
            <w:pPr>
              <w:pStyle w:val="Normal-pool-Table"/>
              <w:jc w:val="right"/>
            </w:pPr>
            <w:r>
              <w:rPr>
                <w:lang w:val="es-ES"/>
              </w:rPr>
              <w:t xml:space="preserve"> 352</w:t>
            </w:r>
            <w:r w:rsidR="00B06592">
              <w:rPr>
                <w:lang w:val="es-ES"/>
              </w:rPr>
              <w:t> </w:t>
            </w:r>
            <w:r>
              <w:rPr>
                <w:lang w:val="es-ES"/>
              </w:rPr>
              <w:t>500</w:t>
            </w:r>
          </w:p>
        </w:tc>
      </w:tr>
      <w:tr w:rsidR="00556640" w:rsidRPr="00A3551D" w14:paraId="4D3690B3" w14:textId="77777777" w:rsidTr="00B82412">
        <w:trPr>
          <w:trHeight w:val="300"/>
          <w:jc w:val="right"/>
        </w:trPr>
        <w:tc>
          <w:tcPr>
            <w:tcW w:w="7659" w:type="dxa"/>
            <w:tcBorders>
              <w:top w:val="single" w:sz="4" w:space="0" w:color="auto"/>
              <w:bottom w:val="single" w:sz="4" w:space="0" w:color="auto"/>
            </w:tcBorders>
            <w:hideMark/>
          </w:tcPr>
          <w:p w14:paraId="471C542E" w14:textId="23D652C0" w:rsidR="00556640" w:rsidRPr="004916AE" w:rsidRDefault="00670126" w:rsidP="00ED5CF1">
            <w:pPr>
              <w:pStyle w:val="Normal-pool-Table"/>
              <w:rPr>
                <w:b/>
                <w:bCs/>
                <w:lang w:val="es-ES"/>
              </w:rPr>
            </w:pPr>
            <w:r>
              <w:rPr>
                <w:b/>
                <w:bCs/>
                <w:lang w:val="es-ES"/>
              </w:rPr>
              <w:t>Subtotal</w:t>
            </w:r>
            <w:r w:rsidR="00556640">
              <w:rPr>
                <w:b/>
                <w:bCs/>
                <w:lang w:val="es-ES"/>
              </w:rPr>
              <w:t xml:space="preserve"> 3, Secretaría (gastos de personal y </w:t>
            </w:r>
            <w:r w:rsidR="0017753D">
              <w:rPr>
                <w:b/>
                <w:bCs/>
                <w:lang w:val="es-ES"/>
              </w:rPr>
              <w:t>de funcionamiento</w:t>
            </w:r>
            <w:r w:rsidR="00556640">
              <w:rPr>
                <w:b/>
                <w:bCs/>
                <w:lang w:val="es-ES"/>
              </w:rPr>
              <w:t>)</w:t>
            </w:r>
          </w:p>
        </w:tc>
        <w:tc>
          <w:tcPr>
            <w:tcW w:w="1837" w:type="dxa"/>
            <w:tcBorders>
              <w:top w:val="single" w:sz="4" w:space="0" w:color="auto"/>
              <w:bottom w:val="single" w:sz="4" w:space="0" w:color="auto"/>
            </w:tcBorders>
            <w:noWrap/>
            <w:hideMark/>
          </w:tcPr>
          <w:p w14:paraId="24D652E3" w14:textId="5B52F979" w:rsidR="00556640" w:rsidRPr="00A3551D" w:rsidRDefault="00556640" w:rsidP="00ED5CF1">
            <w:pPr>
              <w:pStyle w:val="Normal-pool-Table"/>
              <w:jc w:val="right"/>
              <w:rPr>
                <w:b/>
                <w:bCs/>
              </w:rPr>
            </w:pPr>
            <w:r>
              <w:rPr>
                <w:b/>
                <w:bCs/>
                <w:lang w:val="es-ES"/>
              </w:rPr>
              <w:t>3</w:t>
            </w:r>
            <w:r w:rsidR="00B06592">
              <w:rPr>
                <w:b/>
                <w:bCs/>
                <w:lang w:val="es-ES"/>
              </w:rPr>
              <w:t> </w:t>
            </w:r>
            <w:r>
              <w:rPr>
                <w:b/>
                <w:bCs/>
                <w:lang w:val="es-ES"/>
              </w:rPr>
              <w:t>770</w:t>
            </w:r>
            <w:r w:rsidR="00B06592">
              <w:rPr>
                <w:b/>
                <w:bCs/>
                <w:lang w:val="es-ES"/>
              </w:rPr>
              <w:t> </w:t>
            </w:r>
            <w:r>
              <w:rPr>
                <w:b/>
                <w:bCs/>
                <w:lang w:val="es-ES"/>
              </w:rPr>
              <w:t>565</w:t>
            </w:r>
          </w:p>
        </w:tc>
      </w:tr>
      <w:tr w:rsidR="00556640" w:rsidRPr="00A3551D" w14:paraId="5D1EC540" w14:textId="77777777" w:rsidTr="00B82412">
        <w:trPr>
          <w:trHeight w:val="290"/>
          <w:jc w:val="right"/>
        </w:trPr>
        <w:tc>
          <w:tcPr>
            <w:tcW w:w="7659" w:type="dxa"/>
            <w:tcBorders>
              <w:top w:val="single" w:sz="4" w:space="0" w:color="auto"/>
              <w:bottom w:val="single" w:sz="4" w:space="0" w:color="auto"/>
            </w:tcBorders>
            <w:hideMark/>
          </w:tcPr>
          <w:p w14:paraId="415A12BF" w14:textId="2FC41906" w:rsidR="00556640" w:rsidRPr="00D07C39" w:rsidRDefault="00670126" w:rsidP="00ED5CF1">
            <w:pPr>
              <w:pStyle w:val="Normal-pool-Table"/>
              <w:rPr>
                <w:b/>
                <w:bCs/>
              </w:rPr>
            </w:pPr>
            <w:r>
              <w:rPr>
                <w:b/>
                <w:bCs/>
                <w:lang w:val="es-ES"/>
              </w:rPr>
              <w:t>Subtotal</w:t>
            </w:r>
            <w:r w:rsidR="00556640">
              <w:rPr>
                <w:b/>
                <w:bCs/>
                <w:lang w:val="es-ES"/>
              </w:rPr>
              <w:t xml:space="preserve"> (1+2+3)</w:t>
            </w:r>
          </w:p>
        </w:tc>
        <w:tc>
          <w:tcPr>
            <w:tcW w:w="1837" w:type="dxa"/>
            <w:tcBorders>
              <w:top w:val="single" w:sz="4" w:space="0" w:color="auto"/>
              <w:bottom w:val="single" w:sz="4" w:space="0" w:color="auto"/>
            </w:tcBorders>
            <w:noWrap/>
            <w:hideMark/>
          </w:tcPr>
          <w:p w14:paraId="378DFC8F" w14:textId="5A1368BF" w:rsidR="00556640" w:rsidRPr="00A3551D" w:rsidRDefault="00556640" w:rsidP="00ED5CF1">
            <w:pPr>
              <w:pStyle w:val="Normal-pool-Table"/>
              <w:jc w:val="right"/>
              <w:rPr>
                <w:b/>
                <w:bCs/>
              </w:rPr>
            </w:pPr>
            <w:r>
              <w:rPr>
                <w:b/>
                <w:bCs/>
                <w:lang w:val="es-ES"/>
              </w:rPr>
              <w:t>9</w:t>
            </w:r>
            <w:r w:rsidR="00B06592">
              <w:rPr>
                <w:b/>
                <w:bCs/>
                <w:lang w:val="es-ES"/>
              </w:rPr>
              <w:t> </w:t>
            </w:r>
            <w:r>
              <w:rPr>
                <w:b/>
                <w:bCs/>
                <w:lang w:val="es-ES"/>
              </w:rPr>
              <w:t>086</w:t>
            </w:r>
            <w:r w:rsidR="00B06592">
              <w:rPr>
                <w:b/>
                <w:bCs/>
                <w:lang w:val="es-ES"/>
              </w:rPr>
              <w:t> </w:t>
            </w:r>
            <w:r>
              <w:rPr>
                <w:b/>
                <w:bCs/>
                <w:lang w:val="es-ES"/>
              </w:rPr>
              <w:t>465</w:t>
            </w:r>
          </w:p>
        </w:tc>
      </w:tr>
      <w:tr w:rsidR="00556640" w:rsidRPr="00A3551D" w14:paraId="44E66736" w14:textId="77777777" w:rsidTr="00B82412">
        <w:trPr>
          <w:trHeight w:val="300"/>
          <w:jc w:val="right"/>
        </w:trPr>
        <w:tc>
          <w:tcPr>
            <w:tcW w:w="7659" w:type="dxa"/>
            <w:tcBorders>
              <w:top w:val="single" w:sz="4" w:space="0" w:color="auto"/>
              <w:bottom w:val="single" w:sz="4" w:space="0" w:color="auto"/>
            </w:tcBorders>
            <w:hideMark/>
          </w:tcPr>
          <w:p w14:paraId="00821726" w14:textId="77777777" w:rsidR="00556640" w:rsidRPr="004916AE" w:rsidRDefault="00556640" w:rsidP="00ED5CF1">
            <w:pPr>
              <w:pStyle w:val="Normal-pool-Table"/>
              <w:rPr>
                <w:lang w:val="es-ES"/>
              </w:rPr>
            </w:pPr>
            <w:r>
              <w:rPr>
                <w:lang w:val="es-ES"/>
              </w:rPr>
              <w:t>Gastos de apoyo a los programas</w:t>
            </w:r>
          </w:p>
        </w:tc>
        <w:tc>
          <w:tcPr>
            <w:tcW w:w="1837" w:type="dxa"/>
            <w:tcBorders>
              <w:top w:val="single" w:sz="4" w:space="0" w:color="auto"/>
              <w:bottom w:val="single" w:sz="4" w:space="0" w:color="auto"/>
            </w:tcBorders>
            <w:noWrap/>
            <w:hideMark/>
          </w:tcPr>
          <w:p w14:paraId="19BEB9B0" w14:textId="461E3FDF" w:rsidR="00556640" w:rsidRPr="00A3551D" w:rsidRDefault="00556640" w:rsidP="00ED5CF1">
            <w:pPr>
              <w:pStyle w:val="Normal-pool-Table"/>
              <w:jc w:val="right"/>
            </w:pPr>
            <w:r>
              <w:rPr>
                <w:lang w:val="es-ES"/>
              </w:rPr>
              <w:t>726</w:t>
            </w:r>
            <w:r w:rsidR="00B06592">
              <w:rPr>
                <w:lang w:val="es-ES"/>
              </w:rPr>
              <w:t> </w:t>
            </w:r>
            <w:r>
              <w:rPr>
                <w:lang w:val="es-ES"/>
              </w:rPr>
              <w:t>917</w:t>
            </w:r>
          </w:p>
        </w:tc>
      </w:tr>
      <w:tr w:rsidR="00556640" w:rsidRPr="00A3551D" w14:paraId="295C2729" w14:textId="77777777" w:rsidTr="00B82412">
        <w:trPr>
          <w:trHeight w:val="300"/>
          <w:jc w:val="right"/>
        </w:trPr>
        <w:tc>
          <w:tcPr>
            <w:tcW w:w="7659" w:type="dxa"/>
            <w:tcBorders>
              <w:top w:val="single" w:sz="4" w:space="0" w:color="auto"/>
              <w:bottom w:val="single" w:sz="12" w:space="0" w:color="auto"/>
            </w:tcBorders>
            <w:hideMark/>
          </w:tcPr>
          <w:p w14:paraId="56125287" w14:textId="77777777" w:rsidR="00556640" w:rsidRPr="00A3551D" w:rsidRDefault="00556640" w:rsidP="00ED5CF1">
            <w:pPr>
              <w:pStyle w:val="Normal-pool-Table"/>
              <w:rPr>
                <w:b/>
                <w:bCs/>
              </w:rPr>
            </w:pPr>
            <w:r>
              <w:rPr>
                <w:b/>
                <w:bCs/>
                <w:lang w:val="es-ES"/>
              </w:rPr>
              <w:t>Total</w:t>
            </w:r>
          </w:p>
        </w:tc>
        <w:tc>
          <w:tcPr>
            <w:tcW w:w="1837" w:type="dxa"/>
            <w:tcBorders>
              <w:top w:val="single" w:sz="4" w:space="0" w:color="auto"/>
              <w:bottom w:val="single" w:sz="12" w:space="0" w:color="auto"/>
            </w:tcBorders>
            <w:noWrap/>
            <w:hideMark/>
          </w:tcPr>
          <w:p w14:paraId="17F4E75A" w14:textId="6732ACCB" w:rsidR="00556640" w:rsidRPr="00A3551D" w:rsidRDefault="00556640" w:rsidP="00ED5CF1">
            <w:pPr>
              <w:pStyle w:val="Normal-pool-Table"/>
              <w:jc w:val="right"/>
              <w:rPr>
                <w:b/>
                <w:bCs/>
              </w:rPr>
            </w:pPr>
            <w:r>
              <w:rPr>
                <w:b/>
                <w:bCs/>
                <w:lang w:val="es-ES"/>
              </w:rPr>
              <w:t>9</w:t>
            </w:r>
            <w:r w:rsidR="00B06592">
              <w:rPr>
                <w:b/>
                <w:bCs/>
                <w:lang w:val="es-ES"/>
              </w:rPr>
              <w:t> </w:t>
            </w:r>
            <w:r>
              <w:rPr>
                <w:b/>
                <w:bCs/>
                <w:lang w:val="es-ES"/>
              </w:rPr>
              <w:t>813</w:t>
            </w:r>
            <w:r w:rsidR="00B06592">
              <w:rPr>
                <w:b/>
                <w:bCs/>
                <w:lang w:val="es-ES"/>
              </w:rPr>
              <w:t> </w:t>
            </w:r>
            <w:r>
              <w:rPr>
                <w:b/>
                <w:bCs/>
                <w:lang w:val="es-ES"/>
              </w:rPr>
              <w:t>382</w:t>
            </w:r>
          </w:p>
        </w:tc>
      </w:tr>
    </w:tbl>
    <w:p w14:paraId="4F5723F7" w14:textId="77777777" w:rsidR="00556640" w:rsidRPr="004916AE" w:rsidRDefault="000E3F43" w:rsidP="00687524">
      <w:pPr>
        <w:pStyle w:val="Normalnumber"/>
        <w:tabs>
          <w:tab w:val="clear" w:pos="1247"/>
          <w:tab w:val="clear" w:pos="1814"/>
          <w:tab w:val="clear" w:pos="2381"/>
          <w:tab w:val="clear" w:pos="2948"/>
          <w:tab w:val="clear" w:pos="3515"/>
        </w:tabs>
        <w:spacing w:before="120"/>
        <w:ind w:left="1247"/>
        <w:rPr>
          <w:lang w:val="es-ES"/>
        </w:rPr>
      </w:pPr>
      <w:r>
        <w:rPr>
          <w:lang w:val="es-ES"/>
        </w:rPr>
        <w:t>Los costos del programa de trabajo renovable hasta 2030 consignados en el presupuesto provisional para 2025 abarcan los siguientes productos previstos y objetivos:</w:t>
      </w:r>
    </w:p>
    <w:p w14:paraId="5D0B8CED" w14:textId="77777777"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t xml:space="preserve">Objetivo 1, sobre la evaluación de los conocimientos: </w:t>
      </w:r>
    </w:p>
    <w:p w14:paraId="1F2A43E8" w14:textId="139B7689"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spacing w:val="-4"/>
          <w:lang w:val="es-ES"/>
        </w:rPr>
      </w:pPr>
      <w:r w:rsidRPr="00BA4A40">
        <w:rPr>
          <w:spacing w:val="-4"/>
          <w:lang w:val="es-ES"/>
        </w:rPr>
        <w:t xml:space="preserve">Producto previsto 1 a): evaluación de los nexos. </w:t>
      </w:r>
      <w:r w:rsidR="00FC011A" w:rsidRPr="00BA4A40">
        <w:rPr>
          <w:spacing w:val="-4"/>
          <w:lang w:val="es-ES"/>
        </w:rPr>
        <w:t>Cantidad presupuestada</w:t>
      </w:r>
      <w:r w:rsidRPr="00BA4A40">
        <w:rPr>
          <w:spacing w:val="-4"/>
          <w:lang w:val="es-ES"/>
        </w:rPr>
        <w:t>: 185.950 dólares, correspondientes a los costos de diseño, maquetación, difusión, divulgación y apoyo técnico de la evaluación finalizada (IPBES/10/INF/18, cuadro</w:t>
      </w:r>
      <w:r w:rsidR="00BA4A40">
        <w:rPr>
          <w:spacing w:val="-4"/>
          <w:lang w:val="es-ES"/>
        </w:rPr>
        <w:t> </w:t>
      </w:r>
      <w:r w:rsidRPr="00BA4A40">
        <w:rPr>
          <w:spacing w:val="-4"/>
          <w:lang w:val="es-ES"/>
        </w:rPr>
        <w:t>B-1);</w:t>
      </w:r>
    </w:p>
    <w:p w14:paraId="337BCCA9" w14:textId="7869F578"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Producto previsto 1 c): evaluación del cambio transformador. </w:t>
      </w:r>
      <w:r w:rsidR="00FC011A">
        <w:rPr>
          <w:lang w:val="es-ES"/>
        </w:rPr>
        <w:t>Cantidad presupuestada</w:t>
      </w:r>
      <w:r>
        <w:rPr>
          <w:lang w:val="es-ES"/>
        </w:rPr>
        <w:t>: 80.000 dólares, correspondientes a los costos de diseño, maquetación, difusión, divulgación y apoyo técnico de la evaluación finalizada (IPBES/10/INF/18, cuadro B-2);</w:t>
      </w:r>
    </w:p>
    <w:p w14:paraId="2F673DC5" w14:textId="1B6E1624"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Producto previsto 1 d): evaluación de las empresas y la diversidad biológica. </w:t>
      </w:r>
      <w:r w:rsidR="00FC011A">
        <w:rPr>
          <w:lang w:val="es-ES"/>
        </w:rPr>
        <w:t>Cantidad presupuestada</w:t>
      </w:r>
      <w:r>
        <w:rPr>
          <w:lang w:val="es-ES"/>
        </w:rPr>
        <w:t>: 322.500 dólares, suma que engloba los costos de la participación de expertos en el 12º período de sesiones del Plenario y los costos de diseño, maquetación, difusión, divulgación y apoyo técnico (IPBES/10/INF/18, cuadro B-3);</w:t>
      </w:r>
    </w:p>
    <w:p w14:paraId="26B98842" w14:textId="59C13974"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Producto previsto 1 e): segunda evaluación mundial de la diversidad biológica y los servicios </w:t>
      </w:r>
      <w:r w:rsidR="00D821D1">
        <w:rPr>
          <w:lang w:val="es-ES"/>
        </w:rPr>
        <w:t>de los ecosistemas</w:t>
      </w:r>
      <w:r>
        <w:rPr>
          <w:lang w:val="es-ES"/>
        </w:rPr>
        <w:t xml:space="preserve">. </w:t>
      </w:r>
      <w:r w:rsidR="00FC011A">
        <w:rPr>
          <w:lang w:val="es-ES"/>
        </w:rPr>
        <w:t>Cantidad presupuestada</w:t>
      </w:r>
      <w:r>
        <w:rPr>
          <w:lang w:val="es-ES"/>
        </w:rPr>
        <w:t>: 515.950 dólares, correspondientes a la primera reunión de autores y al apoyo técnico (IPBES/10/INF/18, cuadro B-4);</w:t>
      </w:r>
    </w:p>
    <w:p w14:paraId="36AD0FB6" w14:textId="1D6948EE"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Producto previsto 1 f): evaluación </w:t>
      </w:r>
      <w:r w:rsidR="00BE1823">
        <w:rPr>
          <w:lang w:val="es-ES"/>
        </w:rPr>
        <w:t>por vía rápida</w:t>
      </w:r>
      <w:r>
        <w:rPr>
          <w:lang w:val="es-ES"/>
        </w:rPr>
        <w:t xml:space="preserve"> (1). </w:t>
      </w:r>
      <w:r w:rsidR="00FC011A">
        <w:rPr>
          <w:lang w:val="es-ES"/>
        </w:rPr>
        <w:t>Cantidad presupuestada</w:t>
      </w:r>
      <w:r>
        <w:rPr>
          <w:lang w:val="es-ES"/>
        </w:rPr>
        <w:t>: 488.750 dólares, suma que engloba los costos de la segunda reunión de autores y las reuniones de elaboración del resumen para los encargados de la formulación de políticas y los costos de diseño, maquetación, difusión, divulgación y apoyo técnico (IPBES/10/INF/18, cuadro B-5);</w:t>
      </w:r>
    </w:p>
    <w:p w14:paraId="28409AC0" w14:textId="347EAD0F"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Producto previsto 1 g): evaluación </w:t>
      </w:r>
      <w:r w:rsidR="00BE1823">
        <w:rPr>
          <w:lang w:val="es-ES"/>
        </w:rPr>
        <w:t>por vía rápida</w:t>
      </w:r>
      <w:r>
        <w:rPr>
          <w:lang w:val="es-ES"/>
        </w:rPr>
        <w:t xml:space="preserve"> (2). </w:t>
      </w:r>
      <w:r w:rsidR="00FC011A">
        <w:rPr>
          <w:lang w:val="es-ES"/>
        </w:rPr>
        <w:t>Cantidad presupuestada</w:t>
      </w:r>
      <w:r>
        <w:rPr>
          <w:lang w:val="es-ES"/>
        </w:rPr>
        <w:t>: 327.500 dólares, correspondientes a la primera reunión de autores y al apoyo técnico (IPBES/10/INF/18, cuadro B-6);</w:t>
      </w:r>
    </w:p>
    <w:p w14:paraId="517D853A" w14:textId="0251CB35" w:rsidR="00556640" w:rsidRPr="004916AE"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es-ES"/>
        </w:rPr>
      </w:pPr>
      <w:r>
        <w:rPr>
          <w:lang w:val="es-ES"/>
        </w:rPr>
        <w:t>Objetivo 2, sobre creación de capacidad; y objetivo 4 a), sobre la labor adelantada en materia de instrumentos normativos y herramientas y métodos de apoyo a la formulación de políticas:</w:t>
      </w:r>
    </w:p>
    <w:p w14:paraId="576CD4DD" w14:textId="442BE6FA" w:rsidR="00556640" w:rsidRPr="004916AE" w:rsidRDefault="00556640" w:rsidP="00A9421F">
      <w:pPr>
        <w:pStyle w:val="Normalnumber"/>
        <w:numPr>
          <w:ilvl w:val="2"/>
          <w:numId w:val="1"/>
        </w:numPr>
        <w:tabs>
          <w:tab w:val="clear" w:pos="1247"/>
          <w:tab w:val="clear" w:pos="1814"/>
          <w:tab w:val="clear" w:pos="2381"/>
          <w:tab w:val="clear" w:pos="2948"/>
          <w:tab w:val="clear" w:pos="3515"/>
        </w:tabs>
        <w:rPr>
          <w:lang w:val="es-ES"/>
        </w:rPr>
      </w:pPr>
      <w:r>
        <w:rPr>
          <w:lang w:val="es-ES"/>
        </w:rPr>
        <w:t>Objetivos 2 a): fomento del aprendizaje y la participación; 2 b): acceso facilitado; 2 c): fortalecimiento de las capacidades nacionales y regionales; y</w:t>
      </w:r>
      <w:r w:rsidR="00BA4A40">
        <w:rPr>
          <w:lang w:val="es-ES"/>
        </w:rPr>
        <w:t> </w:t>
      </w:r>
      <w:r>
        <w:rPr>
          <w:lang w:val="es-ES"/>
        </w:rPr>
        <w:t>4</w:t>
      </w:r>
      <w:r w:rsidR="00BA4A40">
        <w:rPr>
          <w:lang w:val="es-ES"/>
        </w:rPr>
        <w:t> </w:t>
      </w:r>
      <w:r w:rsidR="004916AE">
        <w:rPr>
          <w:lang w:val="es-ES"/>
        </w:rPr>
        <w:t>a</w:t>
      </w:r>
      <w:r>
        <w:rPr>
          <w:lang w:val="es-ES"/>
        </w:rPr>
        <w:t xml:space="preserve">): labor adelantada en materia de instrumentos y métodos de formulación de políticas. </w:t>
      </w:r>
      <w:r w:rsidR="00FC011A">
        <w:rPr>
          <w:lang w:val="es-ES"/>
        </w:rPr>
        <w:t>Cantidad presupuestada</w:t>
      </w:r>
      <w:r>
        <w:rPr>
          <w:lang w:val="es-ES"/>
        </w:rPr>
        <w:t xml:space="preserve">: 660.000 </w:t>
      </w:r>
      <w:r w:rsidR="00FC011A">
        <w:rPr>
          <w:lang w:val="es-ES"/>
        </w:rPr>
        <w:t>dólares</w:t>
      </w:r>
      <w:r>
        <w:rPr>
          <w:lang w:val="es-ES"/>
        </w:rPr>
        <w:t>, según el mismo planteamiento adoptado en el presupuesto de 2024 (IPBES/10/INF/18, cuadro</w:t>
      </w:r>
      <w:r w:rsidR="00BA4A40">
        <w:rPr>
          <w:lang w:val="es-ES"/>
        </w:rPr>
        <w:t> </w:t>
      </w:r>
      <w:r>
        <w:rPr>
          <w:lang w:val="es-ES"/>
        </w:rPr>
        <w:t>B-8);</w:t>
      </w:r>
    </w:p>
    <w:p w14:paraId="052F177A" w14:textId="77777777" w:rsidR="00556640" w:rsidRPr="004916AE" w:rsidRDefault="00556640" w:rsidP="00F72A2F">
      <w:pPr>
        <w:pStyle w:val="Normalnumber"/>
        <w:numPr>
          <w:ilvl w:val="1"/>
          <w:numId w:val="1"/>
        </w:numPr>
        <w:tabs>
          <w:tab w:val="clear" w:pos="1247"/>
          <w:tab w:val="clear" w:pos="1814"/>
          <w:tab w:val="clear" w:pos="2381"/>
          <w:tab w:val="clear" w:pos="2948"/>
          <w:tab w:val="clear" w:pos="3515"/>
          <w:tab w:val="left" w:pos="624"/>
        </w:tabs>
        <w:rPr>
          <w:lang w:val="es-ES"/>
        </w:rPr>
      </w:pPr>
      <w:r>
        <w:rPr>
          <w:lang w:val="es-ES"/>
        </w:rPr>
        <w:t>Objetivo 3, sobre el fortalecimiento de la base de conocimientos:</w:t>
      </w:r>
    </w:p>
    <w:p w14:paraId="7AA45A17" w14:textId="14CAE611"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Objetivo 3 a): labor adelantada en materia de conocimientos y datos. </w:t>
      </w:r>
      <w:r w:rsidR="00FC011A">
        <w:rPr>
          <w:lang w:val="es-ES"/>
        </w:rPr>
        <w:t>Cantidad presupuestada</w:t>
      </w:r>
      <w:r>
        <w:rPr>
          <w:lang w:val="es-ES"/>
        </w:rPr>
        <w:t>: 251.000</w:t>
      </w:r>
      <w:r w:rsidR="00FC011A">
        <w:rPr>
          <w:lang w:val="es-ES"/>
        </w:rPr>
        <w:t xml:space="preserve"> dólares</w:t>
      </w:r>
      <w:r>
        <w:rPr>
          <w:lang w:val="es-ES"/>
        </w:rPr>
        <w:t>, siguiendo el mismo planteamiento adoptado en el presupuesto de 2024 (IPBES/10/INF/18, cuadro B-9);</w:t>
      </w:r>
    </w:p>
    <w:p w14:paraId="0E211C18" w14:textId="46E8CC4D" w:rsidR="00556640" w:rsidRPr="004916AE" w:rsidRDefault="00556640" w:rsidP="006469C3">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Objetivo 3 b): aumento del reconocimiento y uso de los sistemas de conocimientos indígenas y locales. </w:t>
      </w:r>
      <w:r w:rsidR="00FC011A">
        <w:rPr>
          <w:lang w:val="es-ES"/>
        </w:rPr>
        <w:t>Cantidad presupuestada</w:t>
      </w:r>
      <w:r>
        <w:rPr>
          <w:lang w:val="es-ES"/>
        </w:rPr>
        <w:t xml:space="preserve">: 294.000 </w:t>
      </w:r>
      <w:r w:rsidR="00FC011A">
        <w:rPr>
          <w:lang w:val="es-ES"/>
        </w:rPr>
        <w:t>dólares</w:t>
      </w:r>
      <w:r>
        <w:rPr>
          <w:lang w:val="es-ES"/>
        </w:rPr>
        <w:t>, según el mismo planteamiento adoptado en el presupuesto de 2024 (IPBES/10/INF/18, cuadro B-10);</w:t>
      </w:r>
    </w:p>
    <w:p w14:paraId="273F8263" w14:textId="77777777" w:rsidR="00556640" w:rsidRPr="004916AE" w:rsidRDefault="00556640" w:rsidP="00F72A2F">
      <w:pPr>
        <w:pStyle w:val="Normalnumber"/>
        <w:numPr>
          <w:ilvl w:val="1"/>
          <w:numId w:val="1"/>
        </w:numPr>
        <w:tabs>
          <w:tab w:val="clear" w:pos="1247"/>
          <w:tab w:val="clear" w:pos="1814"/>
          <w:tab w:val="clear" w:pos="2381"/>
          <w:tab w:val="clear" w:pos="2948"/>
          <w:tab w:val="clear" w:pos="3515"/>
          <w:tab w:val="left" w:pos="624"/>
        </w:tabs>
        <w:rPr>
          <w:lang w:val="es-ES"/>
        </w:rPr>
      </w:pPr>
      <w:r>
        <w:rPr>
          <w:lang w:val="es-ES"/>
        </w:rPr>
        <w:lastRenderedPageBreak/>
        <w:t>Objetivo 4, sobre el apoyo a la elaboración de políticas:</w:t>
      </w:r>
    </w:p>
    <w:p w14:paraId="4A79D63F" w14:textId="7F00AE8E"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Objetivo 4 b): labor adelantada en materia de hipótesis y modelos de diversidad biológica y de funciones y servicios ecosistémicos. </w:t>
      </w:r>
      <w:r w:rsidR="00FC011A">
        <w:rPr>
          <w:lang w:val="es-ES"/>
        </w:rPr>
        <w:t>Cantidad presupuestada</w:t>
      </w:r>
      <w:r>
        <w:rPr>
          <w:lang w:val="es-ES"/>
        </w:rPr>
        <w:t xml:space="preserve">: 220.000 </w:t>
      </w:r>
      <w:r w:rsidR="00FC011A">
        <w:rPr>
          <w:lang w:val="es-ES"/>
        </w:rPr>
        <w:t>dólares</w:t>
      </w:r>
      <w:r>
        <w:rPr>
          <w:lang w:val="es-ES"/>
        </w:rPr>
        <w:t>, según el mismo planteamiento adoptado en el presupuesto de</w:t>
      </w:r>
      <w:r w:rsidR="00BA4A40">
        <w:rPr>
          <w:lang w:val="es-ES"/>
        </w:rPr>
        <w:t> </w:t>
      </w:r>
      <w:r>
        <w:rPr>
          <w:lang w:val="es-ES"/>
        </w:rPr>
        <w:t>2024 (IPBES/10/INF/18, cuadro B-12);</w:t>
      </w:r>
    </w:p>
    <w:p w14:paraId="3F1D1743" w14:textId="77777777" w:rsidR="00556640" w:rsidRPr="004916AE" w:rsidRDefault="00556640" w:rsidP="00F72A2F">
      <w:pPr>
        <w:pStyle w:val="Normalnumber"/>
        <w:numPr>
          <w:ilvl w:val="1"/>
          <w:numId w:val="1"/>
        </w:numPr>
        <w:tabs>
          <w:tab w:val="clear" w:pos="1247"/>
          <w:tab w:val="clear" w:pos="1814"/>
          <w:tab w:val="clear" w:pos="2381"/>
          <w:tab w:val="clear" w:pos="2948"/>
          <w:tab w:val="clear" w:pos="3515"/>
          <w:tab w:val="left" w:pos="624"/>
        </w:tabs>
        <w:rPr>
          <w:lang w:val="es-ES"/>
        </w:rPr>
      </w:pPr>
      <w:r>
        <w:rPr>
          <w:lang w:val="es-ES"/>
        </w:rPr>
        <w:t>Objetivo 5, sobre comunicación y participación:</w:t>
      </w:r>
    </w:p>
    <w:p w14:paraId="5A124027" w14:textId="5417DDF6"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Objetivo 5 a): fortalecimiento de la comunicación. </w:t>
      </w:r>
      <w:r w:rsidR="00FC011A">
        <w:rPr>
          <w:lang w:val="es-ES"/>
        </w:rPr>
        <w:t>Cantidad presupuestada</w:t>
      </w:r>
      <w:r>
        <w:rPr>
          <w:lang w:val="es-ES"/>
        </w:rPr>
        <w:t>:</w:t>
      </w:r>
      <w:r w:rsidR="00B06592">
        <w:rPr>
          <w:lang w:val="es-ES"/>
        </w:rPr>
        <w:t> </w:t>
      </w:r>
      <w:r>
        <w:rPr>
          <w:lang w:val="es-ES"/>
        </w:rPr>
        <w:t>250.000 dólares (IPBES/10/INF/18, cuadro B-13);</w:t>
      </w:r>
    </w:p>
    <w:p w14:paraId="0933F7B5" w14:textId="77777777" w:rsidR="00556640" w:rsidRPr="004916AE"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Objetivo 5 c): aumento de la participación de los interesados. Cantidad presupuestada: 30.000 dólares (IPBES/10/INF/18, cuadro B-13);</w:t>
      </w:r>
    </w:p>
    <w:p w14:paraId="29B27E92" w14:textId="77777777" w:rsidR="00556640" w:rsidRPr="004916AE" w:rsidRDefault="00556640" w:rsidP="00687524">
      <w:pPr>
        <w:pStyle w:val="Normalnumber"/>
        <w:numPr>
          <w:ilvl w:val="1"/>
          <w:numId w:val="1"/>
        </w:numPr>
        <w:tabs>
          <w:tab w:val="clear" w:pos="1247"/>
          <w:tab w:val="clear" w:pos="1814"/>
          <w:tab w:val="clear" w:pos="2381"/>
          <w:tab w:val="clear" w:pos="2948"/>
          <w:tab w:val="clear" w:pos="3515"/>
          <w:tab w:val="left" w:pos="624"/>
        </w:tabs>
        <w:spacing w:after="100"/>
        <w:rPr>
          <w:lang w:val="es-ES"/>
        </w:rPr>
      </w:pPr>
      <w:r>
        <w:rPr>
          <w:lang w:val="es-ES"/>
        </w:rPr>
        <w:t>Objetivo 6, sobre el aumento de la eficacia de la Plataforma:</w:t>
      </w:r>
    </w:p>
    <w:p w14:paraId="3FAE7A23" w14:textId="20FCBDE4" w:rsidR="00556640" w:rsidRPr="004916AE" w:rsidRDefault="00556640" w:rsidP="00BA4A40">
      <w:pPr>
        <w:pStyle w:val="Normalnumber"/>
        <w:numPr>
          <w:ilvl w:val="2"/>
          <w:numId w:val="1"/>
        </w:numPr>
        <w:tabs>
          <w:tab w:val="clear" w:pos="1247"/>
          <w:tab w:val="clear" w:pos="1814"/>
          <w:tab w:val="clear" w:pos="2381"/>
          <w:tab w:val="clear" w:pos="2948"/>
          <w:tab w:val="clear" w:pos="3119"/>
          <w:tab w:val="clear" w:pos="3515"/>
          <w:tab w:val="left" w:pos="624"/>
        </w:tabs>
        <w:rPr>
          <w:lang w:val="es-ES"/>
        </w:rPr>
      </w:pPr>
      <w:r>
        <w:rPr>
          <w:lang w:val="es-ES"/>
        </w:rPr>
        <w:t xml:space="preserve">Objetivo 6 a): examen periódico de la eficacia de la IPBES. Cantidad presupuestada: 49.800 </w:t>
      </w:r>
      <w:r w:rsidR="00FC011A">
        <w:rPr>
          <w:lang w:val="es-ES"/>
        </w:rPr>
        <w:t>dólares</w:t>
      </w:r>
      <w:r>
        <w:rPr>
          <w:lang w:val="es-ES"/>
        </w:rPr>
        <w:t>, para apoyar al grupo de examen del componente externo del examen y sufragar la participación de varios miembros</w:t>
      </w:r>
      <w:r w:rsidR="00BA4A40">
        <w:rPr>
          <w:lang w:val="es-ES"/>
        </w:rPr>
        <w:t> </w:t>
      </w:r>
      <w:r>
        <w:rPr>
          <w:lang w:val="es-ES"/>
        </w:rPr>
        <w:t>del grupo en el 12º período de sesiones del Plenario (IPBES/10/INF/18, cuadro</w:t>
      </w:r>
      <w:r w:rsidR="00BA4A40">
        <w:rPr>
          <w:lang w:val="es-ES"/>
        </w:rPr>
        <w:t> </w:t>
      </w:r>
      <w:r>
        <w:rPr>
          <w:lang w:val="es-ES"/>
        </w:rPr>
        <w:t xml:space="preserve">B-14). </w:t>
      </w:r>
      <w:bookmarkStart w:id="37" w:name="_Hlk69311165"/>
    </w:p>
    <w:bookmarkEnd w:id="37"/>
    <w:p w14:paraId="2390550D" w14:textId="77777777" w:rsidR="00556640" w:rsidRPr="004916AE" w:rsidRDefault="00556640" w:rsidP="00687524">
      <w:pPr>
        <w:pStyle w:val="Normalnumber"/>
        <w:tabs>
          <w:tab w:val="clear" w:pos="1247"/>
          <w:tab w:val="clear" w:pos="1814"/>
          <w:tab w:val="clear" w:pos="2381"/>
          <w:tab w:val="clear" w:pos="2948"/>
          <w:tab w:val="clear" w:pos="3515"/>
        </w:tabs>
        <w:spacing w:after="100"/>
        <w:ind w:left="1247"/>
        <w:rPr>
          <w:lang w:val="es-ES"/>
        </w:rPr>
      </w:pPr>
      <w:r>
        <w:rPr>
          <w:lang w:val="es-ES"/>
        </w:rPr>
        <w:t xml:space="preserve">Además de la ejecución del programa de trabajo, el presupuesto provisional para 2025 abarca el costo de las reuniones de los órganos de la IPBES, incluido el 12º período de sesiones del Plenario, previsto provisionalmente para diciembre de 2024, y los costos de secretaría. </w:t>
      </w:r>
    </w:p>
    <w:p w14:paraId="731BA05F" w14:textId="0620784F" w:rsidR="00CC5891" w:rsidRPr="004916AE" w:rsidRDefault="00A9421F" w:rsidP="00CC5891">
      <w:pPr>
        <w:pStyle w:val="CH1"/>
        <w:rPr>
          <w:lang w:val="es-ES"/>
        </w:rPr>
      </w:pPr>
      <w:r>
        <w:rPr>
          <w:bCs/>
          <w:lang w:val="es-ES"/>
        </w:rPr>
        <w:tab/>
      </w:r>
      <w:r w:rsidR="00CC5891">
        <w:rPr>
          <w:bCs/>
          <w:lang w:val="es-ES"/>
        </w:rPr>
        <w:t>IV.</w:t>
      </w:r>
      <w:r w:rsidR="00CC5891">
        <w:rPr>
          <w:lang w:val="es-ES"/>
        </w:rPr>
        <w:tab/>
      </w:r>
      <w:r w:rsidR="00CC5891">
        <w:rPr>
          <w:bCs/>
          <w:lang w:val="es-ES"/>
        </w:rPr>
        <w:t>Sinopsis de los costos de la Plataforma y estimación de los fondos que faltan por recaudar</w:t>
      </w:r>
    </w:p>
    <w:p w14:paraId="05E455C0" w14:textId="26B40F85" w:rsidR="00CC5891" w:rsidRPr="004916AE" w:rsidRDefault="00A9421F" w:rsidP="00CC5891">
      <w:pPr>
        <w:pStyle w:val="CH2"/>
        <w:rPr>
          <w:lang w:val="es-ES"/>
        </w:rPr>
      </w:pPr>
      <w:r>
        <w:rPr>
          <w:bCs/>
          <w:lang w:val="es-ES"/>
        </w:rPr>
        <w:tab/>
      </w:r>
      <w:r w:rsidR="00CC5891">
        <w:rPr>
          <w:bCs/>
          <w:lang w:val="es-ES"/>
        </w:rPr>
        <w:t>A.</w:t>
      </w:r>
      <w:r w:rsidR="00CC5891">
        <w:rPr>
          <w:lang w:val="es-ES"/>
        </w:rPr>
        <w:tab/>
      </w:r>
      <w:r w:rsidR="00CC5891">
        <w:rPr>
          <w:bCs/>
          <w:lang w:val="es-ES"/>
        </w:rPr>
        <w:t>Sinopsis de los costos de la Plataforma</w:t>
      </w:r>
      <w:r w:rsidR="00CC5891">
        <w:rPr>
          <w:lang w:val="es-ES"/>
        </w:rPr>
        <w:t xml:space="preserve"> </w:t>
      </w:r>
    </w:p>
    <w:p w14:paraId="23BA5655" w14:textId="77777777" w:rsidR="00CC5891" w:rsidRPr="004916AE" w:rsidRDefault="00CC5891" w:rsidP="00787D55">
      <w:pPr>
        <w:pStyle w:val="Normalnumber"/>
        <w:tabs>
          <w:tab w:val="clear" w:pos="1247"/>
          <w:tab w:val="clear" w:pos="1814"/>
          <w:tab w:val="clear" w:pos="2381"/>
          <w:tab w:val="clear" w:pos="2948"/>
          <w:tab w:val="clear" w:pos="3515"/>
        </w:tabs>
        <w:ind w:left="1247"/>
        <w:rPr>
          <w:lang w:val="es-ES"/>
        </w:rPr>
      </w:pPr>
      <w:r>
        <w:rPr>
          <w:lang w:val="es-ES"/>
        </w:rPr>
        <w:t xml:space="preserve">Los costos anuales correspondientes a 2023, 2024 y 2025 suman 9,3, 10,1 y 9,8 millones de dólares, respectivamente. A la luz de los años anteriores, y sin tener en cuenta la pandemia, cabe esperar un ahorro medio anual de 1,3 millones de dólares. </w:t>
      </w:r>
    </w:p>
    <w:p w14:paraId="3E8EBB78" w14:textId="64C42A38" w:rsidR="00CC5891" w:rsidRPr="004916AE" w:rsidRDefault="00A9421F" w:rsidP="00CC5891">
      <w:pPr>
        <w:pStyle w:val="CH2"/>
        <w:rPr>
          <w:lang w:val="es-ES"/>
        </w:rPr>
      </w:pPr>
      <w:r>
        <w:rPr>
          <w:bCs/>
          <w:lang w:val="es-ES"/>
        </w:rPr>
        <w:tab/>
      </w:r>
      <w:r w:rsidR="00CC5891">
        <w:rPr>
          <w:bCs/>
          <w:lang w:val="es-ES"/>
        </w:rPr>
        <w:t>B.</w:t>
      </w:r>
      <w:r w:rsidR="00CC5891">
        <w:rPr>
          <w:lang w:val="es-ES"/>
        </w:rPr>
        <w:tab/>
      </w:r>
      <w:r w:rsidR="00CC5891">
        <w:rPr>
          <w:bCs/>
          <w:lang w:val="es-ES"/>
        </w:rPr>
        <w:t>Estimación de los fondos por recaudar</w:t>
      </w:r>
    </w:p>
    <w:p w14:paraId="04BAB41A" w14:textId="17E6291B" w:rsidR="00556640" w:rsidRPr="004916AE" w:rsidRDefault="00CC5891" w:rsidP="00CC5891">
      <w:pPr>
        <w:pStyle w:val="Normalnumber"/>
        <w:tabs>
          <w:tab w:val="clear" w:pos="1247"/>
          <w:tab w:val="clear" w:pos="1814"/>
          <w:tab w:val="clear" w:pos="2381"/>
          <w:tab w:val="clear" w:pos="2948"/>
          <w:tab w:val="clear" w:pos="3515"/>
        </w:tabs>
        <w:ind w:left="1247"/>
        <w:rPr>
          <w:lang w:val="es-ES"/>
        </w:rPr>
      </w:pPr>
      <w:r>
        <w:rPr>
          <w:lang w:val="es-ES"/>
        </w:rPr>
        <w:t xml:space="preserve">El saldo de caja estimado a 1 de enero de 2023 era de 9,1 millones de dólares, </w:t>
      </w:r>
      <w:r w:rsidR="00D87C9D">
        <w:rPr>
          <w:lang w:val="es-ES"/>
        </w:rPr>
        <w:t xml:space="preserve">en consonancia con </w:t>
      </w:r>
      <w:r>
        <w:rPr>
          <w:lang w:val="es-ES"/>
        </w:rPr>
        <w:t>la declaración del PNUMA relativa al efectivo disponible en el fondo fiduciario a 31 de diciembre de 2022. Este saldo se utiliza en el cuadro 9 (pág.</w:t>
      </w:r>
      <w:r w:rsidR="00AD2624">
        <w:rPr>
          <w:lang w:val="es-ES"/>
        </w:rPr>
        <w:t xml:space="preserve"> </w:t>
      </w:r>
      <w:r w:rsidR="00B06592">
        <w:rPr>
          <w:lang w:val="es-ES"/>
        </w:rPr>
        <w:t>27</w:t>
      </w:r>
      <w:r w:rsidR="00AD2624">
        <w:rPr>
          <w:lang w:val="es-ES"/>
        </w:rPr>
        <w:t xml:space="preserve">) </w:t>
      </w:r>
      <w:r>
        <w:rPr>
          <w:lang w:val="es-ES"/>
        </w:rPr>
        <w:t>para estimar el saldo acumulado de fondos disponibles de 2023 a 2025.</w:t>
      </w:r>
    </w:p>
    <w:p w14:paraId="099C0431" w14:textId="3D66F8F0" w:rsidR="00CC5891" w:rsidRPr="004916AE" w:rsidRDefault="00CC5891" w:rsidP="00CC5891">
      <w:pPr>
        <w:pStyle w:val="Normalnumber"/>
        <w:tabs>
          <w:tab w:val="clear" w:pos="1247"/>
          <w:tab w:val="clear" w:pos="1814"/>
          <w:tab w:val="clear" w:pos="2381"/>
          <w:tab w:val="clear" w:pos="2948"/>
          <w:tab w:val="clear" w:pos="3515"/>
        </w:tabs>
        <w:spacing w:before="120"/>
        <w:ind w:left="1247"/>
        <w:rPr>
          <w:lang w:val="es-ES"/>
        </w:rPr>
      </w:pPr>
      <w:r>
        <w:rPr>
          <w:lang w:val="es-ES"/>
        </w:rPr>
        <w:t xml:space="preserve">En el cuadro 9 se presupone un promedio de ingresos anuales de 5,5 millones de dólares. De cumplirse esta hipótesis, el fondo fiduciario sería capaz de </w:t>
      </w:r>
      <w:r w:rsidR="00D87C9D">
        <w:rPr>
          <w:lang w:val="es-ES"/>
        </w:rPr>
        <w:t>sufragar</w:t>
      </w:r>
      <w:r>
        <w:rPr>
          <w:lang w:val="es-ES"/>
        </w:rPr>
        <w:t xml:space="preserve"> los costos estimados para 2023 y a fines de este año quedarían 5,3 millones de dólares sin gastar. El fondo fiduciario también sería capaz de cubrir los costos estimados para 2024; en este caso, el saldo no utilizado a fin de año sería de 0,7 millones</w:t>
      </w:r>
      <w:r w:rsidR="00B06592">
        <w:rPr>
          <w:lang w:val="es-ES"/>
        </w:rPr>
        <w:t xml:space="preserve"> de dólares</w:t>
      </w:r>
      <w:r>
        <w:rPr>
          <w:lang w:val="es-ES"/>
        </w:rPr>
        <w:t xml:space="preserve">. En cambio, en 2025 habría que recaudar 3,6 millones de dólares más para cubrir el costo del presupuesto provisional de ese año. </w:t>
      </w:r>
    </w:p>
    <w:p w14:paraId="41598EDD" w14:textId="77777777" w:rsidR="00CC5891" w:rsidRPr="004916AE" w:rsidRDefault="00CC5891" w:rsidP="00CC5891">
      <w:pPr>
        <w:pStyle w:val="Normalnumber"/>
        <w:tabs>
          <w:tab w:val="clear" w:pos="1247"/>
          <w:tab w:val="clear" w:pos="1814"/>
          <w:tab w:val="clear" w:pos="2381"/>
          <w:tab w:val="clear" w:pos="2948"/>
          <w:tab w:val="clear" w:pos="3515"/>
        </w:tabs>
        <w:ind w:left="1247"/>
        <w:rPr>
          <w:lang w:val="es-ES"/>
        </w:rPr>
      </w:pPr>
      <w:r>
        <w:rPr>
          <w:lang w:val="es-ES"/>
        </w:rPr>
        <w:t>Si se tiene en cuenta el ahorro medio anual de 1,3 millones de dólares mencionado más arriba, el saldo estimado a fines de 2025 es positivo (0,3 millones de dólares).</w:t>
      </w:r>
    </w:p>
    <w:p w14:paraId="23CA7D91" w14:textId="54949C6E" w:rsidR="00CC5891" w:rsidRPr="004916AE" w:rsidRDefault="00A9421F" w:rsidP="00CC5891">
      <w:pPr>
        <w:pStyle w:val="CH1"/>
        <w:rPr>
          <w:lang w:val="es-ES"/>
        </w:rPr>
      </w:pPr>
      <w:r>
        <w:rPr>
          <w:bCs/>
          <w:lang w:val="es-ES"/>
        </w:rPr>
        <w:tab/>
      </w:r>
      <w:r w:rsidR="00CC5891">
        <w:rPr>
          <w:bCs/>
          <w:lang w:val="es-ES"/>
        </w:rPr>
        <w:t>V.</w:t>
      </w:r>
      <w:r w:rsidR="00CC5891">
        <w:rPr>
          <w:lang w:val="es-ES"/>
        </w:rPr>
        <w:tab/>
      </w:r>
      <w:r w:rsidR="00CC5891">
        <w:rPr>
          <w:bCs/>
          <w:lang w:val="es-ES"/>
        </w:rPr>
        <w:t>Estrategia de recaudación de fondos</w:t>
      </w:r>
    </w:p>
    <w:p w14:paraId="2A3FEFE1" w14:textId="77777777" w:rsidR="00CC5891" w:rsidRPr="004916AE" w:rsidRDefault="00CC5891" w:rsidP="00787D55">
      <w:pPr>
        <w:pStyle w:val="Normalnumber"/>
        <w:tabs>
          <w:tab w:val="clear" w:pos="1247"/>
          <w:tab w:val="clear" w:pos="1814"/>
          <w:tab w:val="clear" w:pos="2381"/>
          <w:tab w:val="clear" w:pos="2948"/>
          <w:tab w:val="clear" w:pos="3515"/>
        </w:tabs>
        <w:ind w:left="1247"/>
        <w:rPr>
          <w:lang w:val="es-ES"/>
        </w:rPr>
      </w:pPr>
      <w:r>
        <w:rPr>
          <w:lang w:val="es-ES"/>
        </w:rPr>
        <w:t>En la presente sección se describen las medidas adoptadas por la Secretaría en respuesta a la solicitud formulada en el párrafo 2 de la decisión IPBES-9/3 y por otras entidades en respuesta a la invitación extendida en el párrafo 1 de esa decisión</w:t>
      </w:r>
      <w:r w:rsidRPr="00A3551D">
        <w:rPr>
          <w:vertAlign w:val="superscript"/>
          <w:lang w:val="es-ES"/>
        </w:rPr>
        <w:footnoteReference w:id="7"/>
      </w:r>
      <w:r>
        <w:rPr>
          <w:lang w:val="es-ES"/>
        </w:rPr>
        <w:t xml:space="preserve"> y en consonancia con la estrategia de recaudación de fondos aprobada en la decisión IPBE 5/6. </w:t>
      </w:r>
    </w:p>
    <w:p w14:paraId="71E25A29" w14:textId="300361F9" w:rsidR="00CC5891" w:rsidRPr="004916AE" w:rsidRDefault="00CC5891" w:rsidP="00CC5891">
      <w:pPr>
        <w:pStyle w:val="Normalnumber"/>
        <w:tabs>
          <w:tab w:val="clear" w:pos="1247"/>
          <w:tab w:val="clear" w:pos="1814"/>
          <w:tab w:val="clear" w:pos="2381"/>
          <w:tab w:val="clear" w:pos="2948"/>
          <w:tab w:val="clear" w:pos="3515"/>
        </w:tabs>
        <w:ind w:left="1247"/>
        <w:rPr>
          <w:lang w:val="es-ES"/>
        </w:rPr>
      </w:pPr>
      <w:r>
        <w:rPr>
          <w:lang w:val="es-ES"/>
        </w:rPr>
        <w:t xml:space="preserve">En el párrafo 2 de la decisión IPBES-9/3 se solicitó a la Secretaria Ejecutiva que redoblase sus esfuerzos para alentar a los miembros de la IPBES a formular promesas de contribución y realizar contribuciones al fondo fiduciario de la IPBES y contribuciones en especie con vistas a ampliar la base de donantes. En respuesta a esa solicitud, la Secretaria Ejecutiva, mediante carta personalizada a los </w:t>
      </w:r>
      <w:r>
        <w:rPr>
          <w:lang w:val="es-ES"/>
        </w:rPr>
        <w:lastRenderedPageBreak/>
        <w:t>respectivos coordinadores nacionales, invitó a convertirse en donantes del fondo fiduciario en 2023 a los miembros de la IPBES que h</w:t>
      </w:r>
      <w:r w:rsidR="00D87C9D">
        <w:rPr>
          <w:lang w:val="es-ES"/>
        </w:rPr>
        <w:t>abían</w:t>
      </w:r>
      <w:r>
        <w:rPr>
          <w:lang w:val="es-ES"/>
        </w:rPr>
        <w:t xml:space="preserve"> contribuido al menos una vez al fondo fiduciario desde 2012, año de creación de la Plataforma, pero no habían contribuido en 2022. La Secretaria Ejecutiva también ha iniciado el proceso por el que se invita a los miembros de la IPBES que aún no hayan hecho ninguna contribución a convertirse en donantes del fondo fiduciario de la Plataforma; los coordinadores nacionales de más de 20 miembros han recibido una carta personalizada, y la Secretaría está complementando esas misivas con llamada</w:t>
      </w:r>
      <w:r w:rsidR="00D87C9D">
        <w:rPr>
          <w:lang w:val="es-ES"/>
        </w:rPr>
        <w:t>s</w:t>
      </w:r>
      <w:r>
        <w:rPr>
          <w:lang w:val="es-ES"/>
        </w:rPr>
        <w:t xml:space="preserve"> telefónica</w:t>
      </w:r>
      <w:r w:rsidR="00D87C9D">
        <w:rPr>
          <w:lang w:val="es-ES"/>
        </w:rPr>
        <w:t>s</w:t>
      </w:r>
      <w:r>
        <w:rPr>
          <w:lang w:val="es-ES"/>
        </w:rPr>
        <w:t xml:space="preserve"> </w:t>
      </w:r>
      <w:r w:rsidR="00D87C9D">
        <w:rPr>
          <w:lang w:val="es-ES"/>
        </w:rPr>
        <w:t>por separado</w:t>
      </w:r>
      <w:r>
        <w:rPr>
          <w:lang w:val="es-ES"/>
        </w:rPr>
        <w:t xml:space="preserve">. </w:t>
      </w:r>
    </w:p>
    <w:p w14:paraId="13A9C56B" w14:textId="00C82CD6" w:rsidR="00CC5891" w:rsidRPr="004916AE" w:rsidRDefault="00CC5891" w:rsidP="00CC5891">
      <w:pPr>
        <w:pStyle w:val="Normalnumber"/>
        <w:tabs>
          <w:tab w:val="clear" w:pos="1247"/>
          <w:tab w:val="clear" w:pos="1814"/>
          <w:tab w:val="clear" w:pos="2381"/>
          <w:tab w:val="clear" w:pos="2948"/>
          <w:tab w:val="clear" w:pos="3515"/>
        </w:tabs>
        <w:ind w:left="1247"/>
        <w:rPr>
          <w:lang w:val="es-ES"/>
        </w:rPr>
      </w:pPr>
      <w:r>
        <w:rPr>
          <w:lang w:val="es-ES"/>
        </w:rPr>
        <w:t>En agosto de 2022 llegó a su fin el generoso apoyo prestado por el Gobierno de Francia al jefe de desarrollo, el oficial encargado de aplicar la estrategia de recaudación de fondos en el marco de la Secretaría de</w:t>
      </w:r>
      <w:r w:rsidR="00B06592">
        <w:rPr>
          <w:lang w:val="es-ES"/>
        </w:rPr>
        <w:t xml:space="preserve"> la</w:t>
      </w:r>
      <w:r>
        <w:rPr>
          <w:lang w:val="es-ES"/>
        </w:rPr>
        <w:t xml:space="preserve"> IPBES. Está en marcha la contratación de un jefe de desarrollo para un puesto de P-3 aprobado por el Plenario en su séptimo período de sesiones. </w:t>
      </w:r>
    </w:p>
    <w:p w14:paraId="73074A59" w14:textId="0CD26ABF" w:rsidR="00CC5891" w:rsidRPr="004916AE" w:rsidRDefault="00CC5891" w:rsidP="00CC5891">
      <w:pPr>
        <w:pStyle w:val="Normalnumber"/>
        <w:tabs>
          <w:tab w:val="clear" w:pos="1247"/>
          <w:tab w:val="clear" w:pos="1814"/>
          <w:tab w:val="clear" w:pos="2381"/>
          <w:tab w:val="clear" w:pos="2948"/>
          <w:tab w:val="clear" w:pos="3515"/>
        </w:tabs>
        <w:ind w:left="1247"/>
        <w:rPr>
          <w:lang w:val="es-ES"/>
        </w:rPr>
      </w:pPr>
      <w:r>
        <w:rPr>
          <w:lang w:val="es-ES"/>
        </w:rPr>
        <w:t>En cuanto a las donaciones de fuentes no gubernamentales, la marcha del jefe de desarrollo ha limitado la capacidad de la Secretaría de interactuar con los donantes existentes</w:t>
      </w:r>
      <w:r w:rsidR="00D87C9D">
        <w:rPr>
          <w:lang w:val="es-ES"/>
        </w:rPr>
        <w:t>,</w:t>
      </w:r>
      <w:r>
        <w:rPr>
          <w:lang w:val="es-ES"/>
        </w:rPr>
        <w:t xml:space="preserve"> y desde el noveno período de sesiones del Plenario no se han encontrado donantes nuevos. </w:t>
      </w:r>
    </w:p>
    <w:p w14:paraId="79BC262C" w14:textId="77777777" w:rsidR="00CC5891" w:rsidRPr="004916AE" w:rsidRDefault="00CC5891" w:rsidP="00785A04">
      <w:pPr>
        <w:pStyle w:val="Normalnumber"/>
        <w:numPr>
          <w:ilvl w:val="0"/>
          <w:numId w:val="0"/>
        </w:numPr>
        <w:tabs>
          <w:tab w:val="clear" w:pos="1247"/>
          <w:tab w:val="clear" w:pos="1814"/>
          <w:tab w:val="clear" w:pos="2381"/>
          <w:tab w:val="clear" w:pos="2948"/>
          <w:tab w:val="clear" w:pos="3515"/>
        </w:tabs>
        <w:ind w:left="1247"/>
        <w:rPr>
          <w:lang w:val="es-ES"/>
        </w:rPr>
        <w:sectPr w:rsidR="00CC5891" w:rsidRPr="004916AE" w:rsidSect="00B82412">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pPr>
    </w:p>
    <w:p w14:paraId="42117147" w14:textId="6683AC3E" w:rsidR="00556640" w:rsidRPr="004916AE" w:rsidRDefault="00556640" w:rsidP="00B1697B">
      <w:pPr>
        <w:pStyle w:val="Titlefigure"/>
        <w:rPr>
          <w:lang w:val="es-ES"/>
        </w:rPr>
      </w:pPr>
      <w:r>
        <w:rPr>
          <w:bCs/>
          <w:lang w:val="es-ES"/>
        </w:rPr>
        <w:lastRenderedPageBreak/>
        <w:t xml:space="preserve">Organigrama de la </w:t>
      </w:r>
      <w:r w:rsidR="00A9421F">
        <w:rPr>
          <w:bCs/>
          <w:lang w:val="es-ES"/>
        </w:rPr>
        <w:t>S</w:t>
      </w:r>
      <w:r>
        <w:rPr>
          <w:bCs/>
          <w:lang w:val="es-ES"/>
        </w:rPr>
        <w:t>ecretaría de</w:t>
      </w:r>
      <w:r w:rsidR="00A9421F">
        <w:rPr>
          <w:bCs/>
          <w:lang w:val="es-ES"/>
        </w:rPr>
        <w:t xml:space="preserve"> la</w:t>
      </w:r>
      <w:r>
        <w:rPr>
          <w:bCs/>
          <w:lang w:val="es-ES"/>
        </w:rPr>
        <w:t xml:space="preserve"> IPBES</w:t>
      </w:r>
      <w:r>
        <w:rPr>
          <w:bCs/>
          <w:i/>
          <w:iCs/>
          <w:vertAlign w:val="superscript"/>
          <w:lang w:val="es-ES"/>
        </w:rPr>
        <w:t>a</w:t>
      </w:r>
    </w:p>
    <w:p w14:paraId="32337E0C" w14:textId="1C5D959E" w:rsidR="00556640" w:rsidRPr="00A3551D" w:rsidRDefault="009A56D1" w:rsidP="00844548">
      <w:pPr>
        <w:pStyle w:val="Normal-pool"/>
        <w:rPr>
          <w:lang w:val="en-GB"/>
        </w:rPr>
      </w:pPr>
      <w:r w:rsidRPr="009F33F9">
        <w:rPr>
          <w:rFonts w:ascii="Calibri" w:eastAsia="Calibri" w:hAnsi="Calibri"/>
          <w:noProof/>
          <w:kern w:val="2"/>
          <w:sz w:val="22"/>
          <w:szCs w:val="22"/>
          <w:lang w:val="en-GB"/>
        </w:rPr>
        <w:object w:dxaOrig="9017" w:dyaOrig="5075" w14:anchorId="5412A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4.5pt;height:339.45pt;mso-width-percent:0;mso-height-percent:0;mso-width-percent:0;mso-height-percent:0" o:ole="">
            <v:imagedata r:id="rId27" o:title=""/>
          </v:shape>
          <o:OLEObject Type="Embed" ProgID="PowerPoint.Slide.12" ShapeID="_x0000_i1025" DrawAspect="Content" ObjectID="_1750826646" r:id="rId28"/>
        </w:object>
      </w:r>
    </w:p>
    <w:p w14:paraId="7C77503F" w14:textId="29B7B423" w:rsidR="00556640" w:rsidRPr="004916AE" w:rsidRDefault="00556640" w:rsidP="00785A04">
      <w:pPr>
        <w:pStyle w:val="Normal-pool"/>
        <w:spacing w:before="60"/>
        <w:ind w:left="1247"/>
        <w:rPr>
          <w:sz w:val="17"/>
          <w:szCs w:val="17"/>
          <w:lang w:val="es-ES"/>
        </w:rPr>
      </w:pPr>
      <w:r>
        <w:rPr>
          <w:lang w:val="es-ES"/>
        </w:rPr>
        <w:tab/>
      </w:r>
      <w:r>
        <w:rPr>
          <w:i/>
          <w:iCs/>
          <w:vertAlign w:val="superscript"/>
          <w:lang w:val="es-ES"/>
        </w:rPr>
        <w:t>a</w:t>
      </w:r>
      <w:r>
        <w:rPr>
          <w:lang w:val="es-ES"/>
        </w:rPr>
        <w:t xml:space="preserve"> </w:t>
      </w:r>
      <w:r w:rsidR="00A9421F" w:rsidRPr="00A9421F">
        <w:rPr>
          <w:sz w:val="17"/>
          <w:szCs w:val="17"/>
          <w:lang w:val="es-ES"/>
        </w:rPr>
        <w:t xml:space="preserve">En </w:t>
      </w:r>
      <w:r w:rsidRPr="00A9421F">
        <w:rPr>
          <w:sz w:val="17"/>
          <w:szCs w:val="17"/>
          <w:lang w:val="es-ES"/>
        </w:rPr>
        <w:t>el presupuesto revisado para 2023</w:t>
      </w:r>
      <w:r w:rsidR="00A9421F" w:rsidRPr="00A9421F">
        <w:rPr>
          <w:sz w:val="17"/>
          <w:szCs w:val="17"/>
          <w:lang w:val="es-ES"/>
        </w:rPr>
        <w:t xml:space="preserve"> se ha propuesto la reclasificación de los puestos indicados en azul.</w:t>
      </w:r>
    </w:p>
    <w:p w14:paraId="084E8271" w14:textId="77777777" w:rsidR="00556640" w:rsidRPr="004916AE" w:rsidRDefault="00556640" w:rsidP="00E246EF">
      <w:pPr>
        <w:pStyle w:val="Normal-pool"/>
        <w:spacing w:before="60"/>
        <w:rPr>
          <w:sz w:val="17"/>
          <w:szCs w:val="17"/>
          <w:lang w:val="es-ES"/>
        </w:rPr>
      </w:pPr>
    </w:p>
    <w:p w14:paraId="46EEDEC6" w14:textId="77777777" w:rsidR="00715031" w:rsidRPr="004916AE" w:rsidRDefault="00715031" w:rsidP="00715031">
      <w:pPr>
        <w:pStyle w:val="Normal-pool"/>
        <w:rPr>
          <w:lang w:val="es-ES"/>
        </w:rPr>
        <w:sectPr w:rsidR="00715031" w:rsidRPr="004916AE" w:rsidSect="00B82412">
          <w:headerReference w:type="even" r:id="rId29"/>
          <w:headerReference w:type="default" r:id="rId30"/>
          <w:headerReference w:type="first" r:id="rId31"/>
          <w:footerReference w:type="first" r:id="rId32"/>
          <w:pgSz w:w="16838" w:h="11906" w:orient="landscape" w:code="9"/>
          <w:pgMar w:top="907" w:right="992" w:bottom="1418" w:left="1418" w:header="539" w:footer="975" w:gutter="0"/>
          <w:cols w:space="539"/>
          <w:titlePg/>
          <w:docGrid w:linePitch="360"/>
        </w:sectPr>
      </w:pPr>
    </w:p>
    <w:p w14:paraId="54E534D6" w14:textId="2CBF511F" w:rsidR="00174B27" w:rsidRPr="004916AE" w:rsidRDefault="00556640" w:rsidP="00556640">
      <w:pPr>
        <w:pStyle w:val="Titletable"/>
        <w:spacing w:before="240"/>
        <w:rPr>
          <w:rFonts w:eastAsia="Calibri"/>
          <w:lang w:val="es-ES"/>
        </w:rPr>
      </w:pPr>
      <w:r w:rsidRPr="00A9421F">
        <w:rPr>
          <w:b w:val="0"/>
          <w:bCs w:val="0"/>
          <w:lang w:val="es-ES"/>
        </w:rPr>
        <w:lastRenderedPageBreak/>
        <w:t>Cuadro 9</w:t>
      </w:r>
      <w:r w:rsidR="00BA4A40">
        <w:rPr>
          <w:b w:val="0"/>
          <w:bCs w:val="0"/>
          <w:lang w:val="es-ES"/>
        </w:rPr>
        <w:br/>
      </w:r>
      <w:r>
        <w:rPr>
          <w:lang w:val="es-ES"/>
        </w:rPr>
        <w:t>Necesidades totales de efectivo para la Plataforma y saldo acumulado estimado de los fondos disponibles para el período 2023-2025</w:t>
      </w:r>
    </w:p>
    <w:p w14:paraId="7828C696" w14:textId="77777777" w:rsidR="00556640" w:rsidRPr="004916AE" w:rsidRDefault="00556640" w:rsidP="00174B27">
      <w:pPr>
        <w:pStyle w:val="Titletable"/>
        <w:keepNext w:val="0"/>
        <w:keepLines w:val="0"/>
        <w:rPr>
          <w:rFonts w:eastAsia="Calibri"/>
          <w:b w:val="0"/>
          <w:bCs w:val="0"/>
          <w:sz w:val="18"/>
          <w:szCs w:val="18"/>
          <w:lang w:val="es-ES"/>
        </w:rPr>
      </w:pPr>
      <w:r w:rsidRPr="00A9421F">
        <w:rPr>
          <w:b w:val="0"/>
          <w:bCs w:val="0"/>
          <w:sz w:val="18"/>
          <w:szCs w:val="18"/>
          <w:lang w:val="es-ES"/>
        </w:rPr>
        <w:t>(en millones de dólares de los Estados Unidos)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7"/>
        <w:gridCol w:w="1123"/>
        <w:gridCol w:w="1124"/>
        <w:gridCol w:w="1123"/>
        <w:gridCol w:w="1124"/>
        <w:gridCol w:w="1193"/>
        <w:gridCol w:w="1193"/>
      </w:tblGrid>
      <w:tr w:rsidR="00556640" w:rsidRPr="00A9421F" w14:paraId="1684D195" w14:textId="77777777" w:rsidTr="006C0578">
        <w:trPr>
          <w:trHeight w:val="57"/>
        </w:trPr>
        <w:tc>
          <w:tcPr>
            <w:tcW w:w="1378" w:type="pct"/>
            <w:vMerge w:val="restart"/>
            <w:tcBorders>
              <w:top w:val="single" w:sz="4" w:space="0" w:color="auto"/>
              <w:bottom w:val="single" w:sz="12" w:space="0" w:color="auto"/>
            </w:tcBorders>
            <w:hideMark/>
          </w:tcPr>
          <w:p w14:paraId="4F576852" w14:textId="77777777" w:rsidR="00556640" w:rsidRPr="004916AE" w:rsidRDefault="00556640" w:rsidP="0007564B">
            <w:pPr>
              <w:pStyle w:val="Normal-pool-Table"/>
              <w:rPr>
                <w:i/>
                <w:iCs/>
                <w:szCs w:val="18"/>
                <w:lang w:val="es-ES" w:eastAsia="en-GB"/>
              </w:rPr>
            </w:pPr>
          </w:p>
        </w:tc>
        <w:tc>
          <w:tcPr>
            <w:tcW w:w="1183" w:type="pct"/>
            <w:gridSpan w:val="2"/>
            <w:tcBorders>
              <w:top w:val="single" w:sz="4" w:space="0" w:color="auto"/>
            </w:tcBorders>
            <w:vAlign w:val="bottom"/>
            <w:hideMark/>
          </w:tcPr>
          <w:p w14:paraId="6749E721" w14:textId="77777777" w:rsidR="00556640" w:rsidRPr="00A9421F" w:rsidRDefault="00556640" w:rsidP="00844548">
            <w:pPr>
              <w:pStyle w:val="Normal-pool-Table"/>
              <w:jc w:val="center"/>
              <w:rPr>
                <w:i/>
                <w:iCs/>
                <w:szCs w:val="18"/>
              </w:rPr>
            </w:pPr>
            <w:r w:rsidRPr="00A9421F">
              <w:rPr>
                <w:i/>
                <w:iCs/>
                <w:szCs w:val="18"/>
                <w:lang w:val="es-ES"/>
              </w:rPr>
              <w:t>2023</w:t>
            </w:r>
          </w:p>
        </w:tc>
        <w:tc>
          <w:tcPr>
            <w:tcW w:w="1183" w:type="pct"/>
            <w:gridSpan w:val="2"/>
            <w:tcBorders>
              <w:top w:val="single" w:sz="4" w:space="0" w:color="auto"/>
            </w:tcBorders>
            <w:vAlign w:val="bottom"/>
            <w:hideMark/>
          </w:tcPr>
          <w:p w14:paraId="1934D8EC" w14:textId="77777777" w:rsidR="00556640" w:rsidRPr="00A9421F" w:rsidRDefault="00556640" w:rsidP="00844548">
            <w:pPr>
              <w:pStyle w:val="Normal-pool-Table"/>
              <w:jc w:val="center"/>
              <w:rPr>
                <w:i/>
                <w:iCs/>
                <w:szCs w:val="18"/>
              </w:rPr>
            </w:pPr>
            <w:r w:rsidRPr="00A9421F">
              <w:rPr>
                <w:i/>
                <w:iCs/>
                <w:szCs w:val="18"/>
                <w:lang w:val="es-ES"/>
              </w:rPr>
              <w:t>2024</w:t>
            </w:r>
          </w:p>
        </w:tc>
        <w:tc>
          <w:tcPr>
            <w:tcW w:w="1256" w:type="pct"/>
            <w:gridSpan w:val="2"/>
            <w:tcBorders>
              <w:top w:val="single" w:sz="4" w:space="0" w:color="auto"/>
            </w:tcBorders>
            <w:vAlign w:val="bottom"/>
            <w:hideMark/>
          </w:tcPr>
          <w:p w14:paraId="1B7299D9" w14:textId="77777777" w:rsidR="00556640" w:rsidRPr="00A9421F" w:rsidRDefault="00556640" w:rsidP="00844548">
            <w:pPr>
              <w:pStyle w:val="Normal-pool-Table"/>
              <w:jc w:val="center"/>
              <w:rPr>
                <w:i/>
                <w:iCs/>
                <w:szCs w:val="18"/>
              </w:rPr>
            </w:pPr>
            <w:r w:rsidRPr="00A9421F">
              <w:rPr>
                <w:i/>
                <w:iCs/>
                <w:szCs w:val="18"/>
                <w:lang w:val="es-ES"/>
              </w:rPr>
              <w:t>2025</w:t>
            </w:r>
          </w:p>
        </w:tc>
      </w:tr>
      <w:tr w:rsidR="00556640" w:rsidRPr="004916AE" w14:paraId="7B97FC2C" w14:textId="77777777" w:rsidTr="006C0578">
        <w:trPr>
          <w:trHeight w:val="57"/>
        </w:trPr>
        <w:tc>
          <w:tcPr>
            <w:tcW w:w="1378" w:type="pct"/>
            <w:vMerge/>
            <w:tcBorders>
              <w:bottom w:val="single" w:sz="12" w:space="0" w:color="auto"/>
            </w:tcBorders>
            <w:hideMark/>
          </w:tcPr>
          <w:p w14:paraId="0068FA01" w14:textId="77777777" w:rsidR="00556640" w:rsidRPr="00A9421F" w:rsidRDefault="00556640" w:rsidP="0007564B">
            <w:pPr>
              <w:pStyle w:val="Normal-pool-Table"/>
              <w:rPr>
                <w:i/>
                <w:iCs/>
                <w:szCs w:val="18"/>
                <w:lang w:val="en-GB" w:eastAsia="en-GB"/>
              </w:rPr>
            </w:pPr>
          </w:p>
        </w:tc>
        <w:tc>
          <w:tcPr>
            <w:tcW w:w="591" w:type="pct"/>
            <w:tcBorders>
              <w:bottom w:val="single" w:sz="12" w:space="0" w:color="auto"/>
            </w:tcBorders>
            <w:vAlign w:val="bottom"/>
            <w:hideMark/>
          </w:tcPr>
          <w:p w14:paraId="564BA6AB" w14:textId="77777777" w:rsidR="00556640" w:rsidRPr="00A9421F" w:rsidRDefault="00556640" w:rsidP="00844548">
            <w:pPr>
              <w:pStyle w:val="Normal-pool-Table"/>
              <w:jc w:val="right"/>
              <w:rPr>
                <w:i/>
                <w:iCs/>
                <w:szCs w:val="18"/>
              </w:rPr>
            </w:pPr>
            <w:r w:rsidRPr="00A9421F">
              <w:rPr>
                <w:i/>
                <w:iCs/>
                <w:szCs w:val="18"/>
                <w:lang w:val="es-ES"/>
              </w:rPr>
              <w:t>Necesidades totales de efectivo</w:t>
            </w:r>
          </w:p>
        </w:tc>
        <w:tc>
          <w:tcPr>
            <w:tcW w:w="592" w:type="pct"/>
            <w:tcBorders>
              <w:bottom w:val="single" w:sz="12" w:space="0" w:color="auto"/>
              <w:right w:val="single" w:sz="4" w:space="0" w:color="auto"/>
            </w:tcBorders>
            <w:vAlign w:val="bottom"/>
            <w:hideMark/>
          </w:tcPr>
          <w:p w14:paraId="2F45D1B4" w14:textId="77777777" w:rsidR="00556640" w:rsidRPr="004916AE" w:rsidRDefault="00556640" w:rsidP="00844548">
            <w:pPr>
              <w:pStyle w:val="Normal-pool-Table"/>
              <w:jc w:val="right"/>
              <w:rPr>
                <w:i/>
                <w:iCs/>
                <w:szCs w:val="18"/>
                <w:lang w:val="es-ES"/>
              </w:rPr>
            </w:pPr>
            <w:r w:rsidRPr="00A9421F">
              <w:rPr>
                <w:i/>
                <w:iCs/>
                <w:szCs w:val="18"/>
                <w:lang w:val="es-ES"/>
              </w:rPr>
              <w:t>Saldo acumulado de fondos disponibles</w:t>
            </w:r>
          </w:p>
        </w:tc>
        <w:tc>
          <w:tcPr>
            <w:tcW w:w="591" w:type="pct"/>
            <w:tcBorders>
              <w:left w:val="single" w:sz="4" w:space="0" w:color="auto"/>
              <w:bottom w:val="single" w:sz="12" w:space="0" w:color="auto"/>
            </w:tcBorders>
            <w:vAlign w:val="bottom"/>
            <w:hideMark/>
          </w:tcPr>
          <w:p w14:paraId="248AB79D" w14:textId="77777777" w:rsidR="00556640" w:rsidRPr="00A9421F" w:rsidRDefault="00556640" w:rsidP="00844548">
            <w:pPr>
              <w:pStyle w:val="Normal-pool-Table"/>
              <w:jc w:val="right"/>
              <w:rPr>
                <w:i/>
                <w:iCs/>
                <w:szCs w:val="18"/>
              </w:rPr>
            </w:pPr>
            <w:r w:rsidRPr="00A9421F">
              <w:rPr>
                <w:i/>
                <w:iCs/>
                <w:szCs w:val="18"/>
                <w:lang w:val="es-ES"/>
              </w:rPr>
              <w:t>Necesidades totales de efectivo</w:t>
            </w:r>
          </w:p>
        </w:tc>
        <w:tc>
          <w:tcPr>
            <w:tcW w:w="592" w:type="pct"/>
            <w:tcBorders>
              <w:bottom w:val="single" w:sz="12" w:space="0" w:color="auto"/>
              <w:right w:val="single" w:sz="4" w:space="0" w:color="auto"/>
            </w:tcBorders>
            <w:vAlign w:val="bottom"/>
            <w:hideMark/>
          </w:tcPr>
          <w:p w14:paraId="78B2D7FA" w14:textId="77777777" w:rsidR="00556640" w:rsidRPr="004916AE" w:rsidRDefault="00556640" w:rsidP="00844548">
            <w:pPr>
              <w:pStyle w:val="Normal-pool-Table"/>
              <w:jc w:val="right"/>
              <w:rPr>
                <w:i/>
                <w:iCs/>
                <w:szCs w:val="18"/>
                <w:lang w:val="es-ES"/>
              </w:rPr>
            </w:pPr>
            <w:r w:rsidRPr="00A9421F">
              <w:rPr>
                <w:i/>
                <w:iCs/>
                <w:szCs w:val="18"/>
                <w:lang w:val="es-ES"/>
              </w:rPr>
              <w:t>Saldo acumulado de fondos disponibles</w:t>
            </w:r>
            <w:r w:rsidRPr="00A9421F">
              <w:rPr>
                <w:szCs w:val="18"/>
                <w:lang w:val="es-ES"/>
              </w:rPr>
              <w:t xml:space="preserve"> </w:t>
            </w:r>
          </w:p>
        </w:tc>
        <w:tc>
          <w:tcPr>
            <w:tcW w:w="628" w:type="pct"/>
            <w:tcBorders>
              <w:left w:val="single" w:sz="4" w:space="0" w:color="auto"/>
              <w:bottom w:val="single" w:sz="12" w:space="0" w:color="auto"/>
            </w:tcBorders>
            <w:vAlign w:val="bottom"/>
            <w:hideMark/>
          </w:tcPr>
          <w:p w14:paraId="001478C7" w14:textId="77777777" w:rsidR="00556640" w:rsidRPr="00A9421F" w:rsidRDefault="00556640" w:rsidP="00844548">
            <w:pPr>
              <w:pStyle w:val="Normal-pool-Table"/>
              <w:jc w:val="right"/>
              <w:rPr>
                <w:i/>
                <w:iCs/>
                <w:szCs w:val="18"/>
              </w:rPr>
            </w:pPr>
            <w:r w:rsidRPr="00A9421F">
              <w:rPr>
                <w:i/>
                <w:iCs/>
                <w:szCs w:val="18"/>
                <w:lang w:val="es-ES"/>
              </w:rPr>
              <w:t>Necesidades totales de efectivo</w:t>
            </w:r>
          </w:p>
        </w:tc>
        <w:tc>
          <w:tcPr>
            <w:tcW w:w="628" w:type="pct"/>
            <w:tcBorders>
              <w:bottom w:val="single" w:sz="12" w:space="0" w:color="auto"/>
            </w:tcBorders>
            <w:vAlign w:val="bottom"/>
            <w:hideMark/>
          </w:tcPr>
          <w:p w14:paraId="2C6A0D96" w14:textId="77777777" w:rsidR="00556640" w:rsidRPr="004916AE" w:rsidRDefault="00556640" w:rsidP="00844548">
            <w:pPr>
              <w:pStyle w:val="Normal-pool-Table"/>
              <w:jc w:val="right"/>
              <w:rPr>
                <w:i/>
                <w:iCs/>
                <w:szCs w:val="18"/>
                <w:lang w:val="es-ES"/>
              </w:rPr>
            </w:pPr>
            <w:r w:rsidRPr="00A9421F">
              <w:rPr>
                <w:i/>
                <w:iCs/>
                <w:szCs w:val="18"/>
                <w:lang w:val="es-ES"/>
              </w:rPr>
              <w:t>Saldo acumulado de fondos disponibles</w:t>
            </w:r>
            <w:r w:rsidRPr="00A9421F">
              <w:rPr>
                <w:szCs w:val="18"/>
                <w:lang w:val="es-ES"/>
              </w:rPr>
              <w:t xml:space="preserve"> </w:t>
            </w:r>
          </w:p>
        </w:tc>
      </w:tr>
      <w:tr w:rsidR="00556640" w:rsidRPr="00A9421F" w14:paraId="71E44F8A" w14:textId="77777777" w:rsidTr="006C0578">
        <w:trPr>
          <w:trHeight w:val="57"/>
        </w:trPr>
        <w:tc>
          <w:tcPr>
            <w:tcW w:w="1378" w:type="pct"/>
            <w:tcBorders>
              <w:top w:val="single" w:sz="12" w:space="0" w:color="auto"/>
            </w:tcBorders>
            <w:hideMark/>
          </w:tcPr>
          <w:p w14:paraId="10B212CE" w14:textId="77777777" w:rsidR="00556640" w:rsidRPr="004916AE" w:rsidRDefault="00556640" w:rsidP="0007564B">
            <w:pPr>
              <w:pStyle w:val="Normal-pool-Table"/>
              <w:rPr>
                <w:szCs w:val="18"/>
                <w:lang w:val="es-ES"/>
              </w:rPr>
            </w:pPr>
            <w:r w:rsidRPr="00A9421F">
              <w:rPr>
                <w:szCs w:val="18"/>
                <w:lang w:val="es-ES"/>
              </w:rPr>
              <w:t xml:space="preserve">Saldo de tesorería estimado a 1 de enero del año en curso </w:t>
            </w:r>
          </w:p>
        </w:tc>
        <w:tc>
          <w:tcPr>
            <w:tcW w:w="591" w:type="pct"/>
            <w:tcBorders>
              <w:top w:val="single" w:sz="12" w:space="0" w:color="auto"/>
            </w:tcBorders>
            <w:hideMark/>
          </w:tcPr>
          <w:p w14:paraId="1A883531" w14:textId="77777777" w:rsidR="00556640" w:rsidRPr="004916AE" w:rsidRDefault="00556640" w:rsidP="0007564B">
            <w:pPr>
              <w:pStyle w:val="Normal-pool-Table"/>
              <w:jc w:val="right"/>
              <w:rPr>
                <w:szCs w:val="18"/>
                <w:lang w:val="es-ES" w:eastAsia="en-GB"/>
              </w:rPr>
            </w:pPr>
          </w:p>
        </w:tc>
        <w:tc>
          <w:tcPr>
            <w:tcW w:w="592" w:type="pct"/>
            <w:tcBorders>
              <w:top w:val="single" w:sz="12" w:space="0" w:color="auto"/>
              <w:right w:val="single" w:sz="4" w:space="0" w:color="auto"/>
            </w:tcBorders>
            <w:hideMark/>
          </w:tcPr>
          <w:p w14:paraId="766D4FCC" w14:textId="77777777" w:rsidR="00556640" w:rsidRPr="00A9421F" w:rsidRDefault="00556640" w:rsidP="0007564B">
            <w:pPr>
              <w:pStyle w:val="Normal-pool-Table"/>
              <w:jc w:val="right"/>
              <w:rPr>
                <w:szCs w:val="18"/>
              </w:rPr>
            </w:pPr>
            <w:r w:rsidRPr="00A9421F">
              <w:rPr>
                <w:szCs w:val="18"/>
                <w:lang w:val="es-ES"/>
              </w:rPr>
              <w:t>+9,1</w:t>
            </w:r>
          </w:p>
        </w:tc>
        <w:tc>
          <w:tcPr>
            <w:tcW w:w="591" w:type="pct"/>
            <w:tcBorders>
              <w:top w:val="single" w:sz="12" w:space="0" w:color="auto"/>
              <w:left w:val="single" w:sz="4" w:space="0" w:color="auto"/>
            </w:tcBorders>
            <w:hideMark/>
          </w:tcPr>
          <w:p w14:paraId="5A9B2B63" w14:textId="77777777" w:rsidR="00556640" w:rsidRPr="00A9421F" w:rsidRDefault="00556640" w:rsidP="0007564B">
            <w:pPr>
              <w:pStyle w:val="Normal-pool-Table"/>
              <w:jc w:val="right"/>
              <w:rPr>
                <w:szCs w:val="18"/>
                <w:lang w:val="en-GB" w:eastAsia="en-GB"/>
              </w:rPr>
            </w:pPr>
          </w:p>
        </w:tc>
        <w:tc>
          <w:tcPr>
            <w:tcW w:w="592" w:type="pct"/>
            <w:tcBorders>
              <w:top w:val="single" w:sz="12" w:space="0" w:color="auto"/>
              <w:right w:val="single" w:sz="4" w:space="0" w:color="auto"/>
            </w:tcBorders>
            <w:hideMark/>
          </w:tcPr>
          <w:p w14:paraId="0DDC4C8F" w14:textId="77777777" w:rsidR="00556640" w:rsidRPr="00A9421F" w:rsidRDefault="00556640" w:rsidP="0007564B">
            <w:pPr>
              <w:pStyle w:val="Normal-pool-Table"/>
              <w:jc w:val="right"/>
              <w:rPr>
                <w:szCs w:val="18"/>
              </w:rPr>
            </w:pPr>
            <w:r w:rsidRPr="00A9421F">
              <w:rPr>
                <w:szCs w:val="18"/>
                <w:lang w:val="es-ES"/>
              </w:rPr>
              <w:t>+5,3</w:t>
            </w:r>
          </w:p>
        </w:tc>
        <w:tc>
          <w:tcPr>
            <w:tcW w:w="628" w:type="pct"/>
            <w:tcBorders>
              <w:top w:val="single" w:sz="12" w:space="0" w:color="auto"/>
              <w:left w:val="single" w:sz="4" w:space="0" w:color="auto"/>
            </w:tcBorders>
            <w:hideMark/>
          </w:tcPr>
          <w:p w14:paraId="5771CA63" w14:textId="77777777" w:rsidR="00556640" w:rsidRPr="00A9421F" w:rsidRDefault="00556640" w:rsidP="0007564B">
            <w:pPr>
              <w:pStyle w:val="Normal-pool-Table"/>
              <w:jc w:val="right"/>
              <w:rPr>
                <w:szCs w:val="18"/>
                <w:lang w:val="en-GB" w:eastAsia="en-GB"/>
              </w:rPr>
            </w:pPr>
          </w:p>
        </w:tc>
        <w:tc>
          <w:tcPr>
            <w:tcW w:w="628" w:type="pct"/>
            <w:tcBorders>
              <w:top w:val="single" w:sz="12" w:space="0" w:color="auto"/>
            </w:tcBorders>
            <w:hideMark/>
          </w:tcPr>
          <w:p w14:paraId="436E19E5" w14:textId="77777777" w:rsidR="00556640" w:rsidRPr="00A9421F" w:rsidRDefault="00556640" w:rsidP="0007564B">
            <w:pPr>
              <w:pStyle w:val="Normal-pool-Table"/>
              <w:jc w:val="right"/>
              <w:rPr>
                <w:szCs w:val="18"/>
              </w:rPr>
            </w:pPr>
            <w:r w:rsidRPr="00A9421F">
              <w:rPr>
                <w:szCs w:val="18"/>
                <w:lang w:val="es-ES"/>
              </w:rPr>
              <w:t>+0,7</w:t>
            </w:r>
          </w:p>
        </w:tc>
      </w:tr>
      <w:tr w:rsidR="00556640" w:rsidRPr="004916AE" w14:paraId="0F5195F3" w14:textId="77777777" w:rsidTr="006C0578">
        <w:trPr>
          <w:trHeight w:val="57"/>
        </w:trPr>
        <w:tc>
          <w:tcPr>
            <w:tcW w:w="1378" w:type="pct"/>
            <w:hideMark/>
          </w:tcPr>
          <w:p w14:paraId="5ECC49CE" w14:textId="77777777" w:rsidR="00556640" w:rsidRPr="004916AE" w:rsidRDefault="00556640" w:rsidP="0007564B">
            <w:pPr>
              <w:pStyle w:val="Normal-pool-Table"/>
              <w:rPr>
                <w:szCs w:val="18"/>
                <w:lang w:val="es-ES"/>
              </w:rPr>
            </w:pPr>
            <w:r w:rsidRPr="00A9421F">
              <w:rPr>
                <w:szCs w:val="18"/>
                <w:lang w:val="es-ES"/>
              </w:rPr>
              <w:t>Ingresos estimados para el año en curso:</w:t>
            </w:r>
          </w:p>
        </w:tc>
        <w:tc>
          <w:tcPr>
            <w:tcW w:w="591" w:type="pct"/>
            <w:hideMark/>
          </w:tcPr>
          <w:p w14:paraId="5E385A99" w14:textId="77777777" w:rsidR="00556640" w:rsidRPr="004916AE" w:rsidRDefault="00556640" w:rsidP="0007564B">
            <w:pPr>
              <w:pStyle w:val="Normal-pool-Table"/>
              <w:jc w:val="right"/>
              <w:rPr>
                <w:szCs w:val="18"/>
                <w:lang w:val="es-ES" w:eastAsia="en-GB"/>
              </w:rPr>
            </w:pPr>
          </w:p>
        </w:tc>
        <w:tc>
          <w:tcPr>
            <w:tcW w:w="592" w:type="pct"/>
            <w:tcBorders>
              <w:right w:val="single" w:sz="4" w:space="0" w:color="auto"/>
            </w:tcBorders>
            <w:hideMark/>
          </w:tcPr>
          <w:p w14:paraId="32F8759A" w14:textId="77777777" w:rsidR="00556640" w:rsidRPr="004916AE" w:rsidRDefault="00556640" w:rsidP="0007564B">
            <w:pPr>
              <w:pStyle w:val="Normal-pool-Table"/>
              <w:jc w:val="right"/>
              <w:rPr>
                <w:szCs w:val="18"/>
                <w:lang w:val="es-ES" w:eastAsia="en-GB"/>
              </w:rPr>
            </w:pPr>
          </w:p>
        </w:tc>
        <w:tc>
          <w:tcPr>
            <w:tcW w:w="591" w:type="pct"/>
            <w:tcBorders>
              <w:left w:val="single" w:sz="4" w:space="0" w:color="auto"/>
            </w:tcBorders>
            <w:hideMark/>
          </w:tcPr>
          <w:p w14:paraId="00C45C82" w14:textId="77777777" w:rsidR="00556640" w:rsidRPr="004916AE" w:rsidRDefault="00556640" w:rsidP="0007564B">
            <w:pPr>
              <w:pStyle w:val="Normal-pool-Table"/>
              <w:jc w:val="right"/>
              <w:rPr>
                <w:szCs w:val="18"/>
                <w:lang w:val="es-ES" w:eastAsia="en-GB"/>
              </w:rPr>
            </w:pPr>
          </w:p>
        </w:tc>
        <w:tc>
          <w:tcPr>
            <w:tcW w:w="592" w:type="pct"/>
            <w:tcBorders>
              <w:right w:val="single" w:sz="4" w:space="0" w:color="auto"/>
            </w:tcBorders>
            <w:hideMark/>
          </w:tcPr>
          <w:p w14:paraId="081D8640" w14:textId="77777777" w:rsidR="00556640" w:rsidRPr="004916AE" w:rsidRDefault="00556640" w:rsidP="0007564B">
            <w:pPr>
              <w:pStyle w:val="Normal-pool-Table"/>
              <w:jc w:val="right"/>
              <w:rPr>
                <w:szCs w:val="18"/>
                <w:lang w:val="es-ES" w:eastAsia="en-GB"/>
              </w:rPr>
            </w:pPr>
          </w:p>
        </w:tc>
        <w:tc>
          <w:tcPr>
            <w:tcW w:w="628" w:type="pct"/>
            <w:tcBorders>
              <w:left w:val="single" w:sz="4" w:space="0" w:color="auto"/>
            </w:tcBorders>
            <w:hideMark/>
          </w:tcPr>
          <w:p w14:paraId="6FB4005E" w14:textId="77777777" w:rsidR="00556640" w:rsidRPr="004916AE" w:rsidRDefault="00556640" w:rsidP="0007564B">
            <w:pPr>
              <w:pStyle w:val="Normal-pool-Table"/>
              <w:jc w:val="right"/>
              <w:rPr>
                <w:szCs w:val="18"/>
                <w:lang w:val="es-ES" w:eastAsia="en-GB"/>
              </w:rPr>
            </w:pPr>
          </w:p>
        </w:tc>
        <w:tc>
          <w:tcPr>
            <w:tcW w:w="628" w:type="pct"/>
            <w:hideMark/>
          </w:tcPr>
          <w:p w14:paraId="677F078D" w14:textId="77777777" w:rsidR="00556640" w:rsidRPr="004916AE" w:rsidRDefault="00556640" w:rsidP="0007564B">
            <w:pPr>
              <w:pStyle w:val="Normal-pool-Table"/>
              <w:jc w:val="right"/>
              <w:rPr>
                <w:szCs w:val="18"/>
                <w:lang w:val="es-ES" w:eastAsia="en-GB"/>
              </w:rPr>
            </w:pPr>
          </w:p>
        </w:tc>
      </w:tr>
      <w:tr w:rsidR="00556640" w:rsidRPr="00A9421F" w14:paraId="11EBE1A1" w14:textId="77777777" w:rsidTr="006C0578">
        <w:trPr>
          <w:trHeight w:val="57"/>
        </w:trPr>
        <w:tc>
          <w:tcPr>
            <w:tcW w:w="1378" w:type="pct"/>
            <w:hideMark/>
          </w:tcPr>
          <w:p w14:paraId="47F24A11" w14:textId="77777777" w:rsidR="00556640" w:rsidRPr="004916AE" w:rsidRDefault="00556640" w:rsidP="0007564B">
            <w:pPr>
              <w:pStyle w:val="Normal-pool-Table"/>
              <w:rPr>
                <w:szCs w:val="18"/>
                <w:lang w:val="es-ES"/>
              </w:rPr>
            </w:pPr>
            <w:r w:rsidRPr="00A9421F">
              <w:rPr>
                <w:szCs w:val="18"/>
                <w:lang w:val="es-ES"/>
              </w:rPr>
              <w:t>Ingresos por contribuciones recibidas y prometidas para el año en curso (véase el cuadro 1)</w:t>
            </w:r>
          </w:p>
        </w:tc>
        <w:tc>
          <w:tcPr>
            <w:tcW w:w="591" w:type="pct"/>
            <w:hideMark/>
          </w:tcPr>
          <w:p w14:paraId="35105042" w14:textId="77777777" w:rsidR="00556640" w:rsidRPr="004916AE" w:rsidRDefault="00556640" w:rsidP="0007564B">
            <w:pPr>
              <w:pStyle w:val="Normal-pool-Table"/>
              <w:jc w:val="right"/>
              <w:rPr>
                <w:szCs w:val="18"/>
                <w:lang w:val="es-ES" w:eastAsia="en-GB"/>
              </w:rPr>
            </w:pPr>
          </w:p>
        </w:tc>
        <w:tc>
          <w:tcPr>
            <w:tcW w:w="592" w:type="pct"/>
            <w:tcBorders>
              <w:right w:val="single" w:sz="4" w:space="0" w:color="auto"/>
            </w:tcBorders>
            <w:hideMark/>
          </w:tcPr>
          <w:p w14:paraId="4DE3C4E6" w14:textId="77777777" w:rsidR="00556640" w:rsidRPr="00A9421F" w:rsidRDefault="00556640" w:rsidP="0007564B">
            <w:pPr>
              <w:pStyle w:val="Normal-pool-Table"/>
              <w:jc w:val="right"/>
              <w:rPr>
                <w:szCs w:val="18"/>
              </w:rPr>
            </w:pPr>
            <w:r w:rsidRPr="00A9421F">
              <w:rPr>
                <w:szCs w:val="18"/>
                <w:lang w:val="es-ES"/>
              </w:rPr>
              <w:t>+5,0</w:t>
            </w:r>
          </w:p>
        </w:tc>
        <w:tc>
          <w:tcPr>
            <w:tcW w:w="591" w:type="pct"/>
            <w:tcBorders>
              <w:left w:val="single" w:sz="4" w:space="0" w:color="auto"/>
            </w:tcBorders>
            <w:hideMark/>
          </w:tcPr>
          <w:p w14:paraId="36058BFD" w14:textId="77777777" w:rsidR="00556640" w:rsidRPr="00A9421F" w:rsidRDefault="00556640" w:rsidP="0007564B">
            <w:pPr>
              <w:pStyle w:val="Normal-pool-Table"/>
              <w:jc w:val="right"/>
              <w:rPr>
                <w:szCs w:val="18"/>
                <w:lang w:val="en-GB" w:eastAsia="en-GB"/>
              </w:rPr>
            </w:pPr>
          </w:p>
        </w:tc>
        <w:tc>
          <w:tcPr>
            <w:tcW w:w="592" w:type="pct"/>
            <w:tcBorders>
              <w:right w:val="single" w:sz="4" w:space="0" w:color="auto"/>
            </w:tcBorders>
            <w:hideMark/>
          </w:tcPr>
          <w:p w14:paraId="0DD839FC" w14:textId="77777777" w:rsidR="00556640" w:rsidRPr="00A9421F" w:rsidRDefault="00556640" w:rsidP="0007564B">
            <w:pPr>
              <w:pStyle w:val="Normal-pool-Table"/>
              <w:jc w:val="right"/>
              <w:rPr>
                <w:szCs w:val="18"/>
              </w:rPr>
            </w:pPr>
            <w:r w:rsidRPr="00A9421F">
              <w:rPr>
                <w:szCs w:val="18"/>
                <w:lang w:val="es-ES"/>
              </w:rPr>
              <w:t>+1,5</w:t>
            </w:r>
          </w:p>
        </w:tc>
        <w:tc>
          <w:tcPr>
            <w:tcW w:w="628" w:type="pct"/>
            <w:tcBorders>
              <w:left w:val="single" w:sz="4" w:space="0" w:color="auto"/>
            </w:tcBorders>
            <w:hideMark/>
          </w:tcPr>
          <w:p w14:paraId="3B35408E" w14:textId="77777777" w:rsidR="00556640" w:rsidRPr="00A9421F" w:rsidRDefault="00556640" w:rsidP="0007564B">
            <w:pPr>
              <w:pStyle w:val="Normal-pool-Table"/>
              <w:jc w:val="right"/>
              <w:rPr>
                <w:szCs w:val="18"/>
                <w:lang w:val="en-GB" w:eastAsia="en-GB"/>
              </w:rPr>
            </w:pPr>
          </w:p>
        </w:tc>
        <w:tc>
          <w:tcPr>
            <w:tcW w:w="628" w:type="pct"/>
            <w:hideMark/>
          </w:tcPr>
          <w:p w14:paraId="04FA506C" w14:textId="77777777" w:rsidR="00556640" w:rsidRPr="00A9421F" w:rsidRDefault="00556640" w:rsidP="0007564B">
            <w:pPr>
              <w:pStyle w:val="Normal-pool-Table"/>
              <w:jc w:val="right"/>
              <w:rPr>
                <w:szCs w:val="18"/>
              </w:rPr>
            </w:pPr>
            <w:r w:rsidRPr="00A9421F">
              <w:rPr>
                <w:szCs w:val="18"/>
                <w:lang w:val="es-ES"/>
              </w:rPr>
              <w:t>+3.0</w:t>
            </w:r>
          </w:p>
        </w:tc>
      </w:tr>
      <w:tr w:rsidR="00556640" w:rsidRPr="00A9421F" w14:paraId="00C42EDB" w14:textId="77777777" w:rsidTr="006C0578">
        <w:trPr>
          <w:trHeight w:val="57"/>
        </w:trPr>
        <w:tc>
          <w:tcPr>
            <w:tcW w:w="1378" w:type="pct"/>
            <w:hideMark/>
          </w:tcPr>
          <w:p w14:paraId="213B9F47" w14:textId="77777777" w:rsidR="00556640" w:rsidRPr="004916AE" w:rsidRDefault="00556640" w:rsidP="0007564B">
            <w:pPr>
              <w:pStyle w:val="Normal-pool-Table"/>
              <w:rPr>
                <w:szCs w:val="18"/>
                <w:lang w:val="es-ES"/>
              </w:rPr>
            </w:pPr>
            <w:r w:rsidRPr="00A9421F">
              <w:rPr>
                <w:szCs w:val="18"/>
                <w:lang w:val="es-ES"/>
              </w:rPr>
              <w:t>Posibles contribuciones adicionales de contribuyentes habituales (aún no prometidas)</w:t>
            </w:r>
          </w:p>
        </w:tc>
        <w:tc>
          <w:tcPr>
            <w:tcW w:w="591" w:type="pct"/>
            <w:hideMark/>
          </w:tcPr>
          <w:p w14:paraId="075A2CB4" w14:textId="77777777" w:rsidR="00556640" w:rsidRPr="004916AE" w:rsidRDefault="00556640" w:rsidP="0007564B">
            <w:pPr>
              <w:pStyle w:val="Normal-pool-Table"/>
              <w:jc w:val="right"/>
              <w:rPr>
                <w:szCs w:val="18"/>
                <w:lang w:val="es-ES" w:eastAsia="en-GB"/>
              </w:rPr>
            </w:pPr>
          </w:p>
        </w:tc>
        <w:tc>
          <w:tcPr>
            <w:tcW w:w="592" w:type="pct"/>
            <w:tcBorders>
              <w:right w:val="single" w:sz="4" w:space="0" w:color="auto"/>
            </w:tcBorders>
            <w:hideMark/>
          </w:tcPr>
          <w:p w14:paraId="2971BAED" w14:textId="77777777" w:rsidR="00556640" w:rsidRPr="00A9421F" w:rsidRDefault="00556640" w:rsidP="0007564B">
            <w:pPr>
              <w:pStyle w:val="Normal-pool-Table"/>
              <w:jc w:val="right"/>
              <w:rPr>
                <w:szCs w:val="18"/>
              </w:rPr>
            </w:pPr>
            <w:r w:rsidRPr="00A9421F">
              <w:rPr>
                <w:szCs w:val="18"/>
                <w:lang w:val="es-ES"/>
              </w:rPr>
              <w:t>+0,5</w:t>
            </w:r>
          </w:p>
        </w:tc>
        <w:tc>
          <w:tcPr>
            <w:tcW w:w="591" w:type="pct"/>
            <w:tcBorders>
              <w:left w:val="single" w:sz="4" w:space="0" w:color="auto"/>
            </w:tcBorders>
            <w:hideMark/>
          </w:tcPr>
          <w:p w14:paraId="0B1CDF28" w14:textId="77777777" w:rsidR="00556640" w:rsidRPr="00A9421F" w:rsidRDefault="00556640" w:rsidP="0007564B">
            <w:pPr>
              <w:pStyle w:val="Normal-pool-Table"/>
              <w:jc w:val="right"/>
              <w:rPr>
                <w:szCs w:val="18"/>
                <w:lang w:val="en-GB" w:eastAsia="en-GB"/>
              </w:rPr>
            </w:pPr>
          </w:p>
        </w:tc>
        <w:tc>
          <w:tcPr>
            <w:tcW w:w="592" w:type="pct"/>
            <w:tcBorders>
              <w:right w:val="single" w:sz="4" w:space="0" w:color="auto"/>
            </w:tcBorders>
            <w:hideMark/>
          </w:tcPr>
          <w:p w14:paraId="6DA9B8D3" w14:textId="77777777" w:rsidR="00556640" w:rsidRPr="00A9421F" w:rsidRDefault="00556640" w:rsidP="0007564B">
            <w:pPr>
              <w:pStyle w:val="Normal-pool-Table"/>
              <w:jc w:val="right"/>
              <w:rPr>
                <w:szCs w:val="18"/>
              </w:rPr>
            </w:pPr>
            <w:r w:rsidRPr="00A9421F">
              <w:rPr>
                <w:szCs w:val="18"/>
                <w:lang w:val="es-ES"/>
              </w:rPr>
              <w:t>+4,0</w:t>
            </w:r>
          </w:p>
        </w:tc>
        <w:tc>
          <w:tcPr>
            <w:tcW w:w="628" w:type="pct"/>
            <w:tcBorders>
              <w:left w:val="single" w:sz="4" w:space="0" w:color="auto"/>
            </w:tcBorders>
            <w:hideMark/>
          </w:tcPr>
          <w:p w14:paraId="232478CE" w14:textId="77777777" w:rsidR="00556640" w:rsidRPr="00A9421F" w:rsidRDefault="00556640" w:rsidP="0007564B">
            <w:pPr>
              <w:pStyle w:val="Normal-pool-Table"/>
              <w:jc w:val="right"/>
              <w:rPr>
                <w:szCs w:val="18"/>
                <w:lang w:val="en-GB" w:eastAsia="en-GB"/>
              </w:rPr>
            </w:pPr>
          </w:p>
        </w:tc>
        <w:tc>
          <w:tcPr>
            <w:tcW w:w="628" w:type="pct"/>
            <w:hideMark/>
          </w:tcPr>
          <w:p w14:paraId="493B3DF1" w14:textId="77777777" w:rsidR="00556640" w:rsidRPr="00A9421F" w:rsidRDefault="00556640" w:rsidP="0007564B">
            <w:pPr>
              <w:pStyle w:val="Normal-pool-Table"/>
              <w:jc w:val="right"/>
              <w:rPr>
                <w:szCs w:val="18"/>
              </w:rPr>
            </w:pPr>
            <w:r w:rsidRPr="00A9421F">
              <w:rPr>
                <w:szCs w:val="18"/>
                <w:lang w:val="es-ES"/>
              </w:rPr>
              <w:t>+2,5</w:t>
            </w:r>
          </w:p>
        </w:tc>
      </w:tr>
      <w:tr w:rsidR="00556640" w:rsidRPr="00A9421F" w14:paraId="1E90560B" w14:textId="77777777" w:rsidTr="006C0578">
        <w:trPr>
          <w:trHeight w:val="57"/>
        </w:trPr>
        <w:tc>
          <w:tcPr>
            <w:tcW w:w="1378" w:type="pct"/>
            <w:hideMark/>
          </w:tcPr>
          <w:p w14:paraId="0146350B" w14:textId="77777777" w:rsidR="00556640" w:rsidRPr="004916AE" w:rsidRDefault="00556640" w:rsidP="0007564B">
            <w:pPr>
              <w:pStyle w:val="Normal-pool-Table"/>
              <w:rPr>
                <w:szCs w:val="18"/>
                <w:lang w:val="es-ES"/>
              </w:rPr>
            </w:pPr>
            <w:r w:rsidRPr="00A9421F">
              <w:rPr>
                <w:szCs w:val="18"/>
                <w:lang w:val="es-ES"/>
              </w:rPr>
              <w:t>Costos estimados de la IPBES</w:t>
            </w:r>
          </w:p>
        </w:tc>
        <w:tc>
          <w:tcPr>
            <w:tcW w:w="591" w:type="pct"/>
            <w:hideMark/>
          </w:tcPr>
          <w:p w14:paraId="7D6DA449" w14:textId="77777777" w:rsidR="00556640" w:rsidRPr="00A9421F" w:rsidRDefault="00556640" w:rsidP="0007564B">
            <w:pPr>
              <w:pStyle w:val="Normal-pool-Table"/>
              <w:jc w:val="right"/>
              <w:rPr>
                <w:szCs w:val="18"/>
              </w:rPr>
            </w:pPr>
            <w:r w:rsidRPr="00A9421F">
              <w:rPr>
                <w:szCs w:val="18"/>
                <w:lang w:val="es-ES"/>
              </w:rPr>
              <w:t>-9,3</w:t>
            </w:r>
          </w:p>
        </w:tc>
        <w:tc>
          <w:tcPr>
            <w:tcW w:w="592" w:type="pct"/>
            <w:tcBorders>
              <w:right w:val="single" w:sz="4" w:space="0" w:color="auto"/>
            </w:tcBorders>
            <w:hideMark/>
          </w:tcPr>
          <w:p w14:paraId="7244802F" w14:textId="77777777" w:rsidR="00556640" w:rsidRPr="00A9421F" w:rsidRDefault="00556640" w:rsidP="0007564B">
            <w:pPr>
              <w:pStyle w:val="Normal-pool-Table"/>
              <w:jc w:val="right"/>
              <w:rPr>
                <w:szCs w:val="18"/>
                <w:lang w:val="en-GB" w:eastAsia="en-GB"/>
              </w:rPr>
            </w:pPr>
          </w:p>
        </w:tc>
        <w:tc>
          <w:tcPr>
            <w:tcW w:w="591" w:type="pct"/>
            <w:tcBorders>
              <w:left w:val="single" w:sz="4" w:space="0" w:color="auto"/>
            </w:tcBorders>
            <w:hideMark/>
          </w:tcPr>
          <w:p w14:paraId="48F67FBD" w14:textId="77777777" w:rsidR="00556640" w:rsidRPr="00A9421F" w:rsidRDefault="00556640" w:rsidP="0007564B">
            <w:pPr>
              <w:pStyle w:val="Normal-pool-Table"/>
              <w:jc w:val="right"/>
              <w:rPr>
                <w:szCs w:val="18"/>
              </w:rPr>
            </w:pPr>
            <w:r w:rsidRPr="00A9421F">
              <w:rPr>
                <w:szCs w:val="18"/>
                <w:lang w:val="es-ES"/>
              </w:rPr>
              <w:t>-10,1</w:t>
            </w:r>
          </w:p>
        </w:tc>
        <w:tc>
          <w:tcPr>
            <w:tcW w:w="592" w:type="pct"/>
            <w:tcBorders>
              <w:right w:val="single" w:sz="4" w:space="0" w:color="auto"/>
            </w:tcBorders>
            <w:hideMark/>
          </w:tcPr>
          <w:p w14:paraId="338F4875" w14:textId="77777777" w:rsidR="00556640" w:rsidRPr="00A9421F" w:rsidRDefault="00556640" w:rsidP="0007564B">
            <w:pPr>
              <w:pStyle w:val="Normal-pool-Table"/>
              <w:jc w:val="right"/>
              <w:rPr>
                <w:szCs w:val="18"/>
                <w:lang w:val="en-GB" w:eastAsia="en-GB"/>
              </w:rPr>
            </w:pPr>
          </w:p>
        </w:tc>
        <w:tc>
          <w:tcPr>
            <w:tcW w:w="628" w:type="pct"/>
            <w:tcBorders>
              <w:left w:val="single" w:sz="4" w:space="0" w:color="auto"/>
            </w:tcBorders>
            <w:hideMark/>
          </w:tcPr>
          <w:p w14:paraId="1ADB7F55" w14:textId="77777777" w:rsidR="00556640" w:rsidRPr="00A9421F" w:rsidRDefault="00556640" w:rsidP="0007564B">
            <w:pPr>
              <w:pStyle w:val="Normal-pool-Table"/>
              <w:jc w:val="right"/>
              <w:rPr>
                <w:szCs w:val="18"/>
              </w:rPr>
            </w:pPr>
            <w:r w:rsidRPr="00A9421F">
              <w:rPr>
                <w:szCs w:val="18"/>
                <w:lang w:val="es-ES"/>
              </w:rPr>
              <w:t>-9,8</w:t>
            </w:r>
          </w:p>
        </w:tc>
        <w:tc>
          <w:tcPr>
            <w:tcW w:w="628" w:type="pct"/>
            <w:hideMark/>
          </w:tcPr>
          <w:p w14:paraId="71B096A6" w14:textId="77777777" w:rsidR="00556640" w:rsidRPr="00A9421F" w:rsidRDefault="00556640" w:rsidP="0007564B">
            <w:pPr>
              <w:pStyle w:val="Normal-pool-Table"/>
              <w:jc w:val="right"/>
              <w:rPr>
                <w:szCs w:val="18"/>
                <w:lang w:val="en-GB" w:eastAsia="en-GB"/>
              </w:rPr>
            </w:pPr>
          </w:p>
        </w:tc>
      </w:tr>
      <w:tr w:rsidR="00556640" w:rsidRPr="00A9421F" w14:paraId="64E3CEDF" w14:textId="77777777" w:rsidTr="006C0578">
        <w:trPr>
          <w:trHeight w:val="57"/>
        </w:trPr>
        <w:tc>
          <w:tcPr>
            <w:tcW w:w="1378" w:type="pct"/>
            <w:hideMark/>
          </w:tcPr>
          <w:p w14:paraId="2241A1AA" w14:textId="2465DA72" w:rsidR="00556640" w:rsidRPr="004916AE" w:rsidRDefault="00556640" w:rsidP="0007564B">
            <w:pPr>
              <w:pStyle w:val="Normal-pool-Table"/>
              <w:rPr>
                <w:szCs w:val="18"/>
                <w:lang w:val="es-ES"/>
              </w:rPr>
            </w:pPr>
            <w:r w:rsidRPr="00A9421F">
              <w:rPr>
                <w:szCs w:val="18"/>
                <w:lang w:val="es-ES"/>
              </w:rPr>
              <w:t>Saldo estimado a 31 de diciembre del año en curso suponiendo un ingreso anual de</w:t>
            </w:r>
            <w:r w:rsidR="00B06592">
              <w:rPr>
                <w:szCs w:val="18"/>
                <w:lang w:val="es-ES"/>
              </w:rPr>
              <w:t> </w:t>
            </w:r>
            <w:r w:rsidRPr="00A9421F">
              <w:rPr>
                <w:szCs w:val="18"/>
                <w:lang w:val="es-ES"/>
              </w:rPr>
              <w:t>5,5 millones de dólares</w:t>
            </w:r>
          </w:p>
        </w:tc>
        <w:tc>
          <w:tcPr>
            <w:tcW w:w="591" w:type="pct"/>
            <w:hideMark/>
          </w:tcPr>
          <w:p w14:paraId="4AE3BD0A" w14:textId="77777777" w:rsidR="00556640" w:rsidRPr="004916AE" w:rsidRDefault="00556640" w:rsidP="0007564B">
            <w:pPr>
              <w:pStyle w:val="Normal-pool-Table"/>
              <w:jc w:val="right"/>
              <w:rPr>
                <w:szCs w:val="18"/>
                <w:lang w:val="es-ES" w:eastAsia="en-GB"/>
              </w:rPr>
            </w:pPr>
          </w:p>
        </w:tc>
        <w:tc>
          <w:tcPr>
            <w:tcW w:w="592" w:type="pct"/>
            <w:tcBorders>
              <w:right w:val="single" w:sz="4" w:space="0" w:color="auto"/>
            </w:tcBorders>
            <w:hideMark/>
          </w:tcPr>
          <w:p w14:paraId="1DD81103" w14:textId="77777777" w:rsidR="00556640" w:rsidRPr="00A9421F" w:rsidRDefault="00556640" w:rsidP="0007564B">
            <w:pPr>
              <w:pStyle w:val="Normal-pool-Table"/>
              <w:jc w:val="right"/>
              <w:rPr>
                <w:szCs w:val="18"/>
              </w:rPr>
            </w:pPr>
            <w:r w:rsidRPr="00A9421F">
              <w:rPr>
                <w:szCs w:val="18"/>
                <w:lang w:val="es-ES"/>
              </w:rPr>
              <w:t>+5,3</w:t>
            </w:r>
          </w:p>
        </w:tc>
        <w:tc>
          <w:tcPr>
            <w:tcW w:w="591" w:type="pct"/>
            <w:tcBorders>
              <w:left w:val="single" w:sz="4" w:space="0" w:color="auto"/>
            </w:tcBorders>
            <w:hideMark/>
          </w:tcPr>
          <w:p w14:paraId="0511548B" w14:textId="77777777" w:rsidR="00556640" w:rsidRPr="00A9421F" w:rsidRDefault="00556640" w:rsidP="0007564B">
            <w:pPr>
              <w:pStyle w:val="Normal-pool-Table"/>
              <w:jc w:val="right"/>
              <w:rPr>
                <w:szCs w:val="18"/>
                <w:lang w:val="en-GB" w:eastAsia="en-GB"/>
              </w:rPr>
            </w:pPr>
          </w:p>
        </w:tc>
        <w:tc>
          <w:tcPr>
            <w:tcW w:w="592" w:type="pct"/>
            <w:tcBorders>
              <w:right w:val="single" w:sz="4" w:space="0" w:color="auto"/>
            </w:tcBorders>
            <w:hideMark/>
          </w:tcPr>
          <w:p w14:paraId="04E511AC" w14:textId="77777777" w:rsidR="00556640" w:rsidRPr="00A9421F" w:rsidRDefault="00556640" w:rsidP="0007564B">
            <w:pPr>
              <w:pStyle w:val="Normal-pool-Table"/>
              <w:jc w:val="right"/>
              <w:rPr>
                <w:szCs w:val="18"/>
              </w:rPr>
            </w:pPr>
            <w:r w:rsidRPr="00A9421F">
              <w:rPr>
                <w:szCs w:val="18"/>
                <w:lang w:val="es-ES"/>
              </w:rPr>
              <w:t>+0,7</w:t>
            </w:r>
          </w:p>
        </w:tc>
        <w:tc>
          <w:tcPr>
            <w:tcW w:w="628" w:type="pct"/>
            <w:tcBorders>
              <w:left w:val="single" w:sz="4" w:space="0" w:color="auto"/>
            </w:tcBorders>
            <w:hideMark/>
          </w:tcPr>
          <w:p w14:paraId="62E3974C" w14:textId="77777777" w:rsidR="00556640" w:rsidRPr="00A9421F" w:rsidRDefault="00556640" w:rsidP="0007564B">
            <w:pPr>
              <w:pStyle w:val="Normal-pool-Table"/>
              <w:jc w:val="right"/>
              <w:rPr>
                <w:szCs w:val="18"/>
                <w:lang w:val="en-GB" w:eastAsia="en-GB"/>
              </w:rPr>
            </w:pPr>
          </w:p>
        </w:tc>
        <w:tc>
          <w:tcPr>
            <w:tcW w:w="628" w:type="pct"/>
            <w:hideMark/>
          </w:tcPr>
          <w:p w14:paraId="50303811" w14:textId="77777777" w:rsidR="00556640" w:rsidRPr="00A9421F" w:rsidRDefault="00556640" w:rsidP="0007564B">
            <w:pPr>
              <w:pStyle w:val="Normal-pool-Table"/>
              <w:jc w:val="right"/>
              <w:rPr>
                <w:szCs w:val="18"/>
              </w:rPr>
            </w:pPr>
            <w:r w:rsidRPr="00A9421F">
              <w:rPr>
                <w:szCs w:val="18"/>
                <w:lang w:val="es-ES"/>
              </w:rPr>
              <w:t>-3,6</w:t>
            </w:r>
          </w:p>
        </w:tc>
      </w:tr>
      <w:tr w:rsidR="00556640" w:rsidRPr="00A9421F" w14:paraId="088FC507" w14:textId="77777777" w:rsidTr="006C0578">
        <w:trPr>
          <w:trHeight w:val="57"/>
        </w:trPr>
        <w:tc>
          <w:tcPr>
            <w:tcW w:w="1378" w:type="pct"/>
            <w:tcBorders>
              <w:bottom w:val="single" w:sz="12" w:space="0" w:color="auto"/>
            </w:tcBorders>
          </w:tcPr>
          <w:p w14:paraId="12843408" w14:textId="58FEB67A" w:rsidR="00556640" w:rsidRPr="004916AE" w:rsidRDefault="00556640" w:rsidP="0007564B">
            <w:pPr>
              <w:pStyle w:val="Normal-pool-Table"/>
              <w:rPr>
                <w:szCs w:val="18"/>
                <w:lang w:val="es-ES"/>
              </w:rPr>
            </w:pPr>
            <w:r w:rsidRPr="00A9421F">
              <w:rPr>
                <w:szCs w:val="18"/>
                <w:lang w:val="es-ES"/>
              </w:rPr>
              <w:t>Saldo estimado a 31 de diciembre del año en curso suponiendo un ingreso anual de</w:t>
            </w:r>
            <w:r w:rsidR="00BA4A40">
              <w:rPr>
                <w:szCs w:val="18"/>
                <w:lang w:val="es-ES"/>
              </w:rPr>
              <w:t> </w:t>
            </w:r>
            <w:r w:rsidRPr="00A9421F">
              <w:rPr>
                <w:szCs w:val="18"/>
                <w:lang w:val="es-ES"/>
              </w:rPr>
              <w:t>5,5 millones de dólares y un ahorro anual de 1,3 millones de dólares</w:t>
            </w:r>
          </w:p>
        </w:tc>
        <w:tc>
          <w:tcPr>
            <w:tcW w:w="591" w:type="pct"/>
            <w:tcBorders>
              <w:bottom w:val="single" w:sz="12" w:space="0" w:color="auto"/>
            </w:tcBorders>
          </w:tcPr>
          <w:p w14:paraId="74CCC369" w14:textId="77777777" w:rsidR="00556640" w:rsidRPr="004916AE" w:rsidRDefault="00556640" w:rsidP="0007564B">
            <w:pPr>
              <w:pStyle w:val="Normal-pool-Table"/>
              <w:jc w:val="right"/>
              <w:rPr>
                <w:szCs w:val="18"/>
                <w:lang w:val="es-ES" w:eastAsia="en-GB"/>
              </w:rPr>
            </w:pPr>
          </w:p>
        </w:tc>
        <w:tc>
          <w:tcPr>
            <w:tcW w:w="592" w:type="pct"/>
            <w:tcBorders>
              <w:bottom w:val="single" w:sz="12" w:space="0" w:color="auto"/>
              <w:right w:val="single" w:sz="4" w:space="0" w:color="auto"/>
            </w:tcBorders>
          </w:tcPr>
          <w:p w14:paraId="6E718F4C" w14:textId="77777777" w:rsidR="00556640" w:rsidRPr="00A9421F" w:rsidRDefault="00556640" w:rsidP="0007564B">
            <w:pPr>
              <w:pStyle w:val="Normal-pool-Table"/>
              <w:jc w:val="right"/>
              <w:rPr>
                <w:szCs w:val="18"/>
              </w:rPr>
            </w:pPr>
            <w:r w:rsidRPr="00A9421F">
              <w:rPr>
                <w:szCs w:val="18"/>
                <w:lang w:val="es-ES"/>
              </w:rPr>
              <w:t>+6,6</w:t>
            </w:r>
          </w:p>
        </w:tc>
        <w:tc>
          <w:tcPr>
            <w:tcW w:w="591" w:type="pct"/>
            <w:tcBorders>
              <w:left w:val="single" w:sz="4" w:space="0" w:color="auto"/>
              <w:bottom w:val="single" w:sz="12" w:space="0" w:color="auto"/>
            </w:tcBorders>
          </w:tcPr>
          <w:p w14:paraId="15935611" w14:textId="77777777" w:rsidR="00556640" w:rsidRPr="00A9421F" w:rsidRDefault="00556640" w:rsidP="0007564B">
            <w:pPr>
              <w:pStyle w:val="Normal-pool-Table"/>
              <w:jc w:val="right"/>
              <w:rPr>
                <w:szCs w:val="18"/>
                <w:lang w:val="en-GB" w:eastAsia="en-GB"/>
              </w:rPr>
            </w:pPr>
          </w:p>
        </w:tc>
        <w:tc>
          <w:tcPr>
            <w:tcW w:w="592" w:type="pct"/>
            <w:tcBorders>
              <w:bottom w:val="single" w:sz="12" w:space="0" w:color="auto"/>
              <w:right w:val="single" w:sz="4" w:space="0" w:color="auto"/>
            </w:tcBorders>
          </w:tcPr>
          <w:p w14:paraId="50597C9A" w14:textId="77777777" w:rsidR="00556640" w:rsidRPr="00A9421F" w:rsidRDefault="00556640" w:rsidP="0007564B">
            <w:pPr>
              <w:pStyle w:val="Normal-pool-Table"/>
              <w:jc w:val="right"/>
              <w:rPr>
                <w:szCs w:val="18"/>
              </w:rPr>
            </w:pPr>
            <w:r w:rsidRPr="00A9421F">
              <w:rPr>
                <w:szCs w:val="18"/>
                <w:lang w:val="es-ES"/>
              </w:rPr>
              <w:t>+3,3</w:t>
            </w:r>
          </w:p>
        </w:tc>
        <w:tc>
          <w:tcPr>
            <w:tcW w:w="628" w:type="pct"/>
            <w:tcBorders>
              <w:left w:val="single" w:sz="4" w:space="0" w:color="auto"/>
              <w:bottom w:val="single" w:sz="12" w:space="0" w:color="auto"/>
            </w:tcBorders>
          </w:tcPr>
          <w:p w14:paraId="140E0327" w14:textId="77777777" w:rsidR="00556640" w:rsidRPr="00A9421F" w:rsidRDefault="00556640" w:rsidP="0007564B">
            <w:pPr>
              <w:pStyle w:val="Normal-pool-Table"/>
              <w:jc w:val="right"/>
              <w:rPr>
                <w:szCs w:val="18"/>
                <w:lang w:val="en-GB" w:eastAsia="en-GB"/>
              </w:rPr>
            </w:pPr>
          </w:p>
        </w:tc>
        <w:tc>
          <w:tcPr>
            <w:tcW w:w="628" w:type="pct"/>
            <w:tcBorders>
              <w:bottom w:val="single" w:sz="12" w:space="0" w:color="auto"/>
            </w:tcBorders>
          </w:tcPr>
          <w:p w14:paraId="789BB586" w14:textId="77777777" w:rsidR="00556640" w:rsidRPr="00A9421F" w:rsidRDefault="00556640" w:rsidP="0007564B">
            <w:pPr>
              <w:pStyle w:val="Normal-pool-Table"/>
              <w:jc w:val="right"/>
              <w:rPr>
                <w:szCs w:val="18"/>
              </w:rPr>
            </w:pPr>
            <w:r w:rsidRPr="00A9421F">
              <w:rPr>
                <w:szCs w:val="18"/>
                <w:lang w:val="es-ES"/>
              </w:rPr>
              <w:t>+0,3</w:t>
            </w:r>
          </w:p>
        </w:tc>
      </w:tr>
    </w:tbl>
    <w:p w14:paraId="0E864E06" w14:textId="3EC9508A" w:rsidR="00556640" w:rsidRPr="004916AE" w:rsidRDefault="00785A04" w:rsidP="00785A04">
      <w:pPr>
        <w:pStyle w:val="Normalnumber"/>
        <w:tabs>
          <w:tab w:val="clear" w:pos="1247"/>
          <w:tab w:val="clear" w:pos="1814"/>
          <w:tab w:val="clear" w:pos="2381"/>
          <w:tab w:val="clear" w:pos="2948"/>
          <w:tab w:val="clear" w:pos="3515"/>
        </w:tabs>
        <w:spacing w:before="240"/>
        <w:ind w:left="1247"/>
        <w:rPr>
          <w:lang w:val="es-ES"/>
        </w:rPr>
      </w:pPr>
      <w:bookmarkStart w:id="38" w:name="_Hlk63182265"/>
      <w:r>
        <w:rPr>
          <w:lang w:val="es-ES"/>
        </w:rPr>
        <w:t xml:space="preserve">En cuanto a las contribuciones recibidas, nueve donantes no gubernamentales aportaron un total de 1,9 millones de dólares entre 2018 y 2023, como se muestra en el cuadro 1, parte 2. Esa cantidad incluye tres </w:t>
      </w:r>
      <w:r w:rsidR="00FE1718">
        <w:rPr>
          <w:lang w:val="es-ES"/>
        </w:rPr>
        <w:t>premios</w:t>
      </w:r>
      <w:r>
        <w:rPr>
          <w:lang w:val="es-ES"/>
        </w:rPr>
        <w:t xml:space="preserve"> otorgados a la IPBES</w:t>
      </w:r>
      <w:r w:rsidR="00FE1718">
        <w:rPr>
          <w:lang w:val="es-ES"/>
        </w:rPr>
        <w:t>, a saber</w:t>
      </w:r>
      <w:r>
        <w:rPr>
          <w:lang w:val="es-ES"/>
        </w:rPr>
        <w:t>: el premio Gulbenkian para la Humanidad, recibido en 2022, el premio de la Fundación Príncipe Alberto II de Mónaco, recibido en 2021, y el premio Win Win de Gotemburgo a la Sostenibilidad, recibido en 2020. La Mesa aceptó todas las contribuciones del sector privado una vez</w:t>
      </w:r>
      <w:r w:rsidR="00FE1718">
        <w:rPr>
          <w:lang w:val="es-ES"/>
        </w:rPr>
        <w:t xml:space="preserve"> formalizado</w:t>
      </w:r>
      <w:r>
        <w:rPr>
          <w:lang w:val="es-ES"/>
        </w:rPr>
        <w:t xml:space="preserve"> el proceso de diligencia debida que se prescribe en la Política de Asociaciones del PNUMA. </w:t>
      </w:r>
    </w:p>
    <w:p w14:paraId="516C03A9" w14:textId="59BF8688"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 xml:space="preserve">Además de las contribuciones de los donantes del sector privado, tres donantes han formulado </w:t>
      </w:r>
      <w:r w:rsidR="00FE1718">
        <w:rPr>
          <w:lang w:val="es-ES"/>
        </w:rPr>
        <w:t>sendas</w:t>
      </w:r>
      <w:r>
        <w:rPr>
          <w:lang w:val="es-ES"/>
        </w:rPr>
        <w:t xml:space="preserve"> promesas de contribución para el período 2023-2025 que suman 178.000 dólares.</w:t>
      </w:r>
    </w:p>
    <w:p w14:paraId="37D54F2D" w14:textId="249412BE"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 xml:space="preserve">En resumen, </w:t>
      </w:r>
      <w:r w:rsidR="00FE1718">
        <w:rPr>
          <w:lang w:val="es-ES"/>
        </w:rPr>
        <w:t xml:space="preserve">hasta la fecha, </w:t>
      </w:r>
      <w:r>
        <w:rPr>
          <w:lang w:val="es-ES"/>
        </w:rPr>
        <w:t xml:space="preserve">la labor de recaudación de fondos procedentes de donantes no gubernamentales </w:t>
      </w:r>
      <w:r w:rsidR="00FE1718">
        <w:rPr>
          <w:lang w:val="es-ES"/>
        </w:rPr>
        <w:t>ha generado</w:t>
      </w:r>
      <w:r>
        <w:rPr>
          <w:lang w:val="es-ES"/>
        </w:rPr>
        <w:t xml:space="preserve"> un total de 2,1 millones de dólares para el período 2018-2025, sumando las contribuciones recibidas y las prometidas. </w:t>
      </w:r>
    </w:p>
    <w:p w14:paraId="0D4B3097" w14:textId="77777777" w:rsidR="00556640" w:rsidRPr="004916AE" w:rsidRDefault="00556640" w:rsidP="00F72A2F">
      <w:pPr>
        <w:pStyle w:val="Normalnumber"/>
        <w:tabs>
          <w:tab w:val="clear" w:pos="1247"/>
          <w:tab w:val="clear" w:pos="1814"/>
          <w:tab w:val="clear" w:pos="2381"/>
          <w:tab w:val="clear" w:pos="2948"/>
          <w:tab w:val="clear" w:pos="3515"/>
        </w:tabs>
        <w:ind w:left="1247"/>
        <w:rPr>
          <w:lang w:val="es-ES"/>
        </w:rPr>
      </w:pPr>
      <w:r>
        <w:rPr>
          <w:lang w:val="es-ES"/>
        </w:rPr>
        <w:t xml:space="preserve">La Secretaría ha seguido sensibilizando al sector privado sobre las actividades de la IPBES, en especial mediante la difusión entre las empresas de una convocatoria para la designación de expertos que colaboren en la evaluación metodológica de las empresas y la diversidad biológica. </w:t>
      </w:r>
    </w:p>
    <w:p w14:paraId="1893D006" w14:textId="493F7A60" w:rsidR="00556640" w:rsidRPr="004916AE" w:rsidRDefault="00FE1718" w:rsidP="00F72A2F">
      <w:pPr>
        <w:pStyle w:val="Normalnumber"/>
        <w:tabs>
          <w:tab w:val="clear" w:pos="1247"/>
          <w:tab w:val="clear" w:pos="1814"/>
          <w:tab w:val="clear" w:pos="2381"/>
          <w:tab w:val="clear" w:pos="2948"/>
          <w:tab w:val="clear" w:pos="3515"/>
        </w:tabs>
        <w:ind w:left="1247"/>
        <w:rPr>
          <w:lang w:val="es-ES"/>
        </w:rPr>
      </w:pPr>
      <w:r>
        <w:rPr>
          <w:lang w:val="es-ES"/>
        </w:rPr>
        <w:t>De conformidad con</w:t>
      </w:r>
      <w:r w:rsidR="00556640">
        <w:rPr>
          <w:lang w:val="es-ES"/>
        </w:rPr>
        <w:t xml:space="preserve"> lo dispuesto en el párrafo 7 de la decisión IPBES-8/4, </w:t>
      </w:r>
      <w:r>
        <w:rPr>
          <w:lang w:val="es-ES"/>
        </w:rPr>
        <w:t xml:space="preserve">ni </w:t>
      </w:r>
      <w:r w:rsidR="00556640">
        <w:rPr>
          <w:lang w:val="es-ES"/>
        </w:rPr>
        <w:t xml:space="preserve">en los informes </w:t>
      </w:r>
      <w:r>
        <w:rPr>
          <w:lang w:val="es-ES"/>
        </w:rPr>
        <w:t xml:space="preserve">ni en </w:t>
      </w:r>
      <w:r w:rsidR="00556640">
        <w:rPr>
          <w:lang w:val="es-ES"/>
        </w:rPr>
        <w:t xml:space="preserve">otros productos de conocimiento de la Plataforma </w:t>
      </w:r>
      <w:r>
        <w:rPr>
          <w:lang w:val="es-ES"/>
        </w:rPr>
        <w:t>se han incluido</w:t>
      </w:r>
      <w:r w:rsidR="00556640">
        <w:rPr>
          <w:lang w:val="es-ES"/>
        </w:rPr>
        <w:t xml:space="preserve"> logotipos </w:t>
      </w:r>
      <w:r>
        <w:rPr>
          <w:lang w:val="es-ES"/>
        </w:rPr>
        <w:t>o</w:t>
      </w:r>
      <w:r w:rsidR="00556640">
        <w:rPr>
          <w:lang w:val="es-ES"/>
        </w:rPr>
        <w:t xml:space="preserve"> nombres de donantes del sector privado</w:t>
      </w:r>
      <w:r>
        <w:rPr>
          <w:lang w:val="es-ES"/>
        </w:rPr>
        <w:t xml:space="preserve"> ni de </w:t>
      </w:r>
      <w:r w:rsidR="00556640">
        <w:rPr>
          <w:lang w:val="es-ES"/>
        </w:rPr>
        <w:t>interesados no gubernamentales</w:t>
      </w:r>
      <w:r>
        <w:rPr>
          <w:lang w:val="es-ES"/>
        </w:rPr>
        <w:t>. E</w:t>
      </w:r>
      <w:r w:rsidR="00556640">
        <w:rPr>
          <w:lang w:val="es-ES"/>
        </w:rPr>
        <w:t>n el informe sobre el presupuesto (cuadro 1 de la presente nota) figura la lista de todos los donantes que aportan contribuciones financieras al fondo fiduciario, incluidos los interesados del sector privado e interesados no gubernamentales</w:t>
      </w:r>
      <w:r>
        <w:rPr>
          <w:lang w:val="es-ES"/>
        </w:rPr>
        <w:t>,</w:t>
      </w:r>
      <w:r w:rsidR="00556640">
        <w:rPr>
          <w:lang w:val="es-ES"/>
        </w:rPr>
        <w:t xml:space="preserve"> lista </w:t>
      </w:r>
      <w:r>
        <w:rPr>
          <w:lang w:val="es-ES"/>
        </w:rPr>
        <w:t xml:space="preserve">que </w:t>
      </w:r>
      <w:r w:rsidR="00556640">
        <w:rPr>
          <w:lang w:val="es-ES"/>
        </w:rPr>
        <w:t xml:space="preserve">se ha publicado también en el sitio web de la IPBES con la aprobación de la Mesa. </w:t>
      </w:r>
    </w:p>
    <w:bookmarkEnd w:id="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556640" w:rsidRPr="004916AE" w14:paraId="61E0ACD8" w14:textId="77777777" w:rsidTr="0007564B">
        <w:tc>
          <w:tcPr>
            <w:tcW w:w="1897" w:type="dxa"/>
          </w:tcPr>
          <w:p w14:paraId="79A02E5F" w14:textId="77777777" w:rsidR="00556640" w:rsidRPr="004916AE" w:rsidRDefault="00556640" w:rsidP="00556640">
            <w:pPr>
              <w:pStyle w:val="Normal-pool"/>
              <w:spacing w:before="520"/>
              <w:rPr>
                <w:lang w:val="es-ES"/>
              </w:rPr>
            </w:pPr>
          </w:p>
        </w:tc>
        <w:tc>
          <w:tcPr>
            <w:tcW w:w="1897" w:type="dxa"/>
          </w:tcPr>
          <w:p w14:paraId="111FFB8F" w14:textId="77777777" w:rsidR="00556640" w:rsidRPr="004916AE" w:rsidRDefault="00556640" w:rsidP="00556640">
            <w:pPr>
              <w:pStyle w:val="Normal-pool"/>
              <w:spacing w:before="520"/>
              <w:rPr>
                <w:lang w:val="es-ES"/>
              </w:rPr>
            </w:pPr>
          </w:p>
        </w:tc>
        <w:tc>
          <w:tcPr>
            <w:tcW w:w="1897" w:type="dxa"/>
            <w:tcBorders>
              <w:bottom w:val="single" w:sz="4" w:space="0" w:color="auto"/>
            </w:tcBorders>
          </w:tcPr>
          <w:p w14:paraId="130258F8" w14:textId="77777777" w:rsidR="00556640" w:rsidRPr="004916AE" w:rsidRDefault="00556640" w:rsidP="00556640">
            <w:pPr>
              <w:pStyle w:val="Normal-pool"/>
              <w:spacing w:before="520"/>
              <w:rPr>
                <w:lang w:val="es-ES"/>
              </w:rPr>
            </w:pPr>
          </w:p>
        </w:tc>
        <w:tc>
          <w:tcPr>
            <w:tcW w:w="1897" w:type="dxa"/>
          </w:tcPr>
          <w:p w14:paraId="5C1BE886" w14:textId="77777777" w:rsidR="00556640" w:rsidRPr="004916AE" w:rsidRDefault="00556640" w:rsidP="00556640">
            <w:pPr>
              <w:pStyle w:val="Normal-pool"/>
              <w:spacing w:before="520"/>
              <w:rPr>
                <w:lang w:val="es-ES"/>
              </w:rPr>
            </w:pPr>
          </w:p>
        </w:tc>
        <w:tc>
          <w:tcPr>
            <w:tcW w:w="1898" w:type="dxa"/>
          </w:tcPr>
          <w:p w14:paraId="35B452FE" w14:textId="77777777" w:rsidR="00556640" w:rsidRPr="004916AE" w:rsidRDefault="00556640" w:rsidP="00556640">
            <w:pPr>
              <w:pStyle w:val="Normal-pool"/>
              <w:spacing w:before="520"/>
              <w:rPr>
                <w:lang w:val="es-ES"/>
              </w:rPr>
            </w:pPr>
          </w:p>
        </w:tc>
      </w:tr>
    </w:tbl>
    <w:p w14:paraId="0353BAC1" w14:textId="77777777" w:rsidR="00E81083" w:rsidRPr="004916AE" w:rsidRDefault="00E81083" w:rsidP="00DE6E55">
      <w:pPr>
        <w:pStyle w:val="Normal-pool"/>
        <w:rPr>
          <w:lang w:val="es-ES"/>
        </w:rPr>
      </w:pPr>
    </w:p>
    <w:sectPr w:rsidR="00E81083" w:rsidRPr="004916AE" w:rsidSect="00556640">
      <w:headerReference w:type="even" r:id="rId33"/>
      <w:headerReference w:type="default" r:id="rId34"/>
      <w:footerReference w:type="even" r:id="rId35"/>
      <w:footerReference w:type="default" r:id="rId36"/>
      <w:headerReference w:type="first" r:id="rId37"/>
      <w:footerReference w:type="first" r:id="rId38"/>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02D6" w14:textId="77777777" w:rsidR="00EC7CF5" w:rsidRPr="00556640" w:rsidRDefault="00EC7CF5">
      <w:r w:rsidRPr="00556640">
        <w:separator/>
      </w:r>
    </w:p>
  </w:endnote>
  <w:endnote w:type="continuationSeparator" w:id="0">
    <w:p w14:paraId="5D23BDC4" w14:textId="77777777" w:rsidR="00EC7CF5" w:rsidRPr="00556640" w:rsidRDefault="00EC7CF5">
      <w:r w:rsidRPr="0055664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4932FDB2" w14:textId="77777777" w:rsidR="00556640" w:rsidRPr="00407DBA" w:rsidRDefault="00556640"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36BE7EB6" w14:textId="77777777" w:rsidR="00556640" w:rsidRPr="00A04F7B" w:rsidRDefault="00556640" w:rsidP="00B24A20">
        <w:pPr>
          <w:pStyle w:val="Footer-pool"/>
          <w:jc w:val="right"/>
        </w:pPr>
        <w:r w:rsidRPr="00A04F7B">
          <w:fldChar w:fldCharType="begin"/>
        </w:r>
        <w:r w:rsidRPr="00A04F7B">
          <w:instrText xml:space="preserve"> PAGE   \* MERGEFORMAT </w:instrText>
        </w:r>
        <w:r w:rsidRPr="00A04F7B">
          <w:fldChar w:fldCharType="separate"/>
        </w:r>
        <w:r w:rsidRPr="00A04F7B">
          <w:rPr>
            <w:noProof/>
          </w:rPr>
          <w:t>2</w:t>
        </w:r>
        <w:r w:rsidRPr="00A04F7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772C" w14:textId="6522736F" w:rsidR="00D92F7E" w:rsidRPr="00D22EC5" w:rsidRDefault="00654F84" w:rsidP="00D92F7E">
    <w:pPr>
      <w:pStyle w:val="Normal-pool"/>
    </w:pPr>
    <w:bookmarkStart w:id="15" w:name="FooterJobDate"/>
    <w:r>
      <w:rPr>
        <w:lang w:val="es-ES"/>
      </w:rPr>
      <w:t>K2309675[S]</w:t>
    </w:r>
    <w:r>
      <w:rPr>
        <w:lang w:val="es-ES"/>
      </w:rPr>
      <w:tab/>
    </w:r>
    <w:bookmarkEnd w:id="15"/>
    <w:r w:rsidR="00670126">
      <w:rPr>
        <w:lang w:val="es-ES"/>
      </w:rPr>
      <w:t>1</w:t>
    </w:r>
    <w:r w:rsidR="00A81706">
      <w:rPr>
        <w:lang w:val="es-ES"/>
      </w:rPr>
      <w:t>4</w:t>
    </w:r>
    <w:r w:rsidR="00670126">
      <w:rPr>
        <w:lang w:val="es-ES"/>
      </w:rPr>
      <w:t>0723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17686"/>
      <w:docPartObj>
        <w:docPartGallery w:val="Page Numbers (Bottom of Page)"/>
        <w:docPartUnique/>
      </w:docPartObj>
    </w:sdtPr>
    <w:sdtEndPr>
      <w:rPr>
        <w:noProof/>
      </w:rPr>
    </w:sdtEndPr>
    <w:sdtContent>
      <w:p w14:paraId="0819AE23" w14:textId="77777777" w:rsidR="00556640" w:rsidRPr="00806198" w:rsidRDefault="00556640" w:rsidP="00A04F7B">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25110"/>
      <w:docPartObj>
        <w:docPartGallery w:val="Page Numbers (Bottom of Page)"/>
        <w:docPartUnique/>
      </w:docPartObj>
    </w:sdtPr>
    <w:sdtEndPr>
      <w:rPr>
        <w:noProof/>
      </w:rPr>
    </w:sdtEndPr>
    <w:sdtContent>
      <w:p w14:paraId="7D2F106D" w14:textId="77777777" w:rsidR="00556640" w:rsidRPr="00806198" w:rsidRDefault="00556640" w:rsidP="001B7026">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24FD" w14:textId="77777777" w:rsidR="00556640" w:rsidRPr="00806198" w:rsidRDefault="00000000" w:rsidP="00F65419">
    <w:pPr>
      <w:pStyle w:val="Footer-pool"/>
      <w:tabs>
        <w:tab w:val="clear" w:pos="624"/>
        <w:tab w:val="left" w:pos="601"/>
      </w:tabs>
      <w:jc w:val="right"/>
    </w:pPr>
    <w:sdt>
      <w:sdtPr>
        <w:id w:val="-265537739"/>
        <w:docPartObj>
          <w:docPartGallery w:val="Page Numbers (Bottom of Page)"/>
          <w:docPartUnique/>
        </w:docPartObj>
      </w:sdtPr>
      <w:sdtEndPr>
        <w:rPr>
          <w:noProof/>
        </w:rPr>
      </w:sdtEndPr>
      <w:sdtContent>
        <w:r w:rsidR="00556640">
          <w:fldChar w:fldCharType="begin"/>
        </w:r>
        <w:r w:rsidR="00556640">
          <w:instrText xml:space="preserve"> PAGE   \* MERGEFORMAT </w:instrText>
        </w:r>
        <w:r w:rsidR="00556640">
          <w:fldChar w:fldCharType="separate"/>
        </w:r>
        <w:r w:rsidR="00556640">
          <w:rPr>
            <w:noProof/>
          </w:rPr>
          <w:t>2</w:t>
        </w:r>
        <w:r w:rsidR="00556640">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8CBB" w14:textId="77777777" w:rsidR="007A36F8" w:rsidRPr="00556640" w:rsidRDefault="00556640" w:rsidP="00556640">
    <w:pPr>
      <w:pStyle w:val="Footer"/>
    </w:pPr>
    <w:r w:rsidRPr="00556640">
      <w:rPr>
        <w:rStyle w:val="PageNumber"/>
      </w:rPr>
      <w:fldChar w:fldCharType="begin"/>
    </w:r>
    <w:r w:rsidRPr="00556640">
      <w:rPr>
        <w:rStyle w:val="PageNumber"/>
      </w:rPr>
      <w:instrText xml:space="preserve"> PAGE </w:instrText>
    </w:r>
    <w:r w:rsidRPr="00556640">
      <w:rPr>
        <w:rStyle w:val="PageNumber"/>
      </w:rPr>
      <w:fldChar w:fldCharType="separate"/>
    </w:r>
    <w:r w:rsidRPr="00556640">
      <w:rPr>
        <w:rStyle w:val="PageNumber"/>
        <w:noProof/>
      </w:rPr>
      <w:t>1</w:t>
    </w:r>
    <w:r w:rsidRPr="0055664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2825" w14:textId="77777777" w:rsidR="007A36F8" w:rsidRPr="00556640" w:rsidRDefault="00556640" w:rsidP="00556640">
    <w:pPr>
      <w:pStyle w:val="Footer-pool"/>
      <w:jc w:val="right"/>
    </w:pPr>
    <w:r w:rsidRPr="00556640">
      <w:rPr>
        <w:rStyle w:val="PageNumber"/>
        <w:b/>
      </w:rPr>
      <w:fldChar w:fldCharType="begin"/>
    </w:r>
    <w:r w:rsidRPr="00556640">
      <w:rPr>
        <w:rStyle w:val="PageNumber"/>
        <w:b/>
      </w:rPr>
      <w:instrText xml:space="preserve"> PAGE \* MERGEFORMAT </w:instrText>
    </w:r>
    <w:r w:rsidRPr="00556640">
      <w:rPr>
        <w:rStyle w:val="PageNumber"/>
        <w:b/>
      </w:rPr>
      <w:fldChar w:fldCharType="separate"/>
    </w:r>
    <w:r w:rsidRPr="00556640">
      <w:rPr>
        <w:rStyle w:val="PageNumber"/>
        <w:b/>
        <w:noProof/>
      </w:rPr>
      <w:t>1</w:t>
    </w:r>
    <w:r w:rsidRPr="00556640">
      <w:rPr>
        <w:rStyle w:val="PageNumbe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883E" w14:textId="77777777" w:rsidR="00755F86" w:rsidRPr="00806198" w:rsidRDefault="00000000" w:rsidP="00F65419">
    <w:pPr>
      <w:pStyle w:val="Footer-pool"/>
      <w:tabs>
        <w:tab w:val="clear" w:pos="624"/>
        <w:tab w:val="left" w:pos="601"/>
      </w:tabs>
    </w:pPr>
    <w:sdt>
      <w:sdtPr>
        <w:id w:val="2118556533"/>
        <w:docPartObj>
          <w:docPartGallery w:val="Page Numbers (Bottom of Page)"/>
          <w:docPartUnique/>
        </w:docPartObj>
      </w:sdtPr>
      <w:sdtEndPr>
        <w:rPr>
          <w:noProof/>
        </w:rPr>
      </w:sdtEndPr>
      <w:sdtContent>
        <w:r w:rsidR="00755F86">
          <w:fldChar w:fldCharType="begin"/>
        </w:r>
        <w:r w:rsidR="00755F86">
          <w:instrText xml:space="preserve"> PAGE   \* MERGEFORMAT </w:instrText>
        </w:r>
        <w:r w:rsidR="00755F86">
          <w:fldChar w:fldCharType="separate"/>
        </w:r>
        <w:r w:rsidR="00755F86">
          <w:rPr>
            <w:noProof/>
          </w:rPr>
          <w:t>2</w:t>
        </w:r>
        <w:r w:rsidR="00755F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FCEC" w14:textId="77777777" w:rsidR="00EC7CF5" w:rsidRPr="00D92F7E" w:rsidRDefault="00EC7CF5" w:rsidP="00BA4A40">
      <w:pPr>
        <w:pStyle w:val="Normal-pool"/>
        <w:spacing w:before="20" w:after="40"/>
        <w:ind w:left="624"/>
        <w:rPr>
          <w:sz w:val="18"/>
          <w:szCs w:val="18"/>
        </w:rPr>
      </w:pPr>
      <w:r w:rsidRPr="00D92F7E">
        <w:rPr>
          <w:sz w:val="18"/>
          <w:szCs w:val="18"/>
        </w:rPr>
        <w:separator/>
      </w:r>
    </w:p>
  </w:footnote>
  <w:footnote w:type="continuationSeparator" w:id="0">
    <w:p w14:paraId="59A27B15" w14:textId="77777777" w:rsidR="00EC7CF5" w:rsidRPr="00556640" w:rsidRDefault="00EC7CF5" w:rsidP="00BC07FE">
      <w:pPr>
        <w:pStyle w:val="Normal-pool"/>
      </w:pPr>
      <w:r w:rsidRPr="00556640">
        <w:continuationSeparator/>
      </w:r>
    </w:p>
  </w:footnote>
  <w:footnote w:type="continuationNotice" w:id="1">
    <w:p w14:paraId="6BDEEF9B" w14:textId="77777777" w:rsidR="00EC7CF5" w:rsidRPr="00556640" w:rsidRDefault="00EC7CF5" w:rsidP="00E94B48">
      <w:pPr>
        <w:pStyle w:val="Footer"/>
        <w:rPr>
          <w:sz w:val="4"/>
          <w:szCs w:val="4"/>
        </w:rPr>
      </w:pPr>
    </w:p>
  </w:footnote>
  <w:footnote w:id="2">
    <w:p w14:paraId="47D58F49" w14:textId="77777777" w:rsidR="00BA4A40" w:rsidRPr="004916AE" w:rsidRDefault="00BA4A40" w:rsidP="00BA4A40">
      <w:pPr>
        <w:tabs>
          <w:tab w:val="clear" w:pos="1247"/>
          <w:tab w:val="clear" w:pos="1814"/>
          <w:tab w:val="clear" w:pos="2381"/>
          <w:tab w:val="clear" w:pos="2948"/>
          <w:tab w:val="clear" w:pos="3515"/>
          <w:tab w:val="left" w:pos="624"/>
        </w:tabs>
        <w:spacing w:before="20" w:after="40"/>
        <w:ind w:left="1247"/>
        <w:rPr>
          <w:sz w:val="18"/>
          <w:szCs w:val="18"/>
          <w:lang w:val="es-ES"/>
        </w:rPr>
      </w:pPr>
      <w:r w:rsidRPr="00BE1823">
        <w:rPr>
          <w:sz w:val="18"/>
          <w:szCs w:val="18"/>
          <w:lang w:val="es-ES"/>
        </w:rPr>
        <w:t>* IPBES/10/1.</w:t>
      </w:r>
    </w:p>
  </w:footnote>
  <w:footnote w:id="3">
    <w:p w14:paraId="6D9052F6" w14:textId="77777777" w:rsidR="006F76AB" w:rsidRPr="004916AE" w:rsidRDefault="006F76AB" w:rsidP="00585818">
      <w:pPr>
        <w:pStyle w:val="Footnote-Text"/>
        <w:tabs>
          <w:tab w:val="clear" w:pos="1247"/>
          <w:tab w:val="clear" w:pos="1871"/>
          <w:tab w:val="clear" w:pos="2495"/>
          <w:tab w:val="clear" w:pos="3119"/>
          <w:tab w:val="clear" w:pos="3742"/>
          <w:tab w:val="clear" w:pos="4366"/>
        </w:tabs>
        <w:rPr>
          <w:szCs w:val="18"/>
          <w:lang w:val="es-ES"/>
        </w:rPr>
      </w:pPr>
      <w:r w:rsidRPr="00BE1823">
        <w:rPr>
          <w:szCs w:val="18"/>
          <w:vertAlign w:val="superscript"/>
          <w:lang w:val="es-ES"/>
        </w:rPr>
        <w:footnoteRef/>
      </w:r>
      <w:r w:rsidRPr="00BE1823">
        <w:rPr>
          <w:szCs w:val="18"/>
          <w:lang w:val="es-ES"/>
        </w:rPr>
        <w:t xml:space="preserve"> Todas las cantidades expresadas en dólares en la presente nota se refieren a dólares de los Estados Unidos.</w:t>
      </w:r>
    </w:p>
  </w:footnote>
  <w:footnote w:id="4">
    <w:p w14:paraId="54CB9CA1" w14:textId="3CF3EB63" w:rsidR="00556640" w:rsidRPr="004916AE" w:rsidRDefault="00556640" w:rsidP="00585818">
      <w:pPr>
        <w:pStyle w:val="Footnote-Text"/>
        <w:tabs>
          <w:tab w:val="clear" w:pos="1247"/>
          <w:tab w:val="clear" w:pos="1871"/>
          <w:tab w:val="clear" w:pos="2495"/>
          <w:tab w:val="clear" w:pos="3119"/>
          <w:tab w:val="clear" w:pos="3742"/>
          <w:tab w:val="clear" w:pos="4366"/>
        </w:tabs>
        <w:rPr>
          <w:szCs w:val="18"/>
          <w:lang w:val="es-ES"/>
        </w:rPr>
      </w:pPr>
      <w:r w:rsidRPr="00D92F7E">
        <w:rPr>
          <w:rStyle w:val="FootnoteReference"/>
          <w:sz w:val="18"/>
          <w:lang w:val="es-ES"/>
        </w:rPr>
        <w:footnoteRef/>
      </w:r>
      <w:r>
        <w:rPr>
          <w:lang w:val="es-ES"/>
        </w:rPr>
        <w:t xml:space="preserve"> Estas estimaciones se calcularon a partir de un salario académico anual de 52.000 dólares, cifra correspondiente al promedio de los salarios en paridad de poder adquisitivo de 28 países representativos de la diversidad geográfica de los países miembros de la IPBES. E</w:t>
      </w:r>
      <w:r w:rsidR="00CE760E">
        <w:rPr>
          <w:lang w:val="es-ES"/>
        </w:rPr>
        <w:t>se</w:t>
      </w:r>
      <w:r>
        <w:rPr>
          <w:lang w:val="es-ES"/>
        </w:rPr>
        <w:t xml:space="preserve"> promedio puede consultarse en la siguiente publicación: Philip G. Altbach y otros, eds., </w:t>
      </w:r>
      <w:r>
        <w:rPr>
          <w:i/>
          <w:iCs/>
          <w:lang w:val="es-ES"/>
        </w:rPr>
        <w:t>Paying the Professoriate: A Global Comparison of Compensation and Contract</w:t>
      </w:r>
      <w:r>
        <w:rPr>
          <w:lang w:val="es-ES"/>
        </w:rPr>
        <w:t xml:space="preserve"> (Routledge, 2012).</w:t>
      </w:r>
      <w:bookmarkStart w:id="7" w:name="_Hlk127456494"/>
    </w:p>
    <w:bookmarkStart w:id="8" w:name="_Hlk127456568"/>
    <w:bookmarkEnd w:id="7"/>
  </w:footnote>
  <w:footnote w:id="5">
    <w:p w14:paraId="2244B0AB" w14:textId="4E7AD8C5" w:rsidR="00556640" w:rsidRPr="004916AE" w:rsidRDefault="00556640" w:rsidP="00585818">
      <w:pPr>
        <w:pStyle w:val="Normal-pool"/>
        <w:tabs>
          <w:tab w:val="clear" w:pos="1247"/>
          <w:tab w:val="clear" w:pos="1871"/>
          <w:tab w:val="clear" w:pos="2495"/>
          <w:tab w:val="clear" w:pos="3119"/>
          <w:tab w:val="clear" w:pos="3742"/>
          <w:tab w:val="clear" w:pos="4366"/>
        </w:tabs>
        <w:spacing w:before="20" w:after="40"/>
        <w:ind w:left="1247"/>
        <w:rPr>
          <w:sz w:val="18"/>
          <w:szCs w:val="18"/>
          <w:lang w:val="es-ES"/>
        </w:rPr>
      </w:pPr>
      <w:bookmarkStart w:id="9" w:name="_Hlk127456568"/>
      <w:r w:rsidRPr="00CE760E">
        <w:rPr>
          <w:rStyle w:val="FootnoteReference"/>
          <w:sz w:val="18"/>
          <w:lang w:val="es-ES"/>
        </w:rPr>
        <w:footnoteRef/>
      </w:r>
      <w:r w:rsidRPr="00CE760E">
        <w:rPr>
          <w:sz w:val="18"/>
          <w:szCs w:val="18"/>
          <w:lang w:val="es-ES"/>
        </w:rPr>
        <w:t xml:space="preserve"> Estas estimaciones se basan en la participación en la labor de la IPBES de 775 expertos en 2022, 610 expertos en</w:t>
      </w:r>
      <w:r w:rsidR="00BA4A40">
        <w:rPr>
          <w:sz w:val="18"/>
          <w:szCs w:val="18"/>
          <w:lang w:val="es-ES"/>
        </w:rPr>
        <w:t> </w:t>
      </w:r>
      <w:r w:rsidRPr="00CE760E">
        <w:rPr>
          <w:sz w:val="18"/>
          <w:szCs w:val="18"/>
          <w:lang w:val="es-ES"/>
        </w:rPr>
        <w:t>2021, 498 expertos en 2020, 533 expertos en 2019, 900 expertos en 2018, 940 expertos en 2017, 1.172 expertos en 2016, 984 expertos en 2015 y 559 expertos en 2014.</w:t>
      </w:r>
      <w:bookmarkStart w:id="10" w:name="_Hlk94199310"/>
      <w:bookmarkEnd w:id="9"/>
      <w:bookmarkEnd w:id="10"/>
    </w:p>
  </w:footnote>
  <w:footnote w:id="6">
    <w:p w14:paraId="403A6457" w14:textId="12BC0A6D" w:rsidR="00C47400" w:rsidRPr="004916AE" w:rsidRDefault="00556640" w:rsidP="00585818">
      <w:pPr>
        <w:pStyle w:val="Footnote-Text"/>
        <w:tabs>
          <w:tab w:val="clear" w:pos="1247"/>
          <w:tab w:val="clear" w:pos="1871"/>
          <w:tab w:val="clear" w:pos="2495"/>
          <w:tab w:val="clear" w:pos="3119"/>
          <w:tab w:val="clear" w:pos="3742"/>
          <w:tab w:val="clear" w:pos="4366"/>
        </w:tabs>
        <w:rPr>
          <w:szCs w:val="18"/>
          <w:lang w:val="es-ES"/>
        </w:rPr>
      </w:pPr>
      <w:r w:rsidRPr="00CE760E">
        <w:rPr>
          <w:rStyle w:val="FootnoteReference"/>
          <w:sz w:val="18"/>
          <w:lang w:val="es-ES"/>
        </w:rPr>
        <w:footnoteRef/>
      </w:r>
      <w:r w:rsidRPr="00CE760E">
        <w:rPr>
          <w:szCs w:val="18"/>
          <w:lang w:val="es-ES"/>
        </w:rPr>
        <w:t xml:space="preserve"> </w:t>
      </w:r>
      <w:hyperlink r:id="rId1" w:history="1">
        <w:r w:rsidRPr="00BA4A40">
          <w:rPr>
            <w:rStyle w:val="Hyperlink"/>
            <w:sz w:val="18"/>
            <w:szCs w:val="18"/>
            <w:lang w:val="es-ES"/>
          </w:rPr>
          <w:t>https://www.ipbes.net/implementation-capacity-building-rolling-plan-contributions-strategic</w:t>
        </w:r>
        <w:r w:rsidRPr="00BA4A40">
          <w:rPr>
            <w:rStyle w:val="Hyperlink"/>
            <w:sz w:val="18"/>
            <w:lang w:val="es-ES"/>
          </w:rPr>
          <w:t>-partners-collaborative</w:t>
        </w:r>
      </w:hyperlink>
      <w:r>
        <w:rPr>
          <w:lang w:val="es-ES"/>
        </w:rPr>
        <w:t>.</w:t>
      </w:r>
      <w:bookmarkStart w:id="14" w:name="_Hlk136435604"/>
      <w:bookmarkEnd w:id="14"/>
    </w:p>
  </w:footnote>
  <w:footnote w:id="7">
    <w:p w14:paraId="1B283DBE" w14:textId="77777777" w:rsidR="00CC5891" w:rsidRPr="004916AE" w:rsidRDefault="00CC5891" w:rsidP="00585818">
      <w:pPr>
        <w:pStyle w:val="Footnote-Text"/>
        <w:tabs>
          <w:tab w:val="clear" w:pos="1247"/>
          <w:tab w:val="clear" w:pos="1871"/>
          <w:tab w:val="clear" w:pos="2495"/>
          <w:tab w:val="clear" w:pos="3119"/>
          <w:tab w:val="clear" w:pos="3742"/>
          <w:tab w:val="clear" w:pos="4366"/>
        </w:tabs>
        <w:rPr>
          <w:szCs w:val="18"/>
          <w:lang w:val="es-ES"/>
        </w:rPr>
      </w:pPr>
      <w:r w:rsidRPr="00D92F7E">
        <w:rPr>
          <w:rStyle w:val="FootnoteReference"/>
          <w:sz w:val="18"/>
          <w:lang w:val="es-ES"/>
        </w:rPr>
        <w:footnoteRef/>
      </w:r>
      <w:r>
        <w:rPr>
          <w:lang w:val="es-ES"/>
        </w:rPr>
        <w:t xml:space="preserve"> En las decisiones IPBES-2/7, IPBES-3/2, IPBES-4/2, IPBES-5/6 e IPBES-8/4 se formularon invitaciones parecidas.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9E4D" w14:textId="77777777" w:rsidR="00556640" w:rsidRPr="008520C8" w:rsidRDefault="00556640" w:rsidP="00B24A20">
    <w:pPr>
      <w:pStyle w:val="Header-pool"/>
    </w:pPr>
    <w:r>
      <w:t>IPBES/10/5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BC04" w14:textId="77777777" w:rsidR="00556640" w:rsidRDefault="005566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B116" w14:textId="77777777" w:rsidR="00556640" w:rsidRDefault="005566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0F33" w14:textId="77777777" w:rsidR="00556640" w:rsidRDefault="00556640" w:rsidP="00F65419">
    <w:pPr>
      <w:pStyle w:val="Header-pool"/>
      <w:tabs>
        <w:tab w:val="center" w:pos="7214"/>
        <w:tab w:val="right" w:pos="14428"/>
      </w:tabs>
      <w:jc w:val="right"/>
    </w:pPr>
    <w:r w:rsidRPr="00B24A20">
      <w:t>IPBES</w:t>
    </w:r>
    <w:r>
      <w:t>/10/5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3917" w14:textId="77777777" w:rsidR="007A36F8" w:rsidRPr="00556640" w:rsidRDefault="009D64A2" w:rsidP="00556640">
    <w:pPr>
      <w:pStyle w:val="Header-pool"/>
    </w:pPr>
    <w:r>
      <w:rPr>
        <w:noProof/>
      </w:rPr>
      <w:t>IPBES/10/5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C5B9" w14:textId="77777777" w:rsidR="007A36F8" w:rsidRPr="00556640" w:rsidRDefault="009D64A2" w:rsidP="00556640">
    <w:pPr>
      <w:pStyle w:val="Header-pool"/>
      <w:jc w:val="right"/>
    </w:pPr>
    <w:r>
      <w:rPr>
        <w:noProof/>
      </w:rPr>
      <w:t>IPBES/10/5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DB47" w14:textId="77777777" w:rsidR="00755F86" w:rsidRDefault="00755F86" w:rsidP="00F65419">
    <w:pPr>
      <w:pStyle w:val="Header-pool"/>
      <w:tabs>
        <w:tab w:val="center" w:pos="7214"/>
        <w:tab w:val="right" w:pos="14428"/>
      </w:tabs>
    </w:pPr>
    <w:r w:rsidRPr="00B24A20">
      <w:t>IPBES</w:t>
    </w:r>
    <w:r>
      <w:t>/10/5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775F" w14:textId="77777777" w:rsidR="00556640" w:rsidRPr="008520C8" w:rsidRDefault="00556640" w:rsidP="00B24A20">
    <w:pPr>
      <w:pStyle w:val="Header-pool"/>
      <w:jc w:val="right"/>
    </w:pPr>
    <w:r w:rsidRPr="00B24A20">
      <w:t>IPBES</w:t>
    </w:r>
    <w:r>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A903" w14:textId="77777777" w:rsidR="00556640" w:rsidRDefault="00556640" w:rsidP="007D3C07">
    <w:pPr>
      <w:pStyle w:val="Normal-pool"/>
    </w:pP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DCCD" w14:textId="77777777" w:rsidR="00556640" w:rsidRDefault="00556640" w:rsidP="0082033D">
    <w:pPr>
      <w:pStyle w:val="Header-pool"/>
      <w:tabs>
        <w:tab w:val="center" w:pos="7214"/>
        <w:tab w:val="right" w:pos="14428"/>
      </w:tabs>
    </w:pPr>
    <w:r w:rsidRPr="00B24A20">
      <w:t>IPBES</w:t>
    </w:r>
    <w:r>
      <w:t>/10/5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0C20" w14:textId="77777777" w:rsidR="00556640" w:rsidRDefault="00556640" w:rsidP="0082033D">
    <w:pPr>
      <w:pStyle w:val="Header-pool"/>
      <w:tabs>
        <w:tab w:val="center" w:pos="7214"/>
        <w:tab w:val="right" w:pos="14428"/>
      </w:tabs>
      <w:jc w:val="right"/>
    </w:pPr>
    <w:r w:rsidRPr="00B24A20">
      <w:t>IPBES</w:t>
    </w:r>
    <w:r>
      <w:t>/10/5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8EE0" w14:textId="77777777" w:rsidR="00556640" w:rsidRDefault="00556640" w:rsidP="00A04F7B">
    <w:pPr>
      <w:pStyle w:val="Header-pool"/>
      <w:tabs>
        <w:tab w:val="center" w:pos="7214"/>
        <w:tab w:val="right" w:pos="14428"/>
      </w:tabs>
    </w:pPr>
    <w:r w:rsidRPr="00B24A20">
      <w:t>IPBES</w:t>
    </w:r>
    <w:r>
      <w:t>/10/5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A45B4" w14:textId="77777777" w:rsidR="00556640" w:rsidRDefault="00556640" w:rsidP="0045762C">
    <w:pPr>
      <w:pStyle w:val="Header-pool"/>
      <w:tabs>
        <w:tab w:val="center" w:pos="7214"/>
        <w:tab w:val="right" w:pos="14428"/>
      </w:tabs>
    </w:pPr>
    <w:r w:rsidRPr="00B24A20">
      <w:t>IPBES</w:t>
    </w:r>
    <w:r>
      <w:t>/10/5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CF03" w14:textId="77777777" w:rsidR="00556640" w:rsidRDefault="00556640" w:rsidP="0045762C">
    <w:pPr>
      <w:pStyle w:val="Header-pool"/>
      <w:tabs>
        <w:tab w:val="center" w:pos="7214"/>
        <w:tab w:val="right" w:pos="14428"/>
      </w:tabs>
      <w:jc w:val="right"/>
    </w:pPr>
    <w:r w:rsidRPr="00B24A20">
      <w:t>IPBES</w:t>
    </w:r>
    <w:r>
      <w:t>/10/5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EEDA" w14:textId="77777777" w:rsidR="00556640" w:rsidRDefault="00556640" w:rsidP="001B7026">
    <w:pPr>
      <w:pStyle w:val="Header-pool"/>
      <w:tabs>
        <w:tab w:val="center" w:pos="7214"/>
        <w:tab w:val="right" w:pos="14428"/>
      </w:tabs>
    </w:pPr>
    <w:r w:rsidRPr="00B24A20">
      <w:t>IPBES</w:t>
    </w:r>
    <w:r>
      <w:t>/10/5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4A59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6473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4C93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4CAD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D2CD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CCB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800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C7C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F8C7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CC7C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951C0"/>
    <w:multiLevelType w:val="multilevel"/>
    <w:tmpl w:val="8216EA24"/>
    <w:lvl w:ilvl="0">
      <w:start w:val="1"/>
      <w:numFmt w:val="lowerRoman"/>
      <w:lvlText w:val="(%1)"/>
      <w:lvlJc w:val="left"/>
      <w:pPr>
        <w:tabs>
          <w:tab w:val="num" w:pos="2491"/>
        </w:tabs>
        <w:ind w:left="3110" w:hanging="619"/>
      </w:pPr>
      <w:rPr>
        <w:rFonts w:ascii="Times New Roman" w:hAnsi="Times New Roman"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17FB26A7"/>
    <w:multiLevelType w:val="multilevel"/>
    <w:tmpl w:val="44BEBB8C"/>
    <w:lvl w:ilvl="0">
      <w:start w:val="1"/>
      <w:numFmt w:val="lowerRoman"/>
      <w:lvlText w:val="(%1)"/>
      <w:lvlJc w:val="left"/>
      <w:pPr>
        <w:tabs>
          <w:tab w:val="num" w:pos="2491"/>
        </w:tabs>
        <w:ind w:left="3110" w:hanging="619"/>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1D765C2C"/>
    <w:multiLevelType w:val="multilevel"/>
    <w:tmpl w:val="A09AAF1E"/>
    <w:lvl w:ilvl="0">
      <w:start w:val="1"/>
      <w:numFmt w:val="lowerRoman"/>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270F1487"/>
    <w:multiLevelType w:val="multilevel"/>
    <w:tmpl w:val="A8B6E6C4"/>
    <w:lvl w:ilvl="0">
      <w:start w:val="1"/>
      <w:numFmt w:val="lowerRoman"/>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448C60E7"/>
    <w:multiLevelType w:val="multilevel"/>
    <w:tmpl w:val="77B01B18"/>
    <w:lvl w:ilvl="0">
      <w:start w:val="1"/>
      <w:numFmt w:val="lowerRoman"/>
      <w:lvlText w:val="(%1)"/>
      <w:lvlJc w:val="left"/>
      <w:pPr>
        <w:tabs>
          <w:tab w:val="num" w:pos="2491"/>
        </w:tabs>
        <w:ind w:left="3110" w:hanging="619"/>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5" w15:restartNumberingAfterBreak="0">
    <w:nsid w:val="52A66A9D"/>
    <w:multiLevelType w:val="multilevel"/>
    <w:tmpl w:val="5BFE729C"/>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6061451A"/>
    <w:multiLevelType w:val="multilevel"/>
    <w:tmpl w:val="3CEC8B84"/>
    <w:lvl w:ilvl="0">
      <w:start w:val="1"/>
      <w:numFmt w:val="lowerRoman"/>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7"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560672902">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ascii="Times New Roman" w:eastAsia="Times New Roman" w:hAnsi="Times New Roman" w:cs="Times New Roman"/>
        </w:rPr>
      </w:lvl>
    </w:lvlOverride>
    <w:lvlOverride w:ilvl="2">
      <w:lvl w:ilvl="2">
        <w:start w:val="1"/>
        <w:numFmt w:val="lowerRoman"/>
        <w:lvlText w:val="%3)"/>
        <w:lvlJc w:val="left"/>
        <w:pPr>
          <w:tabs>
            <w:tab w:val="num" w:pos="3119"/>
          </w:tabs>
          <w:ind w:left="3119" w:hanging="624"/>
        </w:pPr>
        <w:rPr>
          <w:rFonts w:ascii="Times New Roman" w:eastAsia="Times New Roman" w:hAnsi="Times New Roman" w:cs="Times New Roman"/>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 w16cid:durableId="1072390599">
    <w:abstractNumId w:val="17"/>
  </w:num>
  <w:num w:numId="3" w16cid:durableId="1249729193">
    <w:abstractNumId w:val="9"/>
  </w:num>
  <w:num w:numId="4" w16cid:durableId="1696417598">
    <w:abstractNumId w:val="7"/>
  </w:num>
  <w:num w:numId="5" w16cid:durableId="1496414187">
    <w:abstractNumId w:val="6"/>
  </w:num>
  <w:num w:numId="6" w16cid:durableId="233514199">
    <w:abstractNumId w:val="5"/>
  </w:num>
  <w:num w:numId="7" w16cid:durableId="1168863624">
    <w:abstractNumId w:val="4"/>
  </w:num>
  <w:num w:numId="8" w16cid:durableId="523516679">
    <w:abstractNumId w:val="8"/>
  </w:num>
  <w:num w:numId="9" w16cid:durableId="1214660257">
    <w:abstractNumId w:val="3"/>
  </w:num>
  <w:num w:numId="10" w16cid:durableId="315498017">
    <w:abstractNumId w:val="2"/>
  </w:num>
  <w:num w:numId="11" w16cid:durableId="2106071620">
    <w:abstractNumId w:val="1"/>
  </w:num>
  <w:num w:numId="12" w16cid:durableId="1662155351">
    <w:abstractNumId w:val="0"/>
  </w:num>
  <w:num w:numId="13" w16cid:durableId="946346808">
    <w:abstractNumId w:val="15"/>
  </w:num>
  <w:num w:numId="14" w16cid:durableId="1109667187">
    <w:abstractNumId w:val="12"/>
  </w:num>
  <w:num w:numId="15" w16cid:durableId="141044067">
    <w:abstractNumId w:val="10"/>
  </w:num>
  <w:num w:numId="16" w16cid:durableId="1083263586">
    <w:abstractNumId w:val="14"/>
  </w:num>
  <w:num w:numId="17" w16cid:durableId="6256347">
    <w:abstractNumId w:val="11"/>
  </w:num>
  <w:num w:numId="18" w16cid:durableId="831262505">
    <w:abstractNumId w:val="13"/>
  </w:num>
  <w:num w:numId="19" w16cid:durableId="1259414016">
    <w:abstractNumId w:val="16"/>
  </w:num>
  <w:num w:numId="20" w16cid:durableId="1624001999">
    <w:abstractNumId w:val="15"/>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1" w16cid:durableId="1699315557">
    <w:abstractNumId w:val="15"/>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2" w16cid:durableId="1911770390">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3" w16cid:durableId="548885220">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4" w16cid:durableId="164437125">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5" w16cid:durableId="677198129">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6" w16cid:durableId="1141769825">
    <w:abstractNumId w:val="15"/>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ascii="Times New Roman" w:eastAsia="Times New Roman" w:hAnsi="Times New Roman" w:cs="Times New Roman"/>
        </w:rPr>
      </w:lvl>
    </w:lvlOverride>
    <w:lvlOverride w:ilvl="2">
      <w:startOverride w:val="2"/>
      <w:lvl w:ilvl="2">
        <w:start w:val="2"/>
        <w:numFmt w:val="lowerRoman"/>
        <w:lvlText w:val="%3)"/>
        <w:lvlJc w:val="left"/>
        <w:pPr>
          <w:tabs>
            <w:tab w:val="num" w:pos="3119"/>
          </w:tabs>
          <w:ind w:left="3119" w:hanging="624"/>
        </w:pPr>
        <w:rPr>
          <w:rFonts w:ascii="Times New Roman" w:eastAsia="Times New Roman" w:hAnsi="Times New Roman" w:cs="Times New Roman"/>
        </w:rPr>
      </w:lvl>
    </w:lvlOverride>
  </w:num>
  <w:num w:numId="27" w16cid:durableId="1018119953">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ascii="Times New Roman" w:eastAsia="Times New Roman" w:hAnsi="Times New Roman" w:cs="Times New Roman"/>
        </w:rPr>
      </w:lvl>
    </w:lvlOverride>
    <w:lvlOverride w:ilvl="2">
      <w:lvl w:ilvl="2">
        <w:start w:val="1"/>
        <w:numFmt w:val="lowerRoman"/>
        <w:lvlText w:val="%3)"/>
        <w:lvlJc w:val="left"/>
        <w:pPr>
          <w:tabs>
            <w:tab w:val="num" w:pos="3119"/>
          </w:tabs>
          <w:ind w:left="3119" w:hanging="624"/>
        </w:pPr>
        <w:rPr>
          <w:rFonts w:ascii="Times New Roman" w:eastAsia="Times New Roman" w:hAnsi="Times New Roman" w:cs="Times New Roman"/>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8" w16cid:durableId="820539644">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ascii="Times New Roman" w:eastAsia="Times New Roman" w:hAnsi="Times New Roman" w:cs="Times New Roman"/>
        </w:rPr>
      </w:lvl>
    </w:lvlOverride>
    <w:lvlOverride w:ilvl="2">
      <w:lvl w:ilvl="2">
        <w:start w:val="1"/>
        <w:numFmt w:val="lowerRoman"/>
        <w:lvlText w:val="%3)"/>
        <w:lvlJc w:val="left"/>
        <w:pPr>
          <w:tabs>
            <w:tab w:val="num" w:pos="3119"/>
          </w:tabs>
          <w:ind w:left="3119" w:hanging="624"/>
        </w:pPr>
        <w:rPr>
          <w:rFonts w:ascii="Times New Roman" w:eastAsia="Times New Roman" w:hAnsi="Times New Roman" w:cs="Times New Roman"/>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fr-CH"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ES_tradnl"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2050"/>
  </w:hdrShapeDefaults>
  <w:footnotePr>
    <w:footnote w:id="-1"/>
    <w:footnote w:id="0"/>
    <w:footnote w:id="1"/>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40"/>
    <w:rsid w:val="000046A8"/>
    <w:rsid w:val="00005C7A"/>
    <w:rsid w:val="00010C1B"/>
    <w:rsid w:val="000149E6"/>
    <w:rsid w:val="000165FC"/>
    <w:rsid w:val="000208C8"/>
    <w:rsid w:val="00021AFE"/>
    <w:rsid w:val="00021F7C"/>
    <w:rsid w:val="000247B0"/>
    <w:rsid w:val="00026997"/>
    <w:rsid w:val="000271B1"/>
    <w:rsid w:val="00033E0B"/>
    <w:rsid w:val="00035EDE"/>
    <w:rsid w:val="000509B4"/>
    <w:rsid w:val="000555D2"/>
    <w:rsid w:val="00056B2C"/>
    <w:rsid w:val="0006035B"/>
    <w:rsid w:val="0007166E"/>
    <w:rsid w:val="00071886"/>
    <w:rsid w:val="000742BC"/>
    <w:rsid w:val="0008041D"/>
    <w:rsid w:val="00082A0C"/>
    <w:rsid w:val="00082DCD"/>
    <w:rsid w:val="00083504"/>
    <w:rsid w:val="0008710B"/>
    <w:rsid w:val="0009640C"/>
    <w:rsid w:val="00096F46"/>
    <w:rsid w:val="000B21D5"/>
    <w:rsid w:val="000B22A2"/>
    <w:rsid w:val="000C2A52"/>
    <w:rsid w:val="000C46A9"/>
    <w:rsid w:val="000D1C20"/>
    <w:rsid w:val="000D33C0"/>
    <w:rsid w:val="000D5884"/>
    <w:rsid w:val="000D65F3"/>
    <w:rsid w:val="000D6941"/>
    <w:rsid w:val="000E0405"/>
    <w:rsid w:val="000E3F43"/>
    <w:rsid w:val="000F6CFF"/>
    <w:rsid w:val="000F79A9"/>
    <w:rsid w:val="001054E8"/>
    <w:rsid w:val="001072D0"/>
    <w:rsid w:val="00115F73"/>
    <w:rsid w:val="001202E3"/>
    <w:rsid w:val="0012121A"/>
    <w:rsid w:val="00123699"/>
    <w:rsid w:val="0013059D"/>
    <w:rsid w:val="001400D1"/>
    <w:rsid w:val="0014083A"/>
    <w:rsid w:val="00141A55"/>
    <w:rsid w:val="001446A3"/>
    <w:rsid w:val="00154158"/>
    <w:rsid w:val="00155395"/>
    <w:rsid w:val="00160DB5"/>
    <w:rsid w:val="00166F7C"/>
    <w:rsid w:val="00172E6C"/>
    <w:rsid w:val="00173D27"/>
    <w:rsid w:val="00174739"/>
    <w:rsid w:val="00174B27"/>
    <w:rsid w:val="0017753D"/>
    <w:rsid w:val="0018127C"/>
    <w:rsid w:val="00181EC8"/>
    <w:rsid w:val="00184349"/>
    <w:rsid w:val="00195F33"/>
    <w:rsid w:val="001A5EE1"/>
    <w:rsid w:val="001A7FF9"/>
    <w:rsid w:val="001B1617"/>
    <w:rsid w:val="001B504B"/>
    <w:rsid w:val="001C29FC"/>
    <w:rsid w:val="001D3874"/>
    <w:rsid w:val="001D5344"/>
    <w:rsid w:val="001D5B34"/>
    <w:rsid w:val="001D7E75"/>
    <w:rsid w:val="001E22D1"/>
    <w:rsid w:val="001E56D2"/>
    <w:rsid w:val="001E7D56"/>
    <w:rsid w:val="001F68CD"/>
    <w:rsid w:val="001F7304"/>
    <w:rsid w:val="001F75DE"/>
    <w:rsid w:val="00200D58"/>
    <w:rsid w:val="002013BE"/>
    <w:rsid w:val="002063A4"/>
    <w:rsid w:val="00206F97"/>
    <w:rsid w:val="0021145B"/>
    <w:rsid w:val="002137C7"/>
    <w:rsid w:val="00214277"/>
    <w:rsid w:val="0022762D"/>
    <w:rsid w:val="00234806"/>
    <w:rsid w:val="002378D6"/>
    <w:rsid w:val="00241501"/>
    <w:rsid w:val="00242F59"/>
    <w:rsid w:val="00243D36"/>
    <w:rsid w:val="00247707"/>
    <w:rsid w:val="00271922"/>
    <w:rsid w:val="00277919"/>
    <w:rsid w:val="00286740"/>
    <w:rsid w:val="00287B42"/>
    <w:rsid w:val="00287EA1"/>
    <w:rsid w:val="002929D8"/>
    <w:rsid w:val="002935C2"/>
    <w:rsid w:val="002A237D"/>
    <w:rsid w:val="002A4C53"/>
    <w:rsid w:val="002B0672"/>
    <w:rsid w:val="002B197C"/>
    <w:rsid w:val="002B1B4C"/>
    <w:rsid w:val="002B247F"/>
    <w:rsid w:val="002C145D"/>
    <w:rsid w:val="002C2C3E"/>
    <w:rsid w:val="002C533E"/>
    <w:rsid w:val="002D027F"/>
    <w:rsid w:val="002D5F5B"/>
    <w:rsid w:val="002D7A85"/>
    <w:rsid w:val="002D7B60"/>
    <w:rsid w:val="002E19D4"/>
    <w:rsid w:val="002E31AE"/>
    <w:rsid w:val="002F33DF"/>
    <w:rsid w:val="002F4761"/>
    <w:rsid w:val="002F4D4E"/>
    <w:rsid w:val="002F5C79"/>
    <w:rsid w:val="003019E2"/>
    <w:rsid w:val="00301D7E"/>
    <w:rsid w:val="00306BF4"/>
    <w:rsid w:val="00312820"/>
    <w:rsid w:val="0031413F"/>
    <w:rsid w:val="003148BB"/>
    <w:rsid w:val="00315B2B"/>
    <w:rsid w:val="00317976"/>
    <w:rsid w:val="00317D77"/>
    <w:rsid w:val="00323885"/>
    <w:rsid w:val="00325D4B"/>
    <w:rsid w:val="00331475"/>
    <w:rsid w:val="00332EA8"/>
    <w:rsid w:val="00355EA9"/>
    <w:rsid w:val="00357702"/>
    <w:rsid w:val="003578DE"/>
    <w:rsid w:val="00365F6B"/>
    <w:rsid w:val="00371340"/>
    <w:rsid w:val="003759E2"/>
    <w:rsid w:val="00377621"/>
    <w:rsid w:val="00386999"/>
    <w:rsid w:val="0038717E"/>
    <w:rsid w:val="0039426E"/>
    <w:rsid w:val="00396257"/>
    <w:rsid w:val="00397EB8"/>
    <w:rsid w:val="003A07AB"/>
    <w:rsid w:val="003A086E"/>
    <w:rsid w:val="003A1B3E"/>
    <w:rsid w:val="003A2D13"/>
    <w:rsid w:val="003A37B8"/>
    <w:rsid w:val="003A3FBC"/>
    <w:rsid w:val="003A4FD0"/>
    <w:rsid w:val="003A69D1"/>
    <w:rsid w:val="003A7705"/>
    <w:rsid w:val="003B0583"/>
    <w:rsid w:val="003B1545"/>
    <w:rsid w:val="003B2709"/>
    <w:rsid w:val="003C035E"/>
    <w:rsid w:val="003C3267"/>
    <w:rsid w:val="003C409D"/>
    <w:rsid w:val="003C5BA6"/>
    <w:rsid w:val="003C5CAF"/>
    <w:rsid w:val="003D5689"/>
    <w:rsid w:val="003D75C3"/>
    <w:rsid w:val="003E5CA5"/>
    <w:rsid w:val="003F0E85"/>
    <w:rsid w:val="00404CB5"/>
    <w:rsid w:val="00405251"/>
    <w:rsid w:val="00410C55"/>
    <w:rsid w:val="00413582"/>
    <w:rsid w:val="0041604D"/>
    <w:rsid w:val="00416854"/>
    <w:rsid w:val="00417725"/>
    <w:rsid w:val="0041779A"/>
    <w:rsid w:val="004243EA"/>
    <w:rsid w:val="00437F26"/>
    <w:rsid w:val="00440542"/>
    <w:rsid w:val="00444097"/>
    <w:rsid w:val="00445487"/>
    <w:rsid w:val="004519CE"/>
    <w:rsid w:val="00454769"/>
    <w:rsid w:val="00456D58"/>
    <w:rsid w:val="00460793"/>
    <w:rsid w:val="00466991"/>
    <w:rsid w:val="0047064C"/>
    <w:rsid w:val="00474D90"/>
    <w:rsid w:val="00485F8F"/>
    <w:rsid w:val="004916AE"/>
    <w:rsid w:val="00495BFE"/>
    <w:rsid w:val="004A42E1"/>
    <w:rsid w:val="004B162C"/>
    <w:rsid w:val="004C28AD"/>
    <w:rsid w:val="004C3DBE"/>
    <w:rsid w:val="004C5C96"/>
    <w:rsid w:val="004C7845"/>
    <w:rsid w:val="004D06A4"/>
    <w:rsid w:val="004D779D"/>
    <w:rsid w:val="004E40F5"/>
    <w:rsid w:val="004E59D4"/>
    <w:rsid w:val="004E79AC"/>
    <w:rsid w:val="004F0D07"/>
    <w:rsid w:val="004F1A81"/>
    <w:rsid w:val="004F2799"/>
    <w:rsid w:val="005042E4"/>
    <w:rsid w:val="005218D9"/>
    <w:rsid w:val="00523E81"/>
    <w:rsid w:val="005306A8"/>
    <w:rsid w:val="00531CB9"/>
    <w:rsid w:val="00532E47"/>
    <w:rsid w:val="00536186"/>
    <w:rsid w:val="00544CBB"/>
    <w:rsid w:val="00550518"/>
    <w:rsid w:val="00552CD6"/>
    <w:rsid w:val="00556640"/>
    <w:rsid w:val="00564DB1"/>
    <w:rsid w:val="0057315F"/>
    <w:rsid w:val="00576104"/>
    <w:rsid w:val="005842A9"/>
    <w:rsid w:val="00585818"/>
    <w:rsid w:val="00587FA0"/>
    <w:rsid w:val="00594BA0"/>
    <w:rsid w:val="005A20DA"/>
    <w:rsid w:val="005A3EC2"/>
    <w:rsid w:val="005B5F43"/>
    <w:rsid w:val="005C67C8"/>
    <w:rsid w:val="005D0249"/>
    <w:rsid w:val="005D6E8C"/>
    <w:rsid w:val="005D702E"/>
    <w:rsid w:val="005E6782"/>
    <w:rsid w:val="005F100C"/>
    <w:rsid w:val="005F2705"/>
    <w:rsid w:val="005F3100"/>
    <w:rsid w:val="005F68DA"/>
    <w:rsid w:val="005F75E6"/>
    <w:rsid w:val="005F7B4D"/>
    <w:rsid w:val="006014DD"/>
    <w:rsid w:val="00603715"/>
    <w:rsid w:val="0060773B"/>
    <w:rsid w:val="00612967"/>
    <w:rsid w:val="00612EC3"/>
    <w:rsid w:val="006142F0"/>
    <w:rsid w:val="006157B5"/>
    <w:rsid w:val="00623136"/>
    <w:rsid w:val="00626FC6"/>
    <w:rsid w:val="006303B4"/>
    <w:rsid w:val="00633CEB"/>
    <w:rsid w:val="00633D3D"/>
    <w:rsid w:val="00637713"/>
    <w:rsid w:val="00641703"/>
    <w:rsid w:val="006431A6"/>
    <w:rsid w:val="006459F6"/>
    <w:rsid w:val="006501AD"/>
    <w:rsid w:val="00651BFA"/>
    <w:rsid w:val="00654F84"/>
    <w:rsid w:val="006626E5"/>
    <w:rsid w:val="00663A80"/>
    <w:rsid w:val="00665A4B"/>
    <w:rsid w:val="00666991"/>
    <w:rsid w:val="00670126"/>
    <w:rsid w:val="00687524"/>
    <w:rsid w:val="00692E2A"/>
    <w:rsid w:val="006A76F2"/>
    <w:rsid w:val="006C0578"/>
    <w:rsid w:val="006C3DDA"/>
    <w:rsid w:val="006D3277"/>
    <w:rsid w:val="006D7EFB"/>
    <w:rsid w:val="006E6672"/>
    <w:rsid w:val="006E6722"/>
    <w:rsid w:val="006E7766"/>
    <w:rsid w:val="006F10F1"/>
    <w:rsid w:val="006F76AB"/>
    <w:rsid w:val="007027B9"/>
    <w:rsid w:val="00713D8F"/>
    <w:rsid w:val="00715031"/>
    <w:rsid w:val="00715E88"/>
    <w:rsid w:val="007238EE"/>
    <w:rsid w:val="00734CAA"/>
    <w:rsid w:val="00745715"/>
    <w:rsid w:val="0074646B"/>
    <w:rsid w:val="00755106"/>
    <w:rsid w:val="0075533C"/>
    <w:rsid w:val="00755F86"/>
    <w:rsid w:val="00757581"/>
    <w:rsid w:val="00760857"/>
    <w:rsid w:val="007611A0"/>
    <w:rsid w:val="007658A0"/>
    <w:rsid w:val="007661C1"/>
    <w:rsid w:val="00785A04"/>
    <w:rsid w:val="00787D55"/>
    <w:rsid w:val="00796D3F"/>
    <w:rsid w:val="007A1683"/>
    <w:rsid w:val="007A36F8"/>
    <w:rsid w:val="007A5C12"/>
    <w:rsid w:val="007A7CB0"/>
    <w:rsid w:val="007B1446"/>
    <w:rsid w:val="007B68A3"/>
    <w:rsid w:val="007C2541"/>
    <w:rsid w:val="007C5537"/>
    <w:rsid w:val="007C6EDE"/>
    <w:rsid w:val="007D66A8"/>
    <w:rsid w:val="007E003F"/>
    <w:rsid w:val="00802E72"/>
    <w:rsid w:val="00803B91"/>
    <w:rsid w:val="0081048B"/>
    <w:rsid w:val="008145CB"/>
    <w:rsid w:val="008164F2"/>
    <w:rsid w:val="0081770E"/>
    <w:rsid w:val="00817D68"/>
    <w:rsid w:val="00821395"/>
    <w:rsid w:val="00830E26"/>
    <w:rsid w:val="00831362"/>
    <w:rsid w:val="0083495E"/>
    <w:rsid w:val="00843576"/>
    <w:rsid w:val="00843B64"/>
    <w:rsid w:val="00844548"/>
    <w:rsid w:val="008478FC"/>
    <w:rsid w:val="00852B66"/>
    <w:rsid w:val="0085509E"/>
    <w:rsid w:val="00867BFF"/>
    <w:rsid w:val="0088480A"/>
    <w:rsid w:val="0088757A"/>
    <w:rsid w:val="008957DD"/>
    <w:rsid w:val="00897D98"/>
    <w:rsid w:val="008A02B3"/>
    <w:rsid w:val="008A26B4"/>
    <w:rsid w:val="008A6DF2"/>
    <w:rsid w:val="008A7807"/>
    <w:rsid w:val="008B4CC9"/>
    <w:rsid w:val="008C061F"/>
    <w:rsid w:val="008C1B8B"/>
    <w:rsid w:val="008C797A"/>
    <w:rsid w:val="008D3AE0"/>
    <w:rsid w:val="008D7C99"/>
    <w:rsid w:val="008E0973"/>
    <w:rsid w:val="008E0FCB"/>
    <w:rsid w:val="008F4F13"/>
    <w:rsid w:val="0090585F"/>
    <w:rsid w:val="00907D78"/>
    <w:rsid w:val="0091781A"/>
    <w:rsid w:val="0092178C"/>
    <w:rsid w:val="00930052"/>
    <w:rsid w:val="00930B88"/>
    <w:rsid w:val="009372A8"/>
    <w:rsid w:val="009378DC"/>
    <w:rsid w:val="0094019C"/>
    <w:rsid w:val="00940DCC"/>
    <w:rsid w:val="00940F0C"/>
    <w:rsid w:val="00941074"/>
    <w:rsid w:val="009416AC"/>
    <w:rsid w:val="0094179A"/>
    <w:rsid w:val="0094459E"/>
    <w:rsid w:val="00944DBC"/>
    <w:rsid w:val="0094669B"/>
    <w:rsid w:val="00950977"/>
    <w:rsid w:val="00951A7B"/>
    <w:rsid w:val="009550C6"/>
    <w:rsid w:val="009564A6"/>
    <w:rsid w:val="00961A33"/>
    <w:rsid w:val="00964192"/>
    <w:rsid w:val="0096610D"/>
    <w:rsid w:val="00967621"/>
    <w:rsid w:val="00967E6A"/>
    <w:rsid w:val="00980797"/>
    <w:rsid w:val="0099191F"/>
    <w:rsid w:val="009935AC"/>
    <w:rsid w:val="009A56D1"/>
    <w:rsid w:val="009A6054"/>
    <w:rsid w:val="009A7F5F"/>
    <w:rsid w:val="009B0B48"/>
    <w:rsid w:val="009B4A0F"/>
    <w:rsid w:val="009B60D7"/>
    <w:rsid w:val="009C11D2"/>
    <w:rsid w:val="009C3094"/>
    <w:rsid w:val="009C6C70"/>
    <w:rsid w:val="009D0922"/>
    <w:rsid w:val="009D0B63"/>
    <w:rsid w:val="009D64A2"/>
    <w:rsid w:val="009E0FA7"/>
    <w:rsid w:val="009E264B"/>
    <w:rsid w:val="009E307E"/>
    <w:rsid w:val="009F33F9"/>
    <w:rsid w:val="00A015E4"/>
    <w:rsid w:val="00A03A4A"/>
    <w:rsid w:val="00A06AB0"/>
    <w:rsid w:val="00A07870"/>
    <w:rsid w:val="00A07F19"/>
    <w:rsid w:val="00A1348D"/>
    <w:rsid w:val="00A1489E"/>
    <w:rsid w:val="00A167D5"/>
    <w:rsid w:val="00A232EE"/>
    <w:rsid w:val="00A3352C"/>
    <w:rsid w:val="00A3442C"/>
    <w:rsid w:val="00A3551D"/>
    <w:rsid w:val="00A4175F"/>
    <w:rsid w:val="00A4387D"/>
    <w:rsid w:val="00A44411"/>
    <w:rsid w:val="00A469FA"/>
    <w:rsid w:val="00A47D28"/>
    <w:rsid w:val="00A50E94"/>
    <w:rsid w:val="00A55B01"/>
    <w:rsid w:val="00A55D8A"/>
    <w:rsid w:val="00A56B5B"/>
    <w:rsid w:val="00A603FF"/>
    <w:rsid w:val="00A657DD"/>
    <w:rsid w:val="00A666A6"/>
    <w:rsid w:val="00A675FD"/>
    <w:rsid w:val="00A72437"/>
    <w:rsid w:val="00A80611"/>
    <w:rsid w:val="00A80BFA"/>
    <w:rsid w:val="00A814B7"/>
    <w:rsid w:val="00A81706"/>
    <w:rsid w:val="00A84B15"/>
    <w:rsid w:val="00A858A2"/>
    <w:rsid w:val="00A87016"/>
    <w:rsid w:val="00A9421F"/>
    <w:rsid w:val="00AA2DC9"/>
    <w:rsid w:val="00AB3373"/>
    <w:rsid w:val="00AB47B8"/>
    <w:rsid w:val="00AB5340"/>
    <w:rsid w:val="00AB6A15"/>
    <w:rsid w:val="00AC010E"/>
    <w:rsid w:val="00AC01CC"/>
    <w:rsid w:val="00AC16B8"/>
    <w:rsid w:val="00AC48B6"/>
    <w:rsid w:val="00AC7C96"/>
    <w:rsid w:val="00AD2624"/>
    <w:rsid w:val="00AE232A"/>
    <w:rsid w:val="00AE237D"/>
    <w:rsid w:val="00AE2A3D"/>
    <w:rsid w:val="00AE502A"/>
    <w:rsid w:val="00AF0FE6"/>
    <w:rsid w:val="00AF3C91"/>
    <w:rsid w:val="00AF7C07"/>
    <w:rsid w:val="00B06592"/>
    <w:rsid w:val="00B06776"/>
    <w:rsid w:val="00B1697B"/>
    <w:rsid w:val="00B22C93"/>
    <w:rsid w:val="00B23F0B"/>
    <w:rsid w:val="00B243D2"/>
    <w:rsid w:val="00B27589"/>
    <w:rsid w:val="00B36D76"/>
    <w:rsid w:val="00B37EF9"/>
    <w:rsid w:val="00B405B7"/>
    <w:rsid w:val="00B41D6D"/>
    <w:rsid w:val="00B45E6D"/>
    <w:rsid w:val="00B52222"/>
    <w:rsid w:val="00B53810"/>
    <w:rsid w:val="00B54FE7"/>
    <w:rsid w:val="00B57C47"/>
    <w:rsid w:val="00B6603C"/>
    <w:rsid w:val="00B66901"/>
    <w:rsid w:val="00B71E6D"/>
    <w:rsid w:val="00B72070"/>
    <w:rsid w:val="00B730A2"/>
    <w:rsid w:val="00B779E1"/>
    <w:rsid w:val="00B82412"/>
    <w:rsid w:val="00B859A3"/>
    <w:rsid w:val="00B87E51"/>
    <w:rsid w:val="00B91EE1"/>
    <w:rsid w:val="00BA0090"/>
    <w:rsid w:val="00BA1A67"/>
    <w:rsid w:val="00BA4A40"/>
    <w:rsid w:val="00BB49DE"/>
    <w:rsid w:val="00BC07FE"/>
    <w:rsid w:val="00BD0163"/>
    <w:rsid w:val="00BD159E"/>
    <w:rsid w:val="00BE1823"/>
    <w:rsid w:val="00BE5B5F"/>
    <w:rsid w:val="00BF034D"/>
    <w:rsid w:val="00C016EC"/>
    <w:rsid w:val="00C11455"/>
    <w:rsid w:val="00C13536"/>
    <w:rsid w:val="00C20A03"/>
    <w:rsid w:val="00C26F55"/>
    <w:rsid w:val="00C304AA"/>
    <w:rsid w:val="00C30C63"/>
    <w:rsid w:val="00C32B37"/>
    <w:rsid w:val="00C36B8B"/>
    <w:rsid w:val="00C46BE0"/>
    <w:rsid w:val="00C47400"/>
    <w:rsid w:val="00C47DBF"/>
    <w:rsid w:val="00C53666"/>
    <w:rsid w:val="00C552FF"/>
    <w:rsid w:val="00C558DA"/>
    <w:rsid w:val="00C55AF3"/>
    <w:rsid w:val="00C67982"/>
    <w:rsid w:val="00C7259E"/>
    <w:rsid w:val="00C75C7C"/>
    <w:rsid w:val="00C84759"/>
    <w:rsid w:val="00CA6C7F"/>
    <w:rsid w:val="00CB6F8C"/>
    <w:rsid w:val="00CC0260"/>
    <w:rsid w:val="00CC10A6"/>
    <w:rsid w:val="00CC53C2"/>
    <w:rsid w:val="00CC5701"/>
    <w:rsid w:val="00CC5891"/>
    <w:rsid w:val="00CD5EB8"/>
    <w:rsid w:val="00CD7044"/>
    <w:rsid w:val="00CD7A01"/>
    <w:rsid w:val="00CE08B9"/>
    <w:rsid w:val="00CE524C"/>
    <w:rsid w:val="00CE760E"/>
    <w:rsid w:val="00CF141F"/>
    <w:rsid w:val="00CF4777"/>
    <w:rsid w:val="00CF5AF8"/>
    <w:rsid w:val="00D067BB"/>
    <w:rsid w:val="00D07C39"/>
    <w:rsid w:val="00D1352A"/>
    <w:rsid w:val="00D13EDE"/>
    <w:rsid w:val="00D169AF"/>
    <w:rsid w:val="00D25249"/>
    <w:rsid w:val="00D255A7"/>
    <w:rsid w:val="00D44172"/>
    <w:rsid w:val="00D5152B"/>
    <w:rsid w:val="00D62384"/>
    <w:rsid w:val="00D63B8C"/>
    <w:rsid w:val="00D72CB6"/>
    <w:rsid w:val="00D739CC"/>
    <w:rsid w:val="00D8093D"/>
    <w:rsid w:val="00D8108C"/>
    <w:rsid w:val="00D821D1"/>
    <w:rsid w:val="00D842AE"/>
    <w:rsid w:val="00D84ABE"/>
    <w:rsid w:val="00D87C9D"/>
    <w:rsid w:val="00D9211C"/>
    <w:rsid w:val="00D92DE0"/>
    <w:rsid w:val="00D92F7E"/>
    <w:rsid w:val="00D92FEF"/>
    <w:rsid w:val="00D93A0F"/>
    <w:rsid w:val="00DA1BCA"/>
    <w:rsid w:val="00DA3FFA"/>
    <w:rsid w:val="00DA7299"/>
    <w:rsid w:val="00DB1147"/>
    <w:rsid w:val="00DB36B7"/>
    <w:rsid w:val="00DB3A69"/>
    <w:rsid w:val="00DB3E23"/>
    <w:rsid w:val="00DC46FF"/>
    <w:rsid w:val="00DC5254"/>
    <w:rsid w:val="00DD1A4F"/>
    <w:rsid w:val="00DD3107"/>
    <w:rsid w:val="00DD5EFF"/>
    <w:rsid w:val="00DD6028"/>
    <w:rsid w:val="00DD77FD"/>
    <w:rsid w:val="00DD7C2C"/>
    <w:rsid w:val="00DE6E55"/>
    <w:rsid w:val="00DF5660"/>
    <w:rsid w:val="00E06797"/>
    <w:rsid w:val="00E101F9"/>
    <w:rsid w:val="00E122BC"/>
    <w:rsid w:val="00E1265B"/>
    <w:rsid w:val="00E13B48"/>
    <w:rsid w:val="00E1404F"/>
    <w:rsid w:val="00E1696C"/>
    <w:rsid w:val="00E212EF"/>
    <w:rsid w:val="00E21C83"/>
    <w:rsid w:val="00E246EF"/>
    <w:rsid w:val="00E24ADA"/>
    <w:rsid w:val="00E256F6"/>
    <w:rsid w:val="00E3034B"/>
    <w:rsid w:val="00E32F59"/>
    <w:rsid w:val="00E456B6"/>
    <w:rsid w:val="00E46D9A"/>
    <w:rsid w:val="00E509D1"/>
    <w:rsid w:val="00E52C6C"/>
    <w:rsid w:val="00E5498C"/>
    <w:rsid w:val="00E565FF"/>
    <w:rsid w:val="00E567BD"/>
    <w:rsid w:val="00E600D6"/>
    <w:rsid w:val="00E65388"/>
    <w:rsid w:val="00E67833"/>
    <w:rsid w:val="00E81083"/>
    <w:rsid w:val="00E83576"/>
    <w:rsid w:val="00E85B7D"/>
    <w:rsid w:val="00E878E8"/>
    <w:rsid w:val="00E9121B"/>
    <w:rsid w:val="00E91899"/>
    <w:rsid w:val="00E932B4"/>
    <w:rsid w:val="00E93685"/>
    <w:rsid w:val="00E94B48"/>
    <w:rsid w:val="00EA0AE2"/>
    <w:rsid w:val="00EA292F"/>
    <w:rsid w:val="00EA2F7C"/>
    <w:rsid w:val="00EA39E5"/>
    <w:rsid w:val="00EA51E5"/>
    <w:rsid w:val="00EB3106"/>
    <w:rsid w:val="00EC5A46"/>
    <w:rsid w:val="00EC63E2"/>
    <w:rsid w:val="00EC7CF5"/>
    <w:rsid w:val="00ED0087"/>
    <w:rsid w:val="00ED1F3E"/>
    <w:rsid w:val="00ED5CF1"/>
    <w:rsid w:val="00ED748E"/>
    <w:rsid w:val="00EE1BA8"/>
    <w:rsid w:val="00EE1E98"/>
    <w:rsid w:val="00EE397B"/>
    <w:rsid w:val="00EE5261"/>
    <w:rsid w:val="00EF22B3"/>
    <w:rsid w:val="00EF469A"/>
    <w:rsid w:val="00F03B69"/>
    <w:rsid w:val="00F0737F"/>
    <w:rsid w:val="00F07A50"/>
    <w:rsid w:val="00F113DA"/>
    <w:rsid w:val="00F14714"/>
    <w:rsid w:val="00F23184"/>
    <w:rsid w:val="00F37CF8"/>
    <w:rsid w:val="00F37DC8"/>
    <w:rsid w:val="00F439B3"/>
    <w:rsid w:val="00F502DD"/>
    <w:rsid w:val="00F511D5"/>
    <w:rsid w:val="00F515E5"/>
    <w:rsid w:val="00F52A71"/>
    <w:rsid w:val="00F57553"/>
    <w:rsid w:val="00F608A3"/>
    <w:rsid w:val="00F6175F"/>
    <w:rsid w:val="00F62B70"/>
    <w:rsid w:val="00F638FC"/>
    <w:rsid w:val="00F650C3"/>
    <w:rsid w:val="00F65419"/>
    <w:rsid w:val="00F65D85"/>
    <w:rsid w:val="00F678D3"/>
    <w:rsid w:val="00F7203C"/>
    <w:rsid w:val="00F72A2F"/>
    <w:rsid w:val="00F75453"/>
    <w:rsid w:val="00F8091E"/>
    <w:rsid w:val="00F8615C"/>
    <w:rsid w:val="00F969E5"/>
    <w:rsid w:val="00F97AEE"/>
    <w:rsid w:val="00F97E1F"/>
    <w:rsid w:val="00FA12F7"/>
    <w:rsid w:val="00FA17D7"/>
    <w:rsid w:val="00FA1C95"/>
    <w:rsid w:val="00FA6BB0"/>
    <w:rsid w:val="00FA6C2A"/>
    <w:rsid w:val="00FB1491"/>
    <w:rsid w:val="00FC011A"/>
    <w:rsid w:val="00FC6334"/>
    <w:rsid w:val="00FD2D77"/>
    <w:rsid w:val="00FD5860"/>
    <w:rsid w:val="00FE1718"/>
    <w:rsid w:val="00FE352D"/>
    <w:rsid w:val="00FE40EB"/>
    <w:rsid w:val="00FE4C8C"/>
    <w:rsid w:val="00FE4D02"/>
    <w:rsid w:val="00FE51C9"/>
    <w:rsid w:val="00FE7B2F"/>
    <w:rsid w:val="00FE7D62"/>
    <w:rsid w:val="00FF3819"/>
    <w:rsid w:val="00FF7E1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7B1EF"/>
  <w15:chartTrackingRefBased/>
  <w15:docId w15:val="{A1144053-E5BD-4C12-B94A-FE643455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556640"/>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uiPriority w:val="9"/>
    <w:qFormat/>
    <w:rsid w:val="00556640"/>
    <w:pPr>
      <w:keepNext/>
      <w:numPr>
        <w:numId w:val="2"/>
      </w:numPr>
      <w:spacing w:before="240" w:after="120"/>
      <w:outlineLvl w:val="0"/>
    </w:pPr>
    <w:rPr>
      <w:b/>
      <w:sz w:val="28"/>
    </w:rPr>
  </w:style>
  <w:style w:type="paragraph" w:styleId="Heading2">
    <w:name w:val="heading 2"/>
    <w:basedOn w:val="Normal"/>
    <w:next w:val="Normalnumber"/>
    <w:link w:val="Heading2Char"/>
    <w:qFormat/>
    <w:rsid w:val="00556640"/>
    <w:pPr>
      <w:keepNext/>
      <w:numPr>
        <w:ilvl w:val="1"/>
        <w:numId w:val="2"/>
      </w:numPr>
      <w:spacing w:before="240" w:after="120"/>
      <w:outlineLvl w:val="1"/>
    </w:pPr>
    <w:rPr>
      <w:b/>
      <w:sz w:val="24"/>
      <w:szCs w:val="24"/>
    </w:rPr>
  </w:style>
  <w:style w:type="paragraph" w:styleId="Heading3">
    <w:name w:val="heading 3"/>
    <w:basedOn w:val="Normal"/>
    <w:next w:val="Normalnumber"/>
    <w:link w:val="Heading3Char"/>
    <w:qFormat/>
    <w:rsid w:val="00556640"/>
    <w:pPr>
      <w:numPr>
        <w:ilvl w:val="2"/>
        <w:numId w:val="2"/>
      </w:numPr>
      <w:spacing w:after="120"/>
      <w:outlineLvl w:val="2"/>
    </w:pPr>
    <w:rPr>
      <w:b/>
    </w:rPr>
  </w:style>
  <w:style w:type="paragraph" w:styleId="Heading4">
    <w:name w:val="heading 4"/>
    <w:basedOn w:val="Heading3"/>
    <w:next w:val="Normalnumber"/>
    <w:link w:val="Heading4Char"/>
    <w:qFormat/>
    <w:rsid w:val="00556640"/>
    <w:pPr>
      <w:keepNext/>
      <w:numPr>
        <w:ilvl w:val="3"/>
      </w:numPr>
      <w:outlineLvl w:val="3"/>
    </w:pPr>
  </w:style>
  <w:style w:type="paragraph" w:styleId="Heading5">
    <w:name w:val="heading 5"/>
    <w:basedOn w:val="Normal"/>
    <w:next w:val="Normal"/>
    <w:link w:val="Heading5Char"/>
    <w:qFormat/>
    <w:rsid w:val="00556640"/>
    <w:pPr>
      <w:keepNext/>
      <w:numPr>
        <w:ilvl w:val="4"/>
        <w:numId w:val="2"/>
      </w:numPr>
      <w:outlineLvl w:val="4"/>
    </w:pPr>
    <w:rPr>
      <w:rFonts w:ascii="Univers" w:hAnsi="Univers"/>
      <w:b/>
      <w:sz w:val="24"/>
    </w:rPr>
  </w:style>
  <w:style w:type="paragraph" w:styleId="Heading6">
    <w:name w:val="heading 6"/>
    <w:basedOn w:val="Normal"/>
    <w:next w:val="Normal"/>
    <w:link w:val="Heading6Char"/>
    <w:qFormat/>
    <w:rsid w:val="00556640"/>
    <w:pPr>
      <w:keepNext/>
      <w:numPr>
        <w:ilvl w:val="5"/>
        <w:numId w:val="2"/>
      </w:numPr>
      <w:outlineLvl w:val="5"/>
    </w:pPr>
    <w:rPr>
      <w:b/>
      <w:bCs/>
      <w:sz w:val="24"/>
    </w:rPr>
  </w:style>
  <w:style w:type="paragraph" w:styleId="Heading7">
    <w:name w:val="heading 7"/>
    <w:basedOn w:val="Normal"/>
    <w:next w:val="Normal"/>
    <w:link w:val="Heading7Char"/>
    <w:qFormat/>
    <w:rsid w:val="00556640"/>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qFormat/>
    <w:rsid w:val="00556640"/>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556640"/>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56640"/>
    <w:rPr>
      <w:rFonts w:ascii="Times New Roman" w:hAnsi="Times New Roman"/>
      <w:b/>
      <w:sz w:val="18"/>
      <w:lang w:val="en-US"/>
    </w:rPr>
  </w:style>
  <w:style w:type="table" w:customStyle="1" w:styleId="Tabledocright">
    <w:name w:val="Table_doc_right"/>
    <w:basedOn w:val="TableNormal"/>
    <w:rsid w:val="0055664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556640"/>
    <w:pPr>
      <w:ind w:left="1000"/>
    </w:pPr>
    <w:rPr>
      <w:sz w:val="18"/>
      <w:szCs w:val="18"/>
    </w:rPr>
  </w:style>
  <w:style w:type="paragraph" w:styleId="TOC7">
    <w:name w:val="toc 7"/>
    <w:basedOn w:val="Normal"/>
    <w:next w:val="Normal"/>
    <w:autoRedefine/>
    <w:semiHidden/>
    <w:rsid w:val="00556640"/>
    <w:pPr>
      <w:ind w:left="1200"/>
    </w:pPr>
    <w:rPr>
      <w:sz w:val="18"/>
      <w:szCs w:val="18"/>
    </w:rPr>
  </w:style>
  <w:style w:type="paragraph" w:styleId="TOC8">
    <w:name w:val="toc 8"/>
    <w:basedOn w:val="Normal"/>
    <w:next w:val="Normal"/>
    <w:autoRedefine/>
    <w:semiHidden/>
    <w:rsid w:val="00556640"/>
    <w:pPr>
      <w:ind w:left="1400"/>
    </w:pPr>
    <w:rPr>
      <w:sz w:val="18"/>
      <w:szCs w:val="18"/>
    </w:rPr>
  </w:style>
  <w:style w:type="paragraph" w:styleId="TOC9">
    <w:name w:val="toc 9"/>
    <w:basedOn w:val="Normal"/>
    <w:next w:val="Normal"/>
    <w:autoRedefine/>
    <w:semiHidden/>
    <w:rsid w:val="00556640"/>
    <w:pPr>
      <w:ind w:left="1600"/>
    </w:pPr>
    <w:rPr>
      <w:sz w:val="18"/>
      <w:szCs w:val="18"/>
    </w:rPr>
  </w:style>
  <w:style w:type="paragraph" w:customStyle="1" w:styleId="Titlefigure">
    <w:name w:val="Title_figure"/>
    <w:basedOn w:val="Titletable"/>
    <w:next w:val="NormalNonumber"/>
    <w:rsid w:val="00556640"/>
    <w:rPr>
      <w:bCs w:val="0"/>
    </w:rPr>
  </w:style>
  <w:style w:type="paragraph" w:styleId="TableofFigures">
    <w:name w:val="table of figures"/>
    <w:basedOn w:val="Normal"/>
    <w:next w:val="Normal"/>
    <w:autoRedefine/>
    <w:semiHidden/>
    <w:rsid w:val="00556640"/>
    <w:pPr>
      <w:ind w:left="1814" w:hanging="567"/>
    </w:pPr>
  </w:style>
  <w:style w:type="paragraph" w:customStyle="1" w:styleId="CH1">
    <w:name w:val="CH1"/>
    <w:basedOn w:val="Normal-pool"/>
    <w:next w:val="CH2"/>
    <w:qFormat/>
    <w:rsid w:val="00556640"/>
    <w:pPr>
      <w:keepNext/>
      <w:keepLines/>
      <w:tabs>
        <w:tab w:val="clear" w:pos="624"/>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556640"/>
    <w:pPr>
      <w:keepNext/>
      <w:keepLines/>
      <w:tabs>
        <w:tab w:val="clear" w:pos="624"/>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qFormat/>
    <w:rsid w:val="0055664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55664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55664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556640"/>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556640"/>
    <w:pPr>
      <w:tabs>
        <w:tab w:val="left" w:pos="4321"/>
        <w:tab w:val="right" w:pos="8641"/>
      </w:tabs>
      <w:spacing w:before="60" w:after="120"/>
    </w:pPr>
    <w:rPr>
      <w:b/>
      <w:sz w:val="18"/>
    </w:rPr>
  </w:style>
  <w:style w:type="paragraph" w:customStyle="1" w:styleId="Footer-pool">
    <w:name w:val="Footer-pool"/>
    <w:basedOn w:val="Normal"/>
    <w:next w:val="Normal"/>
    <w:rsid w:val="00556640"/>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556640"/>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556640"/>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uiPriority w:val="99"/>
    <w:qFormat/>
    <w:rsid w:val="00556640"/>
    <w:rPr>
      <w:rFonts w:ascii="Times New Roman" w:hAnsi="Times New Roman"/>
      <w:color w:val="auto"/>
      <w:sz w:val="20"/>
      <w:szCs w:val="18"/>
      <w:vertAlign w:val="superscript"/>
      <w:lang w:val="en-US"/>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uiPriority w:val="99"/>
    <w:qFormat/>
    <w:rsid w:val="00556640"/>
    <w:pPr>
      <w:tabs>
        <w:tab w:val="left" w:pos="4082"/>
      </w:tabs>
      <w:spacing w:before="20" w:after="40"/>
      <w:ind w:left="1247"/>
    </w:pPr>
    <w:rPr>
      <w:sz w:val="18"/>
    </w:rPr>
  </w:style>
  <w:style w:type="table" w:customStyle="1" w:styleId="AATable">
    <w:name w:val="AA_Table"/>
    <w:basedOn w:val="TableNormal"/>
    <w:rsid w:val="0055664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56640"/>
    <w:pPr>
      <w:keepNext/>
      <w:keepLines/>
      <w:suppressAutoHyphens/>
    </w:pPr>
    <w:rPr>
      <w:b/>
    </w:rPr>
  </w:style>
  <w:style w:type="paragraph" w:customStyle="1" w:styleId="AATitle2">
    <w:name w:val="AA_Title2"/>
    <w:basedOn w:val="AATitle"/>
    <w:qFormat/>
    <w:rsid w:val="00556640"/>
    <w:pPr>
      <w:keepNext w:val="0"/>
      <w:keepLines w:val="0"/>
      <w:spacing w:before="120" w:after="120"/>
    </w:pPr>
  </w:style>
  <w:style w:type="paragraph" w:customStyle="1" w:styleId="BBTitle">
    <w:name w:val="BB_Title"/>
    <w:basedOn w:val="Normal-pool"/>
    <w:qFormat/>
    <w:rsid w:val="00556640"/>
    <w:pPr>
      <w:keepNext/>
      <w:keepLines/>
      <w:suppressAutoHyphens/>
      <w:spacing w:before="320" w:after="240"/>
      <w:ind w:left="1247" w:right="567"/>
    </w:pPr>
    <w:rPr>
      <w:b/>
      <w:sz w:val="28"/>
      <w:szCs w:val="28"/>
    </w:rPr>
  </w:style>
  <w:style w:type="paragraph" w:styleId="Footer">
    <w:name w:val="footer"/>
    <w:basedOn w:val="Normal"/>
    <w:link w:val="FooterChar"/>
    <w:uiPriority w:val="99"/>
    <w:rsid w:val="00556640"/>
    <w:pPr>
      <w:tabs>
        <w:tab w:val="center" w:pos="4320"/>
        <w:tab w:val="right" w:pos="8640"/>
      </w:tabs>
      <w:spacing w:before="60" w:after="120"/>
    </w:pPr>
    <w:rPr>
      <w:sz w:val="18"/>
    </w:rPr>
  </w:style>
  <w:style w:type="paragraph" w:styleId="Header">
    <w:name w:val="header"/>
    <w:basedOn w:val="Normal"/>
    <w:link w:val="HeaderChar"/>
    <w:semiHidden/>
    <w:rsid w:val="00556640"/>
    <w:pPr>
      <w:tabs>
        <w:tab w:val="center" w:pos="4536"/>
        <w:tab w:val="right" w:pos="9072"/>
      </w:tabs>
    </w:pPr>
    <w:rPr>
      <w:b/>
      <w:sz w:val="18"/>
    </w:rPr>
  </w:style>
  <w:style w:type="character" w:styleId="Hyperlink">
    <w:name w:val="Hyperlink"/>
    <w:uiPriority w:val="99"/>
    <w:unhideWhenUsed/>
    <w:rsid w:val="00556640"/>
    <w:rPr>
      <w:rFonts w:ascii="Times New Roman" w:hAnsi="Times New Roman"/>
      <w:color w:val="0000FF"/>
      <w:sz w:val="20"/>
      <w:szCs w:val="20"/>
      <w:u w:val="none"/>
      <w:lang w:val="en-US"/>
    </w:rPr>
  </w:style>
  <w:style w:type="numbering" w:customStyle="1" w:styleId="Normallist">
    <w:name w:val="Normal_list"/>
    <w:basedOn w:val="NoList"/>
    <w:rsid w:val="00556640"/>
    <w:pPr>
      <w:numPr>
        <w:numId w:val="13"/>
      </w:numPr>
    </w:pPr>
  </w:style>
  <w:style w:type="paragraph" w:customStyle="1" w:styleId="NormalNonumber">
    <w:name w:val="Normal_No_number"/>
    <w:basedOn w:val="Normal-pool"/>
    <w:qFormat/>
    <w:rsid w:val="00556640"/>
    <w:pPr>
      <w:spacing w:after="120"/>
      <w:ind w:left="1247"/>
    </w:pPr>
  </w:style>
  <w:style w:type="paragraph" w:customStyle="1" w:styleId="Normalnumber">
    <w:name w:val="Normal_number"/>
    <w:basedOn w:val="Normal"/>
    <w:link w:val="NormalnumberChar"/>
    <w:uiPriority w:val="99"/>
    <w:qFormat/>
    <w:rsid w:val="00556640"/>
    <w:pPr>
      <w:numPr>
        <w:numId w:val="1"/>
      </w:numPr>
      <w:spacing w:after="120"/>
    </w:pPr>
    <w:rPr>
      <w:lang w:val="en-GB"/>
    </w:rPr>
  </w:style>
  <w:style w:type="paragraph" w:customStyle="1" w:styleId="Titletable">
    <w:name w:val="Title_table"/>
    <w:basedOn w:val="Normal-pool"/>
    <w:next w:val="NormalNonumber"/>
    <w:rsid w:val="00556640"/>
    <w:pPr>
      <w:keepNext/>
      <w:keepLines/>
      <w:suppressAutoHyphens/>
      <w:spacing w:after="60"/>
      <w:ind w:left="1247"/>
    </w:pPr>
    <w:rPr>
      <w:b/>
      <w:bCs/>
    </w:rPr>
  </w:style>
  <w:style w:type="paragraph" w:styleId="TOC1">
    <w:name w:val="toc 1"/>
    <w:basedOn w:val="Normal-pool"/>
    <w:next w:val="Normal-pool"/>
    <w:unhideWhenUsed/>
    <w:rsid w:val="00556640"/>
    <w:pPr>
      <w:tabs>
        <w:tab w:val="right" w:leader="dot" w:pos="9486"/>
      </w:tabs>
      <w:spacing w:before="240"/>
      <w:ind w:left="1814" w:hanging="567"/>
    </w:pPr>
    <w:rPr>
      <w:bCs/>
    </w:rPr>
  </w:style>
  <w:style w:type="paragraph" w:styleId="TOC2">
    <w:name w:val="toc 2"/>
    <w:basedOn w:val="Normal-pool"/>
    <w:next w:val="Normal-pool"/>
    <w:unhideWhenUsed/>
    <w:rsid w:val="00556640"/>
    <w:pPr>
      <w:tabs>
        <w:tab w:val="right" w:leader="dot" w:pos="9486"/>
      </w:tabs>
      <w:ind w:left="2381" w:hanging="567"/>
    </w:pPr>
  </w:style>
  <w:style w:type="paragraph" w:styleId="TOC3">
    <w:name w:val="toc 3"/>
    <w:basedOn w:val="Normal-pool"/>
    <w:next w:val="Normal-pool"/>
    <w:unhideWhenUsed/>
    <w:rsid w:val="00556640"/>
    <w:pPr>
      <w:tabs>
        <w:tab w:val="right" w:leader="dot" w:pos="9486"/>
      </w:tabs>
      <w:ind w:left="2948" w:hanging="567"/>
    </w:pPr>
    <w:rPr>
      <w:iCs/>
    </w:rPr>
  </w:style>
  <w:style w:type="paragraph" w:styleId="TOC4">
    <w:name w:val="toc 4"/>
    <w:basedOn w:val="Normal-pool"/>
    <w:next w:val="Normal-pool"/>
    <w:unhideWhenUsed/>
    <w:rsid w:val="00556640"/>
    <w:pPr>
      <w:tabs>
        <w:tab w:val="left" w:pos="1000"/>
        <w:tab w:val="right" w:leader="dot" w:pos="9486"/>
      </w:tabs>
      <w:ind w:left="3515" w:hanging="567"/>
    </w:pPr>
    <w:rPr>
      <w:szCs w:val="18"/>
    </w:rPr>
  </w:style>
  <w:style w:type="paragraph" w:styleId="TOC5">
    <w:name w:val="toc 5"/>
    <w:basedOn w:val="Normal-pool"/>
    <w:next w:val="Normal-pool"/>
    <w:rsid w:val="00556640"/>
    <w:pPr>
      <w:ind w:left="800"/>
    </w:pPr>
    <w:rPr>
      <w:sz w:val="18"/>
      <w:szCs w:val="18"/>
    </w:rPr>
  </w:style>
  <w:style w:type="paragraph" w:customStyle="1" w:styleId="ZZAnxheader">
    <w:name w:val="ZZ_Anx_header"/>
    <w:basedOn w:val="Normal-pool"/>
    <w:rsid w:val="00556640"/>
    <w:rPr>
      <w:b/>
      <w:bCs/>
      <w:sz w:val="28"/>
      <w:szCs w:val="22"/>
    </w:rPr>
  </w:style>
  <w:style w:type="paragraph" w:customStyle="1" w:styleId="ZZAnxtitle">
    <w:name w:val="ZZ_Anx_title"/>
    <w:basedOn w:val="Normal-pool"/>
    <w:rsid w:val="00556640"/>
    <w:pPr>
      <w:spacing w:before="360" w:after="120"/>
      <w:ind w:left="1247"/>
    </w:pPr>
    <w:rPr>
      <w:b/>
      <w:bCs/>
      <w:sz w:val="28"/>
      <w:szCs w:val="26"/>
    </w:rPr>
  </w:style>
  <w:style w:type="paragraph" w:styleId="NormalWeb">
    <w:name w:val="Normal (Web)"/>
    <w:basedOn w:val="Normal"/>
    <w:uiPriority w:val="99"/>
    <w:unhideWhenUsed/>
    <w:rsid w:val="0055664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556640"/>
    <w:pPr>
      <w:spacing w:before="40" w:after="40"/>
    </w:pPr>
    <w:rPr>
      <w:sz w:val="18"/>
    </w:rPr>
  </w:style>
  <w:style w:type="paragraph" w:customStyle="1" w:styleId="Footnote-Text">
    <w:name w:val="Footnote-Text"/>
    <w:basedOn w:val="Normal-pool"/>
    <w:rsid w:val="00556640"/>
    <w:pPr>
      <w:spacing w:before="20" w:after="40"/>
      <w:ind w:left="1247"/>
    </w:pPr>
    <w:rPr>
      <w:sz w:val="18"/>
    </w:rPr>
  </w:style>
  <w:style w:type="character" w:customStyle="1" w:styleId="Normal-poolChar">
    <w:name w:val="Normal-pool Char"/>
    <w:link w:val="Normal-pool"/>
    <w:locked/>
    <w:rsid w:val="00556640"/>
    <w:rPr>
      <w:rFonts w:eastAsia="Times New Roman"/>
      <w:lang w:val="en-US" w:eastAsia="en-US"/>
    </w:rPr>
  </w:style>
  <w:style w:type="paragraph" w:customStyle="1" w:styleId="AConvName">
    <w:name w:val="A_ConvName"/>
    <w:basedOn w:val="Normal-pool"/>
    <w:next w:val="Normal-pool"/>
    <w:rsid w:val="00556640"/>
    <w:pPr>
      <w:spacing w:before="120" w:after="240"/>
    </w:pPr>
    <w:rPr>
      <w:rFonts w:ascii="Arial" w:hAnsi="Arial"/>
      <w:b/>
      <w:sz w:val="28"/>
    </w:rPr>
  </w:style>
  <w:style w:type="paragraph" w:customStyle="1" w:styleId="ASymbol">
    <w:name w:val="A_Symbol"/>
    <w:basedOn w:val="Normal-pool"/>
    <w:rsid w:val="00556640"/>
    <w:pPr>
      <w:tabs>
        <w:tab w:val="clear" w:pos="624"/>
        <w:tab w:val="clear" w:pos="1247"/>
        <w:tab w:val="right" w:pos="2920"/>
      </w:tabs>
    </w:pPr>
    <w:rPr>
      <w:rFonts w:eastAsia="SimSun"/>
    </w:rPr>
  </w:style>
  <w:style w:type="paragraph" w:customStyle="1" w:styleId="AText">
    <w:name w:val="A_Text"/>
    <w:basedOn w:val="Normal-pool"/>
    <w:rsid w:val="00556640"/>
    <w:pPr>
      <w:spacing w:before="120"/>
    </w:pPr>
  </w:style>
  <w:style w:type="paragraph" w:customStyle="1" w:styleId="ATwoLetters">
    <w:name w:val="A_TwoLetters"/>
    <w:basedOn w:val="Normal-pool"/>
    <w:next w:val="Normal-pool"/>
    <w:rsid w:val="00556640"/>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556640"/>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556640"/>
    <w:rPr>
      <w:rFonts w:ascii="Tahoma" w:hAnsi="Tahoma" w:cs="Tahoma"/>
      <w:sz w:val="16"/>
      <w:szCs w:val="16"/>
    </w:rPr>
  </w:style>
  <w:style w:type="character" w:customStyle="1" w:styleId="BalloonTextChar">
    <w:name w:val="Balloon Text Char"/>
    <w:basedOn w:val="DefaultParagraphFont"/>
    <w:link w:val="BalloonText"/>
    <w:rsid w:val="00556640"/>
    <w:rPr>
      <w:rFonts w:ascii="Tahoma" w:eastAsia="Times New Roman" w:hAnsi="Tahoma" w:cs="Tahoma"/>
      <w:sz w:val="16"/>
      <w:szCs w:val="16"/>
      <w:lang w:val="en-US" w:eastAsia="en-US"/>
    </w:rPr>
  </w:style>
  <w:style w:type="character" w:styleId="CommentReference">
    <w:name w:val="annotation reference"/>
    <w:basedOn w:val="DefaultParagraphFont"/>
    <w:uiPriority w:val="99"/>
    <w:unhideWhenUsed/>
    <w:rsid w:val="00556640"/>
    <w:rPr>
      <w:sz w:val="16"/>
      <w:szCs w:val="16"/>
      <w:lang w:val="en-US"/>
    </w:rPr>
  </w:style>
  <w:style w:type="paragraph" w:styleId="CommentText">
    <w:name w:val="annotation text"/>
    <w:basedOn w:val="Normal"/>
    <w:link w:val="CommentTextChar"/>
    <w:unhideWhenUsed/>
    <w:rsid w:val="00556640"/>
  </w:style>
  <w:style w:type="character" w:customStyle="1" w:styleId="CommentTextChar">
    <w:name w:val="Comment Text Char"/>
    <w:basedOn w:val="DefaultParagraphFont"/>
    <w:link w:val="CommentText"/>
    <w:rsid w:val="00556640"/>
    <w:rPr>
      <w:rFonts w:eastAsia="Times New Roman"/>
      <w:lang w:val="en-US" w:eastAsia="en-US"/>
    </w:rPr>
  </w:style>
  <w:style w:type="paragraph" w:styleId="CommentSubject">
    <w:name w:val="annotation subject"/>
    <w:basedOn w:val="CommentText"/>
    <w:next w:val="CommentText"/>
    <w:link w:val="CommentSubjectChar"/>
    <w:unhideWhenUsed/>
    <w:rsid w:val="00556640"/>
    <w:rPr>
      <w:b/>
      <w:bCs/>
    </w:rPr>
  </w:style>
  <w:style w:type="character" w:customStyle="1" w:styleId="CommentSubjectChar">
    <w:name w:val="Comment Subject Char"/>
    <w:basedOn w:val="CommentTextChar"/>
    <w:link w:val="CommentSubject"/>
    <w:rsid w:val="00556640"/>
    <w:rPr>
      <w:rFonts w:eastAsia="Times New Roman"/>
      <w:b/>
      <w:bCs/>
      <w:lang w:val="en-US" w:eastAsia="en-US"/>
    </w:rPr>
  </w:style>
  <w:style w:type="character" w:styleId="FollowedHyperlink">
    <w:name w:val="FollowedHyperlink"/>
    <w:uiPriority w:val="99"/>
    <w:semiHidden/>
    <w:rsid w:val="00556640"/>
    <w:rPr>
      <w:color w:val="0000FF"/>
      <w:u w:val="none"/>
      <w:lang w:val="en-US"/>
    </w:rPr>
  </w:style>
  <w:style w:type="character" w:customStyle="1" w:styleId="FooterChar">
    <w:name w:val="Footer Char"/>
    <w:basedOn w:val="DefaultParagraphFont"/>
    <w:link w:val="Footer"/>
    <w:uiPriority w:val="99"/>
    <w:rsid w:val="00556640"/>
    <w:rPr>
      <w:rFonts w:eastAsia="Times New Roman"/>
      <w:sz w:val="18"/>
      <w:lang w:val="en-US"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556640"/>
    <w:rPr>
      <w:rFonts w:eastAsia="Times New Roman"/>
      <w:sz w:val="18"/>
      <w:lang w:val="en-US" w:eastAsia="en-US"/>
    </w:rPr>
  </w:style>
  <w:style w:type="character" w:customStyle="1" w:styleId="HeaderChar">
    <w:name w:val="Header Char"/>
    <w:basedOn w:val="DefaultParagraphFont"/>
    <w:link w:val="Header"/>
    <w:semiHidden/>
    <w:rsid w:val="00556640"/>
    <w:rPr>
      <w:rFonts w:eastAsia="Times New Roman"/>
      <w:b/>
      <w:sz w:val="18"/>
      <w:lang w:val="en-US" w:eastAsia="en-US"/>
    </w:rPr>
  </w:style>
  <w:style w:type="character" w:customStyle="1" w:styleId="Heading1Char">
    <w:name w:val="Heading 1 Char"/>
    <w:basedOn w:val="DefaultParagraphFont"/>
    <w:link w:val="Heading1"/>
    <w:uiPriority w:val="9"/>
    <w:rsid w:val="00556640"/>
    <w:rPr>
      <w:rFonts w:eastAsia="Times New Roman"/>
      <w:b/>
      <w:sz w:val="28"/>
      <w:lang w:val="en-US" w:eastAsia="en-US"/>
    </w:rPr>
  </w:style>
  <w:style w:type="character" w:customStyle="1" w:styleId="Heading2Char">
    <w:name w:val="Heading 2 Char"/>
    <w:basedOn w:val="DefaultParagraphFont"/>
    <w:link w:val="Heading2"/>
    <w:rsid w:val="00556640"/>
    <w:rPr>
      <w:rFonts w:eastAsia="Times New Roman"/>
      <w:b/>
      <w:sz w:val="24"/>
      <w:szCs w:val="24"/>
      <w:lang w:val="en-US" w:eastAsia="en-US"/>
    </w:rPr>
  </w:style>
  <w:style w:type="character" w:customStyle="1" w:styleId="Heading3Char">
    <w:name w:val="Heading 3 Char"/>
    <w:basedOn w:val="DefaultParagraphFont"/>
    <w:link w:val="Heading3"/>
    <w:rsid w:val="00556640"/>
    <w:rPr>
      <w:rFonts w:eastAsia="Times New Roman"/>
      <w:b/>
      <w:lang w:val="en-US" w:eastAsia="en-US"/>
    </w:rPr>
  </w:style>
  <w:style w:type="character" w:customStyle="1" w:styleId="Heading4Char">
    <w:name w:val="Heading 4 Char"/>
    <w:basedOn w:val="DefaultParagraphFont"/>
    <w:link w:val="Heading4"/>
    <w:rsid w:val="00556640"/>
    <w:rPr>
      <w:rFonts w:eastAsia="Times New Roman"/>
      <w:b/>
      <w:lang w:val="en-US" w:eastAsia="en-US"/>
    </w:rPr>
  </w:style>
  <w:style w:type="character" w:customStyle="1" w:styleId="Heading5Char">
    <w:name w:val="Heading 5 Char"/>
    <w:basedOn w:val="DefaultParagraphFont"/>
    <w:link w:val="Heading5"/>
    <w:rsid w:val="00556640"/>
    <w:rPr>
      <w:rFonts w:ascii="Univers" w:eastAsia="Times New Roman" w:hAnsi="Univers"/>
      <w:b/>
      <w:sz w:val="24"/>
      <w:lang w:val="en-US" w:eastAsia="en-US"/>
    </w:rPr>
  </w:style>
  <w:style w:type="character" w:customStyle="1" w:styleId="Heading6Char">
    <w:name w:val="Heading 6 Char"/>
    <w:basedOn w:val="DefaultParagraphFont"/>
    <w:link w:val="Heading6"/>
    <w:rsid w:val="00556640"/>
    <w:rPr>
      <w:rFonts w:eastAsia="Times New Roman"/>
      <w:b/>
      <w:bCs/>
      <w:sz w:val="24"/>
      <w:lang w:val="en-US" w:eastAsia="en-US"/>
    </w:rPr>
  </w:style>
  <w:style w:type="character" w:customStyle="1" w:styleId="Heading7Char">
    <w:name w:val="Heading 7 Char"/>
    <w:basedOn w:val="DefaultParagraphFont"/>
    <w:link w:val="Heading7"/>
    <w:rsid w:val="00556640"/>
    <w:rPr>
      <w:rFonts w:eastAsia="Times New Roman"/>
      <w:snapToGrid w:val="0"/>
      <w:u w:val="single"/>
      <w:lang w:val="en-US" w:eastAsia="en-US"/>
    </w:rPr>
  </w:style>
  <w:style w:type="character" w:customStyle="1" w:styleId="Heading8Char">
    <w:name w:val="Heading 8 Char"/>
    <w:basedOn w:val="DefaultParagraphFont"/>
    <w:link w:val="Heading8"/>
    <w:rsid w:val="00556640"/>
    <w:rPr>
      <w:rFonts w:eastAsia="Times New Roman"/>
      <w:snapToGrid w:val="0"/>
      <w:u w:val="single"/>
      <w:lang w:val="en-US" w:eastAsia="en-US"/>
    </w:rPr>
  </w:style>
  <w:style w:type="character" w:customStyle="1" w:styleId="Heading9Char">
    <w:name w:val="Heading 9 Char"/>
    <w:basedOn w:val="DefaultParagraphFont"/>
    <w:link w:val="Heading9"/>
    <w:rsid w:val="00556640"/>
    <w:rPr>
      <w:rFonts w:eastAsia="Times New Roman"/>
      <w:snapToGrid w:val="0"/>
      <w:u w:val="single"/>
      <w:lang w:val="en-US" w:eastAsia="en-US"/>
    </w:rPr>
  </w:style>
  <w:style w:type="paragraph" w:styleId="ListParagraph">
    <w:name w:val="List Paragraph"/>
    <w:basedOn w:val="Normal"/>
    <w:link w:val="ListParagraphChar"/>
    <w:uiPriority w:val="34"/>
    <w:qFormat/>
    <w:rsid w:val="00556640"/>
    <w:pPr>
      <w:ind w:left="720"/>
      <w:contextualSpacing/>
    </w:pPr>
  </w:style>
  <w:style w:type="paragraph" w:styleId="NoSpacing">
    <w:name w:val="No Spacing"/>
    <w:uiPriority w:val="1"/>
    <w:qFormat/>
    <w:rsid w:val="0055664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rsid w:val="00556640"/>
    <w:rPr>
      <w:rFonts w:eastAsia="Times New Roman"/>
      <w:lang w:val="en-GB" w:eastAsia="en-US"/>
    </w:rPr>
  </w:style>
  <w:style w:type="character" w:styleId="PlaceholderText">
    <w:name w:val="Placeholder Text"/>
    <w:basedOn w:val="DefaultParagraphFont"/>
    <w:uiPriority w:val="99"/>
    <w:semiHidden/>
    <w:rsid w:val="00556640"/>
    <w:rPr>
      <w:color w:val="808080"/>
      <w:lang w:val="en-US"/>
    </w:rPr>
  </w:style>
  <w:style w:type="table" w:styleId="TableGrid">
    <w:name w:val="Table Grid"/>
    <w:basedOn w:val="TableNormal"/>
    <w:uiPriority w:val="39"/>
    <w:rsid w:val="0055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556640"/>
    <w:pPr>
      <w:spacing w:before="120" w:after="240"/>
    </w:pPr>
  </w:style>
  <w:style w:type="character" w:customStyle="1" w:styleId="ALogoChar">
    <w:name w:val="A_Logo Char"/>
    <w:basedOn w:val="Normal-poolChar"/>
    <w:link w:val="ALogo"/>
    <w:rsid w:val="00556640"/>
    <w:rPr>
      <w:rFonts w:eastAsia="Times New Roman"/>
      <w:lang w:val="en-US" w:eastAsia="en-US"/>
    </w:rPr>
  </w:style>
  <w:style w:type="paragraph" w:customStyle="1" w:styleId="ASpacer">
    <w:name w:val="A_Spacer"/>
    <w:basedOn w:val="Normal-pool"/>
    <w:link w:val="ASpacerChar"/>
    <w:qFormat/>
    <w:rsid w:val="00556640"/>
    <w:rPr>
      <w:sz w:val="2"/>
    </w:rPr>
  </w:style>
  <w:style w:type="character" w:customStyle="1" w:styleId="ASpacerChar">
    <w:name w:val="A_Spacer Char"/>
    <w:basedOn w:val="Normal-poolChar"/>
    <w:link w:val="ASpacer"/>
    <w:rsid w:val="00556640"/>
    <w:rPr>
      <w:rFonts w:eastAsia="Times New Roman"/>
      <w:sz w:val="2"/>
      <w:lang w:val="en-US" w:eastAsia="en-US"/>
    </w:rPr>
  </w:style>
  <w:style w:type="paragraph" w:customStyle="1" w:styleId="AATitle1">
    <w:name w:val="AA_Title1"/>
    <w:basedOn w:val="Normal-pool"/>
    <w:qFormat/>
    <w:rsid w:val="00556640"/>
  </w:style>
  <w:style w:type="character" w:styleId="UnresolvedMention">
    <w:name w:val="Unresolved Mention"/>
    <w:basedOn w:val="DefaultParagraphFont"/>
    <w:uiPriority w:val="99"/>
    <w:semiHidden/>
    <w:rsid w:val="00556640"/>
    <w:rPr>
      <w:color w:val="605E5C"/>
      <w:shd w:val="clear" w:color="auto" w:fill="E1DFDD"/>
      <w:lang w:val="en-US"/>
    </w:rPr>
  </w:style>
  <w:style w:type="paragraph" w:customStyle="1" w:styleId="ANormal">
    <w:name w:val="A_Normal"/>
    <w:basedOn w:val="Normal-pool"/>
    <w:qFormat/>
    <w:rsid w:val="00556640"/>
  </w:style>
  <w:style w:type="paragraph" w:customStyle="1" w:styleId="AText0">
    <w:name w:val="A_Text0"/>
    <w:basedOn w:val="AText"/>
    <w:next w:val="AText"/>
    <w:qFormat/>
    <w:rsid w:val="00556640"/>
    <w:pPr>
      <w:spacing w:before="0" w:after="120"/>
    </w:pPr>
  </w:style>
  <w:style w:type="paragraph" w:styleId="Bibliography">
    <w:name w:val="Bibliography"/>
    <w:basedOn w:val="Normal"/>
    <w:next w:val="Normal"/>
    <w:uiPriority w:val="37"/>
    <w:semiHidden/>
    <w:rsid w:val="00556640"/>
  </w:style>
  <w:style w:type="paragraph" w:styleId="BlockText">
    <w:name w:val="Block Text"/>
    <w:basedOn w:val="Normal"/>
    <w:semiHidden/>
    <w:unhideWhenUsed/>
    <w:rsid w:val="005566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56640"/>
    <w:pPr>
      <w:spacing w:after="120"/>
    </w:pPr>
  </w:style>
  <w:style w:type="character" w:customStyle="1" w:styleId="BodyTextChar">
    <w:name w:val="Body Text Char"/>
    <w:basedOn w:val="DefaultParagraphFont"/>
    <w:link w:val="BodyText"/>
    <w:semiHidden/>
    <w:rsid w:val="00556640"/>
    <w:rPr>
      <w:rFonts w:eastAsia="Times New Roman"/>
      <w:lang w:val="en-US" w:eastAsia="en-US"/>
    </w:rPr>
  </w:style>
  <w:style w:type="paragraph" w:styleId="BodyText2">
    <w:name w:val="Body Text 2"/>
    <w:basedOn w:val="Normal"/>
    <w:link w:val="BodyText2Char"/>
    <w:semiHidden/>
    <w:unhideWhenUsed/>
    <w:rsid w:val="00556640"/>
    <w:pPr>
      <w:spacing w:after="120" w:line="480" w:lineRule="auto"/>
    </w:pPr>
  </w:style>
  <w:style w:type="character" w:customStyle="1" w:styleId="BodyText2Char">
    <w:name w:val="Body Text 2 Char"/>
    <w:basedOn w:val="DefaultParagraphFont"/>
    <w:link w:val="BodyText2"/>
    <w:semiHidden/>
    <w:rsid w:val="00556640"/>
    <w:rPr>
      <w:rFonts w:eastAsia="Times New Roman"/>
      <w:lang w:val="en-US" w:eastAsia="en-US"/>
    </w:rPr>
  </w:style>
  <w:style w:type="paragraph" w:styleId="BodyText3">
    <w:name w:val="Body Text 3"/>
    <w:basedOn w:val="Normal"/>
    <w:link w:val="BodyText3Char"/>
    <w:semiHidden/>
    <w:unhideWhenUsed/>
    <w:rsid w:val="00556640"/>
    <w:pPr>
      <w:spacing w:after="120"/>
    </w:pPr>
    <w:rPr>
      <w:sz w:val="16"/>
      <w:szCs w:val="16"/>
    </w:rPr>
  </w:style>
  <w:style w:type="character" w:customStyle="1" w:styleId="BodyText3Char">
    <w:name w:val="Body Text 3 Char"/>
    <w:basedOn w:val="DefaultParagraphFont"/>
    <w:link w:val="BodyText3"/>
    <w:semiHidden/>
    <w:rsid w:val="00556640"/>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556640"/>
    <w:pPr>
      <w:spacing w:after="0"/>
      <w:ind w:firstLine="360"/>
    </w:pPr>
  </w:style>
  <w:style w:type="character" w:customStyle="1" w:styleId="BodyTextFirstIndentChar">
    <w:name w:val="Body Text First Indent Char"/>
    <w:basedOn w:val="BodyTextChar"/>
    <w:link w:val="BodyTextFirstIndent"/>
    <w:semiHidden/>
    <w:rsid w:val="00556640"/>
    <w:rPr>
      <w:rFonts w:eastAsia="Times New Roman"/>
      <w:lang w:val="en-US" w:eastAsia="en-US"/>
    </w:rPr>
  </w:style>
  <w:style w:type="paragraph" w:styleId="BodyTextIndent">
    <w:name w:val="Body Text Indent"/>
    <w:basedOn w:val="Normal"/>
    <w:link w:val="BodyTextIndentChar"/>
    <w:semiHidden/>
    <w:unhideWhenUsed/>
    <w:rsid w:val="00556640"/>
    <w:pPr>
      <w:spacing w:after="120"/>
      <w:ind w:left="283"/>
    </w:pPr>
  </w:style>
  <w:style w:type="character" w:customStyle="1" w:styleId="BodyTextIndentChar">
    <w:name w:val="Body Text Indent Char"/>
    <w:basedOn w:val="DefaultParagraphFont"/>
    <w:link w:val="BodyTextIndent"/>
    <w:semiHidden/>
    <w:rsid w:val="00556640"/>
    <w:rPr>
      <w:rFonts w:eastAsia="Times New Roman"/>
      <w:lang w:val="en-US" w:eastAsia="en-US"/>
    </w:rPr>
  </w:style>
  <w:style w:type="paragraph" w:styleId="BodyTextFirstIndent2">
    <w:name w:val="Body Text First Indent 2"/>
    <w:basedOn w:val="BodyTextIndent"/>
    <w:link w:val="BodyTextFirstIndent2Char"/>
    <w:semiHidden/>
    <w:unhideWhenUsed/>
    <w:rsid w:val="00556640"/>
    <w:pPr>
      <w:spacing w:after="0"/>
      <w:ind w:left="360" w:firstLine="360"/>
    </w:pPr>
  </w:style>
  <w:style w:type="character" w:customStyle="1" w:styleId="BodyTextFirstIndent2Char">
    <w:name w:val="Body Text First Indent 2 Char"/>
    <w:basedOn w:val="BodyTextIndentChar"/>
    <w:link w:val="BodyTextFirstIndent2"/>
    <w:semiHidden/>
    <w:rsid w:val="00556640"/>
    <w:rPr>
      <w:rFonts w:eastAsia="Times New Roman"/>
      <w:lang w:val="en-US" w:eastAsia="en-US"/>
    </w:rPr>
  </w:style>
  <w:style w:type="paragraph" w:styleId="BodyTextIndent2">
    <w:name w:val="Body Text Indent 2"/>
    <w:basedOn w:val="Normal"/>
    <w:link w:val="BodyTextIndent2Char"/>
    <w:semiHidden/>
    <w:unhideWhenUsed/>
    <w:rsid w:val="00556640"/>
    <w:pPr>
      <w:spacing w:after="120" w:line="480" w:lineRule="auto"/>
      <w:ind w:left="283"/>
    </w:pPr>
  </w:style>
  <w:style w:type="character" w:customStyle="1" w:styleId="BodyTextIndent2Char">
    <w:name w:val="Body Text Indent 2 Char"/>
    <w:basedOn w:val="DefaultParagraphFont"/>
    <w:link w:val="BodyTextIndent2"/>
    <w:semiHidden/>
    <w:rsid w:val="00556640"/>
    <w:rPr>
      <w:rFonts w:eastAsia="Times New Roman"/>
      <w:lang w:val="en-US" w:eastAsia="en-US"/>
    </w:rPr>
  </w:style>
  <w:style w:type="paragraph" w:styleId="BodyTextIndent3">
    <w:name w:val="Body Text Indent 3"/>
    <w:basedOn w:val="Normal"/>
    <w:link w:val="BodyTextIndent3Char"/>
    <w:semiHidden/>
    <w:unhideWhenUsed/>
    <w:rsid w:val="00556640"/>
    <w:pPr>
      <w:spacing w:after="120"/>
      <w:ind w:left="283"/>
    </w:pPr>
    <w:rPr>
      <w:sz w:val="16"/>
      <w:szCs w:val="16"/>
    </w:rPr>
  </w:style>
  <w:style w:type="character" w:customStyle="1" w:styleId="BodyTextIndent3Char">
    <w:name w:val="Body Text Indent 3 Char"/>
    <w:basedOn w:val="DefaultParagraphFont"/>
    <w:link w:val="BodyTextIndent3"/>
    <w:semiHidden/>
    <w:rsid w:val="00556640"/>
    <w:rPr>
      <w:rFonts w:eastAsia="Times New Roman"/>
      <w:sz w:val="16"/>
      <w:szCs w:val="16"/>
      <w:lang w:val="en-US" w:eastAsia="en-US"/>
    </w:rPr>
  </w:style>
  <w:style w:type="character" w:styleId="BookTitle">
    <w:name w:val="Book Title"/>
    <w:basedOn w:val="DefaultParagraphFont"/>
    <w:uiPriority w:val="33"/>
    <w:qFormat/>
    <w:rsid w:val="00556640"/>
    <w:rPr>
      <w:b/>
      <w:bCs/>
      <w:i/>
      <w:iCs/>
      <w:spacing w:val="5"/>
      <w:lang w:val="en-US"/>
    </w:rPr>
  </w:style>
  <w:style w:type="paragraph" w:styleId="Caption">
    <w:name w:val="caption"/>
    <w:basedOn w:val="Normal"/>
    <w:next w:val="Normal"/>
    <w:uiPriority w:val="35"/>
    <w:semiHidden/>
    <w:unhideWhenUsed/>
    <w:qFormat/>
    <w:rsid w:val="00556640"/>
    <w:pPr>
      <w:spacing w:after="200"/>
    </w:pPr>
    <w:rPr>
      <w:i/>
      <w:iCs/>
      <w:color w:val="1F497D" w:themeColor="text2"/>
      <w:sz w:val="18"/>
      <w:szCs w:val="18"/>
    </w:rPr>
  </w:style>
  <w:style w:type="paragraph" w:styleId="Closing">
    <w:name w:val="Closing"/>
    <w:basedOn w:val="Normal"/>
    <w:link w:val="ClosingChar"/>
    <w:semiHidden/>
    <w:unhideWhenUsed/>
    <w:rsid w:val="00556640"/>
    <w:pPr>
      <w:ind w:left="4252"/>
    </w:pPr>
  </w:style>
  <w:style w:type="character" w:customStyle="1" w:styleId="ClosingChar">
    <w:name w:val="Closing Char"/>
    <w:basedOn w:val="DefaultParagraphFont"/>
    <w:link w:val="Closing"/>
    <w:semiHidden/>
    <w:rsid w:val="00556640"/>
    <w:rPr>
      <w:rFonts w:eastAsia="Times New Roman"/>
      <w:lang w:val="en-US" w:eastAsia="en-US"/>
    </w:rPr>
  </w:style>
  <w:style w:type="table" w:styleId="ColorfulGrid">
    <w:name w:val="Colorful Grid"/>
    <w:basedOn w:val="TableNormal"/>
    <w:uiPriority w:val="73"/>
    <w:unhideWhenUsed/>
    <w:rsid w:val="005566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566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5664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5664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5664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5664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5664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5664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5664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5664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5664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5664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566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5664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5664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5664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5664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5664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5664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556640"/>
  </w:style>
  <w:style w:type="character" w:customStyle="1" w:styleId="DateChar">
    <w:name w:val="Date Char"/>
    <w:basedOn w:val="DefaultParagraphFont"/>
    <w:link w:val="Date"/>
    <w:semiHidden/>
    <w:rsid w:val="00556640"/>
    <w:rPr>
      <w:rFonts w:eastAsia="Times New Roman"/>
      <w:lang w:val="en-US" w:eastAsia="en-US"/>
    </w:rPr>
  </w:style>
  <w:style w:type="paragraph" w:styleId="DocumentMap">
    <w:name w:val="Document Map"/>
    <w:basedOn w:val="Normal"/>
    <w:link w:val="DocumentMapChar"/>
    <w:uiPriority w:val="99"/>
    <w:unhideWhenUsed/>
    <w:rsid w:val="00556640"/>
    <w:rPr>
      <w:rFonts w:ascii="Segoe UI" w:hAnsi="Segoe UI" w:cs="Segoe UI"/>
      <w:sz w:val="16"/>
      <w:szCs w:val="16"/>
    </w:rPr>
  </w:style>
  <w:style w:type="character" w:customStyle="1" w:styleId="DocumentMapChar">
    <w:name w:val="Document Map Char"/>
    <w:basedOn w:val="DefaultParagraphFont"/>
    <w:link w:val="DocumentMap"/>
    <w:uiPriority w:val="99"/>
    <w:rsid w:val="00556640"/>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556640"/>
  </w:style>
  <w:style w:type="character" w:customStyle="1" w:styleId="E-mailSignatureChar">
    <w:name w:val="E-mail Signature Char"/>
    <w:basedOn w:val="DefaultParagraphFont"/>
    <w:link w:val="E-mailSignature"/>
    <w:semiHidden/>
    <w:rsid w:val="00556640"/>
    <w:rPr>
      <w:rFonts w:eastAsia="Times New Roman"/>
      <w:lang w:val="en-US" w:eastAsia="en-US"/>
    </w:rPr>
  </w:style>
  <w:style w:type="character" w:styleId="Emphasis">
    <w:name w:val="Emphasis"/>
    <w:basedOn w:val="DefaultParagraphFont"/>
    <w:uiPriority w:val="20"/>
    <w:qFormat/>
    <w:rsid w:val="00556640"/>
    <w:rPr>
      <w:i/>
      <w:iCs/>
      <w:lang w:val="en-US"/>
    </w:rPr>
  </w:style>
  <w:style w:type="character" w:styleId="EndnoteReference">
    <w:name w:val="endnote reference"/>
    <w:basedOn w:val="DefaultParagraphFont"/>
    <w:semiHidden/>
    <w:unhideWhenUsed/>
    <w:rsid w:val="00556640"/>
    <w:rPr>
      <w:vertAlign w:val="superscript"/>
      <w:lang w:val="en-US"/>
    </w:rPr>
  </w:style>
  <w:style w:type="paragraph" w:styleId="EndnoteText">
    <w:name w:val="endnote text"/>
    <w:basedOn w:val="Normal"/>
    <w:link w:val="EndnoteTextChar"/>
    <w:unhideWhenUsed/>
    <w:rsid w:val="00556640"/>
  </w:style>
  <w:style w:type="character" w:customStyle="1" w:styleId="EndnoteTextChar">
    <w:name w:val="Endnote Text Char"/>
    <w:basedOn w:val="DefaultParagraphFont"/>
    <w:link w:val="EndnoteText"/>
    <w:rsid w:val="00556640"/>
    <w:rPr>
      <w:rFonts w:eastAsia="Times New Roman"/>
      <w:lang w:val="en-US" w:eastAsia="en-US"/>
    </w:rPr>
  </w:style>
  <w:style w:type="paragraph" w:styleId="EnvelopeAddress">
    <w:name w:val="envelope address"/>
    <w:basedOn w:val="Normal"/>
    <w:semiHidden/>
    <w:unhideWhenUsed/>
    <w:rsid w:val="005566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56640"/>
    <w:rPr>
      <w:rFonts w:asciiTheme="majorHAnsi" w:eastAsiaTheme="majorEastAsia" w:hAnsiTheme="majorHAnsi" w:cstheme="majorBidi"/>
    </w:rPr>
  </w:style>
  <w:style w:type="table" w:styleId="GridTable1Light">
    <w:name w:val="Grid Table 1 Light"/>
    <w:basedOn w:val="TableNormal"/>
    <w:uiPriority w:val="46"/>
    <w:rsid w:val="005566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5664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5664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5664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5664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5664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5664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5664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5664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5664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5664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5664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5664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5664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566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566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566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566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566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566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566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566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566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566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566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566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566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566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556640"/>
    <w:rPr>
      <w:color w:val="2B579A"/>
      <w:shd w:val="clear" w:color="auto" w:fill="E1DFDD"/>
      <w:lang w:val="en-US"/>
    </w:rPr>
  </w:style>
  <w:style w:type="character" w:styleId="HTMLAcronym">
    <w:name w:val="HTML Acronym"/>
    <w:basedOn w:val="DefaultParagraphFont"/>
    <w:semiHidden/>
    <w:unhideWhenUsed/>
    <w:rsid w:val="00556640"/>
    <w:rPr>
      <w:lang w:val="en-US"/>
    </w:rPr>
  </w:style>
  <w:style w:type="paragraph" w:styleId="HTMLAddress">
    <w:name w:val="HTML Address"/>
    <w:basedOn w:val="Normal"/>
    <w:link w:val="HTMLAddressChar"/>
    <w:semiHidden/>
    <w:unhideWhenUsed/>
    <w:rsid w:val="00556640"/>
    <w:rPr>
      <w:i/>
      <w:iCs/>
    </w:rPr>
  </w:style>
  <w:style w:type="character" w:customStyle="1" w:styleId="HTMLAddressChar">
    <w:name w:val="HTML Address Char"/>
    <w:basedOn w:val="DefaultParagraphFont"/>
    <w:link w:val="HTMLAddress"/>
    <w:semiHidden/>
    <w:rsid w:val="00556640"/>
    <w:rPr>
      <w:rFonts w:eastAsia="Times New Roman"/>
      <w:i/>
      <w:iCs/>
      <w:lang w:val="en-US" w:eastAsia="en-US"/>
    </w:rPr>
  </w:style>
  <w:style w:type="character" w:styleId="HTMLCite">
    <w:name w:val="HTML Cite"/>
    <w:basedOn w:val="DefaultParagraphFont"/>
    <w:semiHidden/>
    <w:unhideWhenUsed/>
    <w:rsid w:val="00556640"/>
    <w:rPr>
      <w:i/>
      <w:iCs/>
      <w:lang w:val="en-US"/>
    </w:rPr>
  </w:style>
  <w:style w:type="character" w:styleId="HTMLCode">
    <w:name w:val="HTML Code"/>
    <w:basedOn w:val="DefaultParagraphFont"/>
    <w:semiHidden/>
    <w:unhideWhenUsed/>
    <w:rsid w:val="00556640"/>
    <w:rPr>
      <w:rFonts w:ascii="Consolas" w:hAnsi="Consolas"/>
      <w:sz w:val="20"/>
      <w:szCs w:val="20"/>
      <w:lang w:val="en-US"/>
    </w:rPr>
  </w:style>
  <w:style w:type="character" w:styleId="HTMLDefinition">
    <w:name w:val="HTML Definition"/>
    <w:basedOn w:val="DefaultParagraphFont"/>
    <w:semiHidden/>
    <w:unhideWhenUsed/>
    <w:rsid w:val="00556640"/>
    <w:rPr>
      <w:i/>
      <w:iCs/>
      <w:lang w:val="en-US"/>
    </w:rPr>
  </w:style>
  <w:style w:type="character" w:styleId="HTMLKeyboard">
    <w:name w:val="HTML Keyboard"/>
    <w:basedOn w:val="DefaultParagraphFont"/>
    <w:semiHidden/>
    <w:unhideWhenUsed/>
    <w:rsid w:val="00556640"/>
    <w:rPr>
      <w:rFonts w:ascii="Consolas" w:hAnsi="Consolas"/>
      <w:sz w:val="20"/>
      <w:szCs w:val="20"/>
      <w:lang w:val="en-US"/>
    </w:rPr>
  </w:style>
  <w:style w:type="paragraph" w:styleId="HTMLPreformatted">
    <w:name w:val="HTML Preformatted"/>
    <w:basedOn w:val="Normal"/>
    <w:link w:val="HTMLPreformattedChar"/>
    <w:semiHidden/>
    <w:unhideWhenUsed/>
    <w:rsid w:val="00556640"/>
    <w:rPr>
      <w:rFonts w:ascii="Consolas" w:hAnsi="Consolas"/>
    </w:rPr>
  </w:style>
  <w:style w:type="character" w:customStyle="1" w:styleId="HTMLPreformattedChar">
    <w:name w:val="HTML Preformatted Char"/>
    <w:basedOn w:val="DefaultParagraphFont"/>
    <w:link w:val="HTMLPreformatted"/>
    <w:semiHidden/>
    <w:rsid w:val="00556640"/>
    <w:rPr>
      <w:rFonts w:ascii="Consolas" w:eastAsia="Times New Roman" w:hAnsi="Consolas"/>
      <w:lang w:val="en-US" w:eastAsia="en-US"/>
    </w:rPr>
  </w:style>
  <w:style w:type="character" w:styleId="HTMLSample">
    <w:name w:val="HTML Sample"/>
    <w:basedOn w:val="DefaultParagraphFont"/>
    <w:semiHidden/>
    <w:unhideWhenUsed/>
    <w:rsid w:val="00556640"/>
    <w:rPr>
      <w:rFonts w:ascii="Consolas" w:hAnsi="Consolas"/>
      <w:sz w:val="24"/>
      <w:szCs w:val="24"/>
      <w:lang w:val="en-US"/>
    </w:rPr>
  </w:style>
  <w:style w:type="character" w:styleId="HTMLTypewriter">
    <w:name w:val="HTML Typewriter"/>
    <w:basedOn w:val="DefaultParagraphFont"/>
    <w:semiHidden/>
    <w:unhideWhenUsed/>
    <w:rsid w:val="00556640"/>
    <w:rPr>
      <w:rFonts w:ascii="Consolas" w:hAnsi="Consolas"/>
      <w:sz w:val="20"/>
      <w:szCs w:val="20"/>
      <w:lang w:val="en-US"/>
    </w:rPr>
  </w:style>
  <w:style w:type="character" w:styleId="HTMLVariable">
    <w:name w:val="HTML Variable"/>
    <w:basedOn w:val="DefaultParagraphFont"/>
    <w:semiHidden/>
    <w:unhideWhenUsed/>
    <w:rsid w:val="00556640"/>
    <w:rPr>
      <w:i/>
      <w:iCs/>
      <w:lang w:val="en-US"/>
    </w:rPr>
  </w:style>
  <w:style w:type="paragraph" w:styleId="Index1">
    <w:name w:val="index 1"/>
    <w:basedOn w:val="Normal"/>
    <w:next w:val="Normal"/>
    <w:autoRedefine/>
    <w:semiHidden/>
    <w:unhideWhenUsed/>
    <w:rsid w:val="00556640"/>
    <w:pPr>
      <w:tabs>
        <w:tab w:val="clear" w:pos="1247"/>
      </w:tabs>
      <w:ind w:left="200" w:hanging="200"/>
    </w:pPr>
  </w:style>
  <w:style w:type="paragraph" w:styleId="Index2">
    <w:name w:val="index 2"/>
    <w:basedOn w:val="Normal"/>
    <w:next w:val="Normal"/>
    <w:autoRedefine/>
    <w:semiHidden/>
    <w:unhideWhenUsed/>
    <w:rsid w:val="00556640"/>
    <w:pPr>
      <w:tabs>
        <w:tab w:val="clear" w:pos="1247"/>
      </w:tabs>
      <w:ind w:left="400" w:hanging="200"/>
    </w:pPr>
  </w:style>
  <w:style w:type="paragraph" w:styleId="Index3">
    <w:name w:val="index 3"/>
    <w:basedOn w:val="Normal"/>
    <w:next w:val="Normal"/>
    <w:autoRedefine/>
    <w:semiHidden/>
    <w:unhideWhenUsed/>
    <w:rsid w:val="00556640"/>
    <w:pPr>
      <w:tabs>
        <w:tab w:val="clear" w:pos="1247"/>
      </w:tabs>
      <w:ind w:left="600" w:hanging="200"/>
    </w:pPr>
  </w:style>
  <w:style w:type="paragraph" w:styleId="Index4">
    <w:name w:val="index 4"/>
    <w:basedOn w:val="Normal"/>
    <w:next w:val="Normal"/>
    <w:autoRedefine/>
    <w:semiHidden/>
    <w:unhideWhenUsed/>
    <w:rsid w:val="00556640"/>
    <w:pPr>
      <w:tabs>
        <w:tab w:val="clear" w:pos="1247"/>
      </w:tabs>
      <w:ind w:left="800" w:hanging="200"/>
    </w:pPr>
  </w:style>
  <w:style w:type="paragraph" w:styleId="Index5">
    <w:name w:val="index 5"/>
    <w:basedOn w:val="Normal"/>
    <w:next w:val="Normal"/>
    <w:autoRedefine/>
    <w:semiHidden/>
    <w:unhideWhenUsed/>
    <w:rsid w:val="00556640"/>
    <w:pPr>
      <w:tabs>
        <w:tab w:val="clear" w:pos="1247"/>
      </w:tabs>
      <w:ind w:left="1000" w:hanging="200"/>
    </w:pPr>
  </w:style>
  <w:style w:type="paragraph" w:styleId="Index6">
    <w:name w:val="index 6"/>
    <w:basedOn w:val="Normal"/>
    <w:next w:val="Normal"/>
    <w:autoRedefine/>
    <w:semiHidden/>
    <w:unhideWhenUsed/>
    <w:rsid w:val="00556640"/>
    <w:pPr>
      <w:tabs>
        <w:tab w:val="clear" w:pos="1247"/>
      </w:tabs>
      <w:ind w:left="1200" w:hanging="200"/>
    </w:pPr>
  </w:style>
  <w:style w:type="paragraph" w:styleId="Index7">
    <w:name w:val="index 7"/>
    <w:basedOn w:val="Normal"/>
    <w:next w:val="Normal"/>
    <w:autoRedefine/>
    <w:semiHidden/>
    <w:unhideWhenUsed/>
    <w:rsid w:val="00556640"/>
    <w:pPr>
      <w:tabs>
        <w:tab w:val="clear" w:pos="1247"/>
      </w:tabs>
      <w:ind w:left="1400" w:hanging="200"/>
    </w:pPr>
  </w:style>
  <w:style w:type="paragraph" w:styleId="Index8">
    <w:name w:val="index 8"/>
    <w:basedOn w:val="Normal"/>
    <w:next w:val="Normal"/>
    <w:autoRedefine/>
    <w:semiHidden/>
    <w:unhideWhenUsed/>
    <w:rsid w:val="00556640"/>
    <w:pPr>
      <w:tabs>
        <w:tab w:val="clear" w:pos="1247"/>
      </w:tabs>
      <w:ind w:left="1600" w:hanging="200"/>
    </w:pPr>
  </w:style>
  <w:style w:type="paragraph" w:styleId="Index9">
    <w:name w:val="index 9"/>
    <w:basedOn w:val="Normal"/>
    <w:next w:val="Normal"/>
    <w:autoRedefine/>
    <w:semiHidden/>
    <w:unhideWhenUsed/>
    <w:rsid w:val="00556640"/>
    <w:pPr>
      <w:tabs>
        <w:tab w:val="clear" w:pos="1247"/>
      </w:tabs>
      <w:ind w:left="1800" w:hanging="200"/>
    </w:pPr>
  </w:style>
  <w:style w:type="paragraph" w:styleId="IndexHeading">
    <w:name w:val="index heading"/>
    <w:basedOn w:val="Normal"/>
    <w:next w:val="Index1"/>
    <w:semiHidden/>
    <w:unhideWhenUsed/>
    <w:rsid w:val="00556640"/>
    <w:rPr>
      <w:rFonts w:asciiTheme="majorHAnsi" w:eastAsiaTheme="majorEastAsia" w:hAnsiTheme="majorHAnsi" w:cstheme="majorBidi"/>
      <w:b/>
      <w:bCs/>
    </w:rPr>
  </w:style>
  <w:style w:type="character" w:styleId="IntenseEmphasis">
    <w:name w:val="Intense Emphasis"/>
    <w:basedOn w:val="DefaultParagraphFont"/>
    <w:uiPriority w:val="21"/>
    <w:qFormat/>
    <w:rsid w:val="00556640"/>
    <w:rPr>
      <w:i/>
      <w:iCs/>
      <w:color w:val="4F81BD" w:themeColor="accent1"/>
      <w:lang w:val="en-US"/>
    </w:rPr>
  </w:style>
  <w:style w:type="paragraph" w:styleId="IntenseQuote">
    <w:name w:val="Intense Quote"/>
    <w:basedOn w:val="Normal"/>
    <w:next w:val="Normal"/>
    <w:link w:val="IntenseQuoteChar"/>
    <w:uiPriority w:val="30"/>
    <w:qFormat/>
    <w:rsid w:val="005566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6640"/>
    <w:rPr>
      <w:rFonts w:eastAsia="Times New Roman"/>
      <w:i/>
      <w:iCs/>
      <w:color w:val="4F81BD" w:themeColor="accent1"/>
      <w:lang w:val="en-US" w:eastAsia="en-US"/>
    </w:rPr>
  </w:style>
  <w:style w:type="character" w:styleId="IntenseReference">
    <w:name w:val="Intense Reference"/>
    <w:basedOn w:val="DefaultParagraphFont"/>
    <w:uiPriority w:val="32"/>
    <w:qFormat/>
    <w:rsid w:val="00556640"/>
    <w:rPr>
      <w:b/>
      <w:bCs/>
      <w:smallCaps/>
      <w:color w:val="4F81BD" w:themeColor="accent1"/>
      <w:spacing w:val="5"/>
      <w:lang w:val="en-US"/>
    </w:rPr>
  </w:style>
  <w:style w:type="table" w:styleId="LightGrid">
    <w:name w:val="Light Grid"/>
    <w:basedOn w:val="TableNormal"/>
    <w:uiPriority w:val="62"/>
    <w:semiHidden/>
    <w:unhideWhenUsed/>
    <w:rsid w:val="005566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566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56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566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5664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566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566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566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566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56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566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5664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566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566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566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5566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566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55664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566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5566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5664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56640"/>
    <w:rPr>
      <w:lang w:val="en-US"/>
    </w:rPr>
  </w:style>
  <w:style w:type="paragraph" w:styleId="List">
    <w:name w:val="List"/>
    <w:basedOn w:val="Normal"/>
    <w:semiHidden/>
    <w:unhideWhenUsed/>
    <w:rsid w:val="00556640"/>
    <w:pPr>
      <w:ind w:left="283" w:hanging="283"/>
      <w:contextualSpacing/>
    </w:pPr>
  </w:style>
  <w:style w:type="paragraph" w:styleId="List2">
    <w:name w:val="List 2"/>
    <w:basedOn w:val="Normal"/>
    <w:semiHidden/>
    <w:unhideWhenUsed/>
    <w:rsid w:val="00556640"/>
    <w:pPr>
      <w:ind w:left="566" w:hanging="283"/>
      <w:contextualSpacing/>
    </w:pPr>
  </w:style>
  <w:style w:type="paragraph" w:styleId="List3">
    <w:name w:val="List 3"/>
    <w:basedOn w:val="Normal"/>
    <w:semiHidden/>
    <w:unhideWhenUsed/>
    <w:rsid w:val="00556640"/>
    <w:pPr>
      <w:ind w:left="849" w:hanging="283"/>
      <w:contextualSpacing/>
    </w:pPr>
  </w:style>
  <w:style w:type="paragraph" w:styleId="List4">
    <w:name w:val="List 4"/>
    <w:basedOn w:val="Normal"/>
    <w:semiHidden/>
    <w:unhideWhenUsed/>
    <w:rsid w:val="00556640"/>
    <w:pPr>
      <w:ind w:left="1132" w:hanging="283"/>
      <w:contextualSpacing/>
    </w:pPr>
  </w:style>
  <w:style w:type="paragraph" w:styleId="List5">
    <w:name w:val="List 5"/>
    <w:basedOn w:val="Normal"/>
    <w:semiHidden/>
    <w:unhideWhenUsed/>
    <w:rsid w:val="00556640"/>
    <w:pPr>
      <w:ind w:left="1415" w:hanging="283"/>
      <w:contextualSpacing/>
    </w:pPr>
  </w:style>
  <w:style w:type="paragraph" w:styleId="ListBullet">
    <w:name w:val="List Bullet"/>
    <w:basedOn w:val="Normal"/>
    <w:semiHidden/>
    <w:rsid w:val="00556640"/>
    <w:pPr>
      <w:numPr>
        <w:numId w:val="3"/>
      </w:numPr>
      <w:contextualSpacing/>
    </w:pPr>
  </w:style>
  <w:style w:type="paragraph" w:styleId="ListBullet2">
    <w:name w:val="List Bullet 2"/>
    <w:basedOn w:val="Normal"/>
    <w:semiHidden/>
    <w:unhideWhenUsed/>
    <w:rsid w:val="00556640"/>
    <w:pPr>
      <w:numPr>
        <w:numId w:val="4"/>
      </w:numPr>
      <w:contextualSpacing/>
    </w:pPr>
  </w:style>
  <w:style w:type="paragraph" w:styleId="ListBullet3">
    <w:name w:val="List Bullet 3"/>
    <w:basedOn w:val="Normal"/>
    <w:semiHidden/>
    <w:unhideWhenUsed/>
    <w:rsid w:val="00556640"/>
    <w:pPr>
      <w:numPr>
        <w:numId w:val="5"/>
      </w:numPr>
      <w:contextualSpacing/>
    </w:pPr>
  </w:style>
  <w:style w:type="paragraph" w:styleId="ListBullet4">
    <w:name w:val="List Bullet 4"/>
    <w:basedOn w:val="Normal"/>
    <w:semiHidden/>
    <w:unhideWhenUsed/>
    <w:rsid w:val="00556640"/>
    <w:pPr>
      <w:numPr>
        <w:numId w:val="6"/>
      </w:numPr>
      <w:contextualSpacing/>
    </w:pPr>
  </w:style>
  <w:style w:type="paragraph" w:styleId="ListBullet5">
    <w:name w:val="List Bullet 5"/>
    <w:basedOn w:val="Normal"/>
    <w:semiHidden/>
    <w:unhideWhenUsed/>
    <w:rsid w:val="00556640"/>
    <w:pPr>
      <w:numPr>
        <w:numId w:val="7"/>
      </w:numPr>
      <w:contextualSpacing/>
    </w:pPr>
  </w:style>
  <w:style w:type="paragraph" w:styleId="ListContinue">
    <w:name w:val="List Continue"/>
    <w:basedOn w:val="Normal"/>
    <w:semiHidden/>
    <w:unhideWhenUsed/>
    <w:rsid w:val="00556640"/>
    <w:pPr>
      <w:spacing w:after="120"/>
      <w:ind w:left="283"/>
      <w:contextualSpacing/>
    </w:pPr>
  </w:style>
  <w:style w:type="paragraph" w:styleId="ListContinue2">
    <w:name w:val="List Continue 2"/>
    <w:basedOn w:val="Normal"/>
    <w:semiHidden/>
    <w:unhideWhenUsed/>
    <w:rsid w:val="00556640"/>
    <w:pPr>
      <w:spacing w:after="120"/>
      <w:ind w:left="566"/>
      <w:contextualSpacing/>
    </w:pPr>
  </w:style>
  <w:style w:type="paragraph" w:styleId="ListContinue3">
    <w:name w:val="List Continue 3"/>
    <w:basedOn w:val="Normal"/>
    <w:semiHidden/>
    <w:rsid w:val="00556640"/>
    <w:pPr>
      <w:spacing w:after="120"/>
      <w:ind w:left="849"/>
      <w:contextualSpacing/>
    </w:pPr>
  </w:style>
  <w:style w:type="paragraph" w:styleId="ListContinue4">
    <w:name w:val="List Continue 4"/>
    <w:basedOn w:val="Normal"/>
    <w:semiHidden/>
    <w:rsid w:val="00556640"/>
    <w:pPr>
      <w:spacing w:after="120"/>
      <w:ind w:left="1132"/>
      <w:contextualSpacing/>
    </w:pPr>
  </w:style>
  <w:style w:type="paragraph" w:styleId="ListContinue5">
    <w:name w:val="List Continue 5"/>
    <w:basedOn w:val="Normal"/>
    <w:semiHidden/>
    <w:rsid w:val="00556640"/>
    <w:pPr>
      <w:spacing w:after="120"/>
      <w:ind w:left="1415"/>
      <w:contextualSpacing/>
    </w:pPr>
  </w:style>
  <w:style w:type="paragraph" w:styleId="ListNumber">
    <w:name w:val="List Number"/>
    <w:basedOn w:val="Normal"/>
    <w:semiHidden/>
    <w:rsid w:val="00556640"/>
    <w:pPr>
      <w:numPr>
        <w:numId w:val="8"/>
      </w:numPr>
      <w:contextualSpacing/>
    </w:pPr>
  </w:style>
  <w:style w:type="paragraph" w:styleId="ListNumber2">
    <w:name w:val="List Number 2"/>
    <w:basedOn w:val="Normal"/>
    <w:semiHidden/>
    <w:unhideWhenUsed/>
    <w:rsid w:val="00556640"/>
    <w:pPr>
      <w:numPr>
        <w:numId w:val="9"/>
      </w:numPr>
      <w:contextualSpacing/>
    </w:pPr>
  </w:style>
  <w:style w:type="paragraph" w:styleId="ListNumber3">
    <w:name w:val="List Number 3"/>
    <w:basedOn w:val="Normal"/>
    <w:semiHidden/>
    <w:unhideWhenUsed/>
    <w:rsid w:val="00556640"/>
    <w:pPr>
      <w:numPr>
        <w:numId w:val="10"/>
      </w:numPr>
      <w:contextualSpacing/>
    </w:pPr>
  </w:style>
  <w:style w:type="paragraph" w:styleId="ListNumber4">
    <w:name w:val="List Number 4"/>
    <w:basedOn w:val="Normal"/>
    <w:semiHidden/>
    <w:unhideWhenUsed/>
    <w:rsid w:val="00556640"/>
    <w:pPr>
      <w:numPr>
        <w:numId w:val="11"/>
      </w:numPr>
      <w:contextualSpacing/>
    </w:pPr>
  </w:style>
  <w:style w:type="paragraph" w:styleId="ListNumber5">
    <w:name w:val="List Number 5"/>
    <w:basedOn w:val="Normal"/>
    <w:semiHidden/>
    <w:unhideWhenUsed/>
    <w:rsid w:val="00556640"/>
    <w:pPr>
      <w:numPr>
        <w:numId w:val="12"/>
      </w:numPr>
      <w:contextualSpacing/>
    </w:pPr>
  </w:style>
  <w:style w:type="table" w:styleId="ListTable1Light">
    <w:name w:val="List Table 1 Light"/>
    <w:basedOn w:val="TableNormal"/>
    <w:uiPriority w:val="46"/>
    <w:rsid w:val="0055664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5664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5664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5664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5664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5664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5664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566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5664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5664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5664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5664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5664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5664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5664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5664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5664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5664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5664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5664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5664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5664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5664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5664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5664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5664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5664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5664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566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5664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5664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5664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5664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5664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5664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5664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5664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5664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5664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5664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5664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5664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5566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556640"/>
    <w:rPr>
      <w:rFonts w:ascii="Consolas" w:eastAsia="Times New Roman" w:hAnsi="Consolas"/>
      <w:lang w:val="en-US" w:eastAsia="en-US"/>
    </w:rPr>
  </w:style>
  <w:style w:type="table" w:styleId="MediumGrid1">
    <w:name w:val="Medium Grid 1"/>
    <w:basedOn w:val="TableNormal"/>
    <w:uiPriority w:val="67"/>
    <w:semiHidden/>
    <w:unhideWhenUsed/>
    <w:rsid w:val="005566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566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566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5664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566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566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5664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566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5664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5664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5664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5664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5664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5664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566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566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566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5664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566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566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5664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556640"/>
    <w:rPr>
      <w:color w:val="2B579A"/>
      <w:shd w:val="clear" w:color="auto" w:fill="E1DFDD"/>
      <w:lang w:val="en-US"/>
    </w:rPr>
  </w:style>
  <w:style w:type="paragraph" w:styleId="MessageHeader">
    <w:name w:val="Message Header"/>
    <w:basedOn w:val="Normal"/>
    <w:link w:val="MessageHeaderChar"/>
    <w:semiHidden/>
    <w:rsid w:val="005566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56640"/>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nhideWhenUsed/>
    <w:rsid w:val="00556640"/>
    <w:pPr>
      <w:ind w:left="720"/>
    </w:pPr>
  </w:style>
  <w:style w:type="paragraph" w:styleId="NoteHeading">
    <w:name w:val="Note Heading"/>
    <w:basedOn w:val="Normal"/>
    <w:next w:val="Normal"/>
    <w:link w:val="NoteHeadingChar"/>
    <w:semiHidden/>
    <w:unhideWhenUsed/>
    <w:rsid w:val="00556640"/>
  </w:style>
  <w:style w:type="character" w:customStyle="1" w:styleId="NoteHeadingChar">
    <w:name w:val="Note Heading Char"/>
    <w:basedOn w:val="DefaultParagraphFont"/>
    <w:link w:val="NoteHeading"/>
    <w:semiHidden/>
    <w:rsid w:val="00556640"/>
    <w:rPr>
      <w:rFonts w:eastAsia="Times New Roman"/>
      <w:lang w:val="en-US" w:eastAsia="en-US"/>
    </w:rPr>
  </w:style>
  <w:style w:type="table" w:styleId="PlainTable1">
    <w:name w:val="Plain Table 1"/>
    <w:basedOn w:val="TableNormal"/>
    <w:uiPriority w:val="41"/>
    <w:rsid w:val="005566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566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56640"/>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566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566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56640"/>
    <w:rPr>
      <w:rFonts w:ascii="Consolas" w:hAnsi="Consolas"/>
      <w:sz w:val="21"/>
      <w:szCs w:val="21"/>
    </w:rPr>
  </w:style>
  <w:style w:type="character" w:customStyle="1" w:styleId="PlainTextChar">
    <w:name w:val="Plain Text Char"/>
    <w:basedOn w:val="DefaultParagraphFont"/>
    <w:link w:val="PlainText"/>
    <w:uiPriority w:val="99"/>
    <w:rsid w:val="00556640"/>
    <w:rPr>
      <w:rFonts w:ascii="Consolas" w:eastAsia="Times New Roman" w:hAnsi="Consolas"/>
      <w:sz w:val="21"/>
      <w:szCs w:val="21"/>
      <w:lang w:val="en-US" w:eastAsia="en-US"/>
    </w:rPr>
  </w:style>
  <w:style w:type="paragraph" w:styleId="Quote">
    <w:name w:val="Quote"/>
    <w:basedOn w:val="Normal"/>
    <w:next w:val="Normal"/>
    <w:link w:val="QuoteChar"/>
    <w:uiPriority w:val="29"/>
    <w:qFormat/>
    <w:rsid w:val="005566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6640"/>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556640"/>
  </w:style>
  <w:style w:type="character" w:customStyle="1" w:styleId="SalutationChar">
    <w:name w:val="Salutation Char"/>
    <w:basedOn w:val="DefaultParagraphFont"/>
    <w:link w:val="Salutation"/>
    <w:semiHidden/>
    <w:rsid w:val="00556640"/>
    <w:rPr>
      <w:rFonts w:eastAsia="Times New Roman"/>
      <w:lang w:val="en-US" w:eastAsia="en-US"/>
    </w:rPr>
  </w:style>
  <w:style w:type="paragraph" w:styleId="Signature">
    <w:name w:val="Signature"/>
    <w:basedOn w:val="Normal"/>
    <w:link w:val="SignatureChar"/>
    <w:semiHidden/>
    <w:unhideWhenUsed/>
    <w:rsid w:val="00556640"/>
    <w:pPr>
      <w:ind w:left="4252"/>
    </w:pPr>
  </w:style>
  <w:style w:type="character" w:customStyle="1" w:styleId="SignatureChar">
    <w:name w:val="Signature Char"/>
    <w:basedOn w:val="DefaultParagraphFont"/>
    <w:link w:val="Signature"/>
    <w:semiHidden/>
    <w:rsid w:val="00556640"/>
    <w:rPr>
      <w:rFonts w:eastAsia="Times New Roman"/>
      <w:lang w:val="en-US" w:eastAsia="en-US"/>
    </w:rPr>
  </w:style>
  <w:style w:type="character" w:styleId="SmartHyperlink">
    <w:name w:val="Smart Hyperlink"/>
    <w:basedOn w:val="DefaultParagraphFont"/>
    <w:uiPriority w:val="99"/>
    <w:semiHidden/>
    <w:rsid w:val="00556640"/>
    <w:rPr>
      <w:u w:val="dotted"/>
      <w:lang w:val="en-US"/>
    </w:rPr>
  </w:style>
  <w:style w:type="character" w:styleId="SmartLink">
    <w:name w:val="Smart Link"/>
    <w:basedOn w:val="DefaultParagraphFont"/>
    <w:uiPriority w:val="99"/>
    <w:semiHidden/>
    <w:unhideWhenUsed/>
    <w:rsid w:val="00556640"/>
    <w:rPr>
      <w:color w:val="0000FF"/>
      <w:u w:val="single"/>
      <w:shd w:val="clear" w:color="auto" w:fill="F3F2F1"/>
      <w:lang w:val="en-US"/>
    </w:rPr>
  </w:style>
  <w:style w:type="character" w:styleId="Strong">
    <w:name w:val="Strong"/>
    <w:basedOn w:val="DefaultParagraphFont"/>
    <w:uiPriority w:val="22"/>
    <w:qFormat/>
    <w:rsid w:val="00556640"/>
    <w:rPr>
      <w:b/>
      <w:bCs/>
      <w:lang w:val="en-US"/>
    </w:rPr>
  </w:style>
  <w:style w:type="paragraph" w:styleId="Subtitle">
    <w:name w:val="Subtitle"/>
    <w:basedOn w:val="Normal"/>
    <w:next w:val="Normal"/>
    <w:link w:val="SubtitleChar"/>
    <w:uiPriority w:val="11"/>
    <w:qFormat/>
    <w:rsid w:val="005566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6640"/>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6640"/>
    <w:rPr>
      <w:i/>
      <w:iCs/>
      <w:color w:val="404040" w:themeColor="text1" w:themeTint="BF"/>
      <w:lang w:val="en-US"/>
    </w:rPr>
  </w:style>
  <w:style w:type="character" w:styleId="SubtleReference">
    <w:name w:val="Subtle Reference"/>
    <w:basedOn w:val="DefaultParagraphFont"/>
    <w:uiPriority w:val="31"/>
    <w:qFormat/>
    <w:rsid w:val="00556640"/>
    <w:rPr>
      <w:smallCaps/>
      <w:color w:val="5A5A5A" w:themeColor="text1" w:themeTint="A5"/>
      <w:lang w:val="en-US"/>
    </w:rPr>
  </w:style>
  <w:style w:type="table" w:styleId="Table3Deffects1">
    <w:name w:val="Table 3D effects 1"/>
    <w:basedOn w:val="TableNormal"/>
    <w:semiHidden/>
    <w:unhideWhenUsed/>
    <w:rsid w:val="0055664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5664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5664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5664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5664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5664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5664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5664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566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56640"/>
    <w:pPr>
      <w:tabs>
        <w:tab w:val="clear" w:pos="1247"/>
      </w:tabs>
      <w:ind w:left="200" w:hanging="200"/>
    </w:pPr>
  </w:style>
  <w:style w:type="table" w:styleId="TableProfessional">
    <w:name w:val="Table Professional"/>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5664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5664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566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6640"/>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55664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5664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paragraph" w:customStyle="1" w:styleId="Headerpool">
    <w:name w:val="Header_pool"/>
    <w:basedOn w:val="Normal"/>
    <w:next w:val="Normal"/>
    <w:semiHidden/>
    <w:rsid w:val="005566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semiHidden/>
    <w:rsid w:val="00556640"/>
    <w:pPr>
      <w:tabs>
        <w:tab w:val="left" w:pos="624"/>
      </w:tabs>
    </w:pPr>
    <w:rPr>
      <w:rFonts w:eastAsia="Times New Roman"/>
      <w:szCs w:val="18"/>
      <w:lang w:val="en-GB" w:eastAsia="en-US"/>
    </w:rPr>
  </w:style>
  <w:style w:type="character" w:customStyle="1" w:styleId="CH2Char">
    <w:name w:val="CH2 Char"/>
    <w:link w:val="CH2"/>
    <w:locked/>
    <w:rsid w:val="00556640"/>
    <w:rPr>
      <w:rFonts w:eastAsia="Times New Roman"/>
      <w:b/>
      <w:sz w:val="24"/>
      <w:szCs w:val="24"/>
      <w:lang w:val="en-GB" w:eastAsia="en-US"/>
    </w:rPr>
  </w:style>
  <w:style w:type="character" w:customStyle="1" w:styleId="UnresolvedMention1">
    <w:name w:val="Unresolved Mention1"/>
    <w:basedOn w:val="DefaultParagraphFont"/>
    <w:uiPriority w:val="99"/>
    <w:semiHidden/>
    <w:unhideWhenUsed/>
    <w:rsid w:val="00556640"/>
    <w:rPr>
      <w:color w:val="808080"/>
      <w:shd w:val="clear" w:color="auto" w:fill="E6E6E6"/>
      <w:lang w:val="en-US"/>
    </w:rPr>
  </w:style>
  <w:style w:type="character" w:customStyle="1" w:styleId="UnresolvedMention2">
    <w:name w:val="Unresolved Mention2"/>
    <w:basedOn w:val="DefaultParagraphFont"/>
    <w:uiPriority w:val="99"/>
    <w:semiHidden/>
    <w:unhideWhenUsed/>
    <w:rsid w:val="00556640"/>
    <w:rPr>
      <w:color w:val="808080"/>
      <w:shd w:val="clear" w:color="auto" w:fill="E6E6E6"/>
      <w:lang w:val="en-US"/>
    </w:rPr>
  </w:style>
  <w:style w:type="paragraph" w:styleId="Revision">
    <w:name w:val="Revision"/>
    <w:hidden/>
    <w:uiPriority w:val="99"/>
    <w:semiHidden/>
    <w:rsid w:val="00556640"/>
    <w:pPr>
      <w:spacing w:after="120" w:line="264" w:lineRule="auto"/>
    </w:pPr>
    <w:rPr>
      <w:rFonts w:ascii="Calibri" w:eastAsia="MS Mincho" w:hAnsi="Calibri" w:cstheme="minorBidi"/>
      <w:sz w:val="22"/>
      <w:szCs w:val="22"/>
      <w:lang w:val="en-US" w:eastAsia="en-US"/>
    </w:rPr>
  </w:style>
  <w:style w:type="paragraph" w:customStyle="1" w:styleId="ColorfulShading-Accent11">
    <w:name w:val="Colorful Shading - Accent 11"/>
    <w:hidden/>
    <w:rsid w:val="00556640"/>
    <w:rPr>
      <w:rFonts w:eastAsia="Times New Roman"/>
      <w:sz w:val="24"/>
      <w:szCs w:val="24"/>
      <w:lang w:val="en-US" w:eastAsia="en-US"/>
    </w:rPr>
  </w:style>
  <w:style w:type="paragraph" w:customStyle="1" w:styleId="DarkList-Accent31">
    <w:name w:val="Dark List - Accent 31"/>
    <w:hidden/>
    <w:uiPriority w:val="99"/>
    <w:semiHidden/>
    <w:rsid w:val="00556640"/>
    <w:rPr>
      <w:rFonts w:eastAsia="Times New Roman"/>
      <w:spacing w:val="4"/>
      <w:w w:val="103"/>
      <w:kern w:val="14"/>
      <w:lang w:val="en-GB" w:eastAsia="en-US"/>
    </w:rPr>
  </w:style>
  <w:style w:type="paragraph" w:customStyle="1" w:styleId="AnnexTitle">
    <w:name w:val="Annex Title"/>
    <w:basedOn w:val="Normal"/>
    <w:qFormat/>
    <w:rsid w:val="00556640"/>
    <w:pPr>
      <w:pageBreakBefore/>
    </w:pPr>
    <w:rPr>
      <w:b/>
      <w:bCs/>
      <w:sz w:val="28"/>
      <w:szCs w:val="22"/>
      <w:lang w:val="en-GB"/>
    </w:rPr>
  </w:style>
  <w:style w:type="paragraph" w:customStyle="1" w:styleId="MediumList2-Accent21">
    <w:name w:val="Medium List 2 - Accent 21"/>
    <w:hidden/>
    <w:uiPriority w:val="71"/>
    <w:rsid w:val="00556640"/>
    <w:rPr>
      <w:rFonts w:ascii="Calibri" w:eastAsia="Calibri" w:hAnsi="Calibri"/>
      <w:sz w:val="22"/>
      <w:szCs w:val="22"/>
      <w:lang w:val="en-US" w:eastAsia="en-US"/>
    </w:rPr>
  </w:style>
  <w:style w:type="table" w:customStyle="1" w:styleId="PlainTable11">
    <w:name w:val="Plain Table 11"/>
    <w:basedOn w:val="TableNormal"/>
    <w:next w:val="PlainTable12"/>
    <w:uiPriority w:val="41"/>
    <w:rsid w:val="00556640"/>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56640"/>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0">
    <w:name w:val="Table Grid1"/>
    <w:basedOn w:val="TableNormal"/>
    <w:next w:val="TableGrid"/>
    <w:uiPriority w:val="39"/>
    <w:rsid w:val="0055664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56640"/>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556640"/>
    <w:rPr>
      <w:rFonts w:ascii="Calibri" w:eastAsia="Calibri" w:hAnsi="Calibri"/>
      <w:sz w:val="22"/>
      <w:szCs w:val="22"/>
      <w:lang w:val="en-GB"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7F7F7F"/>
        </w:tcBorders>
      </w:tcPr>
    </w:tblStylePr>
    <w:tblStylePr w:type="lastRow">
      <w:rPr>
        <w:b/>
        <w:bCs/>
      </w:rPr>
      <w:tblPr/>
      <w:tcPr>
        <w:tcBorders>
          <w:top w:val="nil"/>
        </w:tcBorders>
      </w:tcPr>
    </w:tblStylePr>
    <w:tblStylePr w:type="firstCol">
      <w:rPr>
        <w:b/>
        <w:bCs/>
      </w:rPr>
      <w:tblPr/>
      <w:tcPr>
        <w:tcBorders>
          <w:right w:val="single" w:sz="4" w:space="0" w:color="7F7F7F"/>
        </w:tcBorders>
      </w:tcPr>
    </w:tblStylePr>
    <w:tblStylePr w:type="lastCol">
      <w:rPr>
        <w:b/>
        <w:bC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56640"/>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56640"/>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56640"/>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56640"/>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56640"/>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56640"/>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556640"/>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56640"/>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56640"/>
    <w:rPr>
      <w:rFonts w:ascii="Calibri" w:eastAsia="Calibri" w:hAnsi="Calibri"/>
      <w:sz w:val="22"/>
      <w:szCs w:val="22"/>
      <w:lang w:val="en-GB"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7F7F7F"/>
        </w:tcBorders>
      </w:tcPr>
    </w:tblStylePr>
    <w:tblStylePr w:type="lastRow">
      <w:rPr>
        <w:b/>
        <w:bCs/>
      </w:rPr>
      <w:tblPr/>
      <w:tcPr>
        <w:tcBorders>
          <w:top w:val="nil"/>
        </w:tcBorders>
      </w:tcPr>
    </w:tblStylePr>
    <w:tblStylePr w:type="firstCol">
      <w:rPr>
        <w:b/>
        <w:bCs/>
      </w:rPr>
      <w:tblPr/>
      <w:tcPr>
        <w:tcBorders>
          <w:right w:val="single" w:sz="4" w:space="0" w:color="7F7F7F"/>
        </w:tcBorders>
      </w:tcPr>
    </w:tblStylePr>
    <w:tblStylePr w:type="lastCol">
      <w:rPr>
        <w:b/>
        <w:bC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56640"/>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56640"/>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56640"/>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56640"/>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56640"/>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56640"/>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556640"/>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poolChar">
    <w:name w:val="Normal_pool Char"/>
    <w:link w:val="Normalpool"/>
    <w:semiHidden/>
    <w:locked/>
    <w:rsid w:val="00556640"/>
    <w:rPr>
      <w:rFonts w:eastAsia="Times New Roman"/>
      <w:szCs w:val="18"/>
      <w:lang w:val="en-GB" w:eastAsia="en-US"/>
    </w:rPr>
  </w:style>
  <w:style w:type="table" w:customStyle="1" w:styleId="TableGrid20">
    <w:name w:val="Table Grid2"/>
    <w:basedOn w:val="TableNormal"/>
    <w:next w:val="TableGrid"/>
    <w:uiPriority w:val="39"/>
    <w:rsid w:val="00556640"/>
    <w:rPr>
      <w:rFonts w:asciiTheme="minorHAnsi" w:eastAsia="Calibr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640"/>
    <w:pPr>
      <w:autoSpaceDE w:val="0"/>
      <w:autoSpaceDN w:val="0"/>
      <w:adjustRightInd w:val="0"/>
    </w:pPr>
    <w:rPr>
      <w:rFonts w:eastAsiaTheme="minorEastAsia"/>
      <w:color w:val="000000"/>
      <w:sz w:val="24"/>
      <w:szCs w:val="24"/>
      <w:lang w:val="en-GB" w:eastAsia="en-GB"/>
    </w:rPr>
  </w:style>
  <w:style w:type="character" w:customStyle="1" w:styleId="markedcontent">
    <w:name w:val="markedcontent"/>
    <w:basedOn w:val="DefaultParagraphFont"/>
    <w:rsid w:val="00556640"/>
    <w:rPr>
      <w:lang w:val="en-US"/>
    </w:rPr>
  </w:style>
  <w:style w:type="character" w:customStyle="1" w:styleId="ListParagraphChar">
    <w:name w:val="List Paragraph Char"/>
    <w:basedOn w:val="DefaultParagraphFont"/>
    <w:link w:val="ListParagraph"/>
    <w:uiPriority w:val="34"/>
    <w:locked/>
    <w:rsid w:val="00556640"/>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footer" Target="footer6.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package" Target="embeddings/Microsoft_PowerPoint_Slide.sldx"/><Relationship Id="rId36"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3.emf"/><Relationship Id="rId30" Type="http://schemas.openxmlformats.org/officeDocument/2006/relationships/header" Target="header11.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ipbes.net/implementation-capacity-building-rolling-plan-contributions-strategic-partners-collabora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AU\OneDrive%20-%20United%20Nations\UNON%20DCS%20TES%20Templates\EN\PlainPage\PlainPag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030b7-a207-4454-9836-0151be6a4cb9">
      <Terms xmlns="http://schemas.microsoft.com/office/infopath/2007/PartnerControls"/>
    </lcf76f155ced4ddcb4097134ff3c332f>
    <Uploadeddate xmlns="a5a030b7-a207-4454-9836-0151be6a4cb9">2023-07-19T15:57:52+00:00</Uploadeddate>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2.xml><?xml version="1.0" encoding="utf-8"?>
<ds:datastoreItem xmlns:ds="http://schemas.openxmlformats.org/officeDocument/2006/customXml" ds:itemID="{C692DACA-6EB6-4F76-A688-787EADF6D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A0E56-618A-4203-B9FA-F7A898F84834}">
  <ds:schemaRefs>
    <ds:schemaRef ds:uri="http://schemas.openxmlformats.org/officeDocument/2006/bibliography"/>
  </ds:schemaRefs>
</ds:datastoreItem>
</file>

<file path=customXml/itemProps4.xml><?xml version="1.0" encoding="utf-8"?>
<ds:datastoreItem xmlns:ds="http://schemas.openxmlformats.org/officeDocument/2006/customXml" ds:itemID="{DD7B414B-437A-45AB-A64A-59B408B405AB}"/>
</file>

<file path=docProps/app.xml><?xml version="1.0" encoding="utf-8"?>
<Properties xmlns="http://schemas.openxmlformats.org/officeDocument/2006/extended-properties" xmlns:vt="http://schemas.openxmlformats.org/officeDocument/2006/docPropsVTypes">
  <Template>PlainPage_EN.dotm</Template>
  <TotalTime>5</TotalTime>
  <Pages>27</Pages>
  <Words>11379</Words>
  <Characters>62586</Characters>
  <Application>Microsoft Office Word</Application>
  <DocSecurity>0</DocSecurity>
  <PresentationFormat/>
  <Lines>521</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Mbau</dc:creator>
  <cp:keywords/>
  <dc:description/>
  <cp:lastModifiedBy>Lucía Álvarez</cp:lastModifiedBy>
  <cp:revision>3</cp:revision>
  <cp:lastPrinted>2023-07-13T07:25:00Z</cp:lastPrinted>
  <dcterms:created xsi:type="dcterms:W3CDTF">2023-07-13T14:32:00Z</dcterms:created>
  <dcterms:modified xsi:type="dcterms:W3CDTF">2023-07-14T05:58:00Z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Language">
    <vt:lpwstr>EN</vt:lpwstr>
  </property>
  <property fmtid="{D5CDD505-2E9C-101B-9397-08002B2CF9AE}" pid="4" name="UNONDCSTES-Category">
    <vt:lpwstr>UNEP-IPBES</vt:lpwstr>
  </property>
  <property fmtid="{D5CDD505-2E9C-101B-9397-08002B2CF9AE}" pid="5" name="UNONDCSTES-NoSymbol">
    <vt:lpwstr>1</vt:lpwstr>
  </property>
  <property fmtid="{D5CDD505-2E9C-101B-9397-08002B2CF9AE}" pid="6" name="UNONDCSTES-LangDistr">
    <vt:lpwstr>EN_AR-CH-EN-FR-RU-SP</vt:lpwstr>
  </property>
  <property fmtid="{D5CDD505-2E9C-101B-9397-08002B2CF9AE}" pid="7" name="UNONDCSTES-ReqEmail">
    <vt:lpwstr/>
  </property>
  <property fmtid="{D5CDD505-2E9C-101B-9397-08002B2CF9AE}" pid="8" name="UNONDCSTES-ReqID">
    <vt:lpwstr/>
  </property>
  <property fmtid="{D5CDD505-2E9C-101B-9397-08002B2CF9AE}" pid="9" name="ContentTypeId">
    <vt:lpwstr>0x010100A8527E0A0837F64083645E115EB57567</vt:lpwstr>
  </property>
  <property fmtid="{D5CDD505-2E9C-101B-9397-08002B2CF9AE}" pid="10" name="GrammarlyDocumentId">
    <vt:lpwstr>d52e010e4eeac1a5d61bcafdf17372aaf48843ed8939d02a9499189ca749c251</vt:lpwstr>
  </property>
  <property fmtid="{D5CDD505-2E9C-101B-9397-08002B2CF9AE}" pid="11" name="TranslatedWith">
    <vt:lpwstr>Mercury</vt:lpwstr>
  </property>
  <property fmtid="{D5CDD505-2E9C-101B-9397-08002B2CF9AE}" pid="12" name="GeneratedBy">
    <vt:lpwstr>vicente.ubeda</vt:lpwstr>
  </property>
  <property fmtid="{D5CDD505-2E9C-101B-9397-08002B2CF9AE}" pid="13" name="GeneratedDate">
    <vt:lpwstr>06/14/2023 11:22:20</vt:lpwstr>
  </property>
  <property fmtid="{D5CDD505-2E9C-101B-9397-08002B2CF9AE}" pid="14" name="OriginalDocID">
    <vt:lpwstr>a1e93277-847f-4878-9951-de67224bf6b5</vt:lpwstr>
  </property>
  <property fmtid="{D5CDD505-2E9C-101B-9397-08002B2CF9AE}" pid="15" name="MediaServiceImageTags">
    <vt:lpwstr/>
  </property>
</Properties>
</file>