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550CA332" w:rsidR="00606AC6" w:rsidRPr="00606AC6" w:rsidRDefault="00606AC6" w:rsidP="009C7AC4">
            <w:pPr>
              <w:pStyle w:val="Heading2"/>
              <w:bidi w:val="0"/>
              <w:spacing w:before="0" w:after="0" w:line="240" w:lineRule="auto"/>
              <w:jc w:val="both"/>
              <w:rPr>
                <w:rFonts w:ascii="Arial" w:hAnsi="Arial" w:cs="Arial"/>
                <w:b/>
                <w:bCs/>
                <w:sz w:val="10"/>
                <w:szCs w:val="10"/>
                <w:u w:val="none"/>
              </w:rPr>
            </w:pPr>
          </w:p>
        </w:tc>
      </w:tr>
      <w:tr w:rsidR="00FE4A4D" w:rsidRPr="009A55B3" w14:paraId="6F232BDB" w14:textId="77777777" w:rsidTr="00631E05">
        <w:trPr>
          <w:cantSplit/>
          <w:trHeight w:val="34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06A65047" w:rsidR="00FE4A4D" w:rsidRPr="00952665" w:rsidRDefault="00994091" w:rsidP="00F407B2">
            <w:pPr>
              <w:bidi w:val="0"/>
              <w:spacing w:before="120"/>
              <w:jc w:val="both"/>
              <w:rPr>
                <w:b/>
                <w:sz w:val="24"/>
                <w:szCs w:val="24"/>
              </w:rPr>
            </w:pPr>
            <w:r w:rsidRPr="00994091">
              <w:rPr>
                <w:b/>
                <w:sz w:val="28"/>
              </w:rPr>
              <w:t>IPBES</w:t>
            </w:r>
            <w:r w:rsidRPr="00994091">
              <w:rPr>
                <w:bCs/>
                <w:sz w:val="20"/>
                <w:szCs w:val="20"/>
              </w:rPr>
              <w:t>/</w:t>
            </w:r>
            <w:r w:rsidRPr="00E91692">
              <w:rPr>
                <w:bCs/>
                <w:sz w:val="20"/>
                <w:szCs w:val="20"/>
              </w:rPr>
              <w:t>1</w:t>
            </w:r>
            <w:r w:rsidRPr="00994091">
              <w:rPr>
                <w:bCs/>
                <w:sz w:val="20"/>
                <w:szCs w:val="20"/>
              </w:rPr>
              <w:t>0/</w:t>
            </w:r>
            <w:r w:rsidR="003E55EB">
              <w:rPr>
                <w:bCs/>
                <w:sz w:val="20"/>
                <w:szCs w:val="20"/>
              </w:rPr>
              <w:t>1/</w:t>
            </w:r>
            <w:r w:rsidR="003E55EB" w:rsidRPr="00C914C0">
              <w:rPr>
                <w:bCs/>
                <w:sz w:val="20"/>
                <w:szCs w:val="20"/>
              </w:rPr>
              <w:t>Add</w:t>
            </w:r>
            <w:r w:rsidR="003E55EB">
              <w:rPr>
                <w:bCs/>
                <w:sz w:val="20"/>
                <w:szCs w:val="20"/>
              </w:rPr>
              <w:t>.2</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6B7FB259">
                  <wp:simplePos x="0" y="0"/>
                  <wp:positionH relativeFrom="column">
                    <wp:posOffset>270510</wp:posOffset>
                  </wp:positionH>
                  <wp:positionV relativeFrom="paragraph">
                    <wp:posOffset>-430530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75FFDD50" w:rsidR="00FE4A4D" w:rsidRPr="008565DE" w:rsidRDefault="00FE4A4D" w:rsidP="009C7AC4">
            <w:pPr>
              <w:spacing w:after="120" w:line="580" w:lineRule="exact"/>
              <w:ind w:right="125"/>
              <w:jc w:val="both"/>
              <w:rPr>
                <w:rFonts w:ascii="Simplified Arabic" w:hAnsi="Simplified Arabic"/>
                <w:b/>
                <w:bCs/>
                <w:sz w:val="34"/>
                <w:szCs w:val="34"/>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w:t>
            </w:r>
            <w:r w:rsidR="009A76BD">
              <w:rPr>
                <w:rFonts w:ascii="Simplified Arabic" w:hAnsi="Simplified Arabic" w:hint="cs"/>
                <w:b/>
                <w:bCs/>
                <w:sz w:val="34"/>
                <w:szCs w:val="34"/>
                <w:rtl/>
              </w:rPr>
              <w:t>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6CA127C2" w14:textId="126D854F" w:rsidR="00FE4A4D" w:rsidRPr="00952665" w:rsidRDefault="003E55EB" w:rsidP="009C7AC4">
            <w:pPr>
              <w:bidi w:val="0"/>
              <w:spacing w:after="120"/>
              <w:rPr>
                <w:sz w:val="20"/>
                <w:szCs w:val="20"/>
                <w:lang w:val="en-GB"/>
              </w:rPr>
            </w:pPr>
            <w:r>
              <w:rPr>
                <w:sz w:val="20"/>
                <w:szCs w:val="20"/>
              </w:rPr>
              <w:t>5 June</w:t>
            </w:r>
            <w:r w:rsidR="00994091">
              <w:rPr>
                <w:sz w:val="20"/>
                <w:szCs w:val="20"/>
              </w:rPr>
              <w:t xml:space="preserve"> </w:t>
            </w:r>
            <w:r w:rsidR="00952665" w:rsidRPr="007226C6">
              <w:rPr>
                <w:sz w:val="20"/>
                <w:szCs w:val="20"/>
              </w:rPr>
              <w:t>20</w:t>
            </w:r>
            <w:r w:rsidR="00D36352">
              <w:rPr>
                <w:sz w:val="20"/>
                <w:szCs w:val="20"/>
              </w:rPr>
              <w:t>2</w:t>
            </w:r>
            <w:r w:rsidR="00994091">
              <w:rPr>
                <w:sz w:val="20"/>
                <w:szCs w:val="20"/>
              </w:rPr>
              <w:t>3</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0395698F" w:rsidR="005E5BC8" w:rsidRPr="008565DE" w:rsidRDefault="005E5BC8" w:rsidP="00C914C0">
      <w:pPr>
        <w:suppressLineNumbers/>
        <w:spacing w:line="340" w:lineRule="exact"/>
        <w:ind w:right="5103"/>
        <w:jc w:val="both"/>
        <w:rPr>
          <w:rFonts w:ascii="Simplified Arabic" w:hAnsi="Simplified Arabic"/>
          <w:b/>
          <w:bCs/>
          <w:sz w:val="24"/>
          <w:szCs w:val="24"/>
        </w:rPr>
      </w:pPr>
      <w:r w:rsidRPr="008565DE">
        <w:rPr>
          <w:rFonts w:ascii="Simplified Arabic" w:hAnsi="Simplified Arabic" w:hint="cs"/>
          <w:b/>
          <w:bCs/>
          <w:sz w:val="24"/>
          <w:szCs w:val="24"/>
          <w:rtl/>
        </w:rPr>
        <w:t>الاج</w:t>
      </w:r>
      <w:r w:rsidR="00F97A79">
        <w:rPr>
          <w:rFonts w:ascii="Simplified Arabic" w:hAnsi="Simplified Arabic" w:hint="cs"/>
          <w:b/>
          <w:bCs/>
          <w:sz w:val="24"/>
          <w:szCs w:val="24"/>
          <w:rtl/>
        </w:rPr>
        <w:t>ــ</w:t>
      </w:r>
      <w:r w:rsidRPr="008565DE">
        <w:rPr>
          <w:rFonts w:ascii="Simplified Arabic" w:hAnsi="Simplified Arabic" w:hint="cs"/>
          <w:b/>
          <w:bCs/>
          <w:sz w:val="24"/>
          <w:szCs w:val="24"/>
          <w:rtl/>
        </w:rPr>
        <w:t>ت</w:t>
      </w:r>
      <w:r w:rsidR="00174564">
        <w:rPr>
          <w:rFonts w:ascii="Simplified Arabic" w:hAnsi="Simplified Arabic" w:hint="cs"/>
          <w:b/>
          <w:bCs/>
          <w:sz w:val="24"/>
          <w:szCs w:val="24"/>
          <w:rtl/>
        </w:rPr>
        <w:t>ـ</w:t>
      </w:r>
      <w:r w:rsidRPr="008565DE">
        <w:rPr>
          <w:rFonts w:ascii="Simplified Arabic" w:hAnsi="Simplified Arabic" w:hint="cs"/>
          <w:b/>
          <w:bCs/>
          <w:sz w:val="24"/>
          <w:szCs w:val="24"/>
          <w:rtl/>
        </w:rPr>
        <w:t>ماع العام للم</w:t>
      </w:r>
      <w:r w:rsidR="00174564">
        <w:rPr>
          <w:rFonts w:ascii="Simplified Arabic" w:hAnsi="Simplified Arabic" w:hint="cs"/>
          <w:b/>
          <w:bCs/>
          <w:sz w:val="24"/>
          <w:szCs w:val="24"/>
          <w:rtl/>
        </w:rPr>
        <w:t>ـ</w:t>
      </w:r>
      <w:r w:rsidRPr="008565DE">
        <w:rPr>
          <w:rFonts w:ascii="Simplified Arabic" w:hAnsi="Simplified Arabic" w:hint="cs"/>
          <w:b/>
          <w:bCs/>
          <w:sz w:val="24"/>
          <w:szCs w:val="24"/>
          <w:rtl/>
        </w:rPr>
        <w:t>ن</w:t>
      </w:r>
      <w:r w:rsidR="00174564">
        <w:rPr>
          <w:rFonts w:ascii="Simplified Arabic" w:hAnsi="Simplified Arabic" w:hint="cs"/>
          <w:b/>
          <w:bCs/>
          <w:sz w:val="24"/>
          <w:szCs w:val="24"/>
          <w:rtl/>
        </w:rPr>
        <w:t>ـ</w:t>
      </w:r>
      <w:r w:rsidRPr="008565DE">
        <w:rPr>
          <w:rFonts w:ascii="Simplified Arabic" w:hAnsi="Simplified Arabic" w:hint="cs"/>
          <w:b/>
          <w:bCs/>
          <w:sz w:val="24"/>
          <w:szCs w:val="24"/>
          <w:rtl/>
        </w:rPr>
        <w:t>ب</w:t>
      </w:r>
      <w:r w:rsidR="00F97A79">
        <w:rPr>
          <w:rFonts w:ascii="Simplified Arabic" w:hAnsi="Simplified Arabic" w:hint="cs"/>
          <w:b/>
          <w:bCs/>
          <w:sz w:val="24"/>
          <w:szCs w:val="24"/>
          <w:rtl/>
        </w:rPr>
        <w:t>ـ</w:t>
      </w:r>
      <w:r w:rsidRPr="008565DE">
        <w:rPr>
          <w:rFonts w:ascii="Simplified Arabic" w:hAnsi="Simplified Arabic" w:hint="cs"/>
          <w:b/>
          <w:bCs/>
          <w:sz w:val="24"/>
          <w:szCs w:val="24"/>
          <w:rtl/>
        </w:rPr>
        <w:t>ر الحك</w:t>
      </w:r>
      <w:r w:rsidR="00174564">
        <w:rPr>
          <w:rFonts w:ascii="Simplified Arabic" w:hAnsi="Simplified Arabic" w:hint="cs"/>
          <w:b/>
          <w:bCs/>
          <w:sz w:val="24"/>
          <w:szCs w:val="24"/>
          <w:rtl/>
        </w:rPr>
        <w:t>ـ</w:t>
      </w:r>
      <w:r w:rsidRPr="008565DE">
        <w:rPr>
          <w:rFonts w:ascii="Simplified Arabic" w:hAnsi="Simplified Arabic" w:hint="cs"/>
          <w:b/>
          <w:bCs/>
          <w:sz w:val="24"/>
          <w:szCs w:val="24"/>
          <w:rtl/>
        </w:rPr>
        <w:t>ومي الدولي للع</w:t>
      </w:r>
      <w:r w:rsidR="00174564">
        <w:rPr>
          <w:rFonts w:ascii="Simplified Arabic" w:hAnsi="Simplified Arabic" w:hint="cs"/>
          <w:b/>
          <w:bCs/>
          <w:sz w:val="24"/>
          <w:szCs w:val="24"/>
          <w:rtl/>
        </w:rPr>
        <w:t>ــ</w:t>
      </w:r>
      <w:r w:rsidRPr="008565DE">
        <w:rPr>
          <w:rFonts w:ascii="Simplified Arabic" w:hAnsi="Simplified Arabic" w:hint="cs"/>
          <w:b/>
          <w:bCs/>
          <w:sz w:val="24"/>
          <w:szCs w:val="24"/>
          <w:rtl/>
        </w:rPr>
        <w:t>لوم والسياسات في مجال التنوع البيولوجي وخدمات النظم الإيكولوجي</w:t>
      </w:r>
      <w:r w:rsidR="000301DB">
        <w:rPr>
          <w:rFonts w:ascii="Simplified Arabic" w:hAnsi="Simplified Arabic" w:hint="cs"/>
          <w:b/>
          <w:bCs/>
          <w:sz w:val="24"/>
          <w:szCs w:val="24"/>
          <w:rtl/>
        </w:rPr>
        <w:t>ة</w:t>
      </w:r>
    </w:p>
    <w:p w14:paraId="71F2BD57" w14:textId="15E62A41" w:rsidR="008A6A43" w:rsidRPr="008565DE" w:rsidRDefault="005E5BC8" w:rsidP="00C914C0">
      <w:pPr>
        <w:suppressLineNumbers/>
        <w:spacing w:line="340" w:lineRule="exact"/>
        <w:ind w:right="5954"/>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364B32">
        <w:rPr>
          <w:rFonts w:ascii="Simplified Arabic" w:hAnsi="Simplified Arabic" w:hint="cs"/>
          <w:b/>
          <w:bCs/>
          <w:sz w:val="24"/>
          <w:szCs w:val="24"/>
          <w:rtl/>
        </w:rPr>
        <w:t>عاشرة</w:t>
      </w:r>
    </w:p>
    <w:p w14:paraId="5E08A0ED" w14:textId="7014110D" w:rsidR="00195098" w:rsidRPr="00087F11" w:rsidRDefault="000B3617" w:rsidP="00C914C0">
      <w:pPr>
        <w:suppressLineNumbers/>
        <w:spacing w:line="320" w:lineRule="exact"/>
        <w:jc w:val="both"/>
        <w:rPr>
          <w:rFonts w:ascii="Simplified Arabic" w:hAnsi="Simplified Arabic"/>
          <w:sz w:val="24"/>
          <w:szCs w:val="24"/>
          <w:rtl/>
        </w:rPr>
      </w:pPr>
      <w:r w:rsidRPr="00087F11">
        <w:rPr>
          <w:rFonts w:ascii="Simplified Arabic" w:hAnsi="Simplified Arabic" w:hint="cs"/>
          <w:sz w:val="24"/>
          <w:szCs w:val="24"/>
          <w:rtl/>
        </w:rPr>
        <w:t xml:space="preserve">بون، ألمانيا، </w:t>
      </w:r>
      <w:r w:rsidR="00364B32" w:rsidRPr="00087F11">
        <w:rPr>
          <w:rFonts w:ascii="Simplified Arabic" w:hAnsi="Simplified Arabic" w:hint="cs"/>
          <w:sz w:val="24"/>
          <w:szCs w:val="24"/>
          <w:rtl/>
        </w:rPr>
        <w:t>28 آب/أغسطس</w:t>
      </w:r>
      <w:r w:rsidRPr="00087F11">
        <w:rPr>
          <w:rFonts w:ascii="Simplified Arabic" w:hAnsi="Simplified Arabic" w:hint="cs"/>
          <w:sz w:val="24"/>
          <w:szCs w:val="24"/>
          <w:rtl/>
        </w:rPr>
        <w:t>-</w:t>
      </w:r>
      <w:r w:rsidR="00364B32" w:rsidRPr="00087F11">
        <w:rPr>
          <w:rFonts w:ascii="Simplified Arabic" w:hAnsi="Simplified Arabic" w:hint="cs"/>
          <w:sz w:val="24"/>
          <w:szCs w:val="24"/>
          <w:rtl/>
        </w:rPr>
        <w:t>2 أيلول</w:t>
      </w:r>
      <w:r w:rsidRPr="00087F11">
        <w:rPr>
          <w:rFonts w:ascii="Simplified Arabic" w:hAnsi="Simplified Arabic" w:hint="cs"/>
          <w:sz w:val="24"/>
          <w:szCs w:val="24"/>
          <w:rtl/>
        </w:rPr>
        <w:t>/</w:t>
      </w:r>
      <w:r w:rsidR="00364B32" w:rsidRPr="00087F11">
        <w:rPr>
          <w:rFonts w:ascii="Simplified Arabic" w:hAnsi="Simplified Arabic" w:hint="cs"/>
          <w:sz w:val="24"/>
          <w:szCs w:val="24"/>
          <w:rtl/>
        </w:rPr>
        <w:t>سبتمبر</w:t>
      </w:r>
      <w:r w:rsidRPr="00087F11">
        <w:rPr>
          <w:rFonts w:ascii="Simplified Arabic" w:hAnsi="Simplified Arabic" w:hint="cs"/>
          <w:sz w:val="24"/>
          <w:szCs w:val="24"/>
          <w:rtl/>
        </w:rPr>
        <w:t xml:space="preserve"> 202</w:t>
      </w:r>
      <w:r w:rsidR="00364B32" w:rsidRPr="00087F11">
        <w:rPr>
          <w:rFonts w:ascii="Simplified Arabic" w:hAnsi="Simplified Arabic" w:hint="cs"/>
          <w:sz w:val="24"/>
          <w:szCs w:val="24"/>
          <w:rtl/>
        </w:rPr>
        <w:t>3</w:t>
      </w:r>
    </w:p>
    <w:p w14:paraId="26FC06C0" w14:textId="77777777" w:rsidR="00087F11" w:rsidRPr="002C1642" w:rsidRDefault="00087F11" w:rsidP="00C914C0">
      <w:pPr>
        <w:pStyle w:val="AATitle1"/>
        <w:tabs>
          <w:tab w:val="clear" w:pos="624"/>
          <w:tab w:val="clear" w:pos="1247"/>
          <w:tab w:val="clear" w:pos="1871"/>
          <w:tab w:val="clear" w:pos="2495"/>
          <w:tab w:val="clear" w:pos="3119"/>
          <w:tab w:val="clear" w:pos="3742"/>
          <w:tab w:val="clear" w:pos="4366"/>
        </w:tabs>
        <w:bidi/>
        <w:spacing w:line="320" w:lineRule="exact"/>
        <w:jc w:val="both"/>
        <w:textDirection w:val="tbRlV"/>
        <w:rPr>
          <w:rFonts w:ascii="Simplified Arabic" w:hAnsi="Simplified Arabic" w:cs="Simplified Arabic"/>
          <w:sz w:val="24"/>
          <w:szCs w:val="24"/>
          <w:rtl/>
          <w:lang w:val="ar-SA" w:eastAsia="zh-TW" w:bidi="en-GB"/>
        </w:rPr>
      </w:pPr>
      <w:bookmarkStart w:id="0" w:name="CorNot1AgItem"/>
      <w:r w:rsidRPr="002C1642">
        <w:rPr>
          <w:rFonts w:ascii="Simplified Arabic" w:hAnsi="Simplified Arabic" w:cs="Simplified Arabic"/>
          <w:sz w:val="24"/>
          <w:szCs w:val="24"/>
          <w:rtl/>
        </w:rPr>
        <w:t>البند 13 من جدول الأعمال المؤقت</w:t>
      </w:r>
      <w:r w:rsidRPr="00BF034A">
        <w:rPr>
          <w:rFonts w:ascii="Simplified Arabic" w:hAnsi="Simplified Arabic" w:cs="Simplified Arabic"/>
          <w:sz w:val="28"/>
          <w:szCs w:val="28"/>
          <w:vertAlign w:val="superscript"/>
          <w:rtl/>
        </w:rPr>
        <w:footnoteReference w:customMarkFollows="1" w:id="1"/>
        <w:t>*</w:t>
      </w:r>
      <w:bookmarkEnd w:id="0"/>
    </w:p>
    <w:p w14:paraId="51F1AC75" w14:textId="77777777" w:rsidR="00087F11" w:rsidRPr="00087F11" w:rsidRDefault="00087F11" w:rsidP="00C914C0">
      <w:pPr>
        <w:pStyle w:val="BBTitle"/>
        <w:tabs>
          <w:tab w:val="clear" w:pos="1247"/>
          <w:tab w:val="clear" w:pos="1814"/>
          <w:tab w:val="clear" w:pos="2381"/>
          <w:tab w:val="clear" w:pos="2948"/>
          <w:tab w:val="clear" w:pos="3515"/>
        </w:tabs>
        <w:bidi/>
        <w:spacing w:before="0" w:after="360" w:line="320" w:lineRule="exact"/>
        <w:ind w:left="0" w:right="0"/>
        <w:jc w:val="both"/>
        <w:textDirection w:val="tbRlV"/>
        <w:rPr>
          <w:rFonts w:ascii="Simplified Arabic" w:hAnsi="Simplified Arabic" w:cs="Simplified Arabic"/>
          <w:bCs/>
          <w:sz w:val="22"/>
          <w:szCs w:val="22"/>
        </w:rPr>
      </w:pPr>
      <w:bookmarkStart w:id="1" w:name="CorNot1AgTitle"/>
      <w:r w:rsidRPr="00087F11">
        <w:rPr>
          <w:rFonts w:ascii="Simplified Arabic" w:hAnsi="Simplified Arabic" w:cs="Simplified Arabic"/>
          <w:bCs/>
          <w:sz w:val="22"/>
          <w:szCs w:val="22"/>
          <w:rtl/>
        </w:rPr>
        <w:t>اعتماد مقررات الدورة وتقريرها</w:t>
      </w:r>
      <w:bookmarkEnd w:id="1"/>
    </w:p>
    <w:p w14:paraId="0E911742" w14:textId="739F5265" w:rsidR="00E87C79" w:rsidRPr="00087F11" w:rsidRDefault="00E87C79" w:rsidP="00087F11">
      <w:pPr>
        <w:pStyle w:val="BBTitle"/>
        <w:tabs>
          <w:tab w:val="clear" w:pos="1247"/>
          <w:tab w:val="clear" w:pos="1814"/>
          <w:tab w:val="clear" w:pos="2381"/>
          <w:tab w:val="clear" w:pos="2948"/>
          <w:tab w:val="clear" w:pos="3515"/>
        </w:tabs>
        <w:bidi/>
        <w:spacing w:before="0" w:line="360" w:lineRule="exact"/>
        <w:ind w:left="1134"/>
        <w:jc w:val="both"/>
        <w:textDirection w:val="tbRlV"/>
        <w:rPr>
          <w:rFonts w:ascii="Simplified Arabic" w:eastAsia="SimSun" w:hAnsi="Simplified Arabic" w:cs="Simplified Arabic"/>
          <w:sz w:val="30"/>
          <w:szCs w:val="30"/>
          <w:rtl/>
          <w:lang w:val="ar-SA" w:eastAsia="zh-TW" w:bidi="en-GB"/>
        </w:rPr>
      </w:pPr>
      <w:r w:rsidRPr="00087F11">
        <w:rPr>
          <w:rFonts w:ascii="Simplified Arabic" w:hAnsi="Simplified Arabic" w:cs="Simplified Arabic" w:hint="cs"/>
          <w:bCs/>
          <w:sz w:val="30"/>
          <w:szCs w:val="30"/>
          <w:rtl/>
        </w:rPr>
        <w:t xml:space="preserve">مشاريع مقررات الدورة العاشرة للاجتماع العام للمنبر الحكومي الدولي للعلوم والسياسات </w:t>
      </w:r>
      <w:r w:rsidR="00C914C0">
        <w:rPr>
          <w:rFonts w:ascii="Simplified Arabic" w:hAnsi="Simplified Arabic" w:cs="Simplified Arabic" w:hint="cs"/>
          <w:bCs/>
          <w:sz w:val="30"/>
          <w:szCs w:val="30"/>
          <w:rtl/>
        </w:rPr>
        <w:t>في مجال</w:t>
      </w:r>
      <w:r w:rsidRPr="00087F11">
        <w:rPr>
          <w:rFonts w:ascii="Simplified Arabic" w:hAnsi="Simplified Arabic" w:cs="Simplified Arabic" w:hint="cs"/>
          <w:bCs/>
          <w:sz w:val="30"/>
          <w:szCs w:val="30"/>
          <w:rtl/>
        </w:rPr>
        <w:t xml:space="preserve"> التنوع البيولوجي وخدمات النظم الإيكولوجية</w:t>
      </w:r>
    </w:p>
    <w:p w14:paraId="6F35FE4A" w14:textId="641B0DEF" w:rsidR="00E87C79" w:rsidRPr="006D0F43" w:rsidRDefault="00E87C79" w:rsidP="006D0F43">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both"/>
        <w:textDirection w:val="tbRlV"/>
        <w:rPr>
          <w:rFonts w:ascii="Simplified Arabic" w:eastAsia="SimSun" w:hAnsi="Simplified Arabic" w:cs="Simplified Arabic"/>
          <w:sz w:val="28"/>
          <w:szCs w:val="28"/>
          <w:rtl/>
          <w:lang w:val="ar-SA" w:eastAsia="zh-TW" w:bidi="en-GB"/>
        </w:rPr>
      </w:pPr>
      <w:r w:rsidRPr="006D0F43">
        <w:rPr>
          <w:rFonts w:ascii="Simplified Arabic" w:hAnsi="Simplified Arabic" w:cs="Simplified Arabic" w:hint="cs"/>
          <w:bCs/>
          <w:sz w:val="28"/>
          <w:szCs w:val="28"/>
          <w:rtl/>
        </w:rPr>
        <w:t>مذكرة من الأمانة</w:t>
      </w:r>
    </w:p>
    <w:p w14:paraId="05694962" w14:textId="7BEE8B05" w:rsidR="00E87C79" w:rsidRPr="006D0F43" w:rsidRDefault="00E87C79" w:rsidP="006D0F43">
      <w:pPr>
        <w:pStyle w:val="CH1"/>
        <w:tabs>
          <w:tab w:val="clear" w:pos="851"/>
          <w:tab w:val="clear" w:pos="1247"/>
          <w:tab w:val="clear" w:pos="1814"/>
          <w:tab w:val="clear" w:pos="2381"/>
          <w:tab w:val="clear" w:pos="2948"/>
          <w:tab w:val="clear" w:pos="3515"/>
        </w:tabs>
        <w:bidi/>
        <w:spacing w:before="0" w:line="360" w:lineRule="exact"/>
        <w:ind w:left="1134" w:right="0" w:firstLine="0"/>
        <w:jc w:val="both"/>
        <w:textDirection w:val="tbRlV"/>
        <w:rPr>
          <w:rFonts w:ascii="Simplified Arabic" w:eastAsia="SimSun" w:hAnsi="Simplified Arabic" w:cs="Simplified Arabic"/>
          <w:sz w:val="26"/>
          <w:szCs w:val="26"/>
          <w:rtl/>
          <w:lang w:val="ar-SA" w:eastAsia="zh-TW" w:bidi="en-GB"/>
        </w:rPr>
      </w:pPr>
      <w:r w:rsidRPr="006D0F43">
        <w:rPr>
          <w:rFonts w:ascii="Simplified Arabic" w:hAnsi="Simplified Arabic" w:cs="Simplified Arabic" w:hint="cs"/>
          <w:bCs/>
          <w:sz w:val="26"/>
          <w:szCs w:val="26"/>
          <w:rtl/>
        </w:rPr>
        <w:t>مقدمة</w:t>
      </w:r>
    </w:p>
    <w:p w14:paraId="3330E8AE" w14:textId="77777777" w:rsidR="00E87C79" w:rsidRPr="003E55EB" w:rsidRDefault="00E87C79" w:rsidP="006D0F43">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 xml:space="preserve">ترد في هذه المذكرة مشاريع مقررات لكي ينظر فيها الاجتماع العام للمنبر الحكومي الدولي للعلوم والسياسات المعني بالتنوع البيولوجي وخدمات النظم الإيكولوجية (المنبر) في دورته العاشرة. وقد أعدت الأمينة التنفيذية هذه المذكرة لمساعدة الاجتماع العام على وضع مقررات لاعتمادها بشأن بنود جدول أعمال الدورة. وتتطابق مشاريع المقررات مع هيكل المقررات التي اعتمدها الاجتماع العام في دوراته السابقة. وتشير المذكرة إلى بند جدول الأعمال المؤقت الذي يُتوقع أن يتم في إطاره النظر في مشروع المقرر. </w:t>
      </w:r>
    </w:p>
    <w:p w14:paraId="765B17E6" w14:textId="2674EB48" w:rsidR="00E87C79" w:rsidRPr="00D8174F" w:rsidRDefault="00E87C79" w:rsidP="00D8174F">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eastAsia="SimSun" w:hAnsi="Simplified Arabic" w:cs="Simplified Arabic"/>
          <w:sz w:val="26"/>
          <w:szCs w:val="26"/>
          <w:rtl/>
          <w:lang w:val="ar-SA" w:eastAsia="zh-TW" w:bidi="en-GB"/>
        </w:rPr>
      </w:pPr>
      <w:r w:rsidRPr="00D8174F">
        <w:rPr>
          <w:rFonts w:ascii="Simplified Arabic" w:hAnsi="Simplified Arabic" w:cs="Simplified Arabic" w:hint="cs"/>
          <w:bCs/>
          <w:sz w:val="26"/>
          <w:szCs w:val="26"/>
          <w:rtl/>
        </w:rPr>
        <w:t>أولا</w:t>
      </w:r>
      <w:r w:rsidR="00B96E99">
        <w:rPr>
          <w:rFonts w:ascii="Simplified Arabic" w:hAnsi="Simplified Arabic" w:cs="Simplified Arabic" w:hint="cs"/>
          <w:bCs/>
          <w:sz w:val="26"/>
          <w:szCs w:val="26"/>
          <w:rtl/>
        </w:rPr>
        <w:t>ً</w:t>
      </w:r>
      <w:r w:rsidRPr="00D8174F">
        <w:rPr>
          <w:rFonts w:ascii="Simplified Arabic" w:hAnsi="Simplified Arabic" w:cs="Simplified Arabic" w:hint="cs"/>
          <w:bCs/>
          <w:sz w:val="26"/>
          <w:szCs w:val="26"/>
          <w:rtl/>
        </w:rPr>
        <w:t>-</w:t>
      </w:r>
      <w:r w:rsidR="00D8174F">
        <w:rPr>
          <w:rFonts w:ascii="Simplified Arabic" w:hAnsi="Simplified Arabic" w:cs="Simplified Arabic"/>
          <w:bCs/>
          <w:sz w:val="26"/>
          <w:szCs w:val="26"/>
        </w:rPr>
        <w:tab/>
      </w:r>
      <w:r w:rsidRPr="00D8174F">
        <w:rPr>
          <w:rFonts w:ascii="Simplified Arabic" w:hAnsi="Simplified Arabic" w:cs="Simplified Arabic" w:hint="cs"/>
          <w:bCs/>
          <w:sz w:val="26"/>
          <w:szCs w:val="26"/>
          <w:rtl/>
        </w:rPr>
        <w:t>مشروع مقرر: تنفيذ برنامج العمل المتجدد للمنبر الحكومي الدولي للعلوم والسياسات المعني بالتنوع البيولوجي وخدمات النظم الإيكولوجية حتى عام 2030</w:t>
      </w:r>
    </w:p>
    <w:p w14:paraId="1FB0D7B4" w14:textId="34BC1A0B" w:rsidR="00E87C79" w:rsidRPr="003E55EB" w:rsidRDefault="00E87C79" w:rsidP="006D0F43">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قد يرغب الاجتماع العام في أن ينظر في مشاريع المقررات التالية في إطار البند 13 من جدول الأعمال المؤقت:</w:t>
      </w:r>
    </w:p>
    <w:p w14:paraId="5E4FE5B0" w14:textId="4228DD3C" w:rsidR="00E87C79" w:rsidRPr="003E55EB" w:rsidRDefault="00E87C79" w:rsidP="00D62A9E">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eastAsia="SimSun" w:hAnsi="Simplified Arabic" w:cs="Simplified Arabic"/>
          <w:i/>
          <w:iCs/>
          <w:sz w:val="24"/>
          <w:szCs w:val="24"/>
          <w:rtl/>
          <w:lang w:val="ar-SA" w:eastAsia="zh-TW" w:bidi="en-GB"/>
        </w:rPr>
      </w:pPr>
      <w:r w:rsidRPr="003E55EB">
        <w:rPr>
          <w:rFonts w:ascii="Simplified Arabic" w:hAnsi="Simplified Arabic" w:cs="Simplified Arabic" w:hint="cs"/>
          <w:i/>
          <w:iCs/>
          <w:sz w:val="24"/>
          <w:szCs w:val="24"/>
          <w:rtl/>
        </w:rPr>
        <w:t>إن الاجتماع العام،</w:t>
      </w:r>
    </w:p>
    <w:p w14:paraId="3A2B6DD9" w14:textId="6279E3D8" w:rsidR="00E87C79" w:rsidRPr="003E55EB" w:rsidRDefault="00E87C79" w:rsidP="00D62A9E">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eastAsia="SimSun" w:hAnsi="Simplified Arabic" w:cs="Simplified Arabic"/>
          <w:i/>
          <w:sz w:val="24"/>
          <w:szCs w:val="24"/>
          <w:rtl/>
          <w:lang w:val="ar-SA" w:eastAsia="zh-TW" w:bidi="en-GB"/>
        </w:rPr>
      </w:pPr>
      <w:r w:rsidRPr="003E55EB">
        <w:rPr>
          <w:rFonts w:ascii="Simplified Arabic" w:hAnsi="Simplified Arabic" w:cs="Simplified Arabic" w:hint="cs"/>
          <w:i/>
          <w:iCs/>
          <w:sz w:val="24"/>
          <w:szCs w:val="24"/>
          <w:rtl/>
        </w:rPr>
        <w:t>إذ يرحب</w:t>
      </w:r>
      <w:r w:rsidRPr="003E55EB">
        <w:rPr>
          <w:rFonts w:ascii="Simplified Arabic" w:hAnsi="Simplified Arabic" w:cs="Simplified Arabic" w:hint="cs"/>
          <w:sz w:val="24"/>
          <w:szCs w:val="24"/>
          <w:rtl/>
        </w:rPr>
        <w:t xml:space="preserve"> بتقرير الأمينة التنفيذية عن التقدم المحرز في تنفيذ برنامج العمل المتجدد حتى عام</w:t>
      </w:r>
      <w:r w:rsidR="00D62A9E">
        <w:rPr>
          <w:rFonts w:ascii="Simplified Arabic" w:hAnsi="Simplified Arabic" w:cs="Simplified Arabic" w:hint="eastAsia"/>
          <w:sz w:val="24"/>
          <w:szCs w:val="24"/>
        </w:rPr>
        <w:t> </w:t>
      </w:r>
      <w:r w:rsidRPr="003E55EB">
        <w:rPr>
          <w:rFonts w:ascii="Simplified Arabic" w:hAnsi="Simplified Arabic" w:cs="Simplified Arabic" w:hint="cs"/>
          <w:sz w:val="24"/>
          <w:szCs w:val="24"/>
          <w:rtl/>
        </w:rPr>
        <w:t>2030</w:t>
      </w:r>
      <w:r w:rsidRPr="00D62A9E">
        <w:rPr>
          <w:rFonts w:ascii="Simplified Arabic" w:hAnsi="Simplified Arabic" w:cs="Simplified Arabic" w:hint="cs"/>
          <w:sz w:val="24"/>
          <w:szCs w:val="24"/>
          <w:vertAlign w:val="superscript"/>
          <w:rtl/>
        </w:rPr>
        <w:t>(</w:t>
      </w:r>
      <w:r w:rsidRPr="00D62A9E">
        <w:rPr>
          <w:rFonts w:ascii="Simplified Arabic" w:eastAsia="SimSun" w:hAnsi="Simplified Arabic" w:cs="Simplified Arabic" w:hint="cs"/>
          <w:sz w:val="24"/>
          <w:szCs w:val="24"/>
          <w:vertAlign w:val="superscript"/>
          <w:rtl/>
        </w:rPr>
        <w:footnoteReference w:id="2"/>
      </w:r>
      <w:r w:rsidRPr="00D62A9E">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w:t>
      </w:r>
    </w:p>
    <w:p w14:paraId="2F2200AA" w14:textId="2F3FEA45" w:rsidR="00E87C79" w:rsidRPr="003E55EB" w:rsidRDefault="00E87C79" w:rsidP="00D62A9E">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lastRenderedPageBreak/>
        <w:t>وإذ يعترف مع التقدير</w:t>
      </w:r>
      <w:r w:rsidRPr="003E55EB">
        <w:rPr>
          <w:rFonts w:ascii="Simplified Arabic" w:hAnsi="Simplified Arabic" w:cs="Simplified Arabic" w:hint="cs"/>
          <w:sz w:val="24"/>
          <w:szCs w:val="24"/>
          <w:rtl/>
        </w:rPr>
        <w:t xml:space="preserve"> بالمساهمة الاستثنائية التي قدمها جميع الخبراء الذين شاركوا حتى الآن في تنفيذ برنامج العمل، وإذ يشكرهم على التزامهم الذي لا يتزعزع بتنفيذه،</w:t>
      </w:r>
    </w:p>
    <w:p w14:paraId="468043A3" w14:textId="77777777" w:rsidR="00E87C79" w:rsidRPr="003E55EB" w:rsidRDefault="00E87C79" w:rsidP="00D62A9E">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وإذ يشجع</w:t>
      </w:r>
      <w:r w:rsidRPr="003E55EB">
        <w:rPr>
          <w:rFonts w:ascii="Simplified Arabic" w:hAnsi="Simplified Arabic" w:cs="Simplified Arabic" w:hint="cs"/>
          <w:sz w:val="24"/>
          <w:szCs w:val="24"/>
          <w:rtl/>
        </w:rPr>
        <w:t xml:space="preserve"> الحكومات والمنظمات على المشاركة بنشاط في تنفيذ برنامج العمل،</w:t>
      </w:r>
    </w:p>
    <w:p w14:paraId="41AFA1CD" w14:textId="6E72F6C8"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eastAsia="SimSun" w:hAnsi="Simplified Arabic" w:cs="Simplified Arabic"/>
          <w:sz w:val="26"/>
          <w:szCs w:val="26"/>
          <w:rtl/>
          <w:lang w:val="ar-SA" w:eastAsia="zh-TW" w:bidi="en-GB"/>
        </w:rPr>
      </w:pPr>
      <w:r w:rsidRPr="00103E6D">
        <w:rPr>
          <w:rFonts w:ascii="Simplified Arabic" w:hAnsi="Simplified Arabic" w:cs="Simplified Arabic" w:hint="cs"/>
          <w:bCs/>
          <w:sz w:val="26"/>
          <w:szCs w:val="26"/>
          <w:rtl/>
        </w:rPr>
        <w:t>أولا</w:t>
      </w:r>
      <w:r w:rsidR="00B96E99">
        <w:rPr>
          <w:rFonts w:ascii="Simplified Arabic" w:hAnsi="Simplified Arabic" w:cs="Simplified Arabic" w:hint="cs"/>
          <w:bCs/>
          <w:sz w:val="26"/>
          <w:szCs w:val="26"/>
          <w:rtl/>
        </w:rPr>
        <w:t>ً</w:t>
      </w:r>
    </w:p>
    <w:p w14:paraId="09DF0A4C" w14:textId="77777777"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eastAsia="SimSun" w:hAnsi="Simplified Arabic" w:cs="Simplified Arabic"/>
          <w:sz w:val="26"/>
          <w:szCs w:val="26"/>
          <w:rtl/>
          <w:lang w:val="ar-SA" w:eastAsia="zh-TW" w:bidi="en-GB"/>
        </w:rPr>
      </w:pPr>
      <w:r w:rsidRPr="00103E6D">
        <w:rPr>
          <w:rFonts w:ascii="Simplified Arabic" w:hAnsi="Simplified Arabic" w:cs="Simplified Arabic" w:hint="cs"/>
          <w:bCs/>
          <w:sz w:val="26"/>
          <w:szCs w:val="26"/>
          <w:rtl/>
        </w:rPr>
        <w:t>تنفيذ برنامج عمل المنبر حتى عام 2030</w:t>
      </w:r>
    </w:p>
    <w:p w14:paraId="4C9AAA66" w14:textId="77777777" w:rsidR="00E87C79" w:rsidRPr="003E55EB" w:rsidRDefault="00E87C79" w:rsidP="00BD6DEA">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 xml:space="preserve">يقرر </w:t>
      </w:r>
      <w:r w:rsidRPr="003E55EB">
        <w:rPr>
          <w:rFonts w:ascii="Simplified Arabic" w:hAnsi="Simplified Arabic" w:cs="Simplified Arabic" w:hint="cs"/>
          <w:sz w:val="24"/>
          <w:szCs w:val="24"/>
          <w:rtl/>
        </w:rPr>
        <w:t>المضي قدماً بتنفيذ برنامج العمل وفقاً للمقررات المعتمدة في دوراته السابقة، وهذا المقرر، والميزانية المعتمدة على النحو الوارد في المقرر م.ح.د-10/[--]</w:t>
      </w:r>
      <w:r w:rsidRPr="00D62A9E">
        <w:rPr>
          <w:rFonts w:ascii="Simplified Arabic" w:hAnsi="Simplified Arabic" w:cs="Simplified Arabic" w:hint="cs"/>
          <w:sz w:val="24"/>
          <w:szCs w:val="24"/>
          <w:vertAlign w:val="superscript"/>
          <w:rtl/>
        </w:rPr>
        <w:t>(</w:t>
      </w:r>
      <w:r w:rsidRPr="00D62A9E">
        <w:rPr>
          <w:rFonts w:ascii="Simplified Arabic" w:hAnsi="Simplified Arabic" w:cs="Simplified Arabic" w:hint="cs"/>
          <w:sz w:val="24"/>
          <w:szCs w:val="24"/>
          <w:vertAlign w:val="superscript"/>
          <w:rtl/>
        </w:rPr>
        <w:footnoteReference w:id="3"/>
      </w:r>
      <w:r w:rsidRPr="00D62A9E">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w:t>
      </w:r>
    </w:p>
    <w:p w14:paraId="6487EC03" w14:textId="420B1D7A" w:rsidR="00E87C79" w:rsidRPr="003E55EB" w:rsidRDefault="00E87C79" w:rsidP="00D8174F">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الأمينة التنفيذية أن تقدم تقريراً عن التقدم المحرز في تنفيذ برنامج العمل إلى الاجتماع العام في دورته الحادية عشرة؛</w:t>
      </w:r>
    </w:p>
    <w:p w14:paraId="4D760A94" w14:textId="7D4ED737" w:rsidR="00E87C79" w:rsidRPr="003E55EB" w:rsidRDefault="00E87C79" w:rsidP="008067AE">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قد يرغب الاجتماع العام في أن ينظر في مشروع المقرر التالي في إطار البند 7 (أ) من جدول الأعمال المؤقت:</w:t>
      </w:r>
    </w:p>
    <w:p w14:paraId="4480A14A" w14:textId="4B723763"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ثانيا</w:t>
      </w:r>
      <w:r w:rsidR="00B96E99">
        <w:rPr>
          <w:rFonts w:ascii="Simplified Arabic" w:hAnsi="Simplified Arabic" w:cs="Simplified Arabic" w:hint="cs"/>
          <w:bCs/>
          <w:sz w:val="26"/>
          <w:szCs w:val="26"/>
          <w:rtl/>
        </w:rPr>
        <w:t>ً</w:t>
      </w:r>
    </w:p>
    <w:p w14:paraId="15B85F57" w14:textId="77777777"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تقييم المعارف</w:t>
      </w:r>
    </w:p>
    <w:p w14:paraId="5D2E3CB5" w14:textId="77777777" w:rsidR="00E87C79" w:rsidRPr="003E55EB" w:rsidRDefault="00E87C79" w:rsidP="00D8174F">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Calibri"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يوافق</w:t>
      </w:r>
      <w:r w:rsidRPr="003E55EB">
        <w:rPr>
          <w:rFonts w:ascii="Simplified Arabic" w:hAnsi="Simplified Arabic" w:cs="Simplified Arabic" w:hint="cs"/>
          <w:sz w:val="24"/>
          <w:szCs w:val="24"/>
          <w:rtl/>
        </w:rPr>
        <w:t xml:space="preserve"> على موجز التقييم المواضيعي للاستخدام المستدام للأنواع البرية الخاص بمقرري السياسات</w:t>
      </w:r>
      <w:r w:rsidRPr="000904E4">
        <w:rPr>
          <w:rFonts w:ascii="Simplified Arabic" w:hAnsi="Simplified Arabic" w:cs="Simplified Arabic" w:hint="cs"/>
          <w:sz w:val="24"/>
          <w:szCs w:val="24"/>
          <w:vertAlign w:val="superscript"/>
          <w:rtl/>
        </w:rPr>
        <w:t>(</w:t>
      </w:r>
      <w:r w:rsidRPr="000904E4">
        <w:rPr>
          <w:rFonts w:ascii="Simplified Arabic" w:eastAsia="Calibri" w:hAnsi="Simplified Arabic" w:cs="Simplified Arabic" w:hint="cs"/>
          <w:sz w:val="24"/>
          <w:szCs w:val="24"/>
          <w:vertAlign w:val="superscript"/>
          <w:rtl/>
        </w:rPr>
        <w:footnoteReference w:id="4"/>
      </w:r>
      <w:r w:rsidRPr="000904E4">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ويقبل فصول التقييم، بما في ذلك موجزاتها التنفيذية</w:t>
      </w:r>
      <w:r w:rsidRPr="000904E4">
        <w:rPr>
          <w:rFonts w:ascii="Simplified Arabic" w:hAnsi="Simplified Arabic" w:cs="Simplified Arabic" w:hint="cs"/>
          <w:sz w:val="24"/>
          <w:szCs w:val="24"/>
          <w:vertAlign w:val="superscript"/>
          <w:rtl/>
        </w:rPr>
        <w:t>(</w:t>
      </w:r>
      <w:r w:rsidRPr="000904E4">
        <w:rPr>
          <w:rFonts w:ascii="Simplified Arabic" w:eastAsia="Calibri" w:hAnsi="Simplified Arabic" w:cs="Simplified Arabic" w:hint="cs"/>
          <w:sz w:val="24"/>
          <w:szCs w:val="24"/>
          <w:vertAlign w:val="superscript"/>
          <w:rtl/>
        </w:rPr>
        <w:footnoteReference w:id="5"/>
      </w:r>
      <w:r w:rsidRPr="000904E4">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w:t>
      </w:r>
    </w:p>
    <w:p w14:paraId="51DBDD1F" w14:textId="3F76A4F1" w:rsidR="00E87C79" w:rsidRPr="003E55EB" w:rsidRDefault="00E87C79" w:rsidP="006D0F43">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قد يرغب الاجتماع العام في أن ينظر في مشروع المقرر التالي في إطار البند 10 من جدول الأعمال المؤقت:</w:t>
      </w:r>
    </w:p>
    <w:p w14:paraId="7ABEC147" w14:textId="730D673C" w:rsidR="00E87C79" w:rsidRPr="003E55EB" w:rsidRDefault="00E87C79" w:rsidP="00D8174F">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Calibri" w:hAnsi="Simplified Arabic" w:cs="Simplified Arabic"/>
          <w:iCs/>
          <w:sz w:val="24"/>
          <w:szCs w:val="24"/>
          <w:rtl/>
          <w:lang w:val="ar-SA" w:eastAsia="zh-TW" w:bidi="en-GB"/>
        </w:rPr>
      </w:pPr>
      <w:r w:rsidRPr="003E55EB">
        <w:rPr>
          <w:rFonts w:ascii="Simplified Arabic" w:hAnsi="Simplified Arabic" w:cs="Simplified Arabic" w:hint="cs"/>
          <w:i/>
          <w:iCs/>
          <w:sz w:val="24"/>
          <w:szCs w:val="24"/>
          <w:rtl/>
        </w:rPr>
        <w:t>يوافق أيضا</w:t>
      </w:r>
      <w:r w:rsidR="00DA3442">
        <w:rPr>
          <w:rFonts w:ascii="Simplified Arabic" w:hAnsi="Simplified Arabic" w:cs="Simplified Arabic" w:hint="cs"/>
          <w:i/>
          <w:iCs/>
          <w:sz w:val="24"/>
          <w:szCs w:val="24"/>
          <w:rtl/>
        </w:rPr>
        <w:t>ً</w:t>
      </w:r>
      <w:r w:rsidRPr="003E55EB">
        <w:rPr>
          <w:rFonts w:ascii="Simplified Arabic" w:hAnsi="Simplified Arabic" w:cs="Simplified Arabic" w:hint="cs"/>
          <w:sz w:val="24"/>
          <w:szCs w:val="24"/>
          <w:rtl/>
        </w:rPr>
        <w:t> على عملية لتحديد نطاق تقييم، لكي ينظر فيها الاجتماع العام في دورته الحادية عشرة، لإجراء تقييم عالمي ثانٍ للتنوع البيولوجي وخدمات النظم الإيكولوجية، وفقاً للإجراءات المتبعة لإعداد نواتج المنبر</w:t>
      </w:r>
      <w:r w:rsidRPr="000904E4">
        <w:rPr>
          <w:rFonts w:ascii="Simplified Arabic" w:hAnsi="Simplified Arabic" w:cs="Simplified Arabic" w:hint="cs"/>
          <w:sz w:val="24"/>
          <w:szCs w:val="24"/>
          <w:vertAlign w:val="superscript"/>
          <w:rtl/>
        </w:rPr>
        <w:t>(</w:t>
      </w:r>
      <w:r w:rsidRPr="000904E4">
        <w:rPr>
          <w:rStyle w:val="FootnoteReference"/>
          <w:rFonts w:ascii="Simplified Arabic" w:eastAsia="Calibri" w:hAnsi="Simplified Arabic" w:cs="Simplified Arabic" w:hint="cs"/>
          <w:i/>
          <w:sz w:val="24"/>
          <w:szCs w:val="24"/>
          <w:rtl/>
        </w:rPr>
        <w:footnoteReference w:id="6"/>
      </w:r>
      <w:r w:rsidRPr="000904E4">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واستنادا</w:t>
      </w:r>
      <w:r w:rsidR="001015BF">
        <w:rPr>
          <w:rFonts w:ascii="Simplified Arabic" w:hAnsi="Simplified Arabic" w:cs="Simplified Arabic" w:hint="cs"/>
          <w:sz w:val="24"/>
          <w:szCs w:val="24"/>
          <w:rtl/>
        </w:rPr>
        <w:t>ً</w:t>
      </w:r>
      <w:r w:rsidRPr="003E55EB">
        <w:rPr>
          <w:rFonts w:ascii="Simplified Arabic" w:hAnsi="Simplified Arabic" w:cs="Simplified Arabic" w:hint="cs"/>
          <w:sz w:val="24"/>
          <w:szCs w:val="24"/>
          <w:rtl/>
        </w:rPr>
        <w:t xml:space="preserve"> إلى تقرير تحديد النطاق الأولي للتقييم</w:t>
      </w:r>
      <w:r w:rsidRPr="000904E4">
        <w:rPr>
          <w:rFonts w:ascii="Simplified Arabic" w:hAnsi="Simplified Arabic" w:cs="Simplified Arabic" w:hint="cs"/>
          <w:sz w:val="24"/>
          <w:szCs w:val="24"/>
          <w:vertAlign w:val="superscript"/>
          <w:rtl/>
        </w:rPr>
        <w:t>(</w:t>
      </w:r>
      <w:r w:rsidRPr="000904E4">
        <w:rPr>
          <w:rStyle w:val="FootnoteReference"/>
          <w:rFonts w:ascii="Simplified Arabic" w:eastAsia="Calibri" w:hAnsi="Simplified Arabic" w:cs="Simplified Arabic" w:hint="cs"/>
          <w:i/>
          <w:sz w:val="24"/>
          <w:szCs w:val="24"/>
          <w:rtl/>
        </w:rPr>
        <w:footnoteReference w:id="7"/>
      </w:r>
      <w:r w:rsidRPr="000904E4">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w:t>
      </w:r>
    </w:p>
    <w:p w14:paraId="0309CAE4" w14:textId="77777777" w:rsidR="00E87C79" w:rsidRPr="003E55EB" w:rsidRDefault="00E87C79" w:rsidP="00DA3442">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Calibri" w:hAnsi="Simplified Arabic" w:cs="Simplified Arabic"/>
          <w:iCs/>
          <w:sz w:val="24"/>
          <w:szCs w:val="24"/>
          <w:rtl/>
          <w:lang w:val="ar-SA" w:eastAsia="zh-TW" w:bidi="en-GB"/>
        </w:rPr>
      </w:pPr>
      <w:r w:rsidRPr="003E55EB">
        <w:rPr>
          <w:rFonts w:ascii="Simplified Arabic" w:hAnsi="Simplified Arabic" w:cs="Simplified Arabic" w:hint="cs"/>
          <w:i/>
          <w:iCs/>
          <w:sz w:val="24"/>
          <w:szCs w:val="24"/>
          <w:rtl/>
        </w:rPr>
        <w:t>يوافق كذلك</w:t>
      </w:r>
      <w:r w:rsidRPr="003E55EB">
        <w:rPr>
          <w:rFonts w:ascii="Simplified Arabic" w:hAnsi="Simplified Arabic" w:cs="Simplified Arabic" w:hint="cs"/>
          <w:sz w:val="24"/>
          <w:szCs w:val="24"/>
          <w:rtl/>
        </w:rPr>
        <w:t xml:space="preserve"> على إجراء تقييمات المسار السريع التالية، وفقاً للإجراءات المتبعة لإعداد نواتج المنبر</w:t>
      </w:r>
      <w:r w:rsidRPr="000904E4">
        <w:rPr>
          <w:rFonts w:ascii="Simplified Arabic" w:hAnsi="Simplified Arabic" w:cs="Simplified Arabic" w:hint="cs"/>
          <w:sz w:val="24"/>
          <w:szCs w:val="24"/>
          <w:vertAlign w:val="superscript"/>
          <w:rtl/>
        </w:rPr>
        <w:t>(</w:t>
      </w:r>
      <w:r w:rsidRPr="000904E4">
        <w:rPr>
          <w:rStyle w:val="FootnoteReference"/>
          <w:rFonts w:ascii="Simplified Arabic" w:eastAsia="Calibri" w:hAnsi="Simplified Arabic" w:cs="Simplified Arabic" w:hint="cs"/>
          <w:i/>
          <w:sz w:val="24"/>
          <w:szCs w:val="24"/>
          <w:rtl/>
        </w:rPr>
        <w:footnoteReference w:id="8"/>
      </w:r>
      <w:r w:rsidRPr="000904E4">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w:t>
      </w:r>
    </w:p>
    <w:p w14:paraId="29B93750" w14:textId="45A2804D" w:rsidR="00E87C79" w:rsidRPr="003E55EB" w:rsidRDefault="00E87C79" w:rsidP="00DA3442">
      <w:pPr>
        <w:pStyle w:val="Normal-pool"/>
        <w:numPr>
          <w:ilvl w:val="0"/>
          <w:numId w:val="34"/>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Calibri" w:hAnsi="Simplified Arabic" w:cs="Simplified Arabic"/>
          <w:iCs/>
          <w:sz w:val="24"/>
          <w:szCs w:val="24"/>
          <w:rtl/>
          <w:lang w:val="ar-SA" w:eastAsia="zh-TW" w:bidi="en-GB"/>
        </w:rPr>
      </w:pPr>
      <w:r w:rsidRPr="003E55EB">
        <w:rPr>
          <w:rFonts w:ascii="Simplified Arabic" w:hAnsi="Simplified Arabic" w:cs="Simplified Arabic" w:hint="cs"/>
          <w:sz w:val="24"/>
          <w:szCs w:val="24"/>
          <w:rtl/>
        </w:rPr>
        <w:t>تقييم منهجي بشأن رصد التنوع البيولوجي والإسهامات التي تقدمها الطبيعة للبشر، على النحو المبين في تقرير تحديد النطاق الأولي للتقييم في المرفق [--] بهذا المقرر</w:t>
      </w:r>
      <w:r w:rsidRPr="000904E4">
        <w:rPr>
          <w:rFonts w:ascii="Simplified Arabic" w:hAnsi="Simplified Arabic" w:cs="Simplified Arabic" w:hint="cs"/>
          <w:sz w:val="24"/>
          <w:szCs w:val="24"/>
          <w:vertAlign w:val="superscript"/>
          <w:rtl/>
        </w:rPr>
        <w:t>(</w:t>
      </w:r>
      <w:r w:rsidRPr="000904E4">
        <w:rPr>
          <w:rFonts w:ascii="Simplified Arabic" w:eastAsia="Calibri" w:hAnsi="Simplified Arabic" w:cs="Simplified Arabic" w:hint="cs"/>
          <w:sz w:val="24"/>
          <w:szCs w:val="24"/>
          <w:vertAlign w:val="superscript"/>
          <w:rtl/>
        </w:rPr>
        <w:footnoteReference w:id="9"/>
      </w:r>
      <w:r w:rsidRPr="000904E4">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لكي ينظر فيه الاجتماع العام في دورته الثالثة عشرة؛</w:t>
      </w:r>
      <w:bookmarkStart w:id="2" w:name="_Hlk133851410"/>
      <w:bookmarkEnd w:id="2"/>
    </w:p>
    <w:p w14:paraId="418BD188" w14:textId="011B3585" w:rsidR="00E87C79" w:rsidRPr="003E55EB" w:rsidRDefault="00E87C79" w:rsidP="00DA3442">
      <w:pPr>
        <w:pStyle w:val="Normal-pool"/>
        <w:numPr>
          <w:ilvl w:val="0"/>
          <w:numId w:val="34"/>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Calibri" w:hAnsi="Simplified Arabic" w:cs="Simplified Arabic"/>
          <w:iCs/>
          <w:sz w:val="24"/>
          <w:szCs w:val="24"/>
          <w:rtl/>
          <w:lang w:val="ar-SA" w:eastAsia="zh-TW" w:bidi="en-GB"/>
        </w:rPr>
      </w:pPr>
      <w:r w:rsidRPr="003E55EB">
        <w:rPr>
          <w:rFonts w:ascii="Simplified Arabic" w:hAnsi="Simplified Arabic" w:cs="Simplified Arabic" w:hint="cs"/>
          <w:sz w:val="24"/>
          <w:szCs w:val="24"/>
          <w:rtl/>
        </w:rPr>
        <w:lastRenderedPageBreak/>
        <w:t>تقييم منهجي للتخطيط المكاني والربط الإيكولوجي المتكاملين الشاملين للتنوع البيولوجي، على النحو المبين في تقرير تحديد النطاق الأولي للتقييم في المرفق [--] بهذا المقرر</w:t>
      </w:r>
      <w:r w:rsidRPr="00DC5C2A">
        <w:rPr>
          <w:rFonts w:ascii="Simplified Arabic" w:hAnsi="Simplified Arabic" w:cs="Simplified Arabic" w:hint="cs"/>
          <w:sz w:val="24"/>
          <w:szCs w:val="24"/>
          <w:vertAlign w:val="superscript"/>
          <w:rtl/>
        </w:rPr>
        <w:t>(</w:t>
      </w:r>
      <w:r w:rsidRPr="00DC5C2A">
        <w:rPr>
          <w:rFonts w:ascii="Simplified Arabic" w:eastAsia="Calibri" w:hAnsi="Simplified Arabic" w:cs="Simplified Arabic" w:hint="cs"/>
          <w:sz w:val="24"/>
          <w:szCs w:val="24"/>
          <w:vertAlign w:val="superscript"/>
          <w:rtl/>
        </w:rPr>
        <w:footnoteReference w:id="10"/>
      </w:r>
      <w:r w:rsidRPr="00DC5C2A">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لكي ينظر فيه الاجتماع العام في دورته الرابعة عشرة؛</w:t>
      </w:r>
    </w:p>
    <w:p w14:paraId="2BF2143E" w14:textId="442D963A"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Calibri" w:hAnsi="Simplified Arabic" w:cs="Simplified Arabic"/>
          <w:iCs/>
          <w:sz w:val="24"/>
          <w:szCs w:val="24"/>
          <w:rtl/>
          <w:lang w:val="ar-SA" w:eastAsia="zh-TW" w:bidi="en-GB"/>
        </w:rPr>
      </w:pPr>
      <w:r w:rsidRPr="003E55EB">
        <w:rPr>
          <w:rFonts w:ascii="Simplified Arabic" w:hAnsi="Simplified Arabic" w:cs="Simplified Arabic" w:hint="cs"/>
          <w:i/>
          <w:iCs/>
          <w:sz w:val="24"/>
          <w:szCs w:val="24"/>
          <w:rtl/>
        </w:rPr>
        <w:t>يقرر</w:t>
      </w:r>
      <w:r w:rsidRPr="003E55EB">
        <w:rPr>
          <w:rFonts w:ascii="Simplified Arabic" w:hAnsi="Simplified Arabic" w:cs="Simplified Arabic" w:hint="cs"/>
          <w:sz w:val="24"/>
          <w:szCs w:val="24"/>
          <w:rtl/>
        </w:rPr>
        <w:t xml:space="preserve"> أن يحدد، في دورته الثالثة عشرة، الموضوع الدقيق لتقييم المسار السريع بشأن التنوع البيولوجي وتغير المناخ، الذي سيجري في الوقت المناسب لينظر فيه الاجتماع العام في دورته السادسة عشرة؛</w:t>
      </w:r>
    </w:p>
    <w:p w14:paraId="00FF4D18" w14:textId="04A4DFE2" w:rsidR="00E87C79" w:rsidRPr="003E55EB" w:rsidRDefault="00E87C79" w:rsidP="006D0F43">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قد يرغب الاجتماع العام في أن ينظر في مشروع المقرر التالي في إطار البند 7 (ب) من جدول الأعمال المؤقت:</w:t>
      </w:r>
    </w:p>
    <w:p w14:paraId="5D3D3888" w14:textId="56F4B3DC"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يحيط علماً</w:t>
      </w:r>
      <w:r w:rsidRPr="003E55EB">
        <w:rPr>
          <w:rFonts w:ascii="Simplified Arabic" w:hAnsi="Simplified Arabic" w:cs="Simplified Arabic" w:hint="cs"/>
          <w:sz w:val="24"/>
          <w:szCs w:val="24"/>
          <w:rtl/>
        </w:rPr>
        <w:t xml:space="preserve"> بمذكرة الأمانة بشأن المشاركة مع الهيئة الحكومية الدولية المعنية بتغير المناخ</w:t>
      </w:r>
      <w:r w:rsidRPr="00435B51">
        <w:rPr>
          <w:rFonts w:ascii="Simplified Arabic" w:hAnsi="Simplified Arabic" w:cs="Simplified Arabic" w:hint="cs"/>
          <w:sz w:val="24"/>
          <w:szCs w:val="24"/>
          <w:vertAlign w:val="superscript"/>
          <w:rtl/>
        </w:rPr>
        <w:t>(</w:t>
      </w:r>
      <w:r w:rsidRPr="00435B51">
        <w:rPr>
          <w:rFonts w:ascii="Simplified Arabic" w:eastAsia="SimSun" w:hAnsi="Simplified Arabic" w:cs="Simplified Arabic" w:hint="cs"/>
          <w:sz w:val="24"/>
          <w:szCs w:val="24"/>
          <w:vertAlign w:val="superscript"/>
          <w:rtl/>
        </w:rPr>
        <w:footnoteReference w:id="11"/>
      </w:r>
      <w:r w:rsidRPr="00435B51">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وتجميع المزيد من الاقتراحات من أعضاء الهيئة الحكومية الدولية المعنية بتغير المناخ المتعلقة بالقضايا المواضيعية أو المنهجية المتعلقة بالتنوع البيولوجي وتغير المناخ التي يمكن أن تستفيد من التعاون بين الهيئة الحكومية الدولية المعنية بتغير المناخ والمنبر</w:t>
      </w:r>
      <w:r w:rsidRPr="00DC5C2A">
        <w:rPr>
          <w:rFonts w:ascii="Simplified Arabic" w:hAnsi="Simplified Arabic" w:cs="Simplified Arabic" w:hint="cs"/>
          <w:sz w:val="24"/>
          <w:szCs w:val="24"/>
          <w:vertAlign w:val="superscript"/>
          <w:rtl/>
        </w:rPr>
        <w:t>(</w:t>
      </w:r>
      <w:r w:rsidRPr="00DC5C2A">
        <w:rPr>
          <w:rFonts w:ascii="Simplified Arabic" w:eastAsia="SimSun" w:hAnsi="Simplified Arabic" w:cs="Simplified Arabic" w:hint="cs"/>
          <w:sz w:val="24"/>
          <w:szCs w:val="24"/>
          <w:vertAlign w:val="superscript"/>
          <w:rtl/>
        </w:rPr>
        <w:footnoteReference w:id="12"/>
      </w:r>
      <w:r w:rsidRPr="00DC5C2A">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w:t>
      </w:r>
    </w:p>
    <w:p w14:paraId="10AE96B2"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Calibri"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يدعو</w:t>
      </w:r>
      <w:r w:rsidRPr="003E55EB">
        <w:rPr>
          <w:rFonts w:ascii="Simplified Arabic" w:hAnsi="Simplified Arabic" w:cs="Simplified Arabic" w:hint="cs"/>
          <w:sz w:val="24"/>
          <w:szCs w:val="24"/>
          <w:rtl/>
        </w:rPr>
        <w:t xml:space="preserve"> مراكز التنسيق الوطنية التابعة للمنبر إلى مواصلة العمل مع نظرائها في الهيئة الحكومية الدولية المعنية بتغير المناخ للنظر معاً في الوسائل المحتملة لزيادة التعاون العلمي وتبادل المعلومات وتحسين فهم العمليات والإجراءات وخطط العمل ذات الصلة؛</w:t>
      </w:r>
    </w:p>
    <w:p w14:paraId="14D7EF14"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Calibri" w:hAnsi="Simplified Arabic" w:cs="Simplified Arabic"/>
          <w:sz w:val="24"/>
          <w:szCs w:val="24"/>
          <w:rtl/>
          <w:lang w:val="ar-SA" w:eastAsia="zh-TW" w:bidi="en-GB"/>
        </w:rPr>
      </w:pPr>
      <w:r w:rsidRPr="00DA3442">
        <w:rPr>
          <w:rFonts w:ascii="Simplified Arabic" w:hAnsi="Simplified Arabic" w:cs="Simplified Arabic" w:hint="cs"/>
          <w:i/>
          <w:iCs/>
          <w:sz w:val="24"/>
          <w:szCs w:val="24"/>
          <w:rtl/>
        </w:rPr>
        <w:t>يدعو</w:t>
      </w:r>
      <w:r w:rsidRPr="003E55EB">
        <w:rPr>
          <w:rFonts w:ascii="Simplified Arabic" w:hAnsi="Simplified Arabic" w:cs="Simplified Arabic" w:hint="cs"/>
          <w:sz w:val="24"/>
          <w:szCs w:val="24"/>
          <w:rtl/>
        </w:rPr>
        <w:t xml:space="preserve"> مكتب المنبر وأمينته التنفيذية إلى أن تواصل مع الهيئة الحكومية الدولية المعنية بتغير المناخ استكشاف نُهج للتعاون والأنشطة المشتركة المحتملة بين الهيئة والمنبر، بما في ذلك كجزء من دورة التقييم السابعة للهيئة، مع مراعاة الخيارات المبينة في الفرع الثاني من مذكرة الأمانة بشأن العمل المتعلق بالتنوع البيولوجي وتغير المناخ</w:t>
      </w:r>
      <w:r w:rsidRPr="00DC5C2A">
        <w:rPr>
          <w:rFonts w:ascii="Simplified Arabic" w:hAnsi="Simplified Arabic" w:cs="Simplified Arabic" w:hint="cs"/>
          <w:sz w:val="24"/>
          <w:szCs w:val="24"/>
          <w:vertAlign w:val="superscript"/>
          <w:rtl/>
        </w:rPr>
        <w:t>(</w:t>
      </w:r>
      <w:r w:rsidRPr="00DC5C2A">
        <w:rPr>
          <w:rStyle w:val="FootnoteReference"/>
          <w:rFonts w:ascii="Simplified Arabic" w:eastAsia="Calibri" w:hAnsi="Simplified Arabic" w:cs="Simplified Arabic" w:hint="cs"/>
          <w:sz w:val="24"/>
          <w:szCs w:val="24"/>
          <w:rtl/>
        </w:rPr>
        <w:footnoteReference w:id="13"/>
      </w:r>
      <w:r w:rsidRPr="00DC5C2A">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والتعاون مع الهيئة الحكومية الدولية المعنية بتغير المناخ والحاجة إلى الشفافية في أي نشاط، بما يتفق مع قرارات الهيئة والمنبر وسياسات وإجراءات كل منهما، ويطلب إلى الأمينة التنفيذية أن تقدم تقريراً إلى الاجتماع العام في دورته الحادية عشرة عن التقدم المحرز في هذا الصدد؛</w:t>
      </w:r>
    </w:p>
    <w:p w14:paraId="3AFB7F86" w14:textId="3EEAF639" w:rsidR="00E87C79" w:rsidRPr="003E55EB" w:rsidRDefault="00E87C79" w:rsidP="00DA3442">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قد يرغب الاجتماع العام في أن ينظر في مشروع المقرر التالي في إطار البند 8 من جدول الأعمال المؤقت:</w:t>
      </w:r>
    </w:p>
    <w:p w14:paraId="5D58066E" w14:textId="77C3BDFC"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ثالثا</w:t>
      </w:r>
      <w:r w:rsidR="00B96E99">
        <w:rPr>
          <w:rFonts w:ascii="Simplified Arabic" w:hAnsi="Simplified Arabic" w:cs="Simplified Arabic" w:hint="cs"/>
          <w:bCs/>
          <w:sz w:val="26"/>
          <w:szCs w:val="26"/>
          <w:rtl/>
        </w:rPr>
        <w:t>ً</w:t>
      </w:r>
    </w:p>
    <w:p w14:paraId="14FB8022" w14:textId="77777777"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بناء القدرات</w:t>
      </w:r>
    </w:p>
    <w:p w14:paraId="0F6F477C"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يرحب</w:t>
      </w:r>
      <w:r w:rsidRPr="003E55EB">
        <w:rPr>
          <w:rFonts w:ascii="Simplified Arabic" w:hAnsi="Simplified Arabic" w:cs="Simplified Arabic" w:hint="cs"/>
          <w:sz w:val="24"/>
          <w:szCs w:val="24"/>
          <w:rtl/>
        </w:rPr>
        <w:t xml:space="preserve"> بالتقدم الذي أحرزته فرقة العمل المعنية ببناء القدرات في تنفيذ الأهداف 2 (أ) و2 (ب) و2 (ج) من برنامج العمل المتجدد للمنبر حتى عام 2030؛</w:t>
      </w:r>
    </w:p>
    <w:p w14:paraId="3B161D30"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يوافق</w:t>
      </w:r>
      <w:r w:rsidRPr="003E55EB">
        <w:rPr>
          <w:rFonts w:ascii="Simplified Arabic" w:hAnsi="Simplified Arabic" w:cs="Simplified Arabic" w:hint="cs"/>
          <w:sz w:val="24"/>
          <w:szCs w:val="24"/>
          <w:rtl/>
        </w:rPr>
        <w:t xml:space="preserve"> على خطة عمل الهدف 2 من برنامج عمل المنبر حتى عام 2030 لفترة ما بين الدورات 2022-2023، على النحو المبين في المرفق [--]</w:t>
      </w:r>
      <w:r w:rsidRPr="00DC5C2A">
        <w:rPr>
          <w:rFonts w:ascii="Simplified Arabic" w:hAnsi="Simplified Arabic" w:cs="Simplified Arabic" w:hint="cs"/>
          <w:sz w:val="24"/>
          <w:szCs w:val="24"/>
          <w:vertAlign w:val="superscript"/>
          <w:rtl/>
        </w:rPr>
        <w:t>(</w:t>
      </w:r>
      <w:r w:rsidRPr="00DC5C2A">
        <w:rPr>
          <w:rFonts w:ascii="Simplified Arabic" w:eastAsia="Calibri" w:hAnsi="Simplified Arabic" w:cs="Simplified Arabic" w:hint="cs"/>
          <w:sz w:val="24"/>
          <w:szCs w:val="24"/>
          <w:vertAlign w:val="superscript"/>
          <w:rtl/>
        </w:rPr>
        <w:footnoteReference w:id="14"/>
      </w:r>
      <w:r w:rsidRPr="00DC5C2A">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لهذا المقرر؛</w:t>
      </w:r>
    </w:p>
    <w:p w14:paraId="5A6A9CAB" w14:textId="4E05C90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lastRenderedPageBreak/>
        <w:t>يقرر</w:t>
      </w:r>
      <w:r w:rsidRPr="003E55EB">
        <w:rPr>
          <w:rFonts w:ascii="Simplified Arabic" w:hAnsi="Simplified Arabic" w:cs="Simplified Arabic" w:hint="cs"/>
          <w:sz w:val="24"/>
          <w:szCs w:val="24"/>
          <w:rtl/>
        </w:rPr>
        <w:t xml:space="preserve"> أن يسند، على أساس مؤقت، ولاية فرقة العمل المعنية بأدوات ومنهجيات السياسات المنشأة لتنفيذ الهدف 4 (أ) من برنامج العمل المتجدد للمنبر حتى عام 2030 إلى فرقة العمل المعنية ببناء القدرات، وأن يغير تسمية فرقة العمل المعنية ببناء القدرات إلى </w:t>
      </w:r>
      <w:r w:rsidR="00DA3442">
        <w:rPr>
          <w:rFonts w:ascii="Simplified Arabic" w:hAnsi="Simplified Arabic" w:cs="Simplified Arabic" w:hint="cs"/>
          <w:sz w:val="24"/>
          <w:szCs w:val="24"/>
          <w:rtl/>
        </w:rPr>
        <w:t>’’</w:t>
      </w:r>
      <w:r w:rsidRPr="003E55EB">
        <w:rPr>
          <w:rFonts w:ascii="Simplified Arabic" w:hAnsi="Simplified Arabic" w:cs="Simplified Arabic" w:hint="cs"/>
          <w:sz w:val="24"/>
          <w:szCs w:val="24"/>
          <w:rtl/>
        </w:rPr>
        <w:t>فرقة العمل المعنية ببناء القدرات، وعلى أساس مؤقت، دعم السياسات</w:t>
      </w:r>
      <w:r w:rsidR="00DA3442">
        <w:rPr>
          <w:rFonts w:ascii="Simplified Arabic" w:hAnsi="Simplified Arabic" w:cs="Simplified Arabic" w:hint="cs"/>
          <w:sz w:val="24"/>
          <w:szCs w:val="24"/>
          <w:rtl/>
        </w:rPr>
        <w:t>‘‘</w:t>
      </w:r>
      <w:r w:rsidRPr="003E55EB">
        <w:rPr>
          <w:rFonts w:ascii="Simplified Arabic" w:hAnsi="Simplified Arabic" w:cs="Simplified Arabic" w:hint="cs"/>
          <w:sz w:val="24"/>
          <w:szCs w:val="24"/>
          <w:rtl/>
        </w:rPr>
        <w:t>؛</w:t>
      </w:r>
    </w:p>
    <w:p w14:paraId="47092AFB" w14:textId="2252B90F"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يوافق</w:t>
      </w:r>
      <w:r w:rsidRPr="003E55EB">
        <w:rPr>
          <w:rFonts w:ascii="Simplified Arabic" w:hAnsi="Simplified Arabic" w:cs="Simplified Arabic" w:hint="cs"/>
          <w:sz w:val="24"/>
          <w:szCs w:val="24"/>
          <w:rtl/>
        </w:rPr>
        <w:t xml:space="preserve"> على اختصاصات فرقة العمل المعنية ببناء القدرات، وعلى أساس مؤقت، دعم السياسات على النحو المبين في المرفق [--]</w:t>
      </w:r>
      <w:r w:rsidRPr="0003797D">
        <w:rPr>
          <w:rFonts w:ascii="Simplified Arabic" w:hAnsi="Simplified Arabic" w:cs="Simplified Arabic" w:hint="cs"/>
          <w:sz w:val="24"/>
          <w:szCs w:val="24"/>
          <w:vertAlign w:val="superscript"/>
          <w:rtl/>
        </w:rPr>
        <w:t>(</w:t>
      </w:r>
      <w:r w:rsidRPr="0003797D">
        <w:rPr>
          <w:rFonts w:ascii="Simplified Arabic" w:eastAsia="Calibri" w:hAnsi="Simplified Arabic" w:cs="Simplified Arabic" w:hint="cs"/>
          <w:sz w:val="24"/>
          <w:szCs w:val="24"/>
          <w:vertAlign w:val="superscript"/>
          <w:rtl/>
        </w:rPr>
        <w:footnoteReference w:id="15"/>
      </w:r>
      <w:r w:rsidRPr="0003797D">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لهذا المقرر؛</w:t>
      </w:r>
    </w:p>
    <w:p w14:paraId="45C2B760" w14:textId="56F2E293"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فرقة العمل المعنية ببناء القدرات، وعلى أساس مؤقت، دعم السياسات تنفيذ خطة العمل المعتمدة في الفقرة [11] أعلاه؛</w:t>
      </w:r>
    </w:p>
    <w:p w14:paraId="5A01AFB2" w14:textId="2B5C5167"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رابعا</w:t>
      </w:r>
      <w:r w:rsidR="00B96E99">
        <w:rPr>
          <w:rFonts w:ascii="Simplified Arabic" w:hAnsi="Simplified Arabic" w:cs="Simplified Arabic" w:hint="cs"/>
          <w:bCs/>
          <w:sz w:val="26"/>
          <w:szCs w:val="26"/>
          <w:rtl/>
        </w:rPr>
        <w:t>ً</w:t>
      </w:r>
    </w:p>
    <w:p w14:paraId="0DBE26FE" w14:textId="77777777"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تعزيز أسس المعارف</w:t>
      </w:r>
    </w:p>
    <w:p w14:paraId="52EAA441"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CF4695">
        <w:rPr>
          <w:rFonts w:ascii="Simplified Arabic" w:hAnsi="Simplified Arabic" w:cs="Simplified Arabic" w:hint="cs"/>
          <w:i/>
          <w:iCs/>
          <w:sz w:val="24"/>
          <w:szCs w:val="24"/>
          <w:rtl/>
        </w:rPr>
        <w:t>يرحب</w:t>
      </w:r>
      <w:r w:rsidRPr="003E55EB">
        <w:rPr>
          <w:rFonts w:ascii="Simplified Arabic" w:hAnsi="Simplified Arabic" w:cs="Simplified Arabic" w:hint="cs"/>
          <w:sz w:val="24"/>
          <w:szCs w:val="24"/>
          <w:rtl/>
        </w:rPr>
        <w:t xml:space="preserve"> بالتــقــدم الذي أحــرزتــه فــرقــة العــمــل المــعــنــيــة بالمــعــارف والبــيــانــات في تــنــفــيــذ الهدف 3(أ) من برنامج عمل المنبر حتى عام 2030؛</w:t>
      </w:r>
    </w:p>
    <w:p w14:paraId="0EAC447B"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يوافق</w:t>
      </w:r>
      <w:r w:rsidRPr="003E55EB">
        <w:rPr>
          <w:rFonts w:ascii="Simplified Arabic" w:hAnsi="Simplified Arabic" w:cs="Simplified Arabic" w:hint="cs"/>
          <w:sz w:val="24"/>
          <w:szCs w:val="24"/>
          <w:rtl/>
        </w:rPr>
        <w:t xml:space="preserve"> على خطة العمل الخاصة بعنصر الهدف 3 (أ) بشأن إدارة البيانات والمعارف في برنامج عمل المنبر حتى عام 2030 لفترة ما بين الدورتين 2022-2023، على النحو المبين في المرفق [--]</w:t>
      </w:r>
      <w:r w:rsidRPr="0003797D">
        <w:rPr>
          <w:rFonts w:ascii="Simplified Arabic" w:hAnsi="Simplified Arabic" w:cs="Simplified Arabic" w:hint="cs"/>
          <w:sz w:val="24"/>
          <w:szCs w:val="24"/>
          <w:vertAlign w:val="superscript"/>
          <w:rtl/>
        </w:rPr>
        <w:t>(</w:t>
      </w:r>
      <w:r w:rsidRPr="0003797D">
        <w:rPr>
          <w:rFonts w:ascii="Simplified Arabic" w:eastAsia="Calibri" w:hAnsi="Simplified Arabic" w:cs="Simplified Arabic" w:hint="cs"/>
          <w:sz w:val="24"/>
          <w:szCs w:val="24"/>
          <w:vertAlign w:val="superscript"/>
          <w:rtl/>
        </w:rPr>
        <w:footnoteReference w:id="16"/>
      </w:r>
      <w:r w:rsidRPr="0003797D">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بهذا المقرر؛</w:t>
      </w:r>
    </w:p>
    <w:p w14:paraId="01CBE79F" w14:textId="57C21BA2"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يوافق أيضا</w:t>
      </w:r>
      <w:r w:rsidR="00CF4695">
        <w:rPr>
          <w:rFonts w:ascii="Simplified Arabic" w:hAnsi="Simplified Arabic" w:cs="Simplified Arabic" w:hint="cs"/>
          <w:i/>
          <w:iCs/>
          <w:sz w:val="24"/>
          <w:szCs w:val="24"/>
          <w:rtl/>
        </w:rPr>
        <w:t>ً</w:t>
      </w:r>
      <w:r w:rsidRPr="003E55EB">
        <w:rPr>
          <w:rFonts w:ascii="Simplified Arabic" w:hAnsi="Simplified Arabic" w:cs="Simplified Arabic" w:hint="cs"/>
          <w:sz w:val="24"/>
          <w:szCs w:val="24"/>
          <w:rtl/>
        </w:rPr>
        <w:t xml:space="preserve"> على الاختصاصات المنقحة لفرقة العمل المعنية بالمعارف والبيانات على النحو المبين في المرفق [--]</w:t>
      </w:r>
      <w:r w:rsidRPr="0003797D">
        <w:rPr>
          <w:rFonts w:ascii="Simplified Arabic" w:hAnsi="Simplified Arabic" w:cs="Simplified Arabic" w:hint="cs"/>
          <w:sz w:val="24"/>
          <w:szCs w:val="24"/>
          <w:vertAlign w:val="superscript"/>
          <w:rtl/>
        </w:rPr>
        <w:t>(</w:t>
      </w:r>
      <w:r w:rsidRPr="0003797D">
        <w:rPr>
          <w:rFonts w:ascii="Simplified Arabic" w:eastAsia="Calibri" w:hAnsi="Simplified Arabic" w:cs="Simplified Arabic" w:hint="cs"/>
          <w:sz w:val="24"/>
          <w:szCs w:val="24"/>
          <w:vertAlign w:val="superscript"/>
          <w:rtl/>
        </w:rPr>
        <w:footnoteReference w:id="17"/>
      </w:r>
      <w:r w:rsidRPr="0003797D">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بهذا المقرر؛</w:t>
      </w:r>
    </w:p>
    <w:p w14:paraId="06817670" w14:textId="4ECE2F21"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فرقة العمل المعنية بالمعارف والبيانات تنفيذ خطة العمل المعتمدة في الفقرة [16] أعلاه؛</w:t>
      </w:r>
    </w:p>
    <w:p w14:paraId="2FA95898"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 xml:space="preserve">يوافق </w:t>
      </w:r>
      <w:r w:rsidRPr="003E55EB">
        <w:rPr>
          <w:rFonts w:ascii="Simplified Arabic" w:hAnsi="Simplified Arabic" w:cs="Simplified Arabic" w:hint="cs"/>
          <w:sz w:val="24"/>
          <w:szCs w:val="24"/>
          <w:rtl/>
        </w:rPr>
        <w:t>على خطة العمل الخاصة بعنصر الهدف 3 (أ) بشأن تحفيز توليد المعارف في برنامج عمل المنبر حتى عام 2030 لفترة ما بين الدورتين 2022-2023، على النحو المبين في المرفق [--]</w:t>
      </w:r>
      <w:r w:rsidRPr="0003797D">
        <w:rPr>
          <w:rFonts w:ascii="Simplified Arabic" w:hAnsi="Simplified Arabic" w:cs="Simplified Arabic" w:hint="cs"/>
          <w:sz w:val="24"/>
          <w:szCs w:val="24"/>
          <w:vertAlign w:val="superscript"/>
          <w:rtl/>
        </w:rPr>
        <w:t>(</w:t>
      </w:r>
      <w:r w:rsidRPr="0003797D">
        <w:rPr>
          <w:rFonts w:ascii="Simplified Arabic" w:eastAsia="Calibri" w:hAnsi="Simplified Arabic" w:cs="Simplified Arabic" w:hint="cs"/>
          <w:sz w:val="24"/>
          <w:szCs w:val="24"/>
          <w:vertAlign w:val="superscript"/>
          <w:rtl/>
        </w:rPr>
        <w:footnoteReference w:id="18"/>
      </w:r>
      <w:r w:rsidRPr="0003797D">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بهذا المقرر؛</w:t>
      </w:r>
    </w:p>
    <w:p w14:paraId="0EB888A4"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فريق الخبراء المتعدد التخصصات والمكتب تنفيذ خطة العمل المعتمدة في الفقرة 18 أعلاه؛</w:t>
      </w:r>
    </w:p>
    <w:p w14:paraId="585EC678"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يرحب</w:t>
      </w:r>
      <w:r w:rsidRPr="003E55EB">
        <w:rPr>
          <w:rFonts w:ascii="Simplified Arabic" w:hAnsi="Simplified Arabic" w:cs="Simplified Arabic" w:hint="cs"/>
          <w:sz w:val="24"/>
          <w:szCs w:val="24"/>
          <w:rtl/>
        </w:rPr>
        <w:t xml:space="preserve"> بالتقدم الذي أحرزته فرقة العمل المعنية بنظم المعارف الأصلية والمحلية في تنفيذ الهدف 3 (ب) من برنامج عمل المنبر حتى عام 2030؛</w:t>
      </w:r>
    </w:p>
    <w:p w14:paraId="46F0C558"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يوافق</w:t>
      </w:r>
      <w:r w:rsidRPr="003E55EB">
        <w:rPr>
          <w:rFonts w:ascii="Simplified Arabic" w:hAnsi="Simplified Arabic" w:cs="Simplified Arabic" w:hint="cs"/>
          <w:sz w:val="24"/>
          <w:szCs w:val="24"/>
          <w:rtl/>
        </w:rPr>
        <w:t xml:space="preserve"> على خطة عمل الهدف 3 (ب) من برنامج عمل المنبر حتى عام 2030 لفترة ما بين الدورات 2022-2023، على النحو المبين في المرفق [--]</w:t>
      </w:r>
      <w:r w:rsidRPr="0003797D">
        <w:rPr>
          <w:rFonts w:ascii="Simplified Arabic" w:hAnsi="Simplified Arabic" w:cs="Simplified Arabic" w:hint="cs"/>
          <w:sz w:val="24"/>
          <w:szCs w:val="24"/>
          <w:vertAlign w:val="superscript"/>
          <w:rtl/>
        </w:rPr>
        <w:t>(</w:t>
      </w:r>
      <w:r w:rsidRPr="0003797D">
        <w:rPr>
          <w:rFonts w:ascii="Simplified Arabic" w:eastAsia="Calibri" w:hAnsi="Simplified Arabic" w:cs="Simplified Arabic" w:hint="cs"/>
          <w:sz w:val="24"/>
          <w:szCs w:val="24"/>
          <w:vertAlign w:val="superscript"/>
          <w:rtl/>
        </w:rPr>
        <w:footnoteReference w:id="19"/>
      </w:r>
      <w:r w:rsidRPr="0003797D">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لهذا المقرر؛</w:t>
      </w:r>
    </w:p>
    <w:p w14:paraId="1DCF97BD" w14:textId="643E4AF3"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1015BF">
        <w:rPr>
          <w:rFonts w:ascii="Simplified Arabic" w:hAnsi="Simplified Arabic" w:cs="Simplified Arabic" w:hint="cs"/>
          <w:i/>
          <w:iCs/>
          <w:sz w:val="24"/>
          <w:szCs w:val="24"/>
          <w:rtl/>
        </w:rPr>
        <w:lastRenderedPageBreak/>
        <w:t>يوافق أيضا</w:t>
      </w:r>
      <w:r w:rsidR="001015BF" w:rsidRPr="001015BF">
        <w:rPr>
          <w:rFonts w:ascii="Simplified Arabic" w:hAnsi="Simplified Arabic" w:cs="Simplified Arabic" w:hint="cs"/>
          <w:i/>
          <w:iCs/>
          <w:sz w:val="24"/>
          <w:szCs w:val="24"/>
          <w:rtl/>
        </w:rPr>
        <w:t>ً</w:t>
      </w:r>
      <w:r w:rsidRPr="003E55EB">
        <w:rPr>
          <w:rFonts w:ascii="Simplified Arabic" w:hAnsi="Simplified Arabic" w:cs="Simplified Arabic" w:hint="cs"/>
          <w:sz w:val="24"/>
          <w:szCs w:val="24"/>
          <w:rtl/>
        </w:rPr>
        <w:t xml:space="preserve"> على الاختصاصات المنقحة لفرقة العمل المعنية بنظم المعارف الأصلية والمحلية على النحو المبين في المرفق [--]</w:t>
      </w:r>
      <w:r w:rsidRPr="0003797D">
        <w:rPr>
          <w:rFonts w:ascii="Simplified Arabic" w:hAnsi="Simplified Arabic" w:cs="Simplified Arabic" w:hint="cs"/>
          <w:sz w:val="24"/>
          <w:szCs w:val="24"/>
          <w:vertAlign w:val="superscript"/>
          <w:rtl/>
        </w:rPr>
        <w:t>(</w:t>
      </w:r>
      <w:r w:rsidRPr="0003797D">
        <w:rPr>
          <w:rFonts w:ascii="Simplified Arabic" w:eastAsia="Calibri" w:hAnsi="Simplified Arabic" w:cs="Simplified Arabic" w:hint="cs"/>
          <w:sz w:val="24"/>
          <w:szCs w:val="24"/>
          <w:vertAlign w:val="superscript"/>
          <w:rtl/>
        </w:rPr>
        <w:footnoteReference w:id="20"/>
      </w:r>
      <w:r w:rsidRPr="0003797D">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بهذا المقرر؛</w:t>
      </w:r>
    </w:p>
    <w:p w14:paraId="3FFCEE2C" w14:textId="39BE2640"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CF4695">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فرقة العمل المعنية بنظم المعارف الأصلية والمحلية تنفيذ خطة العمل المعتمدة في الفقرة [22] أعلاه؛</w:t>
      </w:r>
    </w:p>
    <w:p w14:paraId="6549F6E2" w14:textId="0FABA2C7"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خامسا</w:t>
      </w:r>
      <w:r w:rsidR="00B96E99">
        <w:rPr>
          <w:rFonts w:ascii="Simplified Arabic" w:hAnsi="Simplified Arabic" w:cs="Simplified Arabic" w:hint="cs"/>
          <w:bCs/>
          <w:sz w:val="26"/>
          <w:szCs w:val="26"/>
          <w:rtl/>
        </w:rPr>
        <w:t>ً</w:t>
      </w:r>
    </w:p>
    <w:p w14:paraId="61912154" w14:textId="77777777"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 xml:space="preserve">دعم السياسات </w:t>
      </w:r>
    </w:p>
    <w:p w14:paraId="17B87C91"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يرحب</w:t>
      </w:r>
      <w:r w:rsidRPr="003E55EB">
        <w:rPr>
          <w:rFonts w:ascii="Simplified Arabic" w:hAnsi="Simplified Arabic" w:cs="Simplified Arabic" w:hint="cs"/>
          <w:sz w:val="24"/>
          <w:szCs w:val="24"/>
          <w:rtl/>
        </w:rPr>
        <w:t xml:space="preserve"> بالتقدم الذي أحرزته فرقة العمل المعنية بأدوات ومنهجيات السياسات في تنفيذ الهدف 4 (أ) من برنامج العمل المتجدد للمنبر حتى عام 2030؛</w:t>
      </w:r>
    </w:p>
    <w:p w14:paraId="1B8F937B"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يوافق</w:t>
      </w:r>
      <w:r w:rsidRPr="003E55EB">
        <w:rPr>
          <w:rFonts w:ascii="Simplified Arabic" w:hAnsi="Simplified Arabic" w:cs="Simplified Arabic" w:hint="cs"/>
          <w:sz w:val="24"/>
          <w:szCs w:val="24"/>
          <w:rtl/>
        </w:rPr>
        <w:t xml:space="preserve"> على خطة عمل الهدف 4 (أ) من برنامج عمل المنبر حتى عام 2030 لفترة ما بين الدورات 2022-2023، على النحو المبين في المرفق [--]</w:t>
      </w:r>
      <w:r w:rsidRPr="0003797D">
        <w:rPr>
          <w:rFonts w:ascii="Simplified Arabic" w:hAnsi="Simplified Arabic" w:cs="Simplified Arabic" w:hint="cs"/>
          <w:sz w:val="24"/>
          <w:szCs w:val="24"/>
          <w:vertAlign w:val="superscript"/>
          <w:rtl/>
        </w:rPr>
        <w:t>(</w:t>
      </w:r>
      <w:r w:rsidRPr="0003797D">
        <w:rPr>
          <w:rFonts w:ascii="Simplified Arabic" w:eastAsia="Calibri" w:hAnsi="Simplified Arabic" w:cs="Simplified Arabic" w:hint="cs"/>
          <w:sz w:val="24"/>
          <w:szCs w:val="24"/>
          <w:vertAlign w:val="superscript"/>
          <w:rtl/>
        </w:rPr>
        <w:footnoteReference w:id="21"/>
      </w:r>
      <w:r w:rsidRPr="0003797D">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لهذا المقرر؛</w:t>
      </w:r>
    </w:p>
    <w:p w14:paraId="6E199020"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فرقة العمل المعنية ببناء القدرات، وعلى أساس مؤقت، بأدوات ومنهجيات السياسات تنفيذ خطة العمل المعتمدة في الفقرة [26] أعلاه؛</w:t>
      </w:r>
    </w:p>
    <w:p w14:paraId="65BB0F89" w14:textId="58E3E46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iCs/>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الأمينة التنفيذية أن تدعو الأعضاء والمراقبين إلى تقديم آرائهم بشأن سبل تعزيز تنفيذ الهدف 4 (أ) بشأن أدوات ومنهجيات السياسات؛</w:t>
      </w:r>
    </w:p>
    <w:p w14:paraId="544FFAF9" w14:textId="357CD8A3"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فريق الخبراء المتعدد التخصصات والمكتب، وفقا</w:t>
      </w:r>
      <w:r w:rsidR="001015BF">
        <w:rPr>
          <w:rFonts w:ascii="Simplified Arabic" w:hAnsi="Simplified Arabic" w:cs="Simplified Arabic" w:hint="cs"/>
          <w:sz w:val="24"/>
          <w:szCs w:val="24"/>
          <w:rtl/>
        </w:rPr>
        <w:t>ً</w:t>
      </w:r>
      <w:r w:rsidRPr="003E55EB">
        <w:rPr>
          <w:rFonts w:ascii="Simplified Arabic" w:hAnsi="Simplified Arabic" w:cs="Simplified Arabic" w:hint="cs"/>
          <w:sz w:val="24"/>
          <w:szCs w:val="24"/>
          <w:rtl/>
        </w:rPr>
        <w:t xml:space="preserve"> لولاية كل منهما، النظر في التقارير الواردة استجابة للدعوة المشار إليها في الفقرة [28] أعلاه وإعداد مقترح بشأن سبل تعزيز تنفيذ الهدف 4 (أ) المتعلق بأدوات ومنهجيات السياسات لكي ينظر فيه الاجتماع العام في دورته الحادية عشرة؛</w:t>
      </w:r>
    </w:p>
    <w:p w14:paraId="1B5BF422"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يرحب</w:t>
      </w:r>
      <w:r w:rsidRPr="003E55EB">
        <w:rPr>
          <w:rFonts w:ascii="Simplified Arabic" w:hAnsi="Simplified Arabic" w:cs="Simplified Arabic" w:hint="cs"/>
          <w:sz w:val="24"/>
          <w:szCs w:val="24"/>
          <w:rtl/>
        </w:rPr>
        <w:t xml:space="preserve"> بالتقدم الذي أحرزته فرقة العمل المعنية بسيناريوهات ونماذج التنوع البيولوجي وخدمات النظم الإيكولوجية في تنفيذ الهدف 4 (ب) من برنامج عمل المنبر حتى عام 2030؛</w:t>
      </w:r>
    </w:p>
    <w:p w14:paraId="31B16F61" w14:textId="7777777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يوافق</w:t>
      </w:r>
      <w:r w:rsidRPr="003E55EB">
        <w:rPr>
          <w:rFonts w:ascii="Simplified Arabic" w:hAnsi="Simplified Arabic" w:cs="Simplified Arabic" w:hint="cs"/>
          <w:sz w:val="24"/>
          <w:szCs w:val="24"/>
          <w:rtl/>
        </w:rPr>
        <w:t xml:space="preserve"> على خطة عمل الهدف 4 (ب) من برنامج عمل المنبر حتى عام 2030 لفترة ما بين الدورات 2023–2022، على النحو المبين في المرفق [--]</w:t>
      </w:r>
      <w:r w:rsidRPr="0003797D">
        <w:rPr>
          <w:rFonts w:ascii="Simplified Arabic" w:hAnsi="Simplified Arabic" w:cs="Simplified Arabic" w:hint="cs"/>
          <w:sz w:val="24"/>
          <w:szCs w:val="24"/>
          <w:vertAlign w:val="superscript"/>
          <w:rtl/>
        </w:rPr>
        <w:t>(</w:t>
      </w:r>
      <w:r w:rsidRPr="0003797D">
        <w:rPr>
          <w:rFonts w:ascii="Simplified Arabic" w:eastAsia="Calibri" w:hAnsi="Simplified Arabic" w:cs="Simplified Arabic" w:hint="cs"/>
          <w:sz w:val="24"/>
          <w:szCs w:val="24"/>
          <w:vertAlign w:val="superscript"/>
          <w:rtl/>
        </w:rPr>
        <w:footnoteReference w:id="22"/>
      </w:r>
      <w:r w:rsidRPr="0003797D">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لهذا المقرر؛</w:t>
      </w:r>
    </w:p>
    <w:p w14:paraId="7F0AAA76" w14:textId="1E476F12"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يوافق أيضا</w:t>
      </w:r>
      <w:r w:rsidR="001015BF">
        <w:rPr>
          <w:rFonts w:ascii="Simplified Arabic" w:hAnsi="Simplified Arabic" w:cs="Simplified Arabic" w:hint="cs"/>
          <w:i/>
          <w:iCs/>
          <w:sz w:val="24"/>
          <w:szCs w:val="24"/>
          <w:rtl/>
        </w:rPr>
        <w:t>ً</w:t>
      </w:r>
      <w:r w:rsidRPr="003E55EB">
        <w:rPr>
          <w:rFonts w:ascii="Simplified Arabic" w:hAnsi="Simplified Arabic" w:cs="Simplified Arabic" w:hint="cs"/>
          <w:sz w:val="24"/>
          <w:szCs w:val="24"/>
          <w:rtl/>
        </w:rPr>
        <w:t xml:space="preserve"> على الاختصاصات المنقحة لفرقة العمل المعنية بسيناريوهات ونماذج التنوع البيولوجي وخدمات النظم الإيكولوجية على النحو المبين في المرفق [--]</w:t>
      </w:r>
      <w:r w:rsidRPr="0003797D">
        <w:rPr>
          <w:rFonts w:ascii="Simplified Arabic" w:hAnsi="Simplified Arabic" w:cs="Simplified Arabic" w:hint="cs"/>
          <w:sz w:val="24"/>
          <w:szCs w:val="24"/>
          <w:vertAlign w:val="superscript"/>
          <w:rtl/>
        </w:rPr>
        <w:t>(</w:t>
      </w:r>
      <w:r w:rsidRPr="0003797D">
        <w:rPr>
          <w:rFonts w:ascii="Simplified Arabic" w:eastAsia="Calibri" w:hAnsi="Simplified Arabic" w:cs="Simplified Arabic" w:hint="cs"/>
          <w:sz w:val="24"/>
          <w:szCs w:val="24"/>
          <w:vertAlign w:val="superscript"/>
          <w:rtl/>
        </w:rPr>
        <w:footnoteReference w:id="23"/>
      </w:r>
      <w:r w:rsidRPr="0003797D">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بهذا المقرر؛</w:t>
      </w:r>
    </w:p>
    <w:p w14:paraId="573A62FB" w14:textId="69BFAF11"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فرقة العمل المعنية بالسيناريوهات والنماذج تنفيذ خطة العمل المعتمدة في الفقرة [31] أعلاه؛</w:t>
      </w:r>
    </w:p>
    <w:p w14:paraId="75F42999" w14:textId="00B2E31E" w:rsidR="00E87C79" w:rsidRPr="003E55EB" w:rsidRDefault="00E87C79" w:rsidP="006D0F43">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قد يرغب الاجتماع العام في أن ينظر في مشروع المقرر التالي في إطار البند 9 من جدول الأعمال المؤقت:</w:t>
      </w:r>
    </w:p>
    <w:p w14:paraId="32ECBA6F" w14:textId="46907546"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lastRenderedPageBreak/>
        <w:t>سادسا</w:t>
      </w:r>
      <w:r w:rsidR="00B96E99">
        <w:rPr>
          <w:rFonts w:ascii="Simplified Arabic" w:hAnsi="Simplified Arabic" w:cs="Simplified Arabic" w:hint="cs"/>
          <w:bCs/>
          <w:sz w:val="26"/>
          <w:szCs w:val="26"/>
          <w:rtl/>
        </w:rPr>
        <w:t>ً</w:t>
      </w:r>
    </w:p>
    <w:p w14:paraId="3EB904DF" w14:textId="77777777"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تحسين فعالية المنبر</w:t>
      </w:r>
    </w:p>
    <w:p w14:paraId="5AFCC2F7" w14:textId="1AB03154"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يرحب</w:t>
      </w:r>
      <w:r w:rsidRPr="003E55EB">
        <w:rPr>
          <w:rFonts w:ascii="Simplified Arabic" w:hAnsi="Simplified Arabic" w:cs="Simplified Arabic" w:hint="cs"/>
          <w:sz w:val="24"/>
          <w:szCs w:val="24"/>
          <w:rtl/>
        </w:rPr>
        <w:t xml:space="preserve"> بمذكرة الأمانة بشأن تحسين فعالية المنبر</w:t>
      </w:r>
      <w:r w:rsidRPr="00435B51">
        <w:rPr>
          <w:rFonts w:ascii="Simplified Arabic" w:hAnsi="Simplified Arabic" w:cs="Simplified Arabic" w:hint="cs"/>
          <w:sz w:val="24"/>
          <w:szCs w:val="24"/>
          <w:vertAlign w:val="superscript"/>
          <w:rtl/>
        </w:rPr>
        <w:t>(</w:t>
      </w:r>
      <w:r w:rsidRPr="00435B51">
        <w:rPr>
          <w:rFonts w:ascii="Simplified Arabic" w:eastAsia="SimSun" w:hAnsi="Simplified Arabic" w:cs="Simplified Arabic" w:hint="cs"/>
          <w:sz w:val="24"/>
          <w:szCs w:val="24"/>
          <w:vertAlign w:val="superscript"/>
          <w:rtl/>
        </w:rPr>
        <w:footnoteReference w:id="24"/>
      </w:r>
      <w:r w:rsidRPr="00435B51">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w:t>
      </w:r>
      <w:bookmarkStart w:id="3" w:name="_Hlk40116463"/>
      <w:bookmarkEnd w:id="3"/>
    </w:p>
    <w:p w14:paraId="2DD06369" w14:textId="74611C75"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bookmarkStart w:id="4" w:name="_Hlk43996126"/>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المكتب وفريق الخبراء المتعدد التخصصات والأمينة التنفيذية، وفقاً لولاية كل منهم، مواصلة أخذ التوصيات الواردة في التقرير عن استعراض المنبر في نهاية برنامج عمله الأول في الاعتبار عند تنفيذ برنامج عمل المنبر المتجدد حتى عام 2030</w:t>
      </w:r>
      <w:r w:rsidRPr="00435B51">
        <w:rPr>
          <w:rFonts w:ascii="Simplified Arabic" w:hAnsi="Simplified Arabic" w:cs="Simplified Arabic" w:hint="cs"/>
          <w:sz w:val="24"/>
          <w:szCs w:val="24"/>
          <w:vertAlign w:val="superscript"/>
          <w:rtl/>
        </w:rPr>
        <w:t>(</w:t>
      </w:r>
      <w:r w:rsidRPr="00435B51">
        <w:rPr>
          <w:rStyle w:val="FootnoteReference"/>
          <w:rFonts w:ascii="Simplified Arabic" w:eastAsia="SimSun" w:hAnsi="Simplified Arabic" w:cs="Simplified Arabic" w:hint="cs"/>
          <w:sz w:val="24"/>
          <w:szCs w:val="24"/>
          <w:rtl/>
        </w:rPr>
        <w:footnoteReference w:id="25"/>
      </w:r>
      <w:r w:rsidRPr="00435B51">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وتقديم تقرير إلى الاجتماع العام في دورته الحادية عشرة عن التقدم الإضافي المحرز، وكذلك عن الحلول والمسائل الإضافية؛</w:t>
      </w:r>
      <w:bookmarkEnd w:id="4"/>
    </w:p>
    <w:p w14:paraId="2E827947" w14:textId="72979943"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يوافق</w:t>
      </w:r>
      <w:r w:rsidRPr="003E55EB">
        <w:rPr>
          <w:rFonts w:ascii="Simplified Arabic" w:hAnsi="Simplified Arabic" w:cs="Simplified Arabic" w:hint="cs"/>
          <w:sz w:val="24"/>
          <w:szCs w:val="24"/>
          <w:rtl/>
        </w:rPr>
        <w:t xml:space="preserve"> على اختصاصات لاستعراض منتصف المدة لبرنامج العمل المتجدد للمنبر لعام 2030، على النحو المبين في المرفق [--]</w:t>
      </w:r>
      <w:r w:rsidRPr="00435B51">
        <w:rPr>
          <w:rFonts w:ascii="Simplified Arabic" w:hAnsi="Simplified Arabic" w:cs="Simplified Arabic" w:hint="cs"/>
          <w:sz w:val="24"/>
          <w:szCs w:val="24"/>
          <w:vertAlign w:val="superscript"/>
          <w:rtl/>
        </w:rPr>
        <w:t>(</w:t>
      </w:r>
      <w:r w:rsidRPr="00435B51">
        <w:rPr>
          <w:rFonts w:ascii="Simplified Arabic" w:eastAsia="Calibri" w:hAnsi="Simplified Arabic" w:cs="Simplified Arabic" w:hint="cs"/>
          <w:sz w:val="24"/>
          <w:szCs w:val="24"/>
          <w:vertAlign w:val="superscript"/>
          <w:rtl/>
        </w:rPr>
        <w:footnoteReference w:id="26"/>
      </w:r>
      <w:r w:rsidRPr="00435B51">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xml:space="preserve"> بهذا المقرر؛</w:t>
      </w:r>
    </w:p>
    <w:p w14:paraId="5E73733B" w14:textId="118FA98D"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المكتب وفريق الخبراء المتعدد التخصصات إجراء استعراض داخلي، وفقا</w:t>
      </w:r>
      <w:r w:rsidR="001015BF">
        <w:rPr>
          <w:rFonts w:ascii="Simplified Arabic" w:hAnsi="Simplified Arabic" w:cs="Simplified Arabic" w:hint="cs"/>
          <w:sz w:val="24"/>
          <w:szCs w:val="24"/>
          <w:rtl/>
        </w:rPr>
        <w:t>ً</w:t>
      </w:r>
      <w:r w:rsidRPr="003E55EB">
        <w:rPr>
          <w:rFonts w:ascii="Simplified Arabic" w:hAnsi="Simplified Arabic" w:cs="Simplified Arabic" w:hint="cs"/>
          <w:sz w:val="24"/>
          <w:szCs w:val="24"/>
          <w:rtl/>
        </w:rPr>
        <w:t xml:space="preserve"> للاختصاصات المشار إليها في الفقرة [36] أعلاه، وتقديم تقرير عن نتائج الاستعراض إلى الاجتماع العام لكي ينظر فيه في دورته الحادية عشرة؛</w:t>
      </w:r>
    </w:p>
    <w:p w14:paraId="0E18817E" w14:textId="3CDF95A7"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الأمينة التنفيذية أن تدعو إلى تسمية مرشحين لفريق الاستعراض، مع ضمان التمثيل الإقليمي، لكي يختارهم المكتب؛</w:t>
      </w:r>
    </w:p>
    <w:p w14:paraId="5D2C7731" w14:textId="693AFCAD" w:rsidR="00E87C79" w:rsidRPr="003E55EB" w:rsidRDefault="00E87C79" w:rsidP="008067AE">
      <w:pPr>
        <w:pStyle w:val="Normal-pool"/>
        <w:numPr>
          <w:ilvl w:val="6"/>
          <w:numId w:val="19"/>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 xml:space="preserve">يطلب </w:t>
      </w:r>
      <w:r w:rsidRPr="003E55EB">
        <w:rPr>
          <w:rFonts w:ascii="Simplified Arabic" w:hAnsi="Simplified Arabic" w:cs="Simplified Arabic" w:hint="cs"/>
          <w:sz w:val="24"/>
          <w:szCs w:val="24"/>
          <w:rtl/>
        </w:rPr>
        <w:t>إلى فريق الاستعراض إجراء استعراض خارجي، وفقا</w:t>
      </w:r>
      <w:r w:rsidR="001015BF">
        <w:rPr>
          <w:rFonts w:ascii="Simplified Arabic" w:hAnsi="Simplified Arabic" w:cs="Simplified Arabic" w:hint="cs"/>
          <w:sz w:val="24"/>
          <w:szCs w:val="24"/>
          <w:rtl/>
        </w:rPr>
        <w:t>ً</w:t>
      </w:r>
      <w:r w:rsidRPr="003E55EB">
        <w:rPr>
          <w:rFonts w:ascii="Simplified Arabic" w:hAnsi="Simplified Arabic" w:cs="Simplified Arabic" w:hint="cs"/>
          <w:sz w:val="24"/>
          <w:szCs w:val="24"/>
          <w:rtl/>
        </w:rPr>
        <w:t xml:space="preserve"> للاختصاصات المشار إليها في الفقرة [36] أعلاه، وتقديم تقرير إلى الاجتماع العام، لكي ينظر فيه في دورته الثانية عشرة، عن نتائج الاستعراض، بما في ذلك توصيات محددة لمواصلة تنفيذ برنامج العمل المتجدد لعام 2030؛</w:t>
      </w:r>
    </w:p>
    <w:p w14:paraId="0DE58A64" w14:textId="7E7C6F96" w:rsidR="00E87C79" w:rsidRPr="003E55EB" w:rsidRDefault="00E87C79" w:rsidP="006D0F43">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قد يرغب الاجتماع العام في أن ينظر في مشروع المقرر التالي في إطار البند 13 من جدول الأعمال المؤقت:</w:t>
      </w:r>
    </w:p>
    <w:p w14:paraId="39FACDE9" w14:textId="2EEFD520"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سابعا</w:t>
      </w:r>
      <w:r w:rsidR="00B96E99">
        <w:rPr>
          <w:rFonts w:ascii="Simplified Arabic" w:hAnsi="Simplified Arabic" w:cs="Simplified Arabic" w:hint="cs"/>
          <w:bCs/>
          <w:sz w:val="26"/>
          <w:szCs w:val="26"/>
          <w:rtl/>
        </w:rPr>
        <w:t>ً</w:t>
      </w:r>
    </w:p>
    <w:p w14:paraId="65BA243B" w14:textId="77777777" w:rsidR="00E87C79" w:rsidRPr="00103E6D" w:rsidRDefault="00E87C79" w:rsidP="00D62A9E">
      <w:pPr>
        <w:pStyle w:val="CH2"/>
        <w:tabs>
          <w:tab w:val="clear" w:pos="624"/>
          <w:tab w:val="clear" w:pos="851"/>
          <w:tab w:val="clear" w:pos="1247"/>
          <w:tab w:val="clear" w:pos="1814"/>
          <w:tab w:val="clear" w:pos="2381"/>
          <w:tab w:val="clear" w:pos="2948"/>
          <w:tab w:val="clear" w:pos="3515"/>
        </w:tabs>
        <w:bidi/>
        <w:spacing w:before="0" w:line="360" w:lineRule="exact"/>
        <w:ind w:left="1134" w:right="0" w:firstLine="0"/>
        <w:jc w:val="center"/>
        <w:textDirection w:val="tbRlV"/>
        <w:rPr>
          <w:rFonts w:ascii="Simplified Arabic" w:hAnsi="Simplified Arabic" w:cs="Simplified Arabic"/>
          <w:bCs/>
          <w:sz w:val="26"/>
          <w:szCs w:val="26"/>
          <w:rtl/>
          <w:lang w:bidi="en-GB"/>
        </w:rPr>
      </w:pPr>
      <w:r w:rsidRPr="00103E6D">
        <w:rPr>
          <w:rFonts w:ascii="Simplified Arabic" w:hAnsi="Simplified Arabic" w:cs="Simplified Arabic" w:hint="cs"/>
          <w:bCs/>
          <w:sz w:val="26"/>
          <w:szCs w:val="26"/>
          <w:rtl/>
        </w:rPr>
        <w:t>الدعم التقني لبرنامج العمل</w:t>
      </w:r>
    </w:p>
    <w:p w14:paraId="310CDB4E" w14:textId="7ECC4B94" w:rsidR="00E87C79" w:rsidRPr="00CF4695" w:rsidRDefault="00E87C79" w:rsidP="00CF4695">
      <w:pPr>
        <w:spacing w:after="120" w:line="360" w:lineRule="exact"/>
        <w:ind w:left="1843" w:firstLine="709"/>
        <w:jc w:val="both"/>
        <w:textDirection w:val="tbRlV"/>
        <w:rPr>
          <w:rFonts w:ascii="Simplified Arabic" w:hAnsi="Simplified Arabic"/>
          <w:sz w:val="24"/>
          <w:szCs w:val="24"/>
          <w:rtl/>
          <w:lang w:val="en-GB" w:bidi="en-GB"/>
        </w:rPr>
      </w:pPr>
      <w:r w:rsidRPr="00457D81">
        <w:rPr>
          <w:rFonts w:ascii="Simplified Arabic" w:hAnsi="Simplified Arabic" w:hint="cs"/>
          <w:i/>
          <w:iCs/>
          <w:sz w:val="24"/>
          <w:szCs w:val="24"/>
          <w:rtl/>
          <w:lang w:val="en-GB"/>
        </w:rPr>
        <w:t>يطلب</w:t>
      </w:r>
      <w:r w:rsidRPr="00457D81">
        <w:rPr>
          <w:rFonts w:ascii="Simplified Arabic" w:hAnsi="Simplified Arabic" w:hint="cs"/>
          <w:sz w:val="24"/>
          <w:szCs w:val="24"/>
          <w:rtl/>
          <w:lang w:val="en-GB"/>
        </w:rPr>
        <w:t xml:space="preserve"> إلى </w:t>
      </w:r>
      <w:r w:rsidRPr="00CF4695">
        <w:rPr>
          <w:rFonts w:ascii="Simplified Arabic" w:hAnsi="Simplified Arabic" w:hint="cs"/>
          <w:sz w:val="24"/>
          <w:szCs w:val="24"/>
          <w:rtl/>
          <w:lang w:val="en-GB"/>
        </w:rPr>
        <w:t>الأمانة، بالتشاور مع المكتب ووفقاً للميزانية المعتمدة الواردة في مرفق المقرر م.ح.د-10/[--]، أن تضع التدابير المؤسسية اللازمة لتفعيل الدعم التقني اللازم لبرنامج العمل.</w:t>
      </w:r>
    </w:p>
    <w:p w14:paraId="5545FA14" w14:textId="41CFE62C" w:rsidR="00E87C79" w:rsidRPr="00D8174F" w:rsidRDefault="00E87C79" w:rsidP="00D8174F">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6"/>
          <w:szCs w:val="26"/>
          <w:rtl/>
          <w:lang w:bidi="en-GB"/>
        </w:rPr>
      </w:pPr>
      <w:r w:rsidRPr="00D8174F">
        <w:rPr>
          <w:rFonts w:ascii="Simplified Arabic" w:hAnsi="Simplified Arabic" w:cs="Simplified Arabic" w:hint="cs"/>
          <w:bCs/>
          <w:sz w:val="26"/>
          <w:szCs w:val="26"/>
          <w:rtl/>
        </w:rPr>
        <w:t>ثانيا</w:t>
      </w:r>
      <w:r w:rsidR="00B96E99">
        <w:rPr>
          <w:rFonts w:ascii="Simplified Arabic" w:hAnsi="Simplified Arabic" w:cs="Simplified Arabic" w:hint="cs"/>
          <w:bCs/>
          <w:sz w:val="26"/>
          <w:szCs w:val="26"/>
          <w:rtl/>
        </w:rPr>
        <w:t>ً</w:t>
      </w:r>
      <w:r w:rsidRPr="00D8174F">
        <w:rPr>
          <w:rFonts w:ascii="Simplified Arabic" w:hAnsi="Simplified Arabic" w:cs="Simplified Arabic" w:hint="cs"/>
          <w:bCs/>
          <w:sz w:val="26"/>
          <w:szCs w:val="26"/>
          <w:rtl/>
        </w:rPr>
        <w:t>-</w:t>
      </w:r>
      <w:r w:rsidRPr="00D8174F">
        <w:rPr>
          <w:rFonts w:ascii="Simplified Arabic" w:hAnsi="Simplified Arabic" w:cs="Simplified Arabic" w:hint="cs"/>
          <w:bCs/>
          <w:sz w:val="26"/>
          <w:szCs w:val="26"/>
          <w:rtl/>
        </w:rPr>
        <w:tab/>
        <w:t>مشروع مقرر: الترتيبات المالية والترتيبات المتعلقة بالميزانية</w:t>
      </w:r>
    </w:p>
    <w:p w14:paraId="7897BAB0" w14:textId="14FE6744" w:rsidR="00E87C79" w:rsidRPr="003E55EB" w:rsidRDefault="00E87C79" w:rsidP="006D0F43">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قد يرغب الاجتماع العام في أن ينظر في مشروع المقرر التالي بشأن الترتيبات المالية والترتيبات المتعلقة بالميزانية للمنبر في إطار البند 6 من جدول الأعمال المؤقت:</w:t>
      </w:r>
    </w:p>
    <w:p w14:paraId="6FE1E194" w14:textId="44C59D36" w:rsidR="00E87C79" w:rsidRPr="00BD6DEA" w:rsidRDefault="00E87C79" w:rsidP="00BD6DEA">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hAnsi="Simplified Arabic" w:cs="Simplified Arabic"/>
          <w:i/>
          <w:iCs/>
          <w:sz w:val="24"/>
          <w:szCs w:val="24"/>
          <w:rtl/>
          <w:lang w:bidi="en-GB"/>
        </w:rPr>
      </w:pPr>
      <w:r w:rsidRPr="00BD6DEA">
        <w:rPr>
          <w:rFonts w:ascii="Simplified Arabic" w:hAnsi="Simplified Arabic" w:cs="Simplified Arabic" w:hint="cs"/>
          <w:i/>
          <w:iCs/>
          <w:sz w:val="24"/>
          <w:szCs w:val="24"/>
          <w:rtl/>
        </w:rPr>
        <w:t>إن الاجتماع العام،</w:t>
      </w:r>
    </w:p>
    <w:p w14:paraId="4797DD7B" w14:textId="6C2CFD4D" w:rsidR="00E87C79" w:rsidRPr="00CF4695" w:rsidRDefault="00E87C79" w:rsidP="00BD6DEA">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hAnsi="Simplified Arabic" w:cs="Simplified Arabic"/>
          <w:sz w:val="24"/>
          <w:szCs w:val="24"/>
          <w:rtl/>
          <w:lang w:bidi="en-GB"/>
        </w:rPr>
      </w:pPr>
      <w:r w:rsidRPr="00CF4695">
        <w:rPr>
          <w:rFonts w:ascii="Simplified Arabic" w:hAnsi="Simplified Arabic" w:cs="Simplified Arabic" w:hint="cs"/>
          <w:i/>
          <w:iCs/>
          <w:sz w:val="24"/>
          <w:szCs w:val="24"/>
          <w:rtl/>
        </w:rPr>
        <w:t>إذ يرحب</w:t>
      </w:r>
      <w:r w:rsidRPr="00CF4695">
        <w:rPr>
          <w:rFonts w:ascii="Simplified Arabic" w:hAnsi="Simplified Arabic" w:cs="Simplified Arabic" w:hint="cs"/>
          <w:sz w:val="24"/>
          <w:szCs w:val="24"/>
          <w:rtl/>
        </w:rPr>
        <w:t xml:space="preserve"> بالمساهمات النقدية والعينية الواردة منذ انعقاد الدورة التاسعة للاجتماع العام للمنبر الحكومي الدولي للعلوم والسياسات المعني بالتنوع البيولوجي وخدمات النظم الإيكولوجية،</w:t>
      </w:r>
    </w:p>
    <w:p w14:paraId="2818951F" w14:textId="0A610E2E" w:rsidR="00E87C79" w:rsidRPr="00BD6DEA" w:rsidRDefault="00E87C79" w:rsidP="00BD6DEA">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hAnsi="Simplified Arabic" w:cs="Simplified Arabic"/>
          <w:i/>
          <w:iCs/>
          <w:sz w:val="24"/>
          <w:szCs w:val="24"/>
          <w:rtl/>
          <w:lang w:bidi="en-GB"/>
        </w:rPr>
      </w:pPr>
      <w:r w:rsidRPr="003E55EB">
        <w:rPr>
          <w:rFonts w:ascii="Simplified Arabic" w:hAnsi="Simplified Arabic" w:cs="Simplified Arabic" w:hint="cs"/>
          <w:i/>
          <w:iCs/>
          <w:sz w:val="24"/>
          <w:szCs w:val="24"/>
          <w:rtl/>
        </w:rPr>
        <w:lastRenderedPageBreak/>
        <w:t>وإذ يحيط</w:t>
      </w:r>
      <w:r w:rsidRPr="00457D81">
        <w:rPr>
          <w:rFonts w:ascii="Simplified Arabic" w:hAnsi="Simplified Arabic" w:cs="Simplified Arabic" w:hint="cs"/>
          <w:i/>
          <w:iCs/>
          <w:sz w:val="24"/>
          <w:szCs w:val="24"/>
          <w:rtl/>
        </w:rPr>
        <w:t xml:space="preserve"> علما</w:t>
      </w:r>
      <w:r w:rsidR="001015BF">
        <w:rPr>
          <w:rFonts w:ascii="Simplified Arabic" w:hAnsi="Simplified Arabic" w:cs="Simplified Arabic" w:hint="cs"/>
          <w:i/>
          <w:iCs/>
          <w:sz w:val="24"/>
          <w:szCs w:val="24"/>
          <w:rtl/>
        </w:rPr>
        <w:t>ً</w:t>
      </w:r>
      <w:r w:rsidRPr="00CF4695">
        <w:rPr>
          <w:rFonts w:ascii="Simplified Arabic" w:hAnsi="Simplified Arabic" w:cs="Simplified Arabic" w:hint="cs"/>
          <w:sz w:val="24"/>
          <w:szCs w:val="24"/>
          <w:rtl/>
        </w:rPr>
        <w:t> بحالة المساهمات النقدية والعينية الواردة حتى الآن، على النحو المبين في الجداول [--] و[--] و[--] الواردة في مرفق هذا المقرر</w:t>
      </w:r>
      <w:r w:rsidRPr="00CF4695">
        <w:rPr>
          <w:rFonts w:ascii="Simplified Arabic" w:hAnsi="Simplified Arabic" w:cs="Simplified Arabic" w:hint="cs"/>
          <w:sz w:val="24"/>
          <w:szCs w:val="24"/>
          <w:vertAlign w:val="superscript"/>
          <w:rtl/>
        </w:rPr>
        <w:t>(</w:t>
      </w:r>
      <w:r w:rsidRPr="00CF4695">
        <w:rPr>
          <w:rFonts w:ascii="Simplified Arabic" w:hAnsi="Simplified Arabic" w:cs="Simplified Arabic" w:hint="cs"/>
          <w:sz w:val="24"/>
          <w:szCs w:val="24"/>
          <w:vertAlign w:val="superscript"/>
          <w:rtl/>
        </w:rPr>
        <w:footnoteReference w:id="27"/>
      </w:r>
      <w:r w:rsidRPr="00CF4695">
        <w:rPr>
          <w:rFonts w:ascii="Simplified Arabic" w:hAnsi="Simplified Arabic" w:cs="Simplified Arabic" w:hint="cs"/>
          <w:sz w:val="24"/>
          <w:szCs w:val="24"/>
          <w:vertAlign w:val="superscript"/>
          <w:rtl/>
        </w:rPr>
        <w:t>)</w:t>
      </w:r>
      <w:r w:rsidRPr="00CF4695">
        <w:rPr>
          <w:rFonts w:ascii="Simplified Arabic" w:hAnsi="Simplified Arabic" w:cs="Simplified Arabic" w:hint="cs"/>
          <w:sz w:val="24"/>
          <w:szCs w:val="24"/>
          <w:rtl/>
        </w:rPr>
        <w:t>،</w:t>
      </w:r>
    </w:p>
    <w:p w14:paraId="521D8D25" w14:textId="48699EE7" w:rsidR="00E87C79" w:rsidRPr="00BD6DEA" w:rsidRDefault="00E87C79" w:rsidP="00BD6DEA">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hAnsi="Simplified Arabic" w:cs="Simplified Arabic"/>
          <w:i/>
          <w:iCs/>
          <w:sz w:val="24"/>
          <w:szCs w:val="24"/>
          <w:rtl/>
          <w:lang w:bidi="en-GB"/>
        </w:rPr>
      </w:pPr>
      <w:r w:rsidRPr="003E55EB">
        <w:rPr>
          <w:rFonts w:ascii="Simplified Arabic" w:hAnsi="Simplified Arabic" w:cs="Simplified Arabic" w:hint="cs"/>
          <w:i/>
          <w:iCs/>
          <w:sz w:val="24"/>
          <w:szCs w:val="24"/>
          <w:rtl/>
        </w:rPr>
        <w:t>وإذ يحيط علما</w:t>
      </w:r>
      <w:r w:rsidR="001015BF">
        <w:rPr>
          <w:rFonts w:ascii="Simplified Arabic" w:hAnsi="Simplified Arabic" w:cs="Simplified Arabic" w:hint="cs"/>
          <w:i/>
          <w:iCs/>
          <w:sz w:val="24"/>
          <w:szCs w:val="24"/>
          <w:rtl/>
        </w:rPr>
        <w:t>ً</w:t>
      </w:r>
      <w:r w:rsidRPr="003E55EB">
        <w:rPr>
          <w:rFonts w:ascii="Simplified Arabic" w:hAnsi="Simplified Arabic" w:cs="Simplified Arabic" w:hint="cs"/>
          <w:i/>
          <w:iCs/>
          <w:sz w:val="24"/>
          <w:szCs w:val="24"/>
          <w:rtl/>
        </w:rPr>
        <w:t xml:space="preserve"> أيضاً</w:t>
      </w:r>
      <w:r w:rsidR="00CF4695">
        <w:rPr>
          <w:rFonts w:ascii="Simplified Arabic" w:hAnsi="Simplified Arabic" w:cs="Simplified Arabic" w:hint="cs"/>
          <w:i/>
          <w:iCs/>
          <w:sz w:val="24"/>
          <w:szCs w:val="24"/>
          <w:rtl/>
        </w:rPr>
        <w:t xml:space="preserve"> </w:t>
      </w:r>
      <w:r w:rsidRPr="00CF4695">
        <w:rPr>
          <w:rFonts w:ascii="Simplified Arabic" w:hAnsi="Simplified Arabic" w:cs="Simplified Arabic" w:hint="cs"/>
          <w:sz w:val="24"/>
          <w:szCs w:val="24"/>
          <w:rtl/>
        </w:rPr>
        <w:t>بالتعهدات المالية المعلنة لفترة ما بعد عام 2023،</w:t>
      </w:r>
    </w:p>
    <w:p w14:paraId="52BC97D6" w14:textId="1701D37F" w:rsidR="00E87C79" w:rsidRPr="00CF4695" w:rsidRDefault="00E87C79" w:rsidP="00BD6DEA">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hAnsi="Simplified Arabic" w:cs="Simplified Arabic"/>
          <w:sz w:val="24"/>
          <w:szCs w:val="24"/>
          <w:rtl/>
          <w:lang w:bidi="en-GB"/>
        </w:rPr>
      </w:pPr>
      <w:r w:rsidRPr="003E55EB">
        <w:rPr>
          <w:rFonts w:ascii="Simplified Arabic" w:hAnsi="Simplified Arabic" w:cs="Simplified Arabic" w:hint="cs"/>
          <w:i/>
          <w:iCs/>
          <w:sz w:val="24"/>
          <w:szCs w:val="24"/>
          <w:rtl/>
        </w:rPr>
        <w:t>وإذ يحيط علما</w:t>
      </w:r>
      <w:r w:rsidR="001015BF">
        <w:rPr>
          <w:rFonts w:ascii="Simplified Arabic" w:hAnsi="Simplified Arabic" w:cs="Simplified Arabic" w:hint="cs"/>
          <w:i/>
          <w:iCs/>
          <w:sz w:val="24"/>
          <w:szCs w:val="24"/>
          <w:rtl/>
        </w:rPr>
        <w:t>ً</w:t>
      </w:r>
      <w:r w:rsidRPr="003E55EB">
        <w:rPr>
          <w:rFonts w:ascii="Simplified Arabic" w:hAnsi="Simplified Arabic" w:cs="Simplified Arabic" w:hint="cs"/>
          <w:i/>
          <w:iCs/>
          <w:sz w:val="24"/>
          <w:szCs w:val="24"/>
          <w:rtl/>
        </w:rPr>
        <w:t xml:space="preserve"> كذلك</w:t>
      </w:r>
      <w:r w:rsidR="00CF4695">
        <w:rPr>
          <w:rFonts w:ascii="Simplified Arabic" w:hAnsi="Simplified Arabic" w:cs="Simplified Arabic" w:hint="cs"/>
          <w:i/>
          <w:iCs/>
          <w:sz w:val="24"/>
          <w:szCs w:val="24"/>
          <w:rtl/>
        </w:rPr>
        <w:t xml:space="preserve"> </w:t>
      </w:r>
      <w:r w:rsidRPr="00CF4695">
        <w:rPr>
          <w:rFonts w:ascii="Simplified Arabic" w:hAnsi="Simplified Arabic" w:cs="Simplified Arabic" w:hint="cs"/>
          <w:sz w:val="24"/>
          <w:szCs w:val="24"/>
          <w:rtl/>
        </w:rPr>
        <w:t>بحالة النفقات في عام 2022، على النحو الوارد في الجدول [--]، المبينة في مرفق هذا المقرر</w:t>
      </w:r>
      <w:r w:rsidRPr="00CF4695">
        <w:rPr>
          <w:rFonts w:ascii="Simplified Arabic" w:hAnsi="Simplified Arabic" w:cs="Simplified Arabic" w:hint="cs"/>
          <w:sz w:val="24"/>
          <w:szCs w:val="24"/>
          <w:vertAlign w:val="superscript"/>
          <w:rtl/>
        </w:rPr>
        <w:t>(</w:t>
      </w:r>
      <w:r w:rsidRPr="00CF4695">
        <w:rPr>
          <w:rFonts w:ascii="Simplified Arabic" w:hAnsi="Simplified Arabic" w:cs="Simplified Arabic" w:hint="cs"/>
          <w:sz w:val="24"/>
          <w:szCs w:val="24"/>
          <w:vertAlign w:val="superscript"/>
          <w:rtl/>
        </w:rPr>
        <w:footnoteReference w:id="28"/>
      </w:r>
      <w:r w:rsidRPr="00CF4695">
        <w:rPr>
          <w:rFonts w:ascii="Simplified Arabic" w:hAnsi="Simplified Arabic" w:cs="Simplified Arabic" w:hint="cs"/>
          <w:sz w:val="24"/>
          <w:szCs w:val="24"/>
          <w:vertAlign w:val="superscript"/>
          <w:rtl/>
        </w:rPr>
        <w:t>)</w:t>
      </w:r>
      <w:r w:rsidRPr="00CF4695">
        <w:rPr>
          <w:rFonts w:ascii="Simplified Arabic" w:hAnsi="Simplified Arabic" w:cs="Simplified Arabic" w:hint="cs"/>
          <w:sz w:val="24"/>
          <w:szCs w:val="24"/>
          <w:rtl/>
        </w:rPr>
        <w:t>،</w:t>
      </w:r>
    </w:p>
    <w:p w14:paraId="2819CCF4" w14:textId="77777777" w:rsidR="00E87C79" w:rsidRPr="00CF4695" w:rsidRDefault="00E87C79" w:rsidP="00BD6DEA">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hAnsi="Simplified Arabic" w:cs="Simplified Arabic"/>
          <w:sz w:val="24"/>
          <w:szCs w:val="24"/>
          <w:rtl/>
          <w:lang w:bidi="en-GB"/>
        </w:rPr>
      </w:pPr>
      <w:r w:rsidRPr="00457D81">
        <w:rPr>
          <w:rFonts w:ascii="Simplified Arabic" w:hAnsi="Simplified Arabic" w:cs="Simplified Arabic" w:hint="cs"/>
          <w:i/>
          <w:iCs/>
          <w:sz w:val="24"/>
          <w:szCs w:val="24"/>
          <w:rtl/>
        </w:rPr>
        <w:t>وإذ يشير إلى</w:t>
      </w:r>
      <w:r w:rsidRPr="00CF4695">
        <w:rPr>
          <w:rFonts w:ascii="Simplified Arabic" w:hAnsi="Simplified Arabic" w:cs="Simplified Arabic" w:hint="cs"/>
          <w:sz w:val="24"/>
          <w:szCs w:val="24"/>
          <w:rtl/>
        </w:rPr>
        <w:t xml:space="preserve"> الإجراءات المالية للمنبر المعتمدة في المقرر م.ح.د-2/7 والمعدلة في المقرر م.ح.د-3/2، ولا سيما القاعدة 4 والقاعدة 5 والقاعدة 10،</w:t>
      </w:r>
    </w:p>
    <w:p w14:paraId="00D868D0" w14:textId="723C2F87" w:rsidR="00E87C79" w:rsidRPr="003E55EB" w:rsidRDefault="00E87C79" w:rsidP="00BD6DEA">
      <w:pPr>
        <w:pStyle w:val="Normal-pool"/>
        <w:numPr>
          <w:ilvl w:val="0"/>
          <w:numId w:val="20"/>
        </w:numPr>
        <w:tabs>
          <w:tab w:val="clear" w:pos="1247"/>
          <w:tab w:val="clear" w:pos="1814"/>
          <w:tab w:val="clear" w:pos="2381"/>
          <w:tab w:val="clear" w:pos="2948"/>
          <w:tab w:val="clear" w:pos="3515"/>
          <w:tab w:val="left" w:pos="3158"/>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يدعو</w:t>
      </w:r>
      <w:r w:rsidRPr="003E55EB">
        <w:rPr>
          <w:rFonts w:ascii="Simplified Arabic" w:hAnsi="Simplified Arabic" w:cs="Simplified Arabic" w:hint="cs"/>
          <w:sz w:val="24"/>
          <w:szCs w:val="24"/>
          <w:rtl/>
        </w:rPr>
        <w:t xml:space="preserve"> الحكومات، وهيئات الأمم المتحدة، ومرفق البيئة العالمية، والمنظمات الحكومية الدولية الأخرى، وأصحاب المصلحة وغيرهم من الجهات القادرة، بما في ذلك المنظمات الإقليمية للتكامل الاقتصادي، والقطاع الخاص، والمؤسسات الأخرى، إلى الإعلان عن تعهُّدات مالية ومساهمات للصندوق الاستئماني للمنبر، وكذلك إلى تقديم مساهمات عينية من أجل دعم أعمال المنبر؛</w:t>
      </w:r>
    </w:p>
    <w:p w14:paraId="0939A192" w14:textId="3C1B5EDE" w:rsidR="00E87C79" w:rsidRPr="003E55EB" w:rsidRDefault="00E87C79" w:rsidP="00BD6DEA">
      <w:pPr>
        <w:pStyle w:val="Normal-pool"/>
        <w:numPr>
          <w:ilvl w:val="0"/>
          <w:numId w:val="20"/>
        </w:numPr>
        <w:tabs>
          <w:tab w:val="clear" w:pos="1247"/>
          <w:tab w:val="clear" w:pos="1814"/>
          <w:tab w:val="clear" w:pos="2381"/>
          <w:tab w:val="clear" w:pos="2948"/>
          <w:tab w:val="clear" w:pos="3515"/>
          <w:tab w:val="left" w:pos="3158"/>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457D81">
        <w:rPr>
          <w:rFonts w:ascii="Simplified Arabic" w:hAnsi="Simplified Arabic" w:cs="Simplified Arabic" w:hint="cs"/>
          <w:i/>
          <w:iCs/>
          <w:sz w:val="24"/>
          <w:szCs w:val="24"/>
          <w:rtl/>
        </w:rPr>
        <w:t xml:space="preserve">يطلب </w:t>
      </w:r>
      <w:r w:rsidRPr="00457D81">
        <w:rPr>
          <w:rFonts w:ascii="Simplified Arabic" w:hAnsi="Simplified Arabic" w:cs="Simplified Arabic" w:hint="cs"/>
          <w:sz w:val="24"/>
          <w:szCs w:val="24"/>
          <w:rtl/>
        </w:rPr>
        <w:t>إلى</w:t>
      </w:r>
      <w:r w:rsidRPr="003E55EB">
        <w:rPr>
          <w:rFonts w:ascii="Simplified Arabic" w:hAnsi="Simplified Arabic" w:cs="Simplified Arabic" w:hint="cs"/>
          <w:sz w:val="24"/>
          <w:szCs w:val="24"/>
          <w:rtl/>
        </w:rPr>
        <w:t xml:space="preserve"> الأمينة التنفيذية أن تقدم، عملا</w:t>
      </w:r>
      <w:r w:rsidR="001015BF">
        <w:rPr>
          <w:rFonts w:ascii="Simplified Arabic" w:hAnsi="Simplified Arabic" w:cs="Simplified Arabic" w:hint="cs"/>
          <w:sz w:val="24"/>
          <w:szCs w:val="24"/>
          <w:rtl/>
        </w:rPr>
        <w:t>ً</w:t>
      </w:r>
      <w:r w:rsidRPr="003E55EB">
        <w:rPr>
          <w:rFonts w:ascii="Simplified Arabic" w:hAnsi="Simplified Arabic" w:cs="Simplified Arabic" w:hint="cs"/>
          <w:sz w:val="24"/>
          <w:szCs w:val="24"/>
          <w:rtl/>
        </w:rPr>
        <w:t xml:space="preserve"> بتوجيه من المكتب، تقريراً إلى الاجتماع العام في دورته الحادية عشرة عن النفقات ل.عام 2023 وعن الأنشطة المتعلقة بجمع الأموال؛</w:t>
      </w:r>
    </w:p>
    <w:p w14:paraId="02F825C0" w14:textId="45CBEB2C" w:rsidR="00E87C79" w:rsidRPr="003E55EB" w:rsidRDefault="00E87C79" w:rsidP="00BD6DEA">
      <w:pPr>
        <w:pStyle w:val="Normal-pool"/>
        <w:numPr>
          <w:ilvl w:val="0"/>
          <w:numId w:val="20"/>
        </w:numPr>
        <w:tabs>
          <w:tab w:val="clear" w:pos="1247"/>
          <w:tab w:val="clear" w:pos="1814"/>
          <w:tab w:val="clear" w:pos="2381"/>
          <w:tab w:val="clear" w:pos="2948"/>
          <w:tab w:val="clear" w:pos="3515"/>
          <w:tab w:val="left" w:pos="3158"/>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 xml:space="preserve">يعتمد </w:t>
      </w:r>
      <w:r w:rsidRPr="003E55EB">
        <w:rPr>
          <w:rFonts w:ascii="Simplified Arabic" w:hAnsi="Simplified Arabic" w:cs="Simplified Arabic" w:hint="cs"/>
          <w:sz w:val="24"/>
          <w:szCs w:val="24"/>
          <w:rtl/>
        </w:rPr>
        <w:t>الميزانية المنقَّحة لعام 2023</w:t>
      </w:r>
      <w:r w:rsidRPr="00435B51">
        <w:rPr>
          <w:rFonts w:ascii="Simplified Arabic" w:hAnsi="Simplified Arabic" w:cs="Simplified Arabic" w:hint="cs"/>
          <w:sz w:val="24"/>
          <w:szCs w:val="24"/>
          <w:vertAlign w:val="superscript"/>
          <w:rtl/>
        </w:rPr>
        <w:t>(</w:t>
      </w:r>
      <w:r w:rsidRPr="00435B51">
        <w:rPr>
          <w:rFonts w:ascii="Simplified Arabic" w:hAnsi="Simplified Arabic" w:cs="Simplified Arabic" w:hint="cs"/>
          <w:sz w:val="24"/>
          <w:szCs w:val="24"/>
          <w:vertAlign w:val="superscript"/>
          <w:rtl/>
        </w:rPr>
        <w:footnoteReference w:id="29"/>
      </w:r>
      <w:r w:rsidRPr="00435B51">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البالغة [--] دولارات، على النحو المبين في الجدول [--] من مرفق هذا المقرر؛</w:t>
      </w:r>
    </w:p>
    <w:p w14:paraId="04CCEF36" w14:textId="7D0C6641" w:rsidR="00E87C79" w:rsidRPr="003E55EB" w:rsidRDefault="00E87C79" w:rsidP="00BD6DEA">
      <w:pPr>
        <w:pStyle w:val="Normal-pool"/>
        <w:numPr>
          <w:ilvl w:val="0"/>
          <w:numId w:val="20"/>
        </w:numPr>
        <w:tabs>
          <w:tab w:val="clear" w:pos="1247"/>
          <w:tab w:val="clear" w:pos="1814"/>
          <w:tab w:val="clear" w:pos="2381"/>
          <w:tab w:val="clear" w:pos="2948"/>
          <w:tab w:val="clear" w:pos="3515"/>
          <w:tab w:val="left" w:pos="3158"/>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يعتمد أيضا</w:t>
      </w:r>
      <w:r w:rsidR="00457D81">
        <w:rPr>
          <w:rFonts w:ascii="Simplified Arabic" w:hAnsi="Simplified Arabic" w:cs="Simplified Arabic" w:hint="cs"/>
          <w:i/>
          <w:iCs/>
          <w:sz w:val="24"/>
          <w:szCs w:val="24"/>
          <w:rtl/>
        </w:rPr>
        <w:t>ً</w:t>
      </w:r>
      <w:r w:rsidRPr="003E55EB">
        <w:rPr>
          <w:rFonts w:ascii="Simplified Arabic" w:hAnsi="Simplified Arabic" w:cs="Simplified Arabic" w:hint="cs"/>
          <w:i/>
          <w:iCs/>
          <w:sz w:val="24"/>
          <w:szCs w:val="24"/>
          <w:rtl/>
        </w:rPr>
        <w:t> </w:t>
      </w:r>
      <w:r w:rsidRPr="003E55EB">
        <w:rPr>
          <w:rFonts w:ascii="Simplified Arabic" w:hAnsi="Simplified Arabic" w:cs="Simplified Arabic" w:hint="cs"/>
          <w:sz w:val="24"/>
          <w:szCs w:val="24"/>
          <w:rtl/>
        </w:rPr>
        <w:t>ميزانية لعام 2024</w:t>
      </w:r>
      <w:r w:rsidRPr="00435B51">
        <w:rPr>
          <w:rFonts w:ascii="Simplified Arabic" w:hAnsi="Simplified Arabic" w:cs="Simplified Arabic" w:hint="cs"/>
          <w:sz w:val="24"/>
          <w:szCs w:val="24"/>
          <w:vertAlign w:val="superscript"/>
          <w:rtl/>
        </w:rPr>
        <w:t>(</w:t>
      </w:r>
      <w:r w:rsidRPr="00435B51">
        <w:rPr>
          <w:rFonts w:ascii="Simplified Arabic" w:hAnsi="Simplified Arabic" w:cs="Simplified Arabic" w:hint="cs"/>
          <w:sz w:val="24"/>
          <w:szCs w:val="24"/>
          <w:vertAlign w:val="superscript"/>
          <w:rtl/>
        </w:rPr>
        <w:footnoteReference w:id="30"/>
      </w:r>
      <w:r w:rsidRPr="00435B51">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البالغة [--] دولارات، على النحو المبين في الجدول [--] من مرفق هذا المقرر؛</w:t>
      </w:r>
    </w:p>
    <w:p w14:paraId="4501AC25" w14:textId="147468EE" w:rsidR="00E87C79" w:rsidRPr="003E55EB" w:rsidRDefault="00E87C79" w:rsidP="00BD6DEA">
      <w:pPr>
        <w:pStyle w:val="Normal-pool"/>
        <w:numPr>
          <w:ilvl w:val="0"/>
          <w:numId w:val="20"/>
        </w:numPr>
        <w:tabs>
          <w:tab w:val="clear" w:pos="1247"/>
          <w:tab w:val="clear" w:pos="1814"/>
          <w:tab w:val="clear" w:pos="2381"/>
          <w:tab w:val="clear" w:pos="2948"/>
          <w:tab w:val="clear" w:pos="3515"/>
          <w:tab w:val="left" w:pos="3158"/>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يعتمد كذلك</w:t>
      </w:r>
      <w:r w:rsidRPr="003E55EB">
        <w:rPr>
          <w:rFonts w:ascii="Simplified Arabic" w:hAnsi="Simplified Arabic" w:cs="Simplified Arabic" w:hint="cs"/>
          <w:sz w:val="24"/>
          <w:szCs w:val="24"/>
          <w:rtl/>
        </w:rPr>
        <w:t xml:space="preserve"> الميزانية المؤقتة لعام 2025</w:t>
      </w:r>
      <w:r w:rsidRPr="00435B51">
        <w:rPr>
          <w:rFonts w:ascii="Simplified Arabic" w:hAnsi="Simplified Arabic" w:cs="Simplified Arabic" w:hint="cs"/>
          <w:sz w:val="24"/>
          <w:szCs w:val="24"/>
          <w:vertAlign w:val="superscript"/>
          <w:rtl/>
        </w:rPr>
        <w:t>(</w:t>
      </w:r>
      <w:r w:rsidRPr="00435B51">
        <w:rPr>
          <w:rFonts w:ascii="Simplified Arabic" w:hAnsi="Simplified Arabic" w:cs="Simplified Arabic" w:hint="cs"/>
          <w:sz w:val="24"/>
          <w:szCs w:val="24"/>
          <w:vertAlign w:val="superscript"/>
          <w:rtl/>
        </w:rPr>
        <w:footnoteReference w:id="31"/>
      </w:r>
      <w:r w:rsidRPr="00435B51">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 البالغة [--] دولارات، على النحو المبين في الجدول [--] من مرفق هذا المقرر.</w:t>
      </w:r>
    </w:p>
    <w:p w14:paraId="6C35DF22" w14:textId="5FBDECA4" w:rsidR="00E87C79" w:rsidRPr="00D8174F" w:rsidRDefault="00E87C79" w:rsidP="00D8174F">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Cs/>
          <w:sz w:val="26"/>
          <w:szCs w:val="26"/>
          <w:rtl/>
          <w:lang w:bidi="en-GB"/>
        </w:rPr>
      </w:pPr>
      <w:r w:rsidRPr="00D8174F">
        <w:rPr>
          <w:rFonts w:ascii="Simplified Arabic" w:hAnsi="Simplified Arabic" w:cs="Simplified Arabic" w:hint="cs"/>
          <w:bCs/>
          <w:sz w:val="26"/>
          <w:szCs w:val="26"/>
          <w:rtl/>
        </w:rPr>
        <w:t>ثالثا</w:t>
      </w:r>
      <w:r w:rsidR="00B96E99">
        <w:rPr>
          <w:rFonts w:ascii="Simplified Arabic" w:hAnsi="Simplified Arabic" w:cs="Simplified Arabic" w:hint="cs"/>
          <w:bCs/>
          <w:sz w:val="26"/>
          <w:szCs w:val="26"/>
          <w:rtl/>
        </w:rPr>
        <w:t>ً</w:t>
      </w:r>
      <w:r w:rsidRPr="00D8174F">
        <w:rPr>
          <w:rFonts w:ascii="Simplified Arabic" w:hAnsi="Simplified Arabic" w:cs="Simplified Arabic" w:hint="cs"/>
          <w:bCs/>
          <w:sz w:val="26"/>
          <w:szCs w:val="26"/>
          <w:rtl/>
        </w:rPr>
        <w:t>-</w:t>
      </w:r>
      <w:r w:rsidRPr="00D8174F">
        <w:rPr>
          <w:rFonts w:ascii="Simplified Arabic" w:hAnsi="Simplified Arabic" w:cs="Simplified Arabic" w:hint="cs"/>
          <w:bCs/>
          <w:sz w:val="26"/>
          <w:szCs w:val="26"/>
          <w:rtl/>
        </w:rPr>
        <w:tab/>
        <w:t>مشروع مقرر: تنظيم عمل الاجتماع العام ومواعيد وأماكن عقد دورات الاجتماع العام المقبلة</w:t>
      </w:r>
    </w:p>
    <w:p w14:paraId="69BE108A" w14:textId="3B09D8D7" w:rsidR="00E87C79" w:rsidRPr="003E55EB" w:rsidRDefault="00E87C79" w:rsidP="006D0F43">
      <w:pPr>
        <w:pStyle w:val="Normalnumber"/>
        <w:numPr>
          <w:ilvl w:val="0"/>
          <w:numId w:val="18"/>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sz w:val="24"/>
          <w:szCs w:val="24"/>
          <w:rtl/>
        </w:rPr>
        <w:t>قد يرغب الاجتماع العام في أن ينظر في مشروع المقرر التالي بشأن تنظيم عمل الاجتماع العام ومواعيد وأماكن انعقاد الدورات المقبلة للاجتماع العام في إطار البند 11 من جدول الأعمال المؤقت:</w:t>
      </w:r>
    </w:p>
    <w:p w14:paraId="3B8D5B45" w14:textId="03D0927E" w:rsidR="00E87C79" w:rsidRPr="00BD6DEA" w:rsidRDefault="00E87C79" w:rsidP="00BD6DEA">
      <w:pPr>
        <w:pStyle w:val="Normal-pool"/>
        <w:tabs>
          <w:tab w:val="clear" w:pos="1247"/>
          <w:tab w:val="clear" w:pos="1814"/>
          <w:tab w:val="clear" w:pos="2381"/>
          <w:tab w:val="clear" w:pos="2948"/>
          <w:tab w:val="clear" w:pos="3515"/>
        </w:tabs>
        <w:bidi/>
        <w:spacing w:after="120" w:line="360" w:lineRule="exact"/>
        <w:ind w:left="1843" w:firstLine="709"/>
        <w:jc w:val="both"/>
        <w:textDirection w:val="tbRlV"/>
        <w:rPr>
          <w:rFonts w:ascii="Simplified Arabic" w:hAnsi="Simplified Arabic" w:cs="Simplified Arabic"/>
          <w:i/>
          <w:iCs/>
          <w:sz w:val="24"/>
          <w:szCs w:val="24"/>
          <w:rtl/>
          <w:lang w:bidi="en-GB"/>
        </w:rPr>
      </w:pPr>
      <w:r w:rsidRPr="003E55EB">
        <w:rPr>
          <w:rFonts w:ascii="Simplified Arabic" w:hAnsi="Simplified Arabic" w:cs="Simplified Arabic" w:hint="cs"/>
          <w:i/>
          <w:iCs/>
          <w:sz w:val="24"/>
          <w:szCs w:val="24"/>
          <w:rtl/>
        </w:rPr>
        <w:t>إن الاجتماع العام،</w:t>
      </w:r>
    </w:p>
    <w:p w14:paraId="38F33770" w14:textId="77777777"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 xml:space="preserve">يقرر </w:t>
      </w:r>
      <w:r w:rsidRPr="003E55EB">
        <w:rPr>
          <w:rFonts w:ascii="Simplified Arabic" w:hAnsi="Simplified Arabic" w:cs="Simplified Arabic" w:hint="cs"/>
          <w:sz w:val="24"/>
          <w:szCs w:val="24"/>
          <w:rtl/>
        </w:rPr>
        <w:t>أن يقبل مع التقدير عرض حكومة [--] استضافة الدورة الحادية عشرة للاجتماع العام من [--] إلى [--]، رهناً بالتوصل إلى إبرام اتفاق البلد المضيف؛</w:t>
      </w:r>
    </w:p>
    <w:p w14:paraId="65A2A791" w14:textId="4C8DB681"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الأمينة التنفيذية أن تبرم وتوقع اتفاق البلد المضيف للدورة الحادية عشرة للاجتماع العام مع حكومة [--] في أقرب وقت ممكن، وفقاً لقرار الجمعية العامة 40/243 المؤرخ 18 كانون الأول/ديسمبر 1985، ومع الامتثال لأحكام الأمر الإداري للأمم المتحدة </w:t>
      </w:r>
      <w:r w:rsidRPr="00CB3925">
        <w:rPr>
          <w:rFonts w:asciiTheme="majorBidi" w:hAnsiTheme="majorBidi" w:cstheme="majorBidi"/>
          <w:sz w:val="22"/>
          <w:szCs w:val="22"/>
          <w:rtl/>
        </w:rPr>
        <w:t>ST/AI/342</w:t>
      </w:r>
      <w:r w:rsidRPr="003E55EB">
        <w:rPr>
          <w:rFonts w:ascii="Simplified Arabic" w:hAnsi="Simplified Arabic" w:cs="Simplified Arabic" w:hint="cs"/>
          <w:sz w:val="24"/>
          <w:szCs w:val="24"/>
          <w:rtl/>
        </w:rPr>
        <w:t xml:space="preserve"> بشأن المبادئ التوجيهية لإعداد اتفاقات الحكومة المضيفة التي تندرج تحت قرار الجمعية العامة 40/243؛</w:t>
      </w:r>
      <w:bookmarkStart w:id="5" w:name="_Hlk102033499"/>
      <w:bookmarkEnd w:id="5"/>
    </w:p>
    <w:p w14:paraId="2C034463" w14:textId="77777777"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lastRenderedPageBreak/>
        <w:t>يقرر</w:t>
      </w:r>
      <w:r w:rsidRPr="003E55EB">
        <w:rPr>
          <w:rFonts w:ascii="Simplified Arabic" w:hAnsi="Simplified Arabic" w:cs="Simplified Arabic" w:hint="cs"/>
          <w:sz w:val="24"/>
          <w:szCs w:val="24"/>
          <w:rtl/>
        </w:rPr>
        <w:t xml:space="preserve"> أن تعقد الدورة الثانية عشرة للاجتماع العام للمنبر الحكومي الدولي للعلوم والسياسات المعني بالتنوع البيولوجي وخدمات النظم الإيكولوجية نهاية عام 2025، مع مراعاة الجدول الزمني للاجتماعات الدولية ذات الصلة؛</w:t>
      </w:r>
    </w:p>
    <w:p w14:paraId="14635439" w14:textId="77777777"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 xml:space="preserve">يدعو </w:t>
      </w:r>
      <w:r w:rsidRPr="003E55EB">
        <w:rPr>
          <w:rFonts w:ascii="Simplified Arabic" w:hAnsi="Simplified Arabic" w:cs="Simplified Arabic" w:hint="cs"/>
          <w:sz w:val="24"/>
          <w:szCs w:val="24"/>
          <w:rtl/>
        </w:rPr>
        <w:t>أعضاء المنبر الذين هم في وضع يسمح لهم بذلك إلى النظر في استضافة الدورة الثانية عشرة للاجتماع العام؛</w:t>
      </w:r>
    </w:p>
    <w:p w14:paraId="41A2C268" w14:textId="77777777"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المكتب، بالتشاور مع أعضاء المنبر، أن يبت في المواعيد المحددة للدورة الثانية عشرة للاجتماع العام، مع مراعاة الجدول الزمني للاجتماعات الحكومية الدولية ذات الصلة؛</w:t>
      </w:r>
    </w:p>
    <w:p w14:paraId="1C08F65C" w14:textId="77777777"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 أيضاً</w:t>
      </w:r>
      <w:r w:rsidRPr="003E55EB">
        <w:rPr>
          <w:rFonts w:ascii="Simplified Arabic" w:hAnsi="Simplified Arabic" w:cs="Simplified Arabic" w:hint="cs"/>
          <w:sz w:val="24"/>
          <w:szCs w:val="24"/>
          <w:rtl/>
        </w:rPr>
        <w:t xml:space="preserve"> إلى المكتب، بالتشاور مع الأعضاء، أن يبت في مكان انعقاد الدورة الثانية عشرة للاجتماع العام، مع مراعاة أي عروض يقدمها الأعضاء لاستضافة الدورة، رهناً بنجاح التوصل إلى إبرام اتفاق البلد المضيف؛</w:t>
      </w:r>
    </w:p>
    <w:p w14:paraId="1EDFF473" w14:textId="77777777"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الأمينة التنفيذية، في حال قرر المكتب قبول عرض حكومة بعينها لاستضافة الدورة الثانية عشرة للاجتماع العام، أن تُبرم وتوقِّع اتفاق البلد المضيف للدورة الثانية عشرة للاجتماع العام مع تلك الحكومة في أقرب وقت ممكن، وفقاً لقرار الجمعية العامة 40/243 المؤرخ 18 كانون الأول/ديسمبر 1985، ومع الامتثال لأحكام الأمر الإداري للأمم المتحدة بشأن المبادئ التوجيهية لإعداد اتفاقات الحكومة المضيفة التي تندرج تحت قرار الجمعية العامة 40/243 </w:t>
      </w:r>
      <w:r w:rsidRPr="00435B51">
        <w:rPr>
          <w:rFonts w:ascii="Simplified Arabic" w:hAnsi="Simplified Arabic" w:cs="Simplified Arabic" w:hint="cs"/>
          <w:sz w:val="24"/>
          <w:szCs w:val="24"/>
          <w:vertAlign w:val="superscript"/>
          <w:rtl/>
        </w:rPr>
        <w:t>(</w:t>
      </w:r>
      <w:r w:rsidRPr="00435B51">
        <w:rPr>
          <w:rStyle w:val="FootnoteReference"/>
          <w:rFonts w:ascii="Simplified Arabic" w:hAnsi="Simplified Arabic" w:cs="Simplified Arabic" w:hint="cs"/>
          <w:sz w:val="24"/>
          <w:szCs w:val="24"/>
          <w:rtl/>
        </w:rPr>
        <w:footnoteReference w:id="32"/>
      </w:r>
      <w:r w:rsidRPr="00435B51">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w:t>
      </w:r>
    </w:p>
    <w:p w14:paraId="10B1AF21" w14:textId="42288ACE"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يحيط علماً</w:t>
      </w:r>
      <w:r w:rsidRPr="003E55EB">
        <w:rPr>
          <w:rFonts w:ascii="Simplified Arabic" w:hAnsi="Simplified Arabic" w:cs="Simplified Arabic" w:hint="cs"/>
          <w:sz w:val="24"/>
          <w:szCs w:val="24"/>
          <w:rtl/>
        </w:rPr>
        <w:t xml:space="preserve"> بمشروع جدولي الأعمال المؤقتين للدورتين الحادية عشرة والثانية عشرة للاجتماع العام الواردين في مرفق هذا المقرر</w:t>
      </w:r>
      <w:r w:rsidRPr="00435B51">
        <w:rPr>
          <w:rFonts w:ascii="Simplified Arabic" w:hAnsi="Simplified Arabic" w:cs="Simplified Arabic" w:hint="cs"/>
          <w:sz w:val="24"/>
          <w:szCs w:val="24"/>
          <w:vertAlign w:val="superscript"/>
          <w:rtl/>
        </w:rPr>
        <w:t>(</w:t>
      </w:r>
      <w:r w:rsidRPr="00435B51">
        <w:rPr>
          <w:rFonts w:ascii="Simplified Arabic" w:hAnsi="Simplified Arabic" w:cs="Simplified Arabic" w:hint="cs"/>
          <w:sz w:val="24"/>
          <w:szCs w:val="24"/>
          <w:vertAlign w:val="superscript"/>
          <w:rtl/>
        </w:rPr>
        <w:footnoteReference w:id="33"/>
      </w:r>
      <w:r w:rsidRPr="00435B51">
        <w:rPr>
          <w:rFonts w:ascii="Simplified Arabic" w:hAnsi="Simplified Arabic" w:cs="Simplified Arabic" w:hint="cs"/>
          <w:sz w:val="24"/>
          <w:szCs w:val="24"/>
          <w:vertAlign w:val="superscript"/>
          <w:rtl/>
        </w:rPr>
        <w:t>)</w:t>
      </w:r>
      <w:r w:rsidRPr="003E55EB">
        <w:rPr>
          <w:rFonts w:ascii="Simplified Arabic" w:hAnsi="Simplified Arabic" w:cs="Simplified Arabic" w:hint="cs"/>
          <w:sz w:val="24"/>
          <w:szCs w:val="24"/>
          <w:rtl/>
        </w:rPr>
        <w:t>؛</w:t>
      </w:r>
    </w:p>
    <w:p w14:paraId="0B98462E" w14:textId="2861DFD9"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hAnsi="Simplified Arabic" w:cs="Simplified Arabic"/>
          <w:color w:val="000000"/>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إلى الأمينة التنفيذية أن تدعو الأعضاء والمراقبين المسموح لهم بالمشاركة المعززة وفقاً للمقرر م.ح.د-5/4 إلى أن يقدموا تعليقات خطية بشأن التنظيم المقترح لأعمال الدورة الحادية عشرة للاجتماع العام؛</w:t>
      </w:r>
    </w:p>
    <w:p w14:paraId="6BC9073C" w14:textId="77777777" w:rsidR="00E87C79" w:rsidRPr="003E55EB" w:rsidRDefault="00E87C79" w:rsidP="00BD6DEA">
      <w:pPr>
        <w:pStyle w:val="Normal-pool"/>
        <w:numPr>
          <w:ilvl w:val="0"/>
          <w:numId w:val="21"/>
        </w:numPr>
        <w:tabs>
          <w:tab w:val="clear" w:pos="1247"/>
          <w:tab w:val="clear" w:pos="1814"/>
          <w:tab w:val="clear" w:pos="2381"/>
          <w:tab w:val="clear" w:pos="2948"/>
          <w:tab w:val="clear" w:pos="3515"/>
          <w:tab w:val="left" w:pos="3260"/>
        </w:tabs>
        <w:bidi/>
        <w:spacing w:after="120" w:line="360" w:lineRule="exact"/>
        <w:ind w:left="1843" w:firstLine="709"/>
        <w:jc w:val="both"/>
        <w:textDirection w:val="tbRlV"/>
        <w:rPr>
          <w:rFonts w:ascii="Simplified Arabic" w:eastAsia="SimSun" w:hAnsi="Simplified Arabic" w:cs="Simplified Arabic"/>
          <w:sz w:val="24"/>
          <w:szCs w:val="24"/>
          <w:rtl/>
          <w:lang w:val="ar-SA" w:eastAsia="zh-TW" w:bidi="en-GB"/>
        </w:rPr>
      </w:pPr>
      <w:r w:rsidRPr="003E55EB">
        <w:rPr>
          <w:rFonts w:ascii="Simplified Arabic" w:hAnsi="Simplified Arabic" w:cs="Simplified Arabic" w:hint="cs"/>
          <w:i/>
          <w:iCs/>
          <w:sz w:val="24"/>
          <w:szCs w:val="24"/>
          <w:rtl/>
        </w:rPr>
        <w:t>يطلب</w:t>
      </w:r>
      <w:r w:rsidRPr="003E55EB">
        <w:rPr>
          <w:rFonts w:ascii="Simplified Arabic" w:hAnsi="Simplified Arabic" w:cs="Simplified Arabic" w:hint="cs"/>
          <w:sz w:val="24"/>
          <w:szCs w:val="24"/>
          <w:rtl/>
        </w:rPr>
        <w:t xml:space="preserve"> أيضاً إلى الأمينة التنفيذية أن تضع الصيغة النهائية للتنظيم المقترح لأعمال الدورة الحادية عشرة للاجتماع العام تمشياً مع التعليقات الواردة في الدورة العاشرة للاجتماع العام والتعليقات الخطية التي قُدمت استجابةً للدعوة المشار إليها في الفقرة [9] من هذا المقرر.</w:t>
      </w:r>
    </w:p>
    <w:tbl>
      <w:tblPr>
        <w:tblStyle w:val="TableGrid"/>
        <w:bidiVisual/>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900"/>
        <w:gridCol w:w="1900"/>
        <w:gridCol w:w="1900"/>
        <w:gridCol w:w="1900"/>
      </w:tblGrid>
      <w:tr w:rsidR="00E87C79" w:rsidRPr="003E55EB" w14:paraId="161AF8E1" w14:textId="77777777" w:rsidTr="00AC173E">
        <w:trPr>
          <w:trHeight w:val="57"/>
          <w:jc w:val="right"/>
        </w:trPr>
        <w:tc>
          <w:tcPr>
            <w:tcW w:w="1582" w:type="dxa"/>
          </w:tcPr>
          <w:p w14:paraId="1A276F4D" w14:textId="77777777" w:rsidR="00E87C79" w:rsidRPr="003E55EB" w:rsidRDefault="00E87C79" w:rsidP="003E55EB">
            <w:pPr>
              <w:pStyle w:val="Normal-pool"/>
              <w:bidi/>
              <w:spacing w:after="120" w:line="360" w:lineRule="exact"/>
              <w:ind w:left="1134"/>
              <w:jc w:val="both"/>
              <w:rPr>
                <w:rFonts w:ascii="Simplified Arabic" w:hAnsi="Simplified Arabic" w:cs="Simplified Arabic"/>
                <w:sz w:val="24"/>
                <w:szCs w:val="24"/>
                <w:rtl/>
              </w:rPr>
            </w:pPr>
          </w:p>
        </w:tc>
        <w:tc>
          <w:tcPr>
            <w:tcW w:w="1583" w:type="dxa"/>
          </w:tcPr>
          <w:p w14:paraId="75E5A307" w14:textId="77777777" w:rsidR="00E87C79" w:rsidRPr="003E55EB" w:rsidRDefault="00E87C79" w:rsidP="003E55EB">
            <w:pPr>
              <w:pStyle w:val="Normal-pool"/>
              <w:bidi/>
              <w:spacing w:after="120" w:line="360" w:lineRule="exact"/>
              <w:ind w:left="1134"/>
              <w:jc w:val="both"/>
              <w:rPr>
                <w:rFonts w:ascii="Simplified Arabic" w:hAnsi="Simplified Arabic" w:cs="Simplified Arabic"/>
                <w:sz w:val="24"/>
                <w:szCs w:val="24"/>
                <w:rtl/>
              </w:rPr>
            </w:pPr>
          </w:p>
        </w:tc>
        <w:tc>
          <w:tcPr>
            <w:tcW w:w="1583" w:type="dxa"/>
            <w:tcBorders>
              <w:bottom w:val="single" w:sz="4" w:space="0" w:color="auto"/>
            </w:tcBorders>
          </w:tcPr>
          <w:p w14:paraId="05AC3D61" w14:textId="77777777" w:rsidR="00E87C79" w:rsidRPr="003E55EB" w:rsidRDefault="00E87C79" w:rsidP="003E55EB">
            <w:pPr>
              <w:pStyle w:val="Normal-pool"/>
              <w:bidi/>
              <w:spacing w:after="120" w:line="360" w:lineRule="exact"/>
              <w:ind w:left="1134"/>
              <w:jc w:val="both"/>
              <w:rPr>
                <w:rFonts w:ascii="Simplified Arabic" w:hAnsi="Simplified Arabic" w:cs="Simplified Arabic"/>
                <w:sz w:val="24"/>
                <w:szCs w:val="24"/>
                <w:rtl/>
              </w:rPr>
            </w:pPr>
          </w:p>
        </w:tc>
        <w:tc>
          <w:tcPr>
            <w:tcW w:w="1583" w:type="dxa"/>
          </w:tcPr>
          <w:p w14:paraId="3BBB7334" w14:textId="77777777" w:rsidR="00E87C79" w:rsidRPr="003E55EB" w:rsidRDefault="00E87C79" w:rsidP="003E55EB">
            <w:pPr>
              <w:pStyle w:val="Normal-pool"/>
              <w:bidi/>
              <w:spacing w:after="120" w:line="360" w:lineRule="exact"/>
              <w:ind w:left="1134"/>
              <w:jc w:val="both"/>
              <w:rPr>
                <w:rFonts w:ascii="Simplified Arabic" w:hAnsi="Simplified Arabic" w:cs="Simplified Arabic"/>
                <w:sz w:val="24"/>
                <w:szCs w:val="24"/>
                <w:rtl/>
              </w:rPr>
            </w:pPr>
          </w:p>
        </w:tc>
        <w:tc>
          <w:tcPr>
            <w:tcW w:w="1583" w:type="dxa"/>
          </w:tcPr>
          <w:p w14:paraId="213F57E0" w14:textId="77777777" w:rsidR="00E87C79" w:rsidRPr="003E55EB" w:rsidRDefault="00E87C79" w:rsidP="003E55EB">
            <w:pPr>
              <w:pStyle w:val="Normal-pool"/>
              <w:bidi/>
              <w:spacing w:after="120" w:line="360" w:lineRule="exact"/>
              <w:ind w:left="1134"/>
              <w:jc w:val="both"/>
              <w:rPr>
                <w:rFonts w:ascii="Simplified Arabic" w:hAnsi="Simplified Arabic" w:cs="Simplified Arabic"/>
                <w:sz w:val="24"/>
                <w:szCs w:val="24"/>
                <w:rtl/>
              </w:rPr>
            </w:pPr>
          </w:p>
        </w:tc>
      </w:tr>
    </w:tbl>
    <w:p w14:paraId="3B7B91B1" w14:textId="77777777" w:rsidR="00E87C79" w:rsidRPr="003E55EB" w:rsidRDefault="00E87C79" w:rsidP="00CB3925">
      <w:pPr>
        <w:suppressLineNumbers/>
        <w:spacing w:after="120" w:line="360" w:lineRule="exact"/>
        <w:ind w:right="5387"/>
        <w:jc w:val="both"/>
        <w:rPr>
          <w:rFonts w:ascii="Simplified Arabic" w:hAnsi="Simplified Arabic"/>
          <w:b/>
          <w:bCs/>
          <w:sz w:val="24"/>
          <w:szCs w:val="24"/>
          <w:rtl/>
        </w:rPr>
      </w:pPr>
    </w:p>
    <w:sectPr w:rsidR="00E87C79" w:rsidRPr="003E55EB" w:rsidSect="009C2AD4">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907" w:right="1418" w:bottom="1418" w:left="992" w:header="539" w:footer="975"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D0EE" w14:textId="77777777" w:rsidR="00586D57" w:rsidRDefault="00586D57">
      <w:r>
        <w:separator/>
      </w:r>
    </w:p>
  </w:endnote>
  <w:endnote w:type="continuationSeparator" w:id="0">
    <w:p w14:paraId="19294DBE" w14:textId="77777777" w:rsidR="00586D57" w:rsidRDefault="0058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ألف-">
    <w:altName w:val="Cambria"/>
    <w:panose1 w:val="00000000000000000000"/>
    <w:charset w:val="00"/>
    <w:family w:val="roman"/>
    <w:notTrueType/>
    <w:pitch w:val="default"/>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font>
  <w:font w:name="Univers">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3953E6" w:rsidRPr="00CB261B" w:rsidRDefault="003953E6"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3953E6" w:rsidRPr="00CB261B" w:rsidRDefault="003953E6"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289E3110" w:rsidR="003953E6" w:rsidRPr="009C6AA0" w:rsidRDefault="003953E6" w:rsidP="003E55EB">
        <w:pPr>
          <w:pStyle w:val="Footer"/>
          <w:tabs>
            <w:tab w:val="clear" w:pos="4153"/>
            <w:tab w:val="clear" w:pos="8306"/>
            <w:tab w:val="left" w:pos="1700"/>
          </w:tabs>
          <w:jc w:val="left"/>
          <w:rPr>
            <w:rFonts w:asciiTheme="majorBidi" w:hAnsiTheme="majorBidi" w:cstheme="majorBidi"/>
          </w:rPr>
        </w:pPr>
        <w:r w:rsidRPr="009C6AA0">
          <w:rPr>
            <w:rFonts w:asciiTheme="majorBidi" w:hAnsiTheme="majorBidi" w:cstheme="majorBidi"/>
            <w:noProof w:val="0"/>
          </w:rPr>
          <w:t>K</w:t>
        </w:r>
        <w:r w:rsidR="00994091">
          <w:rPr>
            <w:rFonts w:asciiTheme="majorBidi" w:hAnsiTheme="majorBidi" w:cstheme="majorBidi"/>
            <w:noProof w:val="0"/>
          </w:rPr>
          <w:t>23</w:t>
        </w:r>
        <w:r w:rsidR="003E55EB">
          <w:rPr>
            <w:rFonts w:asciiTheme="majorBidi" w:hAnsiTheme="majorBidi" w:cstheme="majorBidi"/>
            <w:noProof w:val="0"/>
          </w:rPr>
          <w:t>10682</w:t>
        </w:r>
        <w:r w:rsidR="000B0024">
          <w:rPr>
            <w:rFonts w:asciiTheme="majorBidi" w:hAnsiTheme="majorBidi" w:cstheme="majorBidi"/>
            <w:noProof w:val="0"/>
          </w:rPr>
          <w:t>[A]</w:t>
        </w:r>
        <w:r w:rsidRPr="009C6AA0">
          <w:rPr>
            <w:rFonts w:asciiTheme="majorBidi" w:hAnsiTheme="majorBidi" w:cstheme="majorBidi"/>
            <w:noProof w:val="0"/>
          </w:rPr>
          <w:tab/>
        </w:r>
        <w:r w:rsidR="00AA181F">
          <w:rPr>
            <w:rFonts w:asciiTheme="majorBidi" w:hAnsiTheme="majorBidi" w:cstheme="majorBidi"/>
            <w:noProof w:val="0"/>
          </w:rPr>
          <w:t>1</w:t>
        </w:r>
        <w:r w:rsidR="00E21E9D">
          <w:rPr>
            <w:rFonts w:asciiTheme="majorBidi" w:hAnsiTheme="majorBidi" w:cstheme="majorBidi"/>
            <w:noProof w:val="0"/>
          </w:rPr>
          <w:t>3</w:t>
        </w:r>
        <w:r w:rsidR="00AA181F">
          <w:rPr>
            <w:rFonts w:asciiTheme="majorBidi" w:hAnsiTheme="majorBidi" w:cstheme="majorBidi"/>
            <w:noProof w:val="0"/>
          </w:rPr>
          <w:t>07</w:t>
        </w:r>
        <w:r w:rsidR="00994091">
          <w:rPr>
            <w:rFonts w:asciiTheme="majorBidi" w:hAnsiTheme="majorBidi" w:cstheme="majorBidi"/>
            <w:noProof w:val="0"/>
          </w:rPr>
          <w:t>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E3A4" w14:textId="77777777" w:rsidR="00586D57" w:rsidRDefault="00586D57" w:rsidP="00684243">
      <w:pPr>
        <w:ind w:left="720"/>
      </w:pPr>
      <w:r>
        <w:separator/>
      </w:r>
    </w:p>
  </w:footnote>
  <w:footnote w:type="continuationSeparator" w:id="0">
    <w:p w14:paraId="7E539BFE" w14:textId="77777777" w:rsidR="00586D57" w:rsidRDefault="00586D57">
      <w:r>
        <w:continuationSeparator/>
      </w:r>
    </w:p>
  </w:footnote>
  <w:footnote w:id="1">
    <w:p w14:paraId="487F2154" w14:textId="2F43D166" w:rsidR="00087F11" w:rsidRPr="00370E9B" w:rsidRDefault="00087F11" w:rsidP="00435B51">
      <w:pPr>
        <w:pStyle w:val="Footnote-Text"/>
        <w:tabs>
          <w:tab w:val="clear" w:pos="1247"/>
          <w:tab w:val="clear" w:pos="1814"/>
          <w:tab w:val="clear" w:pos="2381"/>
          <w:tab w:val="clear" w:pos="2948"/>
          <w:tab w:val="clear" w:pos="3515"/>
          <w:tab w:val="clear" w:pos="4082"/>
        </w:tabs>
        <w:bidi/>
        <w:spacing w:line="280" w:lineRule="exact"/>
        <w:ind w:left="1134"/>
        <w:textDirection w:val="tbRlV"/>
        <w:rPr>
          <w:szCs w:val="18"/>
          <w:rtl/>
          <w:lang w:val="ar-SA" w:eastAsia="zh-TW" w:bidi="en-GB"/>
        </w:rPr>
      </w:pPr>
      <w:r w:rsidRPr="00370E9B">
        <w:rPr>
          <w:szCs w:val="18"/>
        </w:rPr>
        <w:t>*</w:t>
      </w:r>
      <w:r w:rsidR="00CB3925">
        <w:rPr>
          <w:rFonts w:hint="cs"/>
          <w:szCs w:val="18"/>
          <w:rtl/>
        </w:rPr>
        <w:t xml:space="preserve">  </w:t>
      </w:r>
      <w:r w:rsidR="00CB3925" w:rsidRPr="00370E9B">
        <w:rPr>
          <w:szCs w:val="18"/>
        </w:rPr>
        <w:t>IPBES/10/1</w:t>
      </w:r>
      <w:r w:rsidR="00CB3925" w:rsidRPr="002F3FC7">
        <w:rPr>
          <w:rFonts w:ascii="Simplified Arabic" w:hAnsi="Simplified Arabic" w:cs="Simplified Arabic" w:hint="cs"/>
          <w:sz w:val="20"/>
          <w:szCs w:val="20"/>
          <w:rtl/>
        </w:rPr>
        <w:t>.</w:t>
      </w:r>
    </w:p>
  </w:footnote>
  <w:footnote w:id="2">
    <w:p w14:paraId="23CA94AD" w14:textId="6A02F916" w:rsidR="00E87C79" w:rsidRPr="002C1642" w:rsidRDefault="009C2AD4" w:rsidP="00435B51">
      <w:pPr>
        <w:pStyle w:val="Footnote-Text"/>
        <w:tabs>
          <w:tab w:val="clear" w:pos="1247"/>
          <w:tab w:val="clear" w:pos="1814"/>
          <w:tab w:val="clear" w:pos="2381"/>
          <w:tab w:val="clear" w:pos="2948"/>
          <w:tab w:val="clear" w:pos="3515"/>
          <w:tab w:val="clear" w:pos="4082"/>
        </w:tabs>
        <w:bidi/>
        <w:spacing w:before="0" w:line="280" w:lineRule="exact"/>
        <w:ind w:left="1134"/>
        <w:jc w:val="both"/>
        <w:textDirection w:val="tbRlV"/>
        <w:rPr>
          <w:rFonts w:ascii="Simplified Arabic" w:hAnsi="Simplified Arabic" w:cs="Simplified Arabic"/>
          <w:szCs w:val="18"/>
          <w:rtl/>
          <w:lang w:val="ar-SA" w:eastAsia="zh-TW" w:bidi="en-GB"/>
        </w:rPr>
      </w:pPr>
      <w:r w:rsidRPr="009C2AD4">
        <w:rPr>
          <w:rFonts w:ascii="Simplified Arabic" w:hAnsi="Simplified Arabic" w:cs="Simplified Arabic" w:hint="cs"/>
          <w:sz w:val="20"/>
          <w:szCs w:val="20"/>
          <w:rtl/>
        </w:rPr>
        <w:t>(1)</w:t>
      </w:r>
      <w:r>
        <w:rPr>
          <w:rFonts w:ascii="Simplified Arabic" w:hAnsi="Simplified Arabic" w:cs="Simplified Arabic" w:hint="cs"/>
          <w:szCs w:val="18"/>
          <w:rtl/>
        </w:rPr>
        <w:t xml:space="preserve">  </w:t>
      </w:r>
      <w:r w:rsidRPr="002F3FC7">
        <w:rPr>
          <w:rFonts w:asciiTheme="majorBidi" w:hAnsiTheme="majorBidi" w:cstheme="majorBidi"/>
          <w:szCs w:val="18"/>
        </w:rPr>
        <w:t>IPBES/10/4</w:t>
      </w:r>
      <w:r w:rsidR="00BD6DEA" w:rsidRPr="002F3FC7">
        <w:rPr>
          <w:rFonts w:ascii="Simplified Arabic" w:hAnsi="Simplified Arabic" w:cs="Simplified Arabic" w:hint="cs"/>
          <w:sz w:val="20"/>
          <w:szCs w:val="20"/>
          <w:rtl/>
        </w:rPr>
        <w:t>.</w:t>
      </w:r>
    </w:p>
  </w:footnote>
  <w:footnote w:id="3">
    <w:p w14:paraId="2DB66885" w14:textId="567487E2" w:rsidR="00E87C79" w:rsidRPr="00166A14" w:rsidRDefault="000904E4"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166A14">
        <w:rPr>
          <w:rFonts w:ascii="Simplified Arabic" w:hAnsi="Simplified Arabic" w:cs="Simplified Arabic"/>
          <w:sz w:val="20"/>
          <w:szCs w:val="20"/>
        </w:rPr>
        <w:t>)</w:t>
      </w:r>
      <w:r w:rsidR="00E87C79" w:rsidRPr="00166A14">
        <w:rPr>
          <w:rStyle w:val="FootnoteReference"/>
          <w:rFonts w:ascii="Simplified Arabic" w:hAnsi="Simplified Arabic" w:cs="Simplified Arabic"/>
          <w:sz w:val="20"/>
          <w:szCs w:val="20"/>
          <w:vertAlign w:val="baseline"/>
          <w:rtl/>
        </w:rPr>
        <w:footnoteRef/>
      </w:r>
      <w:r w:rsidRPr="00166A14">
        <w:rPr>
          <w:rFonts w:ascii="Simplified Arabic" w:hAnsi="Simplified Arabic" w:cs="Simplified Arabic"/>
          <w:sz w:val="20"/>
          <w:szCs w:val="20"/>
        </w:rPr>
        <w:t>(</w:t>
      </w:r>
      <w:r w:rsidR="00E87C79" w:rsidRPr="00166A14">
        <w:rPr>
          <w:rFonts w:ascii="Simplified Arabic" w:hAnsi="Simplified Arabic" w:cs="Simplified Arabic"/>
          <w:sz w:val="20"/>
          <w:szCs w:val="20"/>
          <w:rtl/>
        </w:rPr>
        <w:t xml:space="preserve"> </w:t>
      </w:r>
      <w:r w:rsidR="00166A14">
        <w:rPr>
          <w:rFonts w:ascii="Simplified Arabic" w:hAnsi="Simplified Arabic" w:cs="Simplified Arabic" w:hint="cs"/>
          <w:sz w:val="20"/>
          <w:szCs w:val="20"/>
          <w:rtl/>
        </w:rPr>
        <w:t xml:space="preserve"> </w:t>
      </w:r>
      <w:r w:rsidR="00E87C79" w:rsidRPr="00166A14">
        <w:rPr>
          <w:rFonts w:ascii="Simplified Arabic" w:hAnsi="Simplified Arabic" w:cs="Simplified Arabic"/>
          <w:sz w:val="20"/>
          <w:szCs w:val="20"/>
          <w:rtl/>
        </w:rPr>
        <w:t>يرد مشروع نص</w:t>
      </w:r>
      <w:r w:rsidR="00766295">
        <w:rPr>
          <w:rFonts w:ascii="Simplified Arabic" w:hAnsi="Simplified Arabic" w:cs="Simplified Arabic" w:hint="cs"/>
          <w:sz w:val="20"/>
          <w:szCs w:val="20"/>
          <w:rtl/>
        </w:rPr>
        <w:t xml:space="preserve"> </w:t>
      </w:r>
      <w:r w:rsidR="00E87C79" w:rsidRPr="00166A14">
        <w:rPr>
          <w:rFonts w:ascii="Simplified Arabic" w:hAnsi="Simplified Arabic" w:cs="Simplified Arabic"/>
          <w:sz w:val="20"/>
          <w:szCs w:val="20"/>
          <w:rtl/>
        </w:rPr>
        <w:t>المقرر في الفرع الثاني أدناه.</w:t>
      </w:r>
    </w:p>
  </w:footnote>
  <w:footnote w:id="4">
    <w:p w14:paraId="49D48E95" w14:textId="290596BD" w:rsidR="00E87C79" w:rsidRPr="00166A14" w:rsidRDefault="000904E4"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166A14">
        <w:rPr>
          <w:rFonts w:ascii="Simplified Arabic" w:hAnsi="Simplified Arabic" w:cs="Simplified Arabic"/>
          <w:sz w:val="20"/>
          <w:szCs w:val="20"/>
        </w:rPr>
        <w:t>)</w:t>
      </w:r>
      <w:r w:rsidR="00E87C79" w:rsidRPr="00166A14">
        <w:rPr>
          <w:rStyle w:val="FootnoteReference"/>
          <w:rFonts w:ascii="Simplified Arabic" w:hAnsi="Simplified Arabic" w:cs="Simplified Arabic"/>
          <w:sz w:val="20"/>
          <w:szCs w:val="20"/>
          <w:vertAlign w:val="baseline"/>
          <w:rtl/>
        </w:rPr>
        <w:footnoteRef/>
      </w:r>
      <w:r w:rsidR="00166A14" w:rsidRPr="00166A14">
        <w:rPr>
          <w:rFonts w:ascii="Simplified Arabic" w:hAnsi="Simplified Arabic" w:cs="Simplified Arabic"/>
          <w:sz w:val="20"/>
          <w:szCs w:val="20"/>
        </w:rPr>
        <w:t>(</w:t>
      </w:r>
      <w:r w:rsidR="00E87C79" w:rsidRPr="00166A14">
        <w:rPr>
          <w:rFonts w:ascii="Simplified Arabic" w:hAnsi="Simplified Arabic" w:cs="Simplified Arabic"/>
          <w:sz w:val="20"/>
          <w:szCs w:val="20"/>
          <w:rtl/>
        </w:rPr>
        <w:t xml:space="preserve"> </w:t>
      </w:r>
      <w:r w:rsidR="00166A14">
        <w:rPr>
          <w:rFonts w:ascii="Simplified Arabic" w:hAnsi="Simplified Arabic" w:cs="Simplified Arabic"/>
          <w:sz w:val="20"/>
          <w:szCs w:val="20"/>
        </w:rPr>
        <w:t xml:space="preserve"> </w:t>
      </w:r>
      <w:r w:rsidR="00E87C79" w:rsidRPr="00166A14">
        <w:rPr>
          <w:rFonts w:ascii="Simplified Arabic" w:hAnsi="Simplified Arabic" w:cs="Simplified Arabic"/>
          <w:sz w:val="20"/>
          <w:szCs w:val="20"/>
          <w:rtl/>
        </w:rPr>
        <w:t xml:space="preserve">يرد مشروع الموجز الخاص بمقرري السياسات في الوثيقة </w:t>
      </w:r>
      <w:r w:rsidR="00E87C79" w:rsidRPr="00166A14">
        <w:rPr>
          <w:rFonts w:asciiTheme="majorBidi" w:hAnsiTheme="majorBidi" w:cstheme="majorBidi"/>
          <w:szCs w:val="18"/>
          <w:rtl/>
        </w:rPr>
        <w:t>IPBES/10/6</w:t>
      </w:r>
      <w:r w:rsidR="00E87C79" w:rsidRPr="00166A14">
        <w:rPr>
          <w:rFonts w:ascii="Simplified Arabic" w:hAnsi="Simplified Arabic" w:cs="Simplified Arabic"/>
          <w:sz w:val="20"/>
          <w:szCs w:val="20"/>
          <w:rtl/>
        </w:rPr>
        <w:t>.</w:t>
      </w:r>
    </w:p>
  </w:footnote>
  <w:footnote w:id="5">
    <w:p w14:paraId="7A6EC2EA" w14:textId="588729A3" w:rsidR="00E87C79" w:rsidRPr="00166A14" w:rsidRDefault="00166A14"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166A14">
        <w:rPr>
          <w:rFonts w:ascii="Simplified Arabic" w:hAnsi="Simplified Arabic" w:cs="Simplified Arabic"/>
          <w:sz w:val="20"/>
          <w:szCs w:val="20"/>
        </w:rPr>
        <w:t>)</w:t>
      </w:r>
      <w:r w:rsidR="00E87C79" w:rsidRPr="00166A14">
        <w:rPr>
          <w:rStyle w:val="FootnoteReference"/>
          <w:rFonts w:ascii="Simplified Arabic" w:hAnsi="Simplified Arabic" w:cs="Simplified Arabic"/>
          <w:sz w:val="20"/>
          <w:szCs w:val="20"/>
          <w:vertAlign w:val="baseline"/>
          <w:rtl/>
        </w:rPr>
        <w:footnoteRef/>
      </w:r>
      <w:r w:rsidRPr="00166A14">
        <w:rPr>
          <w:rFonts w:ascii="Simplified Arabic" w:hAnsi="Simplified Arabic" w:cs="Simplified Arabic"/>
          <w:sz w:val="20"/>
          <w:szCs w:val="20"/>
        </w:rPr>
        <w:t>(</w:t>
      </w:r>
      <w:r w:rsidR="00E87C79" w:rsidRPr="00166A14">
        <w:rPr>
          <w:rFonts w:ascii="Simplified Arabic" w:hAnsi="Simplified Arabic" w:cs="Simplified Arabic"/>
          <w:sz w:val="20"/>
          <w:szCs w:val="20"/>
          <w:rtl/>
        </w:rPr>
        <w:t xml:space="preserve"> </w:t>
      </w:r>
      <w:r>
        <w:rPr>
          <w:rFonts w:ascii="Simplified Arabic" w:hAnsi="Simplified Arabic" w:cs="Simplified Arabic" w:hint="cs"/>
          <w:sz w:val="20"/>
          <w:szCs w:val="20"/>
          <w:rtl/>
        </w:rPr>
        <w:t xml:space="preserve"> </w:t>
      </w:r>
      <w:r w:rsidR="00E87C79" w:rsidRPr="00166A14">
        <w:rPr>
          <w:rFonts w:ascii="Simplified Arabic" w:hAnsi="Simplified Arabic" w:cs="Simplified Arabic"/>
          <w:sz w:val="20"/>
          <w:szCs w:val="20"/>
          <w:rtl/>
        </w:rPr>
        <w:t xml:space="preserve">ترد مشاريع الفصول في الوثيقة </w:t>
      </w:r>
      <w:r w:rsidR="00E87C79" w:rsidRPr="00166A14">
        <w:rPr>
          <w:rFonts w:asciiTheme="majorBidi" w:hAnsiTheme="majorBidi" w:cstheme="majorBidi"/>
          <w:szCs w:val="18"/>
        </w:rPr>
        <w:t>IPBES/10/INF/1</w:t>
      </w:r>
      <w:r w:rsidR="00E87C79" w:rsidRPr="00166A14">
        <w:rPr>
          <w:rFonts w:ascii="Simplified Arabic" w:hAnsi="Simplified Arabic" w:cs="Simplified Arabic"/>
          <w:sz w:val="20"/>
          <w:szCs w:val="20"/>
          <w:rtl/>
        </w:rPr>
        <w:t>.</w:t>
      </w:r>
    </w:p>
  </w:footnote>
  <w:footnote w:id="6">
    <w:p w14:paraId="06389494" w14:textId="0F5AD9F0" w:rsidR="00E87C79" w:rsidRPr="00166A14" w:rsidRDefault="00166A14"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166A14">
        <w:rPr>
          <w:rFonts w:ascii="Simplified Arabic" w:hAnsi="Simplified Arabic" w:cs="Simplified Arabic"/>
          <w:sz w:val="20"/>
          <w:szCs w:val="20"/>
        </w:rPr>
        <w:t>)</w:t>
      </w:r>
      <w:r w:rsidR="00E87C79" w:rsidRPr="00166A14">
        <w:rPr>
          <w:rStyle w:val="FootnoteReference"/>
          <w:rFonts w:ascii="Simplified Arabic" w:hAnsi="Simplified Arabic" w:cs="Simplified Arabic"/>
          <w:sz w:val="20"/>
          <w:szCs w:val="20"/>
          <w:vertAlign w:val="baseline"/>
          <w:rtl/>
        </w:rPr>
        <w:footnoteRef/>
      </w:r>
      <w:r w:rsidRPr="00166A14">
        <w:rPr>
          <w:rFonts w:ascii="Simplified Arabic" w:hAnsi="Simplified Arabic" w:cs="Simplified Arabic"/>
          <w:sz w:val="20"/>
          <w:szCs w:val="20"/>
        </w:rPr>
        <w:t>(</w:t>
      </w:r>
      <w:r w:rsidR="00E87C79" w:rsidRPr="00166A14">
        <w:rPr>
          <w:rFonts w:ascii="Simplified Arabic" w:hAnsi="Simplified Arabic" w:cs="Simplified Arabic"/>
          <w:sz w:val="20"/>
          <w:szCs w:val="20"/>
          <w:rtl/>
        </w:rPr>
        <w:t xml:space="preserve"> </w:t>
      </w:r>
      <w:r>
        <w:rPr>
          <w:rFonts w:ascii="Simplified Arabic" w:hAnsi="Simplified Arabic" w:cs="Simplified Arabic"/>
          <w:sz w:val="20"/>
          <w:szCs w:val="20"/>
        </w:rPr>
        <w:t xml:space="preserve"> </w:t>
      </w:r>
      <w:r w:rsidR="00E87C79" w:rsidRPr="00166A14">
        <w:rPr>
          <w:rFonts w:ascii="Simplified Arabic" w:hAnsi="Simplified Arabic" w:cs="Simplified Arabic"/>
          <w:sz w:val="20"/>
          <w:szCs w:val="20"/>
          <w:rtl/>
        </w:rPr>
        <w:t>انظر المقرر م.ح.د-3/3، المرفق الأول، الفرع 3-4.</w:t>
      </w:r>
    </w:p>
  </w:footnote>
  <w:footnote w:id="7">
    <w:p w14:paraId="43A8B820" w14:textId="37F918AC" w:rsidR="00E87C79" w:rsidRPr="00166A14" w:rsidRDefault="00166A14"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166A14">
        <w:rPr>
          <w:rFonts w:ascii="Simplified Arabic" w:hAnsi="Simplified Arabic" w:cs="Simplified Arabic"/>
          <w:sz w:val="20"/>
          <w:szCs w:val="20"/>
        </w:rPr>
        <w:t>)</w:t>
      </w:r>
      <w:r w:rsidR="00E87C79" w:rsidRPr="00166A14">
        <w:rPr>
          <w:rStyle w:val="FootnoteReference"/>
          <w:rFonts w:ascii="Simplified Arabic" w:hAnsi="Simplified Arabic" w:cs="Simplified Arabic"/>
          <w:sz w:val="20"/>
          <w:szCs w:val="20"/>
          <w:vertAlign w:val="baseline"/>
          <w:rtl/>
        </w:rPr>
        <w:footnoteRef/>
      </w:r>
      <w:r w:rsidR="00766295">
        <w:rPr>
          <w:rFonts w:ascii="Simplified Arabic" w:hAnsi="Simplified Arabic" w:cs="Simplified Arabic" w:hint="cs"/>
          <w:sz w:val="20"/>
          <w:szCs w:val="20"/>
          <w:rtl/>
        </w:rPr>
        <w:t xml:space="preserve"> </w:t>
      </w:r>
      <w:r w:rsidR="00E87C79" w:rsidRPr="00166A14">
        <w:rPr>
          <w:rFonts w:ascii="Simplified Arabic" w:hAnsi="Simplified Arabic" w:cs="Simplified Arabic"/>
          <w:sz w:val="20"/>
          <w:szCs w:val="20"/>
          <w:rtl/>
        </w:rPr>
        <w:t xml:space="preserve"> </w:t>
      </w:r>
      <w:r w:rsidR="00E87C79" w:rsidRPr="00166A14">
        <w:rPr>
          <w:rFonts w:asciiTheme="majorBidi" w:hAnsiTheme="majorBidi" w:cstheme="majorBidi"/>
          <w:szCs w:val="18"/>
        </w:rPr>
        <w:t>IPBES/10/10</w:t>
      </w:r>
      <w:r w:rsidR="00E87C79" w:rsidRPr="00166A14">
        <w:rPr>
          <w:rFonts w:ascii="Simplified Arabic" w:hAnsi="Simplified Arabic" w:cs="Simplified Arabic"/>
          <w:sz w:val="20"/>
          <w:szCs w:val="20"/>
          <w:rtl/>
        </w:rPr>
        <w:t>، المرفق الثاني.</w:t>
      </w:r>
    </w:p>
  </w:footnote>
  <w:footnote w:id="8">
    <w:p w14:paraId="3AAC6C9B" w14:textId="0D998397" w:rsidR="00E87C79" w:rsidRPr="00166A14" w:rsidRDefault="00166A14"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166A14">
        <w:rPr>
          <w:rFonts w:ascii="Simplified Arabic" w:hAnsi="Simplified Arabic" w:cs="Simplified Arabic"/>
          <w:sz w:val="20"/>
          <w:szCs w:val="20"/>
        </w:rPr>
        <w:t>)</w:t>
      </w:r>
      <w:r w:rsidR="00E87C79" w:rsidRPr="00166A14">
        <w:rPr>
          <w:rStyle w:val="FootnoteReference"/>
          <w:rFonts w:ascii="Simplified Arabic" w:hAnsi="Simplified Arabic" w:cs="Simplified Arabic"/>
          <w:sz w:val="20"/>
          <w:szCs w:val="20"/>
          <w:vertAlign w:val="baseline"/>
          <w:rtl/>
        </w:rPr>
        <w:footnoteRef/>
      </w:r>
      <w:r w:rsidRPr="00166A14">
        <w:rPr>
          <w:rFonts w:ascii="Simplified Arabic" w:hAnsi="Simplified Arabic" w:cs="Simplified Arabic"/>
          <w:sz w:val="20"/>
          <w:szCs w:val="20"/>
        </w:rPr>
        <w:t>(</w:t>
      </w:r>
      <w:r w:rsidR="00E87C79" w:rsidRPr="00166A14">
        <w:rPr>
          <w:rFonts w:ascii="Simplified Arabic" w:hAnsi="Simplified Arabic" w:cs="Simplified Arabic"/>
          <w:sz w:val="20"/>
          <w:szCs w:val="20"/>
          <w:rtl/>
        </w:rPr>
        <w:t xml:space="preserve"> </w:t>
      </w:r>
      <w:r>
        <w:rPr>
          <w:rFonts w:ascii="Simplified Arabic" w:hAnsi="Simplified Arabic" w:cs="Simplified Arabic"/>
          <w:sz w:val="20"/>
          <w:szCs w:val="20"/>
        </w:rPr>
        <w:t xml:space="preserve"> </w:t>
      </w:r>
      <w:r w:rsidR="00E87C79" w:rsidRPr="00166A14">
        <w:rPr>
          <w:rFonts w:ascii="Simplified Arabic" w:hAnsi="Simplified Arabic" w:cs="Simplified Arabic"/>
          <w:sz w:val="20"/>
          <w:szCs w:val="20"/>
          <w:rtl/>
        </w:rPr>
        <w:t>انظر المقرر م.ح.د-3/3، المرفق الأول، الفرع 3-4.</w:t>
      </w:r>
    </w:p>
  </w:footnote>
  <w:footnote w:id="9">
    <w:p w14:paraId="03CF4D01" w14:textId="5559F020" w:rsidR="00E87C79" w:rsidRPr="002C1642" w:rsidRDefault="00166A14"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Cs w:val="18"/>
          <w:lang w:val="ar-SA" w:eastAsia="zh-TW" w:bidi="en-GB"/>
        </w:rPr>
      </w:pPr>
      <w:r w:rsidRPr="00166A14">
        <w:rPr>
          <w:rFonts w:ascii="Simplified Arabic" w:hAnsi="Simplified Arabic" w:cs="Simplified Arabic"/>
          <w:sz w:val="20"/>
          <w:szCs w:val="20"/>
        </w:rPr>
        <w:t>)</w:t>
      </w:r>
      <w:r w:rsidR="00E87C79" w:rsidRPr="00166A14">
        <w:rPr>
          <w:rStyle w:val="FootnoteReference"/>
          <w:rFonts w:ascii="Simplified Arabic" w:hAnsi="Simplified Arabic" w:cs="Simplified Arabic"/>
          <w:sz w:val="20"/>
          <w:szCs w:val="20"/>
          <w:vertAlign w:val="baseline"/>
          <w:rtl/>
        </w:rPr>
        <w:footnoteRef/>
      </w:r>
      <w:r w:rsidRPr="00166A14">
        <w:rPr>
          <w:rFonts w:ascii="Simplified Arabic" w:hAnsi="Simplified Arabic" w:cs="Simplified Arabic"/>
          <w:sz w:val="20"/>
          <w:szCs w:val="20"/>
        </w:rPr>
        <w:t>(</w:t>
      </w:r>
      <w:r w:rsidR="00E87C79" w:rsidRPr="00166A14">
        <w:rPr>
          <w:rFonts w:ascii="Simplified Arabic" w:hAnsi="Simplified Arabic" w:cs="Simplified Arabic"/>
          <w:sz w:val="20"/>
          <w:szCs w:val="20"/>
          <w:rtl/>
        </w:rPr>
        <w:t xml:space="preserve"> </w:t>
      </w:r>
      <w:r>
        <w:rPr>
          <w:rFonts w:ascii="Simplified Arabic" w:hAnsi="Simplified Arabic" w:cs="Simplified Arabic"/>
          <w:sz w:val="20"/>
          <w:szCs w:val="20"/>
        </w:rPr>
        <w:t xml:space="preserve"> </w:t>
      </w:r>
      <w:r w:rsidR="00E87C79" w:rsidRPr="00166A14">
        <w:rPr>
          <w:rFonts w:ascii="Simplified Arabic" w:hAnsi="Simplified Arabic" w:cs="Simplified Arabic"/>
          <w:sz w:val="20"/>
          <w:szCs w:val="20"/>
          <w:rtl/>
        </w:rPr>
        <w:t xml:space="preserve">يرد تقرير تحديد النطاق الأولي للتقييم في المرفق الثالث بالوثيقة </w:t>
      </w:r>
      <w:r w:rsidR="00E87C79" w:rsidRPr="00166A14">
        <w:rPr>
          <w:rFonts w:asciiTheme="majorBidi" w:hAnsiTheme="majorBidi" w:cstheme="majorBidi"/>
          <w:szCs w:val="18"/>
        </w:rPr>
        <w:t>IPBES/10/10</w:t>
      </w:r>
      <w:r w:rsidR="00E87C79" w:rsidRPr="002F3FC7">
        <w:rPr>
          <w:rFonts w:ascii="Simplified Arabic" w:hAnsi="Simplified Arabic" w:cs="Simplified Arabic"/>
          <w:sz w:val="20"/>
          <w:szCs w:val="20"/>
          <w:rtl/>
        </w:rPr>
        <w:t>.</w:t>
      </w:r>
    </w:p>
  </w:footnote>
  <w:footnote w:id="10">
    <w:p w14:paraId="42C9D8E9" w14:textId="40304EBD" w:rsidR="00E87C79" w:rsidRPr="0003797D" w:rsidRDefault="00166A14"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03797D">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sidRPr="0003797D">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يرد تقرير تحديد النطاق الأولي للتقييم في المرفق الرابع بالوثيقة </w:t>
      </w:r>
      <w:r w:rsidR="00E87C79" w:rsidRPr="0003797D">
        <w:rPr>
          <w:rFonts w:asciiTheme="majorBidi" w:hAnsiTheme="majorBidi" w:cstheme="majorBidi"/>
          <w:szCs w:val="18"/>
        </w:rPr>
        <w:t>IPBES/10/10</w:t>
      </w:r>
      <w:r w:rsidR="00E87C79" w:rsidRPr="0003797D">
        <w:rPr>
          <w:rFonts w:ascii="Simplified Arabic" w:hAnsi="Simplified Arabic" w:cs="Simplified Arabic"/>
          <w:sz w:val="20"/>
          <w:szCs w:val="20"/>
          <w:rtl/>
        </w:rPr>
        <w:t>.</w:t>
      </w:r>
    </w:p>
  </w:footnote>
  <w:footnote w:id="11">
    <w:p w14:paraId="5493294D" w14:textId="2EB0B5D0" w:rsidR="00E87C79" w:rsidRPr="0003797D" w:rsidRDefault="00166A14"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03797D">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sidRPr="0003797D">
        <w:rPr>
          <w:rFonts w:ascii="Simplified Arabic" w:hAnsi="Simplified Arabic" w:cs="Simplified Arabic" w:hint="cs"/>
          <w:sz w:val="20"/>
          <w:szCs w:val="20"/>
          <w:rtl/>
        </w:rPr>
        <w:t>)</w:t>
      </w:r>
      <w:r w:rsidR="0003797D" w:rsidRPr="0003797D">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 </w:t>
      </w:r>
      <w:r w:rsidR="00E87C79" w:rsidRPr="0003797D">
        <w:rPr>
          <w:rFonts w:asciiTheme="majorBidi" w:hAnsiTheme="majorBidi" w:cstheme="majorBidi"/>
          <w:szCs w:val="18"/>
        </w:rPr>
        <w:t>IPBES/10/7</w:t>
      </w:r>
      <w:r w:rsidR="00E87C79" w:rsidRPr="0003797D">
        <w:rPr>
          <w:rFonts w:ascii="Simplified Arabic" w:hAnsi="Simplified Arabic" w:cs="Simplified Arabic"/>
          <w:sz w:val="20"/>
          <w:szCs w:val="20"/>
          <w:rtl/>
        </w:rPr>
        <w:t>.</w:t>
      </w:r>
    </w:p>
  </w:footnote>
  <w:footnote w:id="12">
    <w:p w14:paraId="2CA453D4" w14:textId="4C3BC50D" w:rsidR="00E87C79" w:rsidRPr="0003797D" w:rsidRDefault="0003797D"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03797D">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sidRPr="0003797D">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 </w:t>
      </w:r>
      <w:r w:rsidR="00E87C79" w:rsidRPr="0003797D">
        <w:rPr>
          <w:rFonts w:asciiTheme="majorBidi" w:hAnsiTheme="majorBidi" w:cstheme="majorBidi"/>
          <w:szCs w:val="18"/>
        </w:rPr>
        <w:t>IPBES/10/INF/20</w:t>
      </w:r>
      <w:r w:rsidR="00E87C79" w:rsidRPr="0003797D">
        <w:rPr>
          <w:rFonts w:ascii="Simplified Arabic" w:hAnsi="Simplified Arabic" w:cs="Simplified Arabic"/>
          <w:sz w:val="20"/>
          <w:szCs w:val="20"/>
          <w:rtl/>
        </w:rPr>
        <w:t>.</w:t>
      </w:r>
    </w:p>
  </w:footnote>
  <w:footnote w:id="13">
    <w:p w14:paraId="3730B239" w14:textId="2C03716B" w:rsidR="00E87C79" w:rsidRPr="0003797D" w:rsidRDefault="0003797D"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03797D">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sidRPr="0003797D">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 </w:t>
      </w:r>
      <w:r w:rsidR="00E87C79" w:rsidRPr="0003797D">
        <w:rPr>
          <w:rFonts w:asciiTheme="majorBidi" w:hAnsiTheme="majorBidi" w:cstheme="majorBidi"/>
          <w:szCs w:val="18"/>
        </w:rPr>
        <w:t>IPBES/8/9</w:t>
      </w:r>
      <w:r w:rsidR="00E87C79" w:rsidRPr="0003797D">
        <w:rPr>
          <w:rFonts w:ascii="Simplified Arabic" w:hAnsi="Simplified Arabic" w:cs="Simplified Arabic"/>
          <w:sz w:val="20"/>
          <w:szCs w:val="20"/>
          <w:rtl/>
        </w:rPr>
        <w:t>.</w:t>
      </w:r>
    </w:p>
  </w:footnote>
  <w:footnote w:id="14">
    <w:p w14:paraId="6232161D" w14:textId="1B22ECB7" w:rsidR="00E87C79" w:rsidRPr="0003797D" w:rsidRDefault="0003797D"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sidRPr="0003797D">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sidRPr="0003797D">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 يرد مشروع خطة العمل في المرفق الخامس بالوثيقة </w:t>
      </w:r>
      <w:r w:rsidR="00E87C79" w:rsidRPr="0003797D">
        <w:rPr>
          <w:rFonts w:asciiTheme="majorBidi" w:hAnsiTheme="majorBidi" w:cstheme="majorBidi"/>
          <w:szCs w:val="18"/>
        </w:rPr>
        <w:t>IPBES/10/8</w:t>
      </w:r>
      <w:r w:rsidR="00E87C79" w:rsidRPr="0003797D">
        <w:rPr>
          <w:rFonts w:ascii="Simplified Arabic" w:hAnsi="Simplified Arabic" w:cs="Simplified Arabic"/>
          <w:sz w:val="20"/>
          <w:szCs w:val="20"/>
          <w:rtl/>
        </w:rPr>
        <w:t>.</w:t>
      </w:r>
    </w:p>
  </w:footnote>
  <w:footnote w:id="15">
    <w:p w14:paraId="36873578" w14:textId="2AE77608" w:rsidR="00E87C79" w:rsidRPr="0003797D" w:rsidRDefault="0003797D"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 يرد مشروع الاختصاصات في المرفق الأول بالوثيقة </w:t>
      </w:r>
      <w:r w:rsidR="00E87C79" w:rsidRPr="0003797D">
        <w:rPr>
          <w:rFonts w:asciiTheme="majorBidi" w:hAnsiTheme="majorBidi" w:cstheme="majorBidi"/>
          <w:szCs w:val="18"/>
        </w:rPr>
        <w:t>IPBES/10/8</w:t>
      </w:r>
      <w:r w:rsidR="00E87C79" w:rsidRPr="0003797D">
        <w:rPr>
          <w:rFonts w:ascii="Simplified Arabic" w:hAnsi="Simplified Arabic" w:cs="Simplified Arabic"/>
          <w:sz w:val="20"/>
          <w:szCs w:val="20"/>
          <w:rtl/>
        </w:rPr>
        <w:t>.</w:t>
      </w:r>
    </w:p>
  </w:footnote>
  <w:footnote w:id="16">
    <w:p w14:paraId="7C1B1BC0" w14:textId="0E63DC70" w:rsidR="00E87C79" w:rsidRPr="0003797D" w:rsidRDefault="0003797D"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 يرد مشروع خطة العمل في المرفق السادس بالوثيقة </w:t>
      </w:r>
      <w:r w:rsidR="00E87C79" w:rsidRPr="0003797D">
        <w:rPr>
          <w:rFonts w:asciiTheme="majorBidi" w:hAnsiTheme="majorBidi" w:cstheme="majorBidi"/>
          <w:szCs w:val="18"/>
        </w:rPr>
        <w:t>IPBES/10/8</w:t>
      </w:r>
      <w:r w:rsidR="00E87C79" w:rsidRPr="0003797D">
        <w:rPr>
          <w:rFonts w:ascii="Simplified Arabic" w:hAnsi="Simplified Arabic" w:cs="Simplified Arabic"/>
          <w:sz w:val="20"/>
          <w:szCs w:val="20"/>
          <w:rtl/>
        </w:rPr>
        <w:t>.</w:t>
      </w:r>
    </w:p>
  </w:footnote>
  <w:footnote w:id="17">
    <w:p w14:paraId="370488D1" w14:textId="1D0449DC" w:rsidR="00E87C79" w:rsidRPr="0003797D" w:rsidRDefault="0003797D"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 يرد مشروع الاختصاصات في المرفق الثاني بالوثيقة </w:t>
      </w:r>
      <w:r w:rsidR="00E87C79" w:rsidRPr="0003797D">
        <w:rPr>
          <w:rFonts w:asciiTheme="majorBidi" w:hAnsiTheme="majorBidi" w:cstheme="majorBidi"/>
          <w:szCs w:val="18"/>
        </w:rPr>
        <w:t>IPBES/10/8</w:t>
      </w:r>
      <w:r w:rsidR="00E87C79" w:rsidRPr="0003797D">
        <w:rPr>
          <w:rFonts w:ascii="Simplified Arabic" w:hAnsi="Simplified Arabic" w:cs="Simplified Arabic"/>
          <w:sz w:val="20"/>
          <w:szCs w:val="20"/>
          <w:rtl/>
        </w:rPr>
        <w:t>.</w:t>
      </w:r>
    </w:p>
  </w:footnote>
  <w:footnote w:id="18">
    <w:p w14:paraId="44017B57" w14:textId="38BDEC19" w:rsidR="00E87C79" w:rsidRPr="0003797D" w:rsidRDefault="0003797D"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 يرد مشروع خطة العمل في المرفق السابع بالوثيقة </w:t>
      </w:r>
      <w:r w:rsidR="00E87C79" w:rsidRPr="0003797D">
        <w:rPr>
          <w:rFonts w:asciiTheme="majorBidi" w:hAnsiTheme="majorBidi" w:cstheme="majorBidi"/>
          <w:szCs w:val="18"/>
        </w:rPr>
        <w:t>IPBES/10/8</w:t>
      </w:r>
      <w:r w:rsidR="00E87C79" w:rsidRPr="0003797D">
        <w:rPr>
          <w:rFonts w:ascii="Simplified Arabic" w:hAnsi="Simplified Arabic" w:cs="Simplified Arabic"/>
          <w:sz w:val="20"/>
          <w:szCs w:val="20"/>
          <w:rtl/>
        </w:rPr>
        <w:t>.</w:t>
      </w:r>
    </w:p>
  </w:footnote>
  <w:footnote w:id="19">
    <w:p w14:paraId="07E5820A" w14:textId="4BDFE834" w:rsidR="00E87C79" w:rsidRPr="0003797D" w:rsidRDefault="0003797D"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lang w:val="ar-SA" w:eastAsia="zh-TW" w:bidi="en-GB"/>
        </w:rPr>
      </w:pPr>
      <w:r>
        <w:rPr>
          <w:rFonts w:ascii="Simplified Arabic" w:hAnsi="Simplified Arabic" w:cs="Simplified Arabic" w:hint="cs"/>
          <w:sz w:val="20"/>
          <w:szCs w:val="20"/>
          <w:rtl/>
        </w:rPr>
        <w:t>(</w:t>
      </w:r>
      <w:r w:rsidR="00E87C79" w:rsidRPr="0003797D">
        <w:rPr>
          <w:rStyle w:val="FootnoteReference"/>
          <w:rFonts w:ascii="Simplified Arabic" w:hAnsi="Simplified Arabic" w:cs="Simplified Arabic"/>
          <w:sz w:val="20"/>
          <w:szCs w:val="20"/>
          <w:vertAlign w:val="baseline"/>
          <w:rtl/>
        </w:rPr>
        <w:footnoteRef/>
      </w:r>
      <w:r>
        <w:rPr>
          <w:rFonts w:ascii="Simplified Arabic" w:hAnsi="Simplified Arabic" w:cs="Simplified Arabic" w:hint="cs"/>
          <w:sz w:val="20"/>
          <w:szCs w:val="20"/>
          <w:rtl/>
        </w:rPr>
        <w:t xml:space="preserve">) </w:t>
      </w:r>
      <w:r w:rsidR="00E87C79" w:rsidRPr="0003797D">
        <w:rPr>
          <w:rFonts w:ascii="Simplified Arabic" w:hAnsi="Simplified Arabic" w:cs="Simplified Arabic"/>
          <w:sz w:val="20"/>
          <w:szCs w:val="20"/>
          <w:rtl/>
        </w:rPr>
        <w:t xml:space="preserve"> يرد مشروع خطة العمل في المرفق الثامن بالوثيقة </w:t>
      </w:r>
      <w:r w:rsidR="00E87C79" w:rsidRPr="0003797D">
        <w:rPr>
          <w:rFonts w:asciiTheme="majorBidi" w:hAnsiTheme="majorBidi" w:cstheme="majorBidi"/>
          <w:szCs w:val="18"/>
        </w:rPr>
        <w:t>IPBES/10/8</w:t>
      </w:r>
      <w:r w:rsidR="00E87C79" w:rsidRPr="0003797D">
        <w:rPr>
          <w:rFonts w:ascii="Simplified Arabic" w:hAnsi="Simplified Arabic" w:cs="Simplified Arabic"/>
          <w:sz w:val="20"/>
          <w:szCs w:val="20"/>
          <w:rtl/>
        </w:rPr>
        <w:t>.</w:t>
      </w:r>
    </w:p>
  </w:footnote>
  <w:footnote w:id="20">
    <w:p w14:paraId="0ABA6D69" w14:textId="6BC384C5"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مشروع الاختصاصات في المرفق الثالث بالوثيقة </w:t>
      </w:r>
      <w:r w:rsidR="00E87C79" w:rsidRPr="00435B51">
        <w:rPr>
          <w:rFonts w:asciiTheme="majorBidi" w:hAnsiTheme="majorBidi" w:cstheme="majorBidi"/>
          <w:szCs w:val="18"/>
        </w:rPr>
        <w:t>IPBES/10/8</w:t>
      </w:r>
      <w:r w:rsidR="00E87C79" w:rsidRPr="00435B51">
        <w:rPr>
          <w:rFonts w:ascii="Simplified Arabic" w:hAnsi="Simplified Arabic" w:cs="Simplified Arabic"/>
          <w:sz w:val="20"/>
          <w:szCs w:val="20"/>
          <w:rtl/>
        </w:rPr>
        <w:t>.</w:t>
      </w:r>
    </w:p>
  </w:footnote>
  <w:footnote w:id="21">
    <w:p w14:paraId="2D041C54" w14:textId="61FAA48D"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مشروع خطة العمل في المرفق التاسع بالوثيقة </w:t>
      </w:r>
      <w:r w:rsidR="00E87C79" w:rsidRPr="00435B51">
        <w:rPr>
          <w:rFonts w:asciiTheme="majorBidi" w:hAnsiTheme="majorBidi" w:cstheme="majorBidi"/>
          <w:szCs w:val="18"/>
        </w:rPr>
        <w:t>IPBES/10/8</w:t>
      </w:r>
      <w:r w:rsidR="00E87C79" w:rsidRPr="00435B51">
        <w:rPr>
          <w:rFonts w:ascii="Simplified Arabic" w:hAnsi="Simplified Arabic" w:cs="Simplified Arabic"/>
          <w:sz w:val="20"/>
          <w:szCs w:val="20"/>
          <w:rtl/>
        </w:rPr>
        <w:t>.</w:t>
      </w:r>
    </w:p>
  </w:footnote>
  <w:footnote w:id="22">
    <w:p w14:paraId="11BF8B6D" w14:textId="79AE1DC8"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مشروع خطة العمل في المرفق العاشر بالوثيقة </w:t>
      </w:r>
      <w:r w:rsidR="00E87C79" w:rsidRPr="00435B51">
        <w:rPr>
          <w:rFonts w:asciiTheme="majorBidi" w:hAnsiTheme="majorBidi" w:cstheme="majorBidi"/>
          <w:szCs w:val="18"/>
        </w:rPr>
        <w:t>IPBES/10/8</w:t>
      </w:r>
      <w:r w:rsidR="00E87C79" w:rsidRPr="00435B51">
        <w:rPr>
          <w:rFonts w:ascii="Simplified Arabic" w:hAnsi="Simplified Arabic" w:cs="Simplified Arabic"/>
          <w:sz w:val="20"/>
          <w:szCs w:val="20"/>
          <w:rtl/>
        </w:rPr>
        <w:t>.</w:t>
      </w:r>
    </w:p>
  </w:footnote>
  <w:footnote w:id="23">
    <w:p w14:paraId="7C547DF4" w14:textId="7557EC05"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مشروع الاختصاصات في المرفق الرابع بالوثيقة </w:t>
      </w:r>
      <w:r w:rsidR="00E87C79" w:rsidRPr="00435B51">
        <w:rPr>
          <w:rFonts w:asciiTheme="majorBidi" w:hAnsiTheme="majorBidi" w:cstheme="majorBidi"/>
          <w:szCs w:val="18"/>
        </w:rPr>
        <w:t>IPBES/10/8</w:t>
      </w:r>
      <w:r w:rsidR="00E87C79" w:rsidRPr="00435B51">
        <w:rPr>
          <w:rFonts w:ascii="Simplified Arabic" w:hAnsi="Simplified Arabic" w:cs="Simplified Arabic"/>
          <w:sz w:val="20"/>
          <w:szCs w:val="20"/>
          <w:rtl/>
        </w:rPr>
        <w:t>.</w:t>
      </w:r>
    </w:p>
  </w:footnote>
  <w:footnote w:id="24">
    <w:p w14:paraId="50710408" w14:textId="292E6231"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w:t>
      </w:r>
      <w:r w:rsidR="00E87C79" w:rsidRPr="00435B51">
        <w:rPr>
          <w:rFonts w:asciiTheme="majorBidi" w:hAnsiTheme="majorBidi" w:cstheme="majorBidi"/>
          <w:szCs w:val="18"/>
        </w:rPr>
        <w:t>IPBES/10/9</w:t>
      </w:r>
      <w:r w:rsidR="00E87C79" w:rsidRPr="00435B51">
        <w:rPr>
          <w:rFonts w:ascii="Simplified Arabic" w:hAnsi="Simplified Arabic" w:cs="Simplified Arabic"/>
          <w:sz w:val="20"/>
          <w:szCs w:val="20"/>
          <w:rtl/>
        </w:rPr>
        <w:t>.</w:t>
      </w:r>
    </w:p>
  </w:footnote>
  <w:footnote w:id="25">
    <w:p w14:paraId="1AB493A1" w14:textId="2D455C10"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w:t>
      </w:r>
      <w:r w:rsidR="00E87C79" w:rsidRPr="00435B51">
        <w:rPr>
          <w:rFonts w:asciiTheme="majorBidi" w:hAnsiTheme="majorBidi" w:cstheme="majorBidi"/>
          <w:szCs w:val="18"/>
        </w:rPr>
        <w:t>IPBES/7/5</w:t>
      </w:r>
      <w:r w:rsidR="00E87C79" w:rsidRPr="00435B51">
        <w:rPr>
          <w:rFonts w:ascii="Simplified Arabic" w:hAnsi="Simplified Arabic" w:cs="Simplified Arabic"/>
          <w:sz w:val="20"/>
          <w:szCs w:val="20"/>
          <w:rtl/>
        </w:rPr>
        <w:t>.</w:t>
      </w:r>
    </w:p>
  </w:footnote>
  <w:footnote w:id="26">
    <w:p w14:paraId="1C905079" w14:textId="05988593"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مشروع الاختصاصات في المرفق بالوثيقة </w:t>
      </w:r>
      <w:r w:rsidR="00E87C79" w:rsidRPr="00435B51">
        <w:rPr>
          <w:rFonts w:asciiTheme="majorBidi" w:hAnsiTheme="majorBidi" w:cstheme="majorBidi"/>
          <w:szCs w:val="18"/>
        </w:rPr>
        <w:t>IPBES/10/9</w:t>
      </w:r>
      <w:r w:rsidR="00E87C79" w:rsidRPr="00435B51">
        <w:rPr>
          <w:rFonts w:ascii="Simplified Arabic" w:hAnsi="Simplified Arabic" w:cs="Simplified Arabic"/>
          <w:sz w:val="20"/>
          <w:szCs w:val="20"/>
          <w:rtl/>
        </w:rPr>
        <w:t>.</w:t>
      </w:r>
    </w:p>
  </w:footnote>
  <w:footnote w:id="27">
    <w:p w14:paraId="676BE249" w14:textId="34D4A2D9"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ترد المشاريع في الجداول 1 و 2 و 3 من الوثيقة </w:t>
      </w:r>
      <w:r w:rsidR="00E87C79" w:rsidRPr="00435B51">
        <w:rPr>
          <w:rFonts w:asciiTheme="majorBidi" w:hAnsiTheme="majorBidi" w:cstheme="majorBidi"/>
          <w:szCs w:val="18"/>
          <w:rtl/>
        </w:rPr>
        <w:t>IPBES/10/5</w:t>
      </w:r>
      <w:r w:rsidR="00E87C79" w:rsidRPr="00435B51">
        <w:rPr>
          <w:rFonts w:ascii="Simplified Arabic" w:hAnsi="Simplified Arabic" w:cs="Simplified Arabic"/>
          <w:sz w:val="20"/>
          <w:szCs w:val="20"/>
          <w:rtl/>
        </w:rPr>
        <w:t>.</w:t>
      </w:r>
    </w:p>
  </w:footnote>
  <w:footnote w:id="28">
    <w:p w14:paraId="30D4EA6E" w14:textId="5C782F14"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المشروع في الجدول 5 من الوثيقة </w:t>
      </w:r>
      <w:r w:rsidR="00E87C79" w:rsidRPr="00435B51">
        <w:rPr>
          <w:rFonts w:asciiTheme="majorBidi" w:hAnsiTheme="majorBidi" w:cstheme="majorBidi"/>
          <w:szCs w:val="18"/>
          <w:rtl/>
        </w:rPr>
        <w:t>IPBES/10/5</w:t>
      </w:r>
      <w:r w:rsidR="00E87C79" w:rsidRPr="00435B51">
        <w:rPr>
          <w:rFonts w:ascii="Simplified Arabic" w:hAnsi="Simplified Arabic" w:cs="Simplified Arabic"/>
          <w:sz w:val="20"/>
          <w:szCs w:val="20"/>
          <w:rtl/>
        </w:rPr>
        <w:t>.</w:t>
      </w:r>
    </w:p>
  </w:footnote>
  <w:footnote w:id="29">
    <w:p w14:paraId="7332449E" w14:textId="3FBEFF21"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مشروع الميزانية المنقحة للعام 2023 في الجدول 6 من الوثيقة </w:t>
      </w:r>
      <w:r w:rsidR="00E87C79" w:rsidRPr="00435B51">
        <w:rPr>
          <w:rFonts w:asciiTheme="majorBidi" w:hAnsiTheme="majorBidi" w:cstheme="majorBidi"/>
          <w:szCs w:val="18"/>
        </w:rPr>
        <w:t>IPBES/10/5</w:t>
      </w:r>
      <w:r w:rsidR="00E87C79" w:rsidRPr="00435B51">
        <w:rPr>
          <w:rFonts w:ascii="Simplified Arabic" w:hAnsi="Simplified Arabic" w:cs="Simplified Arabic"/>
          <w:sz w:val="20"/>
          <w:szCs w:val="20"/>
          <w:rtl/>
        </w:rPr>
        <w:t>.</w:t>
      </w:r>
    </w:p>
  </w:footnote>
  <w:footnote w:id="30">
    <w:p w14:paraId="6A7F4640" w14:textId="09B300B7"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مشروع الميزانية المقترحة لعام 2024 في الجدول 7 من الوثيقة </w:t>
      </w:r>
      <w:r w:rsidR="00E87C79" w:rsidRPr="00435B51">
        <w:rPr>
          <w:rFonts w:asciiTheme="majorBidi" w:hAnsiTheme="majorBidi" w:cstheme="majorBidi"/>
          <w:szCs w:val="18"/>
          <w:rtl/>
        </w:rPr>
        <w:t>IPBES/10/5</w:t>
      </w:r>
      <w:r w:rsidR="00E87C79" w:rsidRPr="00435B51">
        <w:rPr>
          <w:rFonts w:ascii="Simplified Arabic" w:hAnsi="Simplified Arabic" w:cs="Simplified Arabic"/>
          <w:sz w:val="20"/>
          <w:szCs w:val="20"/>
          <w:rtl/>
        </w:rPr>
        <w:t>.</w:t>
      </w:r>
    </w:p>
  </w:footnote>
  <w:footnote w:id="31">
    <w:p w14:paraId="2FB6F1F9" w14:textId="00164DFB"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مشروع الميزانية المؤقتة لعام 2025 في الجدول 8 من الوثيقة </w:t>
      </w:r>
      <w:r w:rsidR="00E87C79" w:rsidRPr="00435B51">
        <w:rPr>
          <w:rFonts w:asciiTheme="majorBidi" w:hAnsiTheme="majorBidi" w:cstheme="majorBidi"/>
          <w:szCs w:val="18"/>
        </w:rPr>
        <w:t>IPBES/10/5</w:t>
      </w:r>
      <w:r w:rsidR="00E87C79" w:rsidRPr="00435B51">
        <w:rPr>
          <w:rFonts w:ascii="Simplified Arabic" w:hAnsi="Simplified Arabic" w:cs="Simplified Arabic"/>
          <w:sz w:val="20"/>
          <w:szCs w:val="20"/>
          <w:rtl/>
        </w:rPr>
        <w:t>.</w:t>
      </w:r>
    </w:p>
  </w:footnote>
  <w:footnote w:id="32">
    <w:p w14:paraId="186DA671" w14:textId="0DAF8786"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w:t>
      </w:r>
      <w:r w:rsidR="00E87C79" w:rsidRPr="00435B51">
        <w:rPr>
          <w:rFonts w:asciiTheme="majorBidi" w:hAnsiTheme="majorBidi" w:cstheme="majorBidi"/>
          <w:szCs w:val="18"/>
        </w:rPr>
        <w:t>ST/AI/342</w:t>
      </w:r>
      <w:r w:rsidR="00E87C79" w:rsidRPr="00435B51">
        <w:rPr>
          <w:rFonts w:ascii="Simplified Arabic" w:hAnsi="Simplified Arabic" w:cs="Simplified Arabic"/>
          <w:sz w:val="20"/>
          <w:szCs w:val="20"/>
          <w:rtl/>
        </w:rPr>
        <w:t>.</w:t>
      </w:r>
    </w:p>
  </w:footnote>
  <w:footnote w:id="33">
    <w:p w14:paraId="4196ED61" w14:textId="3403B7D0" w:rsidR="00E87C79" w:rsidRPr="00435B51" w:rsidRDefault="00435B51" w:rsidP="00435B51">
      <w:pPr>
        <w:pStyle w:val="Footnote-Text"/>
        <w:tabs>
          <w:tab w:val="clear" w:pos="1247"/>
          <w:tab w:val="clear" w:pos="1814"/>
          <w:tab w:val="clear" w:pos="2381"/>
          <w:tab w:val="clear" w:pos="2948"/>
          <w:tab w:val="clear" w:pos="3515"/>
          <w:tab w:val="clear" w:pos="4082"/>
        </w:tabs>
        <w:bidi/>
        <w:spacing w:before="0" w:line="280" w:lineRule="exact"/>
        <w:ind w:left="1134"/>
        <w:textDirection w:val="tbRlV"/>
        <w:rPr>
          <w:rFonts w:ascii="Simplified Arabic" w:hAnsi="Simplified Arabic" w:cs="Simplified Arabic"/>
          <w:sz w:val="20"/>
          <w:szCs w:val="20"/>
        </w:rPr>
      </w:pPr>
      <w:r>
        <w:rPr>
          <w:rFonts w:ascii="Simplified Arabic" w:hAnsi="Simplified Arabic" w:cs="Simplified Arabic" w:hint="cs"/>
          <w:sz w:val="20"/>
          <w:szCs w:val="20"/>
          <w:rtl/>
        </w:rPr>
        <w:t>(</w:t>
      </w:r>
      <w:r w:rsidR="00E87C79" w:rsidRPr="00435B51">
        <w:rPr>
          <w:sz w:val="20"/>
          <w:szCs w:val="20"/>
          <w:rtl/>
        </w:rPr>
        <w:footnoteRef/>
      </w:r>
      <w:r>
        <w:rPr>
          <w:rFonts w:ascii="Simplified Arabic" w:hAnsi="Simplified Arabic" w:cs="Simplified Arabic" w:hint="cs"/>
          <w:sz w:val="20"/>
          <w:szCs w:val="20"/>
          <w:rtl/>
        </w:rPr>
        <w:t xml:space="preserve">) </w:t>
      </w:r>
      <w:r w:rsidR="00E87C79" w:rsidRPr="00435B51">
        <w:rPr>
          <w:rFonts w:ascii="Simplified Arabic" w:hAnsi="Simplified Arabic" w:cs="Simplified Arabic"/>
          <w:sz w:val="20"/>
          <w:szCs w:val="20"/>
          <w:rtl/>
        </w:rPr>
        <w:t xml:space="preserve"> يرد مشروعا جدول الأعمال المؤقت للدورتين الحادية عشرة والثانية عشرة للاجتماع العام في المرفقين الأول والثالث للوثيقة </w:t>
      </w:r>
      <w:r w:rsidR="00E87C79" w:rsidRPr="00435B51">
        <w:rPr>
          <w:rFonts w:asciiTheme="majorBidi" w:hAnsiTheme="majorBidi" w:cstheme="majorBidi"/>
          <w:szCs w:val="18"/>
        </w:rPr>
        <w:t>IPBES/10/11</w:t>
      </w:r>
      <w:r w:rsidR="00E87C79" w:rsidRPr="00435B51">
        <w:rPr>
          <w:rFonts w:ascii="Simplified Arabic" w:hAnsi="Simplified Arabic" w:cs="Simplified Arabic"/>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0627B6AA" w:rsidR="003953E6" w:rsidRPr="000301DB" w:rsidRDefault="00994091" w:rsidP="00826BAD">
    <w:pPr>
      <w:pBdr>
        <w:bottom w:val="single" w:sz="4" w:space="1" w:color="auto"/>
      </w:pBdr>
      <w:rPr>
        <w:sz w:val="17"/>
        <w:szCs w:val="17"/>
        <w:rtl/>
      </w:rPr>
    </w:pPr>
    <w:r w:rsidRPr="00994091">
      <w:rPr>
        <w:b/>
        <w:bCs/>
        <w:sz w:val="17"/>
        <w:szCs w:val="17"/>
        <w:lang w:val="fr-FR" w:bidi="ar-EG"/>
      </w:rPr>
      <w:t>IPBES/10/</w:t>
    </w:r>
    <w:r w:rsidR="003E55EB">
      <w:rPr>
        <w:b/>
        <w:bCs/>
        <w:sz w:val="17"/>
        <w:szCs w:val="17"/>
        <w:lang w:val="fr-FR" w:bidi="ar-EG"/>
      </w:rPr>
      <w:t>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5DB59ADE" w:rsidR="003953E6" w:rsidRPr="004429C9" w:rsidRDefault="00994091" w:rsidP="005D14DE">
    <w:pPr>
      <w:pBdr>
        <w:bottom w:val="single" w:sz="4" w:space="0" w:color="auto"/>
      </w:pBdr>
      <w:bidi w:val="0"/>
      <w:spacing w:before="20" w:after="40"/>
      <w:jc w:val="both"/>
      <w:rPr>
        <w:sz w:val="16"/>
        <w:szCs w:val="16"/>
      </w:rPr>
    </w:pPr>
    <w:r w:rsidRPr="00994091">
      <w:rPr>
        <w:rStyle w:val="PageNumber"/>
        <w:rFonts w:cs="Times New Roman"/>
        <w:b/>
        <w:bCs/>
        <w:sz w:val="17"/>
        <w:szCs w:val="17"/>
        <w:lang w:val="fr-FR"/>
      </w:rPr>
      <w:t>IPBES/10/</w:t>
    </w:r>
    <w:r w:rsidR="003E55EB">
      <w:rPr>
        <w:rStyle w:val="PageNumber"/>
        <w:rFonts w:cs="Times New Roman"/>
        <w:b/>
        <w:bCs/>
        <w:sz w:val="17"/>
        <w:szCs w:val="17"/>
        <w:lang w:val="fr-FR"/>
      </w:rPr>
      <w:t>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4CFA51B5" w:rsidR="003953E6" w:rsidRPr="003D6FDE" w:rsidRDefault="003953E6"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39AE"/>
    <w:multiLevelType w:val="hybridMultilevel"/>
    <w:tmpl w:val="FFFFFFFF"/>
    <w:lvl w:ilvl="0" w:tplc="34120194">
      <w:start w:val="1"/>
      <w:numFmt w:val="bullet"/>
      <w:lvlText w:val=""/>
      <w:lvlJc w:val="left"/>
      <w:pPr>
        <w:ind w:left="720" w:hanging="360"/>
      </w:pPr>
      <w:rPr>
        <w:rFonts w:ascii="Symbol" w:hAnsi="Symbol" w:hint="default"/>
      </w:rPr>
    </w:lvl>
    <w:lvl w:ilvl="1" w:tplc="05329706">
      <w:start w:val="1"/>
      <w:numFmt w:val="bullet"/>
      <w:lvlText w:val="o"/>
      <w:lvlJc w:val="left"/>
      <w:pPr>
        <w:ind w:left="1440" w:hanging="360"/>
      </w:pPr>
      <w:rPr>
        <w:rFonts w:ascii="Courier New" w:hAnsi="Courier New" w:cs="Times New Roman" w:hint="default"/>
      </w:rPr>
    </w:lvl>
    <w:lvl w:ilvl="2" w:tplc="33603C40">
      <w:start w:val="1"/>
      <w:numFmt w:val="bullet"/>
      <w:lvlText w:val=""/>
      <w:lvlJc w:val="left"/>
      <w:pPr>
        <w:ind w:left="2160" w:hanging="360"/>
      </w:pPr>
      <w:rPr>
        <w:rFonts w:ascii="Wingdings" w:hAnsi="Wingdings" w:hint="default"/>
      </w:rPr>
    </w:lvl>
    <w:lvl w:ilvl="3" w:tplc="D07A5138">
      <w:start w:val="1"/>
      <w:numFmt w:val="bullet"/>
      <w:lvlText w:val=""/>
      <w:lvlJc w:val="left"/>
      <w:pPr>
        <w:ind w:left="2880" w:hanging="360"/>
      </w:pPr>
      <w:rPr>
        <w:rFonts w:ascii="Symbol" w:hAnsi="Symbol" w:hint="default"/>
      </w:rPr>
    </w:lvl>
    <w:lvl w:ilvl="4" w:tplc="2CD201A0">
      <w:start w:val="1"/>
      <w:numFmt w:val="bullet"/>
      <w:lvlText w:val="o"/>
      <w:lvlJc w:val="left"/>
      <w:pPr>
        <w:ind w:left="3600" w:hanging="360"/>
      </w:pPr>
      <w:rPr>
        <w:rFonts w:ascii="Courier New" w:hAnsi="Courier New" w:cs="Times New Roman" w:hint="default"/>
      </w:rPr>
    </w:lvl>
    <w:lvl w:ilvl="5" w:tplc="9F8C4944">
      <w:start w:val="1"/>
      <w:numFmt w:val="bullet"/>
      <w:lvlText w:val=""/>
      <w:lvlJc w:val="left"/>
      <w:pPr>
        <w:ind w:left="4320" w:hanging="360"/>
      </w:pPr>
      <w:rPr>
        <w:rFonts w:ascii="Wingdings" w:hAnsi="Wingdings" w:hint="default"/>
      </w:rPr>
    </w:lvl>
    <w:lvl w:ilvl="6" w:tplc="242E4B52">
      <w:start w:val="1"/>
      <w:numFmt w:val="bullet"/>
      <w:lvlText w:val=""/>
      <w:lvlJc w:val="left"/>
      <w:pPr>
        <w:ind w:left="5040" w:hanging="360"/>
      </w:pPr>
      <w:rPr>
        <w:rFonts w:ascii="Symbol" w:hAnsi="Symbol" w:hint="default"/>
      </w:rPr>
    </w:lvl>
    <w:lvl w:ilvl="7" w:tplc="D700AA5C">
      <w:start w:val="1"/>
      <w:numFmt w:val="bullet"/>
      <w:lvlText w:val="o"/>
      <w:lvlJc w:val="left"/>
      <w:pPr>
        <w:ind w:left="5760" w:hanging="360"/>
      </w:pPr>
      <w:rPr>
        <w:rFonts w:ascii="Courier New" w:hAnsi="Courier New" w:cs="Times New Roman" w:hint="default"/>
      </w:rPr>
    </w:lvl>
    <w:lvl w:ilvl="8" w:tplc="12B86932">
      <w:start w:val="1"/>
      <w:numFmt w:val="bullet"/>
      <w:lvlText w:val=""/>
      <w:lvlJc w:val="left"/>
      <w:pPr>
        <w:ind w:left="6480" w:hanging="360"/>
      </w:pPr>
      <w:rPr>
        <w:rFonts w:ascii="Wingdings" w:hAnsi="Wingdings" w:hint="default"/>
      </w:rPr>
    </w:lvl>
  </w:abstractNum>
  <w:abstractNum w:abstractNumId="1"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673991"/>
    <w:multiLevelType w:val="hybridMultilevel"/>
    <w:tmpl w:val="ED101300"/>
    <w:lvl w:ilvl="0" w:tplc="65E46D20">
      <w:start w:val="1"/>
      <w:numFmt w:val="decimal"/>
      <w:lvlText w:val="%1-"/>
      <w:lvlJc w:val="left"/>
      <w:pPr>
        <w:ind w:left="1494" w:hanging="360"/>
      </w:pPr>
      <w:rPr>
        <w:rFonts w:ascii="Simplified Arabic" w:hAnsi="Simplified Arabic" w:cs="Simplified Arabic" w:hint="cs"/>
        <w:b/>
        <w:bCs w:val="0"/>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 w15:restartNumberingAfterBreak="0">
    <w:nsid w:val="29B961F7"/>
    <w:multiLevelType w:val="hybridMultilevel"/>
    <w:tmpl w:val="AB0A0EF6"/>
    <w:lvl w:ilvl="0" w:tplc="5D1ED2FC">
      <w:start w:val="1"/>
      <w:numFmt w:val="arabicAbjad"/>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2CB2652A"/>
    <w:multiLevelType w:val="hybridMultilevel"/>
    <w:tmpl w:val="85348902"/>
    <w:lvl w:ilvl="0" w:tplc="C698289E">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8" w15:restartNumberingAfterBreak="0">
    <w:nsid w:val="42A20302"/>
    <w:multiLevelType w:val="hybridMultilevel"/>
    <w:tmpl w:val="6270C1F4"/>
    <w:lvl w:ilvl="0" w:tplc="A980FDB2">
      <w:start w:val="1"/>
      <w:numFmt w:val="arabicAlpha"/>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0" w15:restartNumberingAfterBreak="0">
    <w:nsid w:val="486B718A"/>
    <w:multiLevelType w:val="hybridMultilevel"/>
    <w:tmpl w:val="17D471C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F5F94"/>
    <w:multiLevelType w:val="hybridMultilevel"/>
    <w:tmpl w:val="C1405286"/>
    <w:lvl w:ilvl="0" w:tplc="562AE372">
      <w:start w:val="1"/>
      <w:numFmt w:val="decimal"/>
      <w:lvlText w:val="%1-"/>
      <w:lvlJc w:val="left"/>
      <w:pPr>
        <w:ind w:left="856" w:hanging="360"/>
      </w:pPr>
      <w:rPr>
        <w:rFonts w:hint="default"/>
        <w:sz w:val="24"/>
        <w:szCs w:val="24"/>
        <w:u w:color="0094BF"/>
      </w:r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12"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54EE649A"/>
    <w:multiLevelType w:val="hybridMultilevel"/>
    <w:tmpl w:val="E4DC6D0C"/>
    <w:lvl w:ilvl="0" w:tplc="49745BC4">
      <w:start w:val="1"/>
      <w:numFmt w:val="arabicAlpha"/>
      <w:lvlText w:val="(%1)"/>
      <w:lvlJc w:val="left"/>
      <w:pPr>
        <w:ind w:left="1814" w:hanging="68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5A7A42C1"/>
    <w:multiLevelType w:val="hybridMultilevel"/>
    <w:tmpl w:val="433003C4"/>
    <w:lvl w:ilvl="0" w:tplc="BDF86306">
      <w:start w:val="1"/>
      <w:numFmt w:val="arabicAbjad"/>
      <w:lvlText w:val="(%1)"/>
      <w:lvlJc w:val="left"/>
      <w:pPr>
        <w:ind w:left="1854" w:hanging="360"/>
      </w:pPr>
      <w:rPr>
        <w:rFonts w:ascii="ألف-" w:hAnsi="ألف-" w:hint="default"/>
        <w:b w:val="0"/>
        <w:i/>
        <w:iCs w:val="0"/>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61861DDD"/>
    <w:multiLevelType w:val="hybridMultilevel"/>
    <w:tmpl w:val="A4060D60"/>
    <w:lvl w:ilvl="0" w:tplc="FFFFFFFF">
      <w:start w:val="1"/>
      <w:numFmt w:val="bullet"/>
      <w:lvlText w:val=""/>
      <w:lvlJc w:val="left"/>
      <w:pPr>
        <w:ind w:left="720" w:hanging="360"/>
      </w:pPr>
      <w:rPr>
        <w:rFonts w:ascii="Symbol" w:hAnsi="Symbol" w:hint="default"/>
      </w:rPr>
    </w:lvl>
    <w:lvl w:ilvl="1" w:tplc="385EC532">
      <w:start w:val="1"/>
      <w:numFmt w:val="bullet"/>
      <w:lvlText w:val="o"/>
      <w:lvlJc w:val="left"/>
      <w:pPr>
        <w:ind w:left="1440" w:hanging="360"/>
      </w:pPr>
      <w:rPr>
        <w:rFonts w:ascii="Courier New" w:hAnsi="Courier New" w:cs="Times New Roman" w:hint="default"/>
      </w:rPr>
    </w:lvl>
    <w:lvl w:ilvl="2" w:tplc="9F10B10A">
      <w:start w:val="1"/>
      <w:numFmt w:val="bullet"/>
      <w:lvlText w:val=""/>
      <w:lvlJc w:val="left"/>
      <w:pPr>
        <w:ind w:left="2160" w:hanging="360"/>
      </w:pPr>
      <w:rPr>
        <w:rFonts w:ascii="Wingdings" w:hAnsi="Wingdings" w:hint="default"/>
      </w:rPr>
    </w:lvl>
    <w:lvl w:ilvl="3" w:tplc="40205A34">
      <w:start w:val="1"/>
      <w:numFmt w:val="bullet"/>
      <w:lvlText w:val=""/>
      <w:lvlJc w:val="left"/>
      <w:pPr>
        <w:ind w:left="2880" w:hanging="360"/>
      </w:pPr>
      <w:rPr>
        <w:rFonts w:ascii="Symbol" w:hAnsi="Symbol" w:hint="default"/>
      </w:rPr>
    </w:lvl>
    <w:lvl w:ilvl="4" w:tplc="DE68EC12">
      <w:start w:val="1"/>
      <w:numFmt w:val="bullet"/>
      <w:lvlText w:val="o"/>
      <w:lvlJc w:val="left"/>
      <w:pPr>
        <w:ind w:left="3600" w:hanging="360"/>
      </w:pPr>
      <w:rPr>
        <w:rFonts w:ascii="Courier New" w:hAnsi="Courier New" w:cs="Times New Roman" w:hint="default"/>
      </w:rPr>
    </w:lvl>
    <w:lvl w:ilvl="5" w:tplc="21EE023A">
      <w:start w:val="1"/>
      <w:numFmt w:val="bullet"/>
      <w:lvlText w:val=""/>
      <w:lvlJc w:val="left"/>
      <w:pPr>
        <w:ind w:left="4320" w:hanging="360"/>
      </w:pPr>
      <w:rPr>
        <w:rFonts w:ascii="Wingdings" w:hAnsi="Wingdings" w:hint="default"/>
      </w:rPr>
    </w:lvl>
    <w:lvl w:ilvl="6" w:tplc="DAD00472">
      <w:start w:val="1"/>
      <w:numFmt w:val="bullet"/>
      <w:lvlText w:val=""/>
      <w:lvlJc w:val="left"/>
      <w:pPr>
        <w:ind w:left="5040" w:hanging="360"/>
      </w:pPr>
      <w:rPr>
        <w:rFonts w:ascii="Symbol" w:hAnsi="Symbol" w:hint="default"/>
      </w:rPr>
    </w:lvl>
    <w:lvl w:ilvl="7" w:tplc="EA44C704">
      <w:start w:val="1"/>
      <w:numFmt w:val="bullet"/>
      <w:lvlText w:val="o"/>
      <w:lvlJc w:val="left"/>
      <w:pPr>
        <w:ind w:left="5760" w:hanging="360"/>
      </w:pPr>
      <w:rPr>
        <w:rFonts w:ascii="Courier New" w:hAnsi="Courier New" w:cs="Times New Roman" w:hint="default"/>
      </w:rPr>
    </w:lvl>
    <w:lvl w:ilvl="8" w:tplc="6EB8048A">
      <w:start w:val="1"/>
      <w:numFmt w:val="bullet"/>
      <w:lvlText w:val=""/>
      <w:lvlJc w:val="left"/>
      <w:pPr>
        <w:ind w:left="6480" w:hanging="360"/>
      </w:pPr>
      <w:rPr>
        <w:rFonts w:ascii="Wingdings" w:hAnsi="Wingdings" w:hint="default"/>
      </w:rPr>
    </w:lvl>
  </w:abstractNum>
  <w:abstractNum w:abstractNumId="16"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7" w15:restartNumberingAfterBreak="0">
    <w:nsid w:val="6CE42423"/>
    <w:multiLevelType w:val="hybridMultilevel"/>
    <w:tmpl w:val="08284BA8"/>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DBBA1BB0">
      <w:start w:val="1"/>
      <w:numFmt w:val="decimal"/>
      <w:lvlText w:val="%7-"/>
      <w:lvlJc w:val="left"/>
      <w:pPr>
        <w:ind w:left="7535" w:hanging="360"/>
      </w:pPr>
      <w:rPr>
        <w:rFonts w:hint="default"/>
        <w:i/>
        <w:iCs w:val="0"/>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18" w15:restartNumberingAfterBreak="0">
    <w:nsid w:val="6D470C25"/>
    <w:multiLevelType w:val="hybridMultilevel"/>
    <w:tmpl w:val="29DE941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E5299"/>
    <w:multiLevelType w:val="hybridMultilevel"/>
    <w:tmpl w:val="7A127B42"/>
    <w:lvl w:ilvl="0" w:tplc="101C630E">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16cid:durableId="148249243">
    <w:abstractNumId w:val="16"/>
  </w:num>
  <w:num w:numId="2" w16cid:durableId="1907109039">
    <w:abstractNumId w:val="12"/>
  </w:num>
  <w:num w:numId="3" w16cid:durableId="1719544755">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4" w16cid:durableId="317879288">
    <w:abstractNumId w:val="4"/>
  </w:num>
  <w:num w:numId="5" w16cid:durableId="1000815470">
    <w:abstractNumId w:val="19"/>
  </w:num>
  <w:num w:numId="6" w16cid:durableId="1223251122">
    <w:abstractNumId w:val="2"/>
  </w:num>
  <w:num w:numId="7" w16cid:durableId="892817040">
    <w:abstractNumId w:val="0"/>
  </w:num>
  <w:num w:numId="8" w16cid:durableId="792140990">
    <w:abstractNumId w:val="15"/>
  </w:num>
  <w:num w:numId="9" w16cid:durableId="301472852">
    <w:abstractNumId w:val="11"/>
  </w:num>
  <w:num w:numId="10" w16cid:durableId="2089884220">
    <w:abstractNumId w:val="18"/>
  </w:num>
  <w:num w:numId="11" w16cid:durableId="1716274779">
    <w:abstractNumId w:val="10"/>
  </w:num>
  <w:num w:numId="12" w16cid:durableId="2088139998">
    <w:abstractNumId w:val="9"/>
  </w:num>
  <w:num w:numId="13" w16cid:durableId="153229222">
    <w:abstractNumId w:val="3"/>
  </w:num>
  <w:num w:numId="14" w16cid:durableId="1423604279">
    <w:abstractNumId w:val="5"/>
  </w:num>
  <w:num w:numId="15" w16cid:durableId="37517790">
    <w:abstractNumId w:val="8"/>
  </w:num>
  <w:num w:numId="16" w16cid:durableId="1054743624">
    <w:abstractNumId w:val="6"/>
  </w:num>
  <w:num w:numId="17" w16cid:durableId="560672902">
    <w:abstractNumId w:val="12"/>
    <w:lvlOverride w:ilvl="0">
      <w:lvl w:ilvl="0">
        <w:start w:val="1"/>
        <w:numFmt w:val="decimal"/>
        <w:lvlText w:val="%1."/>
        <w:lvlJc w:val="left"/>
        <w:pPr>
          <w:tabs>
            <w:tab w:val="num" w:pos="624"/>
          </w:tabs>
          <w:ind w:left="1248" w:firstLine="0"/>
        </w:pPr>
        <w:rPr>
          <w:rFonts w:hint="default"/>
        </w:rPr>
      </w:lvl>
    </w:lvlOverride>
  </w:num>
  <w:num w:numId="18" w16cid:durableId="415054304">
    <w:abstractNumId w:val="12"/>
    <w:lvlOverride w:ilvl="0">
      <w:lvl w:ilvl="0">
        <w:start w:val="1"/>
        <w:numFmt w:val="decimal"/>
        <w:lvlText w:val="%1-"/>
        <w:lvlJc w:val="left"/>
        <w:pPr>
          <w:ind w:left="2452"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1454785114">
    <w:abstractNumId w:val="17"/>
  </w:num>
  <w:num w:numId="20" w16cid:durableId="1084490763">
    <w:abstractNumId w:val="7"/>
    <w:lvlOverride w:ilvl="0">
      <w:lvl w:ilvl="0" w:tplc="3354AD14">
        <w:start w:val="1"/>
        <w:numFmt w:val="decimal"/>
        <w:lvlText w:val="%1-"/>
        <w:lvlJc w:val="left"/>
        <w:pPr>
          <w:ind w:left="7535" w:hanging="360"/>
        </w:pPr>
        <w:rPr>
          <w:rFonts w:hint="default"/>
        </w:rPr>
      </w:lvl>
    </w:lvlOverride>
    <w:lvlOverride w:ilvl="1">
      <w:lvl w:ilvl="1" w:tplc="08090019" w:tentative="1">
        <w:start w:val="1"/>
        <w:numFmt w:val="lowerLetter"/>
        <w:lvlText w:val="%2."/>
        <w:lvlJc w:val="left"/>
        <w:pPr>
          <w:ind w:left="8255" w:hanging="360"/>
        </w:pPr>
      </w:lvl>
    </w:lvlOverride>
    <w:lvlOverride w:ilvl="2">
      <w:lvl w:ilvl="2" w:tplc="0809001B" w:tentative="1">
        <w:start w:val="1"/>
        <w:numFmt w:val="lowerRoman"/>
        <w:lvlText w:val="%3."/>
        <w:lvlJc w:val="right"/>
        <w:pPr>
          <w:ind w:left="8975" w:hanging="180"/>
        </w:pPr>
      </w:lvl>
    </w:lvlOverride>
    <w:lvlOverride w:ilvl="3">
      <w:lvl w:ilvl="3" w:tplc="0809000F" w:tentative="1">
        <w:start w:val="1"/>
        <w:numFmt w:val="decimal"/>
        <w:lvlText w:val="%4."/>
        <w:lvlJc w:val="left"/>
        <w:pPr>
          <w:ind w:left="9695" w:hanging="360"/>
        </w:pPr>
      </w:lvl>
    </w:lvlOverride>
    <w:lvlOverride w:ilvl="4">
      <w:lvl w:ilvl="4" w:tplc="08090019" w:tentative="1">
        <w:start w:val="1"/>
        <w:numFmt w:val="lowerLetter"/>
        <w:lvlText w:val="%5."/>
        <w:lvlJc w:val="left"/>
        <w:pPr>
          <w:ind w:left="10415" w:hanging="360"/>
        </w:pPr>
      </w:lvl>
    </w:lvlOverride>
    <w:lvlOverride w:ilvl="5">
      <w:lvl w:ilvl="5" w:tplc="0809001B" w:tentative="1">
        <w:start w:val="1"/>
        <w:numFmt w:val="lowerRoman"/>
        <w:lvlText w:val="%6."/>
        <w:lvlJc w:val="right"/>
        <w:pPr>
          <w:ind w:left="11135" w:hanging="180"/>
        </w:pPr>
      </w:lvl>
    </w:lvlOverride>
    <w:lvlOverride w:ilvl="6">
      <w:lvl w:ilvl="6" w:tplc="0809000F" w:tentative="1">
        <w:start w:val="1"/>
        <w:numFmt w:val="decimal"/>
        <w:lvlText w:val="%7."/>
        <w:lvlJc w:val="left"/>
        <w:pPr>
          <w:ind w:left="11855" w:hanging="360"/>
        </w:pPr>
      </w:lvl>
    </w:lvlOverride>
    <w:lvlOverride w:ilvl="7">
      <w:lvl w:ilvl="7" w:tplc="08090019" w:tentative="1">
        <w:start w:val="1"/>
        <w:numFmt w:val="lowerLetter"/>
        <w:lvlText w:val="%8."/>
        <w:lvlJc w:val="left"/>
        <w:pPr>
          <w:ind w:left="12575" w:hanging="360"/>
        </w:pPr>
      </w:lvl>
    </w:lvlOverride>
    <w:lvlOverride w:ilvl="8">
      <w:lvl w:ilvl="8" w:tplc="0809001B" w:tentative="1">
        <w:start w:val="1"/>
        <w:numFmt w:val="lowerRoman"/>
        <w:lvlText w:val="%9."/>
        <w:lvlJc w:val="right"/>
        <w:pPr>
          <w:ind w:left="13295" w:hanging="180"/>
        </w:pPr>
      </w:lvl>
    </w:lvlOverride>
  </w:num>
  <w:num w:numId="21" w16cid:durableId="1526942982">
    <w:abstractNumId w:val="20"/>
    <w:lvlOverride w:ilvl="0">
      <w:lvl w:ilvl="0" w:tplc="101C630E">
        <w:start w:val="1"/>
        <w:numFmt w:val="decimal"/>
        <w:lvlText w:val="%1-"/>
        <w:lvlJc w:val="left"/>
        <w:pPr>
          <w:ind w:left="7535" w:hanging="360"/>
        </w:pPr>
        <w:rPr>
          <w:rFonts w:hint="default"/>
        </w:rPr>
      </w:lvl>
    </w:lvlOverride>
    <w:lvlOverride w:ilvl="1">
      <w:lvl w:ilvl="1" w:tplc="08090019" w:tentative="1">
        <w:start w:val="1"/>
        <w:numFmt w:val="lowerLetter"/>
        <w:lvlText w:val="%2."/>
        <w:lvlJc w:val="left"/>
        <w:pPr>
          <w:ind w:left="8255" w:hanging="360"/>
        </w:pPr>
      </w:lvl>
    </w:lvlOverride>
    <w:lvlOverride w:ilvl="2">
      <w:lvl w:ilvl="2" w:tplc="0809001B" w:tentative="1">
        <w:start w:val="1"/>
        <w:numFmt w:val="lowerRoman"/>
        <w:lvlText w:val="%3."/>
        <w:lvlJc w:val="right"/>
        <w:pPr>
          <w:ind w:left="8975" w:hanging="180"/>
        </w:pPr>
      </w:lvl>
    </w:lvlOverride>
    <w:lvlOverride w:ilvl="3">
      <w:lvl w:ilvl="3" w:tplc="0809000F" w:tentative="1">
        <w:start w:val="1"/>
        <w:numFmt w:val="decimal"/>
        <w:lvlText w:val="%4."/>
        <w:lvlJc w:val="left"/>
        <w:pPr>
          <w:ind w:left="9695" w:hanging="360"/>
        </w:pPr>
      </w:lvl>
    </w:lvlOverride>
    <w:lvlOverride w:ilvl="4">
      <w:lvl w:ilvl="4" w:tplc="08090019" w:tentative="1">
        <w:start w:val="1"/>
        <w:numFmt w:val="lowerLetter"/>
        <w:lvlText w:val="%5."/>
        <w:lvlJc w:val="left"/>
        <w:pPr>
          <w:ind w:left="10415" w:hanging="360"/>
        </w:pPr>
      </w:lvl>
    </w:lvlOverride>
    <w:lvlOverride w:ilvl="5">
      <w:lvl w:ilvl="5" w:tplc="0809001B" w:tentative="1">
        <w:start w:val="1"/>
        <w:numFmt w:val="lowerRoman"/>
        <w:lvlText w:val="%6."/>
        <w:lvlJc w:val="right"/>
        <w:pPr>
          <w:ind w:left="11135" w:hanging="180"/>
        </w:pPr>
      </w:lvl>
    </w:lvlOverride>
    <w:lvlOverride w:ilvl="6">
      <w:lvl w:ilvl="6" w:tplc="0809000F" w:tentative="1">
        <w:start w:val="1"/>
        <w:numFmt w:val="decimal"/>
        <w:lvlText w:val="%7."/>
        <w:lvlJc w:val="left"/>
        <w:pPr>
          <w:ind w:left="11855" w:hanging="360"/>
        </w:pPr>
      </w:lvl>
    </w:lvlOverride>
    <w:lvlOverride w:ilvl="7">
      <w:lvl w:ilvl="7" w:tplc="08090019" w:tentative="1">
        <w:start w:val="1"/>
        <w:numFmt w:val="lowerLetter"/>
        <w:lvlText w:val="%8."/>
        <w:lvlJc w:val="left"/>
        <w:pPr>
          <w:ind w:left="12575" w:hanging="360"/>
        </w:pPr>
      </w:lvl>
    </w:lvlOverride>
    <w:lvlOverride w:ilvl="8">
      <w:lvl w:ilvl="8" w:tplc="0809001B" w:tentative="1">
        <w:start w:val="1"/>
        <w:numFmt w:val="lowerRoman"/>
        <w:lvlText w:val="%9."/>
        <w:lvlJc w:val="right"/>
        <w:pPr>
          <w:ind w:left="13295" w:hanging="180"/>
        </w:pPr>
      </w:lvl>
    </w:lvlOverride>
  </w:num>
  <w:num w:numId="22" w16cid:durableId="975258177">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23" w16cid:durableId="1952542275">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24" w16cid:durableId="1770153180">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25" w16cid:durableId="1408574240">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26" w16cid:durableId="2019768851">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27" w16cid:durableId="1115364504">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28" w16cid:durableId="462890559">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29" w16cid:durableId="1375733406">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0" w16cid:durableId="1250233419">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1" w16cid:durableId="1627346713">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2" w16cid:durableId="1073696634">
    <w:abstractNumId w:val="7"/>
  </w:num>
  <w:num w:numId="33" w16cid:durableId="116683075">
    <w:abstractNumId w:val="20"/>
  </w:num>
  <w:num w:numId="34" w16cid:durableId="2024437513">
    <w:abstractNumId w:val="14"/>
  </w:num>
  <w:num w:numId="35" w16cid:durableId="11798547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170F"/>
    <w:rsid w:val="0000326C"/>
    <w:rsid w:val="00006216"/>
    <w:rsid w:val="0000791E"/>
    <w:rsid w:val="00010AEC"/>
    <w:rsid w:val="0001641F"/>
    <w:rsid w:val="00016B71"/>
    <w:rsid w:val="00016F9B"/>
    <w:rsid w:val="00021E31"/>
    <w:rsid w:val="000242CB"/>
    <w:rsid w:val="00026AB9"/>
    <w:rsid w:val="000301DB"/>
    <w:rsid w:val="0003075A"/>
    <w:rsid w:val="0003131F"/>
    <w:rsid w:val="00031BC1"/>
    <w:rsid w:val="000326E2"/>
    <w:rsid w:val="00033595"/>
    <w:rsid w:val="000339B8"/>
    <w:rsid w:val="00033A5C"/>
    <w:rsid w:val="000346C2"/>
    <w:rsid w:val="000359C0"/>
    <w:rsid w:val="00035D0F"/>
    <w:rsid w:val="00035DFB"/>
    <w:rsid w:val="0003797D"/>
    <w:rsid w:val="000403C9"/>
    <w:rsid w:val="00046ADB"/>
    <w:rsid w:val="00047440"/>
    <w:rsid w:val="00056A99"/>
    <w:rsid w:val="0006021A"/>
    <w:rsid w:val="00067F7C"/>
    <w:rsid w:val="00077DFB"/>
    <w:rsid w:val="0008088A"/>
    <w:rsid w:val="00082B96"/>
    <w:rsid w:val="0008343B"/>
    <w:rsid w:val="000844F9"/>
    <w:rsid w:val="00087F11"/>
    <w:rsid w:val="000904B8"/>
    <w:rsid w:val="000904E4"/>
    <w:rsid w:val="00092517"/>
    <w:rsid w:val="00095712"/>
    <w:rsid w:val="000A0C24"/>
    <w:rsid w:val="000A27EE"/>
    <w:rsid w:val="000A2893"/>
    <w:rsid w:val="000A5EFE"/>
    <w:rsid w:val="000A6E39"/>
    <w:rsid w:val="000A7292"/>
    <w:rsid w:val="000B0024"/>
    <w:rsid w:val="000B2598"/>
    <w:rsid w:val="000B3617"/>
    <w:rsid w:val="000B3CA0"/>
    <w:rsid w:val="000B502D"/>
    <w:rsid w:val="000B6B96"/>
    <w:rsid w:val="000C1415"/>
    <w:rsid w:val="000C2ECA"/>
    <w:rsid w:val="000C3B75"/>
    <w:rsid w:val="000C473C"/>
    <w:rsid w:val="000C602E"/>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0F7D6F"/>
    <w:rsid w:val="001015BF"/>
    <w:rsid w:val="001017F6"/>
    <w:rsid w:val="00102A11"/>
    <w:rsid w:val="00103E6D"/>
    <w:rsid w:val="001056BF"/>
    <w:rsid w:val="00105907"/>
    <w:rsid w:val="00107C41"/>
    <w:rsid w:val="00111A3E"/>
    <w:rsid w:val="00111DDA"/>
    <w:rsid w:val="00115C7F"/>
    <w:rsid w:val="0012040B"/>
    <w:rsid w:val="001223A2"/>
    <w:rsid w:val="00123D61"/>
    <w:rsid w:val="00124CC4"/>
    <w:rsid w:val="00126193"/>
    <w:rsid w:val="001278E9"/>
    <w:rsid w:val="00130365"/>
    <w:rsid w:val="00131CE1"/>
    <w:rsid w:val="00135521"/>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0DB2"/>
    <w:rsid w:val="0016168E"/>
    <w:rsid w:val="0016255E"/>
    <w:rsid w:val="00165669"/>
    <w:rsid w:val="00165BE3"/>
    <w:rsid w:val="00166A14"/>
    <w:rsid w:val="00167110"/>
    <w:rsid w:val="0017427B"/>
    <w:rsid w:val="00174564"/>
    <w:rsid w:val="00174F93"/>
    <w:rsid w:val="00176FBC"/>
    <w:rsid w:val="00177C0C"/>
    <w:rsid w:val="0018228B"/>
    <w:rsid w:val="001841AD"/>
    <w:rsid w:val="001844E3"/>
    <w:rsid w:val="00186CD0"/>
    <w:rsid w:val="00186DE2"/>
    <w:rsid w:val="00186FE8"/>
    <w:rsid w:val="00192535"/>
    <w:rsid w:val="001935E9"/>
    <w:rsid w:val="00193A98"/>
    <w:rsid w:val="00195098"/>
    <w:rsid w:val="00195D1E"/>
    <w:rsid w:val="001A0F83"/>
    <w:rsid w:val="001A2594"/>
    <w:rsid w:val="001A60C6"/>
    <w:rsid w:val="001B03D9"/>
    <w:rsid w:val="001B3A70"/>
    <w:rsid w:val="001B4F78"/>
    <w:rsid w:val="001C1035"/>
    <w:rsid w:val="001C1F65"/>
    <w:rsid w:val="001C51CC"/>
    <w:rsid w:val="001C617A"/>
    <w:rsid w:val="001C6873"/>
    <w:rsid w:val="001C7AC2"/>
    <w:rsid w:val="001D0669"/>
    <w:rsid w:val="001D2143"/>
    <w:rsid w:val="001D3A25"/>
    <w:rsid w:val="001D6F72"/>
    <w:rsid w:val="001D7638"/>
    <w:rsid w:val="001E0F09"/>
    <w:rsid w:val="001E4795"/>
    <w:rsid w:val="001E6A41"/>
    <w:rsid w:val="001E6E8E"/>
    <w:rsid w:val="001F0C9C"/>
    <w:rsid w:val="001F0E7F"/>
    <w:rsid w:val="001F171C"/>
    <w:rsid w:val="001F390D"/>
    <w:rsid w:val="00200D1B"/>
    <w:rsid w:val="0020178E"/>
    <w:rsid w:val="00205A66"/>
    <w:rsid w:val="00206F57"/>
    <w:rsid w:val="002079F8"/>
    <w:rsid w:val="0021634D"/>
    <w:rsid w:val="00221126"/>
    <w:rsid w:val="00224248"/>
    <w:rsid w:val="0022427E"/>
    <w:rsid w:val="002246D4"/>
    <w:rsid w:val="0023160B"/>
    <w:rsid w:val="002323CD"/>
    <w:rsid w:val="00236E53"/>
    <w:rsid w:val="002450E7"/>
    <w:rsid w:val="00247C7F"/>
    <w:rsid w:val="00250EEE"/>
    <w:rsid w:val="00251749"/>
    <w:rsid w:val="00252430"/>
    <w:rsid w:val="00253BCB"/>
    <w:rsid w:val="00253FDB"/>
    <w:rsid w:val="002568B5"/>
    <w:rsid w:val="00256DEC"/>
    <w:rsid w:val="00260C3B"/>
    <w:rsid w:val="00261451"/>
    <w:rsid w:val="002615F7"/>
    <w:rsid w:val="0026399C"/>
    <w:rsid w:val="002653F1"/>
    <w:rsid w:val="00267DA8"/>
    <w:rsid w:val="00272AB2"/>
    <w:rsid w:val="00273F23"/>
    <w:rsid w:val="0027421F"/>
    <w:rsid w:val="00276E48"/>
    <w:rsid w:val="00280BE3"/>
    <w:rsid w:val="0028306F"/>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0676"/>
    <w:rsid w:val="002E2312"/>
    <w:rsid w:val="002E5262"/>
    <w:rsid w:val="002E6D42"/>
    <w:rsid w:val="002E7390"/>
    <w:rsid w:val="002F04D5"/>
    <w:rsid w:val="002F11C2"/>
    <w:rsid w:val="002F11F3"/>
    <w:rsid w:val="002F3FC7"/>
    <w:rsid w:val="002F5582"/>
    <w:rsid w:val="002F5CF3"/>
    <w:rsid w:val="002F623B"/>
    <w:rsid w:val="002F6CDA"/>
    <w:rsid w:val="002F74A0"/>
    <w:rsid w:val="002F7B82"/>
    <w:rsid w:val="002F7E3C"/>
    <w:rsid w:val="00302E29"/>
    <w:rsid w:val="00302EAD"/>
    <w:rsid w:val="0030370A"/>
    <w:rsid w:val="00303816"/>
    <w:rsid w:val="00311B7C"/>
    <w:rsid w:val="00313B61"/>
    <w:rsid w:val="00316A0D"/>
    <w:rsid w:val="003178AB"/>
    <w:rsid w:val="00317B52"/>
    <w:rsid w:val="00317E61"/>
    <w:rsid w:val="00317FD9"/>
    <w:rsid w:val="00322930"/>
    <w:rsid w:val="00325BBC"/>
    <w:rsid w:val="0032604A"/>
    <w:rsid w:val="00330FD4"/>
    <w:rsid w:val="00335087"/>
    <w:rsid w:val="00344240"/>
    <w:rsid w:val="003469B6"/>
    <w:rsid w:val="003501E1"/>
    <w:rsid w:val="003553DB"/>
    <w:rsid w:val="00355949"/>
    <w:rsid w:val="00361B58"/>
    <w:rsid w:val="00364B32"/>
    <w:rsid w:val="00371CB9"/>
    <w:rsid w:val="00372CE2"/>
    <w:rsid w:val="003818CC"/>
    <w:rsid w:val="0038322E"/>
    <w:rsid w:val="00386BD3"/>
    <w:rsid w:val="00386CAA"/>
    <w:rsid w:val="003901C3"/>
    <w:rsid w:val="00390CD8"/>
    <w:rsid w:val="003923ED"/>
    <w:rsid w:val="00392BF1"/>
    <w:rsid w:val="00393747"/>
    <w:rsid w:val="003948F9"/>
    <w:rsid w:val="00394AB6"/>
    <w:rsid w:val="003953E6"/>
    <w:rsid w:val="00397363"/>
    <w:rsid w:val="003A1ECB"/>
    <w:rsid w:val="003A33E1"/>
    <w:rsid w:val="003A40E2"/>
    <w:rsid w:val="003A45FC"/>
    <w:rsid w:val="003B1924"/>
    <w:rsid w:val="003B1A9E"/>
    <w:rsid w:val="003B507C"/>
    <w:rsid w:val="003B68FE"/>
    <w:rsid w:val="003B7A76"/>
    <w:rsid w:val="003C0ED0"/>
    <w:rsid w:val="003C77FE"/>
    <w:rsid w:val="003C79FC"/>
    <w:rsid w:val="003D3448"/>
    <w:rsid w:val="003D355A"/>
    <w:rsid w:val="003D3B56"/>
    <w:rsid w:val="003D482F"/>
    <w:rsid w:val="003D6FDE"/>
    <w:rsid w:val="003E22A7"/>
    <w:rsid w:val="003E4E41"/>
    <w:rsid w:val="003E55EB"/>
    <w:rsid w:val="003E6341"/>
    <w:rsid w:val="003E67EA"/>
    <w:rsid w:val="003E7DBD"/>
    <w:rsid w:val="003F003D"/>
    <w:rsid w:val="003F0945"/>
    <w:rsid w:val="003F4C1A"/>
    <w:rsid w:val="003F77FF"/>
    <w:rsid w:val="0040218B"/>
    <w:rsid w:val="004029EE"/>
    <w:rsid w:val="00405211"/>
    <w:rsid w:val="00406B08"/>
    <w:rsid w:val="00411FDD"/>
    <w:rsid w:val="004128F1"/>
    <w:rsid w:val="00412A8E"/>
    <w:rsid w:val="0041646F"/>
    <w:rsid w:val="004177DF"/>
    <w:rsid w:val="00421944"/>
    <w:rsid w:val="00425186"/>
    <w:rsid w:val="00435B51"/>
    <w:rsid w:val="00436DB5"/>
    <w:rsid w:val="004429C9"/>
    <w:rsid w:val="00447F0E"/>
    <w:rsid w:val="00451081"/>
    <w:rsid w:val="00451ABD"/>
    <w:rsid w:val="0045563B"/>
    <w:rsid w:val="00457D81"/>
    <w:rsid w:val="004605B2"/>
    <w:rsid w:val="004606CA"/>
    <w:rsid w:val="00461A21"/>
    <w:rsid w:val="0046491D"/>
    <w:rsid w:val="00471E03"/>
    <w:rsid w:val="00472C66"/>
    <w:rsid w:val="00474286"/>
    <w:rsid w:val="00474A01"/>
    <w:rsid w:val="00477260"/>
    <w:rsid w:val="00477BB6"/>
    <w:rsid w:val="004806A7"/>
    <w:rsid w:val="0048104F"/>
    <w:rsid w:val="00481287"/>
    <w:rsid w:val="00483C08"/>
    <w:rsid w:val="00483FE5"/>
    <w:rsid w:val="004845CD"/>
    <w:rsid w:val="00485260"/>
    <w:rsid w:val="00485C5C"/>
    <w:rsid w:val="004868EF"/>
    <w:rsid w:val="00486DFC"/>
    <w:rsid w:val="00486EF1"/>
    <w:rsid w:val="004916B5"/>
    <w:rsid w:val="0049182D"/>
    <w:rsid w:val="00494706"/>
    <w:rsid w:val="00495361"/>
    <w:rsid w:val="004966B3"/>
    <w:rsid w:val="004A0852"/>
    <w:rsid w:val="004A28BC"/>
    <w:rsid w:val="004A4E96"/>
    <w:rsid w:val="004A5398"/>
    <w:rsid w:val="004A594A"/>
    <w:rsid w:val="004A5C01"/>
    <w:rsid w:val="004A6E32"/>
    <w:rsid w:val="004A7B5C"/>
    <w:rsid w:val="004B0A17"/>
    <w:rsid w:val="004B2D76"/>
    <w:rsid w:val="004B71FF"/>
    <w:rsid w:val="004C3598"/>
    <w:rsid w:val="004C5EDF"/>
    <w:rsid w:val="004C6EE0"/>
    <w:rsid w:val="004C764A"/>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3502"/>
    <w:rsid w:val="004F540F"/>
    <w:rsid w:val="004F6CD8"/>
    <w:rsid w:val="0050398A"/>
    <w:rsid w:val="00503A41"/>
    <w:rsid w:val="005049CB"/>
    <w:rsid w:val="00505537"/>
    <w:rsid w:val="005140C5"/>
    <w:rsid w:val="00514233"/>
    <w:rsid w:val="00516351"/>
    <w:rsid w:val="00516B35"/>
    <w:rsid w:val="00520193"/>
    <w:rsid w:val="00520AE7"/>
    <w:rsid w:val="00522897"/>
    <w:rsid w:val="00522932"/>
    <w:rsid w:val="005234DB"/>
    <w:rsid w:val="00524407"/>
    <w:rsid w:val="0053083F"/>
    <w:rsid w:val="00530F46"/>
    <w:rsid w:val="005313BE"/>
    <w:rsid w:val="00531939"/>
    <w:rsid w:val="005325D6"/>
    <w:rsid w:val="00533974"/>
    <w:rsid w:val="005372D0"/>
    <w:rsid w:val="00537D64"/>
    <w:rsid w:val="00540949"/>
    <w:rsid w:val="00541206"/>
    <w:rsid w:val="005426E2"/>
    <w:rsid w:val="00545C31"/>
    <w:rsid w:val="005472ED"/>
    <w:rsid w:val="00547A83"/>
    <w:rsid w:val="00560A29"/>
    <w:rsid w:val="005622D2"/>
    <w:rsid w:val="00563C3B"/>
    <w:rsid w:val="0056457C"/>
    <w:rsid w:val="00564A9C"/>
    <w:rsid w:val="005668AB"/>
    <w:rsid w:val="00566C4A"/>
    <w:rsid w:val="00566DD6"/>
    <w:rsid w:val="00570277"/>
    <w:rsid w:val="005722E3"/>
    <w:rsid w:val="0057275A"/>
    <w:rsid w:val="0057682A"/>
    <w:rsid w:val="005771F9"/>
    <w:rsid w:val="00586D57"/>
    <w:rsid w:val="00591519"/>
    <w:rsid w:val="00591B8E"/>
    <w:rsid w:val="00592766"/>
    <w:rsid w:val="00592AF6"/>
    <w:rsid w:val="00592DAE"/>
    <w:rsid w:val="005945AA"/>
    <w:rsid w:val="00597F50"/>
    <w:rsid w:val="005A05FC"/>
    <w:rsid w:val="005A0DCF"/>
    <w:rsid w:val="005A1A0F"/>
    <w:rsid w:val="005A1B2D"/>
    <w:rsid w:val="005A2781"/>
    <w:rsid w:val="005A3CB9"/>
    <w:rsid w:val="005A6A53"/>
    <w:rsid w:val="005B1165"/>
    <w:rsid w:val="005B145C"/>
    <w:rsid w:val="005B198D"/>
    <w:rsid w:val="005B25B0"/>
    <w:rsid w:val="005B4C4C"/>
    <w:rsid w:val="005B6E37"/>
    <w:rsid w:val="005C0D73"/>
    <w:rsid w:val="005C2054"/>
    <w:rsid w:val="005C55FF"/>
    <w:rsid w:val="005D1176"/>
    <w:rsid w:val="005D14DE"/>
    <w:rsid w:val="005D16C8"/>
    <w:rsid w:val="005D3D0B"/>
    <w:rsid w:val="005D717A"/>
    <w:rsid w:val="005D7F2B"/>
    <w:rsid w:val="005E06C5"/>
    <w:rsid w:val="005E2737"/>
    <w:rsid w:val="005E5BC8"/>
    <w:rsid w:val="005E66C7"/>
    <w:rsid w:val="005E6F32"/>
    <w:rsid w:val="005F023C"/>
    <w:rsid w:val="005F3809"/>
    <w:rsid w:val="005F3BCA"/>
    <w:rsid w:val="005F4603"/>
    <w:rsid w:val="005F5925"/>
    <w:rsid w:val="005F69A4"/>
    <w:rsid w:val="005F7A99"/>
    <w:rsid w:val="00602CA8"/>
    <w:rsid w:val="00604B89"/>
    <w:rsid w:val="00606AC6"/>
    <w:rsid w:val="0060772E"/>
    <w:rsid w:val="00610F8D"/>
    <w:rsid w:val="00611B6A"/>
    <w:rsid w:val="00614496"/>
    <w:rsid w:val="00615461"/>
    <w:rsid w:val="006160A4"/>
    <w:rsid w:val="00617DE3"/>
    <w:rsid w:val="00620B95"/>
    <w:rsid w:val="006227F4"/>
    <w:rsid w:val="0062350F"/>
    <w:rsid w:val="006237A0"/>
    <w:rsid w:val="0062594E"/>
    <w:rsid w:val="00627628"/>
    <w:rsid w:val="006303B0"/>
    <w:rsid w:val="00631E05"/>
    <w:rsid w:val="00633E8B"/>
    <w:rsid w:val="0063685D"/>
    <w:rsid w:val="006377FE"/>
    <w:rsid w:val="00645512"/>
    <w:rsid w:val="0064553D"/>
    <w:rsid w:val="00646558"/>
    <w:rsid w:val="00647320"/>
    <w:rsid w:val="006559BA"/>
    <w:rsid w:val="00656984"/>
    <w:rsid w:val="00656BB5"/>
    <w:rsid w:val="00663810"/>
    <w:rsid w:val="00664517"/>
    <w:rsid w:val="00665C2A"/>
    <w:rsid w:val="0067174D"/>
    <w:rsid w:val="00671875"/>
    <w:rsid w:val="00676469"/>
    <w:rsid w:val="00677642"/>
    <w:rsid w:val="006813C8"/>
    <w:rsid w:val="006833D1"/>
    <w:rsid w:val="00684243"/>
    <w:rsid w:val="00686768"/>
    <w:rsid w:val="0069086F"/>
    <w:rsid w:val="00696059"/>
    <w:rsid w:val="00697559"/>
    <w:rsid w:val="006A45CD"/>
    <w:rsid w:val="006A5C3F"/>
    <w:rsid w:val="006A7464"/>
    <w:rsid w:val="006A7E4F"/>
    <w:rsid w:val="006B1533"/>
    <w:rsid w:val="006B1E76"/>
    <w:rsid w:val="006B4D3C"/>
    <w:rsid w:val="006B54B1"/>
    <w:rsid w:val="006B5F4F"/>
    <w:rsid w:val="006B7D02"/>
    <w:rsid w:val="006C258F"/>
    <w:rsid w:val="006C560D"/>
    <w:rsid w:val="006C68E8"/>
    <w:rsid w:val="006C700F"/>
    <w:rsid w:val="006D02E1"/>
    <w:rsid w:val="006D0BA0"/>
    <w:rsid w:val="006D0F43"/>
    <w:rsid w:val="006D3972"/>
    <w:rsid w:val="006D51C5"/>
    <w:rsid w:val="006D5AD6"/>
    <w:rsid w:val="006D7CB5"/>
    <w:rsid w:val="006D7EF0"/>
    <w:rsid w:val="006E1093"/>
    <w:rsid w:val="006E25EB"/>
    <w:rsid w:val="006E2E04"/>
    <w:rsid w:val="006E4065"/>
    <w:rsid w:val="006E4BE0"/>
    <w:rsid w:val="006E6F60"/>
    <w:rsid w:val="006E7752"/>
    <w:rsid w:val="006E792E"/>
    <w:rsid w:val="006F036C"/>
    <w:rsid w:val="006F270A"/>
    <w:rsid w:val="006F403C"/>
    <w:rsid w:val="006F44D4"/>
    <w:rsid w:val="006F62B3"/>
    <w:rsid w:val="0070403B"/>
    <w:rsid w:val="00704821"/>
    <w:rsid w:val="007048C9"/>
    <w:rsid w:val="00706852"/>
    <w:rsid w:val="00712158"/>
    <w:rsid w:val="0071484E"/>
    <w:rsid w:val="00714D1A"/>
    <w:rsid w:val="00715E36"/>
    <w:rsid w:val="007162F3"/>
    <w:rsid w:val="0071767D"/>
    <w:rsid w:val="00720932"/>
    <w:rsid w:val="007226C6"/>
    <w:rsid w:val="00722FA2"/>
    <w:rsid w:val="00723D9E"/>
    <w:rsid w:val="007245BD"/>
    <w:rsid w:val="00724CB2"/>
    <w:rsid w:val="00724DB1"/>
    <w:rsid w:val="00726C91"/>
    <w:rsid w:val="00726D81"/>
    <w:rsid w:val="007301C8"/>
    <w:rsid w:val="00730A80"/>
    <w:rsid w:val="00731390"/>
    <w:rsid w:val="007313C7"/>
    <w:rsid w:val="007313CD"/>
    <w:rsid w:val="0073191C"/>
    <w:rsid w:val="0073400D"/>
    <w:rsid w:val="007340D8"/>
    <w:rsid w:val="00734465"/>
    <w:rsid w:val="00735FAD"/>
    <w:rsid w:val="00740FA0"/>
    <w:rsid w:val="007432E1"/>
    <w:rsid w:val="00744709"/>
    <w:rsid w:val="007453FE"/>
    <w:rsid w:val="00745C28"/>
    <w:rsid w:val="0074687C"/>
    <w:rsid w:val="00751833"/>
    <w:rsid w:val="00752879"/>
    <w:rsid w:val="0075378C"/>
    <w:rsid w:val="00760DC8"/>
    <w:rsid w:val="007656A7"/>
    <w:rsid w:val="00766295"/>
    <w:rsid w:val="00766AE9"/>
    <w:rsid w:val="00767A09"/>
    <w:rsid w:val="00774C9B"/>
    <w:rsid w:val="00775957"/>
    <w:rsid w:val="00777222"/>
    <w:rsid w:val="00783165"/>
    <w:rsid w:val="00783D31"/>
    <w:rsid w:val="007957FA"/>
    <w:rsid w:val="00796F2E"/>
    <w:rsid w:val="007A0D4D"/>
    <w:rsid w:val="007A1738"/>
    <w:rsid w:val="007A25E0"/>
    <w:rsid w:val="007A671B"/>
    <w:rsid w:val="007A6D2A"/>
    <w:rsid w:val="007A7A0C"/>
    <w:rsid w:val="007B0E12"/>
    <w:rsid w:val="007B173A"/>
    <w:rsid w:val="007B2C49"/>
    <w:rsid w:val="007B4358"/>
    <w:rsid w:val="007B5F59"/>
    <w:rsid w:val="007B6D76"/>
    <w:rsid w:val="007B7061"/>
    <w:rsid w:val="007C23ED"/>
    <w:rsid w:val="007C5655"/>
    <w:rsid w:val="007C6296"/>
    <w:rsid w:val="007C62EE"/>
    <w:rsid w:val="007D0604"/>
    <w:rsid w:val="007D2BDA"/>
    <w:rsid w:val="007D3089"/>
    <w:rsid w:val="007D3468"/>
    <w:rsid w:val="007D5B23"/>
    <w:rsid w:val="007D5FD6"/>
    <w:rsid w:val="007D6A4E"/>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067AE"/>
    <w:rsid w:val="00812AA2"/>
    <w:rsid w:val="008148D5"/>
    <w:rsid w:val="00817765"/>
    <w:rsid w:val="00821BB3"/>
    <w:rsid w:val="00822586"/>
    <w:rsid w:val="00822614"/>
    <w:rsid w:val="008247FB"/>
    <w:rsid w:val="00824EBC"/>
    <w:rsid w:val="008259F6"/>
    <w:rsid w:val="00826BAD"/>
    <w:rsid w:val="00827A97"/>
    <w:rsid w:val="00827B79"/>
    <w:rsid w:val="0083089E"/>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73A40"/>
    <w:rsid w:val="008752BF"/>
    <w:rsid w:val="008801C0"/>
    <w:rsid w:val="008814AB"/>
    <w:rsid w:val="008844D8"/>
    <w:rsid w:val="00884803"/>
    <w:rsid w:val="00887CE8"/>
    <w:rsid w:val="00887FD6"/>
    <w:rsid w:val="0089216B"/>
    <w:rsid w:val="00892A8F"/>
    <w:rsid w:val="00894659"/>
    <w:rsid w:val="0089620E"/>
    <w:rsid w:val="008962B4"/>
    <w:rsid w:val="008A1C95"/>
    <w:rsid w:val="008A5D86"/>
    <w:rsid w:val="008A5EBB"/>
    <w:rsid w:val="008A6A43"/>
    <w:rsid w:val="008B1BBE"/>
    <w:rsid w:val="008B22CE"/>
    <w:rsid w:val="008D3DF4"/>
    <w:rsid w:val="008E0EC1"/>
    <w:rsid w:val="008E227C"/>
    <w:rsid w:val="008E3A61"/>
    <w:rsid w:val="008E71C7"/>
    <w:rsid w:val="008E7FEB"/>
    <w:rsid w:val="008F07B5"/>
    <w:rsid w:val="008F48E3"/>
    <w:rsid w:val="008F5D76"/>
    <w:rsid w:val="008F75B7"/>
    <w:rsid w:val="0090002B"/>
    <w:rsid w:val="009014BF"/>
    <w:rsid w:val="00902F7C"/>
    <w:rsid w:val="00903BE9"/>
    <w:rsid w:val="00905C64"/>
    <w:rsid w:val="00912B61"/>
    <w:rsid w:val="0092217B"/>
    <w:rsid w:val="0092522D"/>
    <w:rsid w:val="009252B3"/>
    <w:rsid w:val="00926C1F"/>
    <w:rsid w:val="00930A7D"/>
    <w:rsid w:val="00931CC7"/>
    <w:rsid w:val="00932FA5"/>
    <w:rsid w:val="009349AF"/>
    <w:rsid w:val="00934EBC"/>
    <w:rsid w:val="009357EF"/>
    <w:rsid w:val="00937E85"/>
    <w:rsid w:val="009413F4"/>
    <w:rsid w:val="00947393"/>
    <w:rsid w:val="00951841"/>
    <w:rsid w:val="00952665"/>
    <w:rsid w:val="00954E94"/>
    <w:rsid w:val="00955980"/>
    <w:rsid w:val="00960EBC"/>
    <w:rsid w:val="00966A19"/>
    <w:rsid w:val="00970AFC"/>
    <w:rsid w:val="00973875"/>
    <w:rsid w:val="00973D23"/>
    <w:rsid w:val="0097400D"/>
    <w:rsid w:val="0097592A"/>
    <w:rsid w:val="00980B82"/>
    <w:rsid w:val="009819E2"/>
    <w:rsid w:val="00982078"/>
    <w:rsid w:val="009825B1"/>
    <w:rsid w:val="0098293D"/>
    <w:rsid w:val="00982E96"/>
    <w:rsid w:val="00982F86"/>
    <w:rsid w:val="009838F3"/>
    <w:rsid w:val="009905F4"/>
    <w:rsid w:val="00994091"/>
    <w:rsid w:val="00995078"/>
    <w:rsid w:val="00995A73"/>
    <w:rsid w:val="009974EC"/>
    <w:rsid w:val="009A052E"/>
    <w:rsid w:val="009A0997"/>
    <w:rsid w:val="009A1FDF"/>
    <w:rsid w:val="009A55B3"/>
    <w:rsid w:val="009A76BD"/>
    <w:rsid w:val="009B2A75"/>
    <w:rsid w:val="009B6CEF"/>
    <w:rsid w:val="009B6F53"/>
    <w:rsid w:val="009B74E7"/>
    <w:rsid w:val="009C224A"/>
    <w:rsid w:val="009C2AD4"/>
    <w:rsid w:val="009C5B87"/>
    <w:rsid w:val="009C6AA0"/>
    <w:rsid w:val="009C7A1E"/>
    <w:rsid w:val="009C7AC4"/>
    <w:rsid w:val="009D0699"/>
    <w:rsid w:val="009D0736"/>
    <w:rsid w:val="009D2569"/>
    <w:rsid w:val="009D58E8"/>
    <w:rsid w:val="009E0DC7"/>
    <w:rsid w:val="009E263E"/>
    <w:rsid w:val="009E2CE5"/>
    <w:rsid w:val="009E2F44"/>
    <w:rsid w:val="009E46DF"/>
    <w:rsid w:val="009E6EAB"/>
    <w:rsid w:val="009F1164"/>
    <w:rsid w:val="009F4096"/>
    <w:rsid w:val="009F4D93"/>
    <w:rsid w:val="009F528D"/>
    <w:rsid w:val="009F7EE8"/>
    <w:rsid w:val="00A0029B"/>
    <w:rsid w:val="00A01796"/>
    <w:rsid w:val="00A01E0D"/>
    <w:rsid w:val="00A03464"/>
    <w:rsid w:val="00A1006B"/>
    <w:rsid w:val="00A108BD"/>
    <w:rsid w:val="00A16767"/>
    <w:rsid w:val="00A20BA1"/>
    <w:rsid w:val="00A22465"/>
    <w:rsid w:val="00A246D3"/>
    <w:rsid w:val="00A26089"/>
    <w:rsid w:val="00A266C6"/>
    <w:rsid w:val="00A26CCD"/>
    <w:rsid w:val="00A26E11"/>
    <w:rsid w:val="00A32738"/>
    <w:rsid w:val="00A32BB8"/>
    <w:rsid w:val="00A33522"/>
    <w:rsid w:val="00A34C1A"/>
    <w:rsid w:val="00A3521B"/>
    <w:rsid w:val="00A40AEC"/>
    <w:rsid w:val="00A41B82"/>
    <w:rsid w:val="00A50563"/>
    <w:rsid w:val="00A50ECE"/>
    <w:rsid w:val="00A515BE"/>
    <w:rsid w:val="00A5344D"/>
    <w:rsid w:val="00A53E97"/>
    <w:rsid w:val="00A54B49"/>
    <w:rsid w:val="00A551A8"/>
    <w:rsid w:val="00A55531"/>
    <w:rsid w:val="00A56221"/>
    <w:rsid w:val="00A579D1"/>
    <w:rsid w:val="00A620F5"/>
    <w:rsid w:val="00A62403"/>
    <w:rsid w:val="00A64D0C"/>
    <w:rsid w:val="00A65D94"/>
    <w:rsid w:val="00A70DB7"/>
    <w:rsid w:val="00A71AD0"/>
    <w:rsid w:val="00A71BC1"/>
    <w:rsid w:val="00A72550"/>
    <w:rsid w:val="00A7387C"/>
    <w:rsid w:val="00A769B7"/>
    <w:rsid w:val="00A76B59"/>
    <w:rsid w:val="00A77966"/>
    <w:rsid w:val="00A80B37"/>
    <w:rsid w:val="00A85E58"/>
    <w:rsid w:val="00A87A85"/>
    <w:rsid w:val="00A9139B"/>
    <w:rsid w:val="00A9206F"/>
    <w:rsid w:val="00A92B2F"/>
    <w:rsid w:val="00A969A0"/>
    <w:rsid w:val="00AA129D"/>
    <w:rsid w:val="00AA181F"/>
    <w:rsid w:val="00AA4B56"/>
    <w:rsid w:val="00AA683A"/>
    <w:rsid w:val="00AA73B3"/>
    <w:rsid w:val="00AB1396"/>
    <w:rsid w:val="00AB1740"/>
    <w:rsid w:val="00AB1DC0"/>
    <w:rsid w:val="00AB1E5D"/>
    <w:rsid w:val="00AB4091"/>
    <w:rsid w:val="00AB45EB"/>
    <w:rsid w:val="00AB4A4E"/>
    <w:rsid w:val="00AB5355"/>
    <w:rsid w:val="00AB7674"/>
    <w:rsid w:val="00AC0CBA"/>
    <w:rsid w:val="00AC669A"/>
    <w:rsid w:val="00AC6862"/>
    <w:rsid w:val="00AC6CE6"/>
    <w:rsid w:val="00AD034A"/>
    <w:rsid w:val="00AD0A43"/>
    <w:rsid w:val="00AD2ED4"/>
    <w:rsid w:val="00AD3A39"/>
    <w:rsid w:val="00AD3C8A"/>
    <w:rsid w:val="00AD6BA5"/>
    <w:rsid w:val="00AE0FB8"/>
    <w:rsid w:val="00AE468A"/>
    <w:rsid w:val="00AE4729"/>
    <w:rsid w:val="00AE4B50"/>
    <w:rsid w:val="00AE5EC4"/>
    <w:rsid w:val="00AF0DF6"/>
    <w:rsid w:val="00AF27E2"/>
    <w:rsid w:val="00AF55BE"/>
    <w:rsid w:val="00AF71FC"/>
    <w:rsid w:val="00B00290"/>
    <w:rsid w:val="00B00CA0"/>
    <w:rsid w:val="00B0158F"/>
    <w:rsid w:val="00B07A1F"/>
    <w:rsid w:val="00B11899"/>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544D1"/>
    <w:rsid w:val="00B602AD"/>
    <w:rsid w:val="00B647B1"/>
    <w:rsid w:val="00B7154A"/>
    <w:rsid w:val="00B73E45"/>
    <w:rsid w:val="00B77EDA"/>
    <w:rsid w:val="00B808FA"/>
    <w:rsid w:val="00B824D8"/>
    <w:rsid w:val="00B8350F"/>
    <w:rsid w:val="00B83776"/>
    <w:rsid w:val="00B85578"/>
    <w:rsid w:val="00B855AE"/>
    <w:rsid w:val="00B86C1A"/>
    <w:rsid w:val="00B87B65"/>
    <w:rsid w:val="00B90B62"/>
    <w:rsid w:val="00B9103C"/>
    <w:rsid w:val="00B946C5"/>
    <w:rsid w:val="00B96E99"/>
    <w:rsid w:val="00B96FFB"/>
    <w:rsid w:val="00B97A52"/>
    <w:rsid w:val="00BA001E"/>
    <w:rsid w:val="00BA2590"/>
    <w:rsid w:val="00BA25D1"/>
    <w:rsid w:val="00BA25F3"/>
    <w:rsid w:val="00BA441E"/>
    <w:rsid w:val="00BA66F1"/>
    <w:rsid w:val="00BA68A9"/>
    <w:rsid w:val="00BA6B5D"/>
    <w:rsid w:val="00BA6ED1"/>
    <w:rsid w:val="00BB0629"/>
    <w:rsid w:val="00BC0846"/>
    <w:rsid w:val="00BC149F"/>
    <w:rsid w:val="00BC3872"/>
    <w:rsid w:val="00BC3EE3"/>
    <w:rsid w:val="00BC5AF4"/>
    <w:rsid w:val="00BC7CB1"/>
    <w:rsid w:val="00BD0685"/>
    <w:rsid w:val="00BD0B63"/>
    <w:rsid w:val="00BD1906"/>
    <w:rsid w:val="00BD4A65"/>
    <w:rsid w:val="00BD6DEA"/>
    <w:rsid w:val="00BE0955"/>
    <w:rsid w:val="00BE5478"/>
    <w:rsid w:val="00BE69D7"/>
    <w:rsid w:val="00BE6FFF"/>
    <w:rsid w:val="00BF034A"/>
    <w:rsid w:val="00BF0BD6"/>
    <w:rsid w:val="00BF15E1"/>
    <w:rsid w:val="00BF1CBF"/>
    <w:rsid w:val="00BF3C10"/>
    <w:rsid w:val="00BF3F84"/>
    <w:rsid w:val="00BF602E"/>
    <w:rsid w:val="00BF64C6"/>
    <w:rsid w:val="00BF7E90"/>
    <w:rsid w:val="00BF7F42"/>
    <w:rsid w:val="00C00421"/>
    <w:rsid w:val="00C02267"/>
    <w:rsid w:val="00C0594F"/>
    <w:rsid w:val="00C10C18"/>
    <w:rsid w:val="00C1200F"/>
    <w:rsid w:val="00C166BB"/>
    <w:rsid w:val="00C16885"/>
    <w:rsid w:val="00C222DC"/>
    <w:rsid w:val="00C227E2"/>
    <w:rsid w:val="00C23748"/>
    <w:rsid w:val="00C241A5"/>
    <w:rsid w:val="00C24462"/>
    <w:rsid w:val="00C265FC"/>
    <w:rsid w:val="00C3189B"/>
    <w:rsid w:val="00C3352A"/>
    <w:rsid w:val="00C34FDE"/>
    <w:rsid w:val="00C361D1"/>
    <w:rsid w:val="00C363F1"/>
    <w:rsid w:val="00C37EE7"/>
    <w:rsid w:val="00C41430"/>
    <w:rsid w:val="00C462C2"/>
    <w:rsid w:val="00C47D5D"/>
    <w:rsid w:val="00C54268"/>
    <w:rsid w:val="00C56205"/>
    <w:rsid w:val="00C56B9B"/>
    <w:rsid w:val="00C61D7C"/>
    <w:rsid w:val="00C633EB"/>
    <w:rsid w:val="00C671E6"/>
    <w:rsid w:val="00C7091A"/>
    <w:rsid w:val="00C712BF"/>
    <w:rsid w:val="00C73835"/>
    <w:rsid w:val="00C80C24"/>
    <w:rsid w:val="00C820E0"/>
    <w:rsid w:val="00C84DB9"/>
    <w:rsid w:val="00C85728"/>
    <w:rsid w:val="00C86BDC"/>
    <w:rsid w:val="00C87A5D"/>
    <w:rsid w:val="00C90FC8"/>
    <w:rsid w:val="00C914C0"/>
    <w:rsid w:val="00C92A59"/>
    <w:rsid w:val="00C92D99"/>
    <w:rsid w:val="00C97694"/>
    <w:rsid w:val="00CA04A3"/>
    <w:rsid w:val="00CA15F5"/>
    <w:rsid w:val="00CA1C95"/>
    <w:rsid w:val="00CA22FE"/>
    <w:rsid w:val="00CA4C29"/>
    <w:rsid w:val="00CA4F8C"/>
    <w:rsid w:val="00CA5362"/>
    <w:rsid w:val="00CA7154"/>
    <w:rsid w:val="00CB079A"/>
    <w:rsid w:val="00CB261B"/>
    <w:rsid w:val="00CB3925"/>
    <w:rsid w:val="00CB4D15"/>
    <w:rsid w:val="00CB65AA"/>
    <w:rsid w:val="00CB79F1"/>
    <w:rsid w:val="00CB7CE9"/>
    <w:rsid w:val="00CC2016"/>
    <w:rsid w:val="00CC35EA"/>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35FC"/>
    <w:rsid w:val="00CF4695"/>
    <w:rsid w:val="00CF5671"/>
    <w:rsid w:val="00CF57B4"/>
    <w:rsid w:val="00CF77D5"/>
    <w:rsid w:val="00D10CD4"/>
    <w:rsid w:val="00D1102F"/>
    <w:rsid w:val="00D12FDA"/>
    <w:rsid w:val="00D16D6E"/>
    <w:rsid w:val="00D17B39"/>
    <w:rsid w:val="00D24737"/>
    <w:rsid w:val="00D27925"/>
    <w:rsid w:val="00D30A9A"/>
    <w:rsid w:val="00D317DA"/>
    <w:rsid w:val="00D319C5"/>
    <w:rsid w:val="00D32490"/>
    <w:rsid w:val="00D36352"/>
    <w:rsid w:val="00D44136"/>
    <w:rsid w:val="00D444E7"/>
    <w:rsid w:val="00D44CE3"/>
    <w:rsid w:val="00D50338"/>
    <w:rsid w:val="00D54AB1"/>
    <w:rsid w:val="00D56D43"/>
    <w:rsid w:val="00D578BF"/>
    <w:rsid w:val="00D611B6"/>
    <w:rsid w:val="00D61608"/>
    <w:rsid w:val="00D62A9E"/>
    <w:rsid w:val="00D63263"/>
    <w:rsid w:val="00D6394F"/>
    <w:rsid w:val="00D63E19"/>
    <w:rsid w:val="00D63FE8"/>
    <w:rsid w:val="00D66C66"/>
    <w:rsid w:val="00D70490"/>
    <w:rsid w:val="00D71822"/>
    <w:rsid w:val="00D77FD2"/>
    <w:rsid w:val="00D8174F"/>
    <w:rsid w:val="00D83781"/>
    <w:rsid w:val="00D83FA9"/>
    <w:rsid w:val="00D84B6D"/>
    <w:rsid w:val="00D85F28"/>
    <w:rsid w:val="00D9173E"/>
    <w:rsid w:val="00D91942"/>
    <w:rsid w:val="00D958DE"/>
    <w:rsid w:val="00DA1588"/>
    <w:rsid w:val="00DA3442"/>
    <w:rsid w:val="00DA494E"/>
    <w:rsid w:val="00DA4EDF"/>
    <w:rsid w:val="00DA5000"/>
    <w:rsid w:val="00DA76FE"/>
    <w:rsid w:val="00DA7E8A"/>
    <w:rsid w:val="00DB2BEA"/>
    <w:rsid w:val="00DB2C3B"/>
    <w:rsid w:val="00DB6958"/>
    <w:rsid w:val="00DB7118"/>
    <w:rsid w:val="00DC24A5"/>
    <w:rsid w:val="00DC590D"/>
    <w:rsid w:val="00DC5C2A"/>
    <w:rsid w:val="00DC6A39"/>
    <w:rsid w:val="00DD184D"/>
    <w:rsid w:val="00DD295E"/>
    <w:rsid w:val="00DD440F"/>
    <w:rsid w:val="00DD5F92"/>
    <w:rsid w:val="00DE3535"/>
    <w:rsid w:val="00DE4F98"/>
    <w:rsid w:val="00DE5798"/>
    <w:rsid w:val="00DE796A"/>
    <w:rsid w:val="00DF05BB"/>
    <w:rsid w:val="00DF4250"/>
    <w:rsid w:val="00DF7063"/>
    <w:rsid w:val="00E015AC"/>
    <w:rsid w:val="00E059D3"/>
    <w:rsid w:val="00E14F28"/>
    <w:rsid w:val="00E158D5"/>
    <w:rsid w:val="00E166B1"/>
    <w:rsid w:val="00E201C8"/>
    <w:rsid w:val="00E21E9D"/>
    <w:rsid w:val="00E2234C"/>
    <w:rsid w:val="00E22E05"/>
    <w:rsid w:val="00E247C2"/>
    <w:rsid w:val="00E24E25"/>
    <w:rsid w:val="00E25221"/>
    <w:rsid w:val="00E25DB3"/>
    <w:rsid w:val="00E25E58"/>
    <w:rsid w:val="00E30552"/>
    <w:rsid w:val="00E30575"/>
    <w:rsid w:val="00E31210"/>
    <w:rsid w:val="00E3344F"/>
    <w:rsid w:val="00E369DB"/>
    <w:rsid w:val="00E36EB2"/>
    <w:rsid w:val="00E416DA"/>
    <w:rsid w:val="00E43707"/>
    <w:rsid w:val="00E51EC3"/>
    <w:rsid w:val="00E63CFD"/>
    <w:rsid w:val="00E63D25"/>
    <w:rsid w:val="00E64792"/>
    <w:rsid w:val="00E67568"/>
    <w:rsid w:val="00E67CEF"/>
    <w:rsid w:val="00E724A0"/>
    <w:rsid w:val="00E7433F"/>
    <w:rsid w:val="00E760C7"/>
    <w:rsid w:val="00E80085"/>
    <w:rsid w:val="00E828C7"/>
    <w:rsid w:val="00E8445C"/>
    <w:rsid w:val="00E84A4F"/>
    <w:rsid w:val="00E87C79"/>
    <w:rsid w:val="00E90558"/>
    <w:rsid w:val="00E9077F"/>
    <w:rsid w:val="00E91640"/>
    <w:rsid w:val="00E91692"/>
    <w:rsid w:val="00E921B9"/>
    <w:rsid w:val="00E95BA4"/>
    <w:rsid w:val="00E96DEF"/>
    <w:rsid w:val="00EA0788"/>
    <w:rsid w:val="00EA0FD4"/>
    <w:rsid w:val="00EA1054"/>
    <w:rsid w:val="00EA37A1"/>
    <w:rsid w:val="00EA38C7"/>
    <w:rsid w:val="00EA4780"/>
    <w:rsid w:val="00EB0EB2"/>
    <w:rsid w:val="00EB32FE"/>
    <w:rsid w:val="00EB753E"/>
    <w:rsid w:val="00EC2CB1"/>
    <w:rsid w:val="00EC3A5F"/>
    <w:rsid w:val="00ED2918"/>
    <w:rsid w:val="00ED4ECA"/>
    <w:rsid w:val="00ED6BB3"/>
    <w:rsid w:val="00ED77A3"/>
    <w:rsid w:val="00EE026C"/>
    <w:rsid w:val="00EE115C"/>
    <w:rsid w:val="00EE3DF6"/>
    <w:rsid w:val="00EE5837"/>
    <w:rsid w:val="00EE5C27"/>
    <w:rsid w:val="00EF110A"/>
    <w:rsid w:val="00EF135A"/>
    <w:rsid w:val="00EF19EC"/>
    <w:rsid w:val="00EF2846"/>
    <w:rsid w:val="00EF6CDD"/>
    <w:rsid w:val="00EF711C"/>
    <w:rsid w:val="00EF7575"/>
    <w:rsid w:val="00F00CCF"/>
    <w:rsid w:val="00F01B22"/>
    <w:rsid w:val="00F03C00"/>
    <w:rsid w:val="00F10559"/>
    <w:rsid w:val="00F12DD6"/>
    <w:rsid w:val="00F21754"/>
    <w:rsid w:val="00F225AD"/>
    <w:rsid w:val="00F240DC"/>
    <w:rsid w:val="00F24F24"/>
    <w:rsid w:val="00F253D4"/>
    <w:rsid w:val="00F27FC6"/>
    <w:rsid w:val="00F31535"/>
    <w:rsid w:val="00F322C7"/>
    <w:rsid w:val="00F3310C"/>
    <w:rsid w:val="00F35ED9"/>
    <w:rsid w:val="00F36A83"/>
    <w:rsid w:val="00F407B2"/>
    <w:rsid w:val="00F40D7F"/>
    <w:rsid w:val="00F43F00"/>
    <w:rsid w:val="00F45D78"/>
    <w:rsid w:val="00F47390"/>
    <w:rsid w:val="00F50135"/>
    <w:rsid w:val="00F56141"/>
    <w:rsid w:val="00F61AB5"/>
    <w:rsid w:val="00F622EA"/>
    <w:rsid w:val="00F64BB3"/>
    <w:rsid w:val="00F66AB2"/>
    <w:rsid w:val="00F66ACF"/>
    <w:rsid w:val="00F67C3E"/>
    <w:rsid w:val="00F70E8A"/>
    <w:rsid w:val="00F73DA8"/>
    <w:rsid w:val="00F7444A"/>
    <w:rsid w:val="00F762BC"/>
    <w:rsid w:val="00F7639B"/>
    <w:rsid w:val="00F822AB"/>
    <w:rsid w:val="00F83111"/>
    <w:rsid w:val="00F83AB9"/>
    <w:rsid w:val="00F83E7D"/>
    <w:rsid w:val="00F84049"/>
    <w:rsid w:val="00F87E04"/>
    <w:rsid w:val="00F932A0"/>
    <w:rsid w:val="00F93650"/>
    <w:rsid w:val="00F97A79"/>
    <w:rsid w:val="00FA0AB9"/>
    <w:rsid w:val="00FA18B9"/>
    <w:rsid w:val="00FA2101"/>
    <w:rsid w:val="00FA5E8E"/>
    <w:rsid w:val="00FB0332"/>
    <w:rsid w:val="00FB1424"/>
    <w:rsid w:val="00FB1EDD"/>
    <w:rsid w:val="00FB4A3F"/>
    <w:rsid w:val="00FB4F87"/>
    <w:rsid w:val="00FB61BA"/>
    <w:rsid w:val="00FC1EB0"/>
    <w:rsid w:val="00FC39F9"/>
    <w:rsid w:val="00FC417D"/>
    <w:rsid w:val="00FC44A4"/>
    <w:rsid w:val="00FD1841"/>
    <w:rsid w:val="00FD2F48"/>
    <w:rsid w:val="00FD3405"/>
    <w:rsid w:val="00FD50EF"/>
    <w:rsid w:val="00FE21C0"/>
    <w:rsid w:val="00FE34D9"/>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9"/>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9"/>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uiPriority w:val="9"/>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
    <w:qFormat/>
    <w:pPr>
      <w:keepNext/>
      <w:jc w:val="center"/>
      <w:outlineLvl w:val="6"/>
    </w:pPr>
    <w:rPr>
      <w:rFonts w:ascii="Times" w:hAnsi="Times"/>
      <w:b/>
      <w:bCs/>
      <w:noProof/>
      <w:sz w:val="20"/>
    </w:rPr>
  </w:style>
  <w:style w:type="paragraph" w:styleId="Heading8">
    <w:name w:val="heading 8"/>
    <w:basedOn w:val="Normal"/>
    <w:next w:val="Normal"/>
    <w:link w:val="Heading8Char"/>
    <w:uiPriority w:val="9"/>
    <w:qFormat/>
    <w:pPr>
      <w:keepNext/>
      <w:jc w:val="center"/>
      <w:outlineLvl w:val="7"/>
    </w:pPr>
    <w:rPr>
      <w:b/>
      <w:bCs/>
      <w:sz w:val="30"/>
      <w:szCs w:val="30"/>
    </w:rPr>
  </w:style>
  <w:style w:type="paragraph" w:styleId="Heading9">
    <w:name w:val="heading 9"/>
    <w:basedOn w:val="Normal"/>
    <w:next w:val="Normal"/>
    <w:link w:val="Heading9Char"/>
    <w:uiPriority w:val="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link w:val="BVIfnrCha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qFormat/>
    <w:rsid w:val="008A6A43"/>
  </w:style>
  <w:style w:type="character" w:customStyle="1" w:styleId="Heading2Char">
    <w:name w:val="Heading 2 Char"/>
    <w:aliases w:val="Chpt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uiPriority w:val="99"/>
    <w:qFormat/>
    <w:rsid w:val="008A6A43"/>
    <w:pPr>
      <w:keepNext/>
      <w:keepLines/>
      <w:suppressAutoHyphens/>
      <w:ind w:right="3402"/>
    </w:pPr>
    <w:rPr>
      <w:b/>
    </w:rPr>
  </w:style>
  <w:style w:type="paragraph" w:customStyle="1" w:styleId="AATitle2">
    <w:name w:val="AA_Title2"/>
    <w:basedOn w:val="AATitle"/>
    <w:uiPriority w:val="99"/>
    <w:qFormat/>
    <w:rsid w:val="008A6A43"/>
    <w:pPr>
      <w:spacing w:before="120" w:after="120"/>
      <w:ind w:right="1701"/>
    </w:pPr>
  </w:style>
  <w:style w:type="paragraph" w:customStyle="1" w:styleId="BBTitle">
    <w:name w:val="BB_Title"/>
    <w:basedOn w:val="Normal-pool"/>
    <w:qFormat/>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qFormat/>
    <w:rsid w:val="008A6A43"/>
    <w:pPr>
      <w:spacing w:after="120"/>
      <w:ind w:left="1247"/>
    </w:pPr>
  </w:style>
  <w:style w:type="paragraph" w:customStyle="1" w:styleId="Normalnumber">
    <w:name w:val="Normal_number"/>
    <w:basedOn w:val="Normal-pool"/>
    <w:link w:val="NormalnumberChar"/>
    <w:uiPriority w:val="99"/>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3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3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3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uiPriority w:val="99"/>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10"/>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10"/>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9"/>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uiPriority w:val="99"/>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uiPriority w:val="99"/>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uiPriority w:val="9"/>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uiPriority w:val="9"/>
    <w:rsid w:val="00537D64"/>
    <w:rPr>
      <w:rFonts w:cs="Simplified Arabic"/>
      <w:sz w:val="22"/>
      <w:szCs w:val="28"/>
      <w:u w:val="single"/>
    </w:rPr>
  </w:style>
  <w:style w:type="character" w:customStyle="1" w:styleId="Heading7Char">
    <w:name w:val="Heading 7 Char"/>
    <w:link w:val="Heading7"/>
    <w:uiPriority w:val="9"/>
    <w:rsid w:val="00537D64"/>
    <w:rPr>
      <w:rFonts w:ascii="Times" w:hAnsi="Times" w:cs="Simplified Arabic"/>
      <w:b/>
      <w:bCs/>
      <w:noProof/>
      <w:szCs w:val="28"/>
    </w:rPr>
  </w:style>
  <w:style w:type="character" w:customStyle="1" w:styleId="Heading8Char">
    <w:name w:val="Heading 8 Char"/>
    <w:link w:val="Heading8"/>
    <w:uiPriority w:val="9"/>
    <w:rsid w:val="00537D64"/>
    <w:rPr>
      <w:rFonts w:cs="Simplified Arabic"/>
      <w:b/>
      <w:bCs/>
      <w:sz w:val="30"/>
      <w:szCs w:val="30"/>
    </w:rPr>
  </w:style>
  <w:style w:type="character" w:customStyle="1" w:styleId="Heading9Char">
    <w:name w:val="Heading 9 Char"/>
    <w:link w:val="Heading9"/>
    <w:uiPriority w:val="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paragraph" w:customStyle="1" w:styleId="msonormal0">
    <w:name w:val="msonormal"/>
    <w:basedOn w:val="Normal"/>
    <w:uiPriority w:val="99"/>
    <w:rsid w:val="005B6E37"/>
    <w:pPr>
      <w:bidi w:val="0"/>
      <w:spacing w:before="100" w:beforeAutospacing="1" w:after="100" w:afterAutospacing="1"/>
    </w:pPr>
    <w:rPr>
      <w:rFonts w:eastAsia="DengXian" w:cs="Times New Roman"/>
      <w:sz w:val="24"/>
      <w:szCs w:val="24"/>
      <w:lang w:val="en-GB"/>
    </w:rPr>
  </w:style>
  <w:style w:type="character" w:customStyle="1" w:styleId="FootnoteTextChar2">
    <w:name w:val="Footnote Text Char2"/>
    <w:aliases w:val="Geneva 9 Char1,Font: Geneva 9 Char1,Boston 10 Char1,f Char1,fn Char1,Footnotes Char1,Footnote ak Char1,ft Char1,fn cafc Char1,Footnotes Char Char Char1,Footnote Text Char Char Char1,fn Char Char Char1,Footnote Text Char1 Char"/>
    <w:basedOn w:val="DefaultParagraphFont"/>
    <w:semiHidden/>
    <w:rsid w:val="005B6E37"/>
    <w:rPr>
      <w:rFonts w:ascii="Times New Roman" w:eastAsia="SimSun" w:hAnsi="Times New Roman" w:cs="Times New Roman"/>
      <w:lang w:eastAsia="zh-CN"/>
    </w:rPr>
  </w:style>
  <w:style w:type="paragraph" w:customStyle="1" w:styleId="Title1">
    <w:name w:val="Title1"/>
    <w:basedOn w:val="Normal"/>
    <w:next w:val="Normal"/>
    <w:uiPriority w:val="10"/>
    <w:qFormat/>
    <w:rsid w:val="005B6E37"/>
    <w:pPr>
      <w:bidi w:val="0"/>
      <w:contextualSpacing/>
    </w:pPr>
    <w:rPr>
      <w:rFonts w:ascii="Calibri Light" w:eastAsia="DengXian Light" w:hAnsi="Calibri Light" w:cs="Times New Roman"/>
      <w:color w:val="5B9BD5"/>
      <w:spacing w:val="-10"/>
      <w:sz w:val="56"/>
      <w:szCs w:val="56"/>
      <w:lang w:val="en-GB" w:eastAsia="zh-CN"/>
    </w:rPr>
  </w:style>
  <w:style w:type="paragraph" w:customStyle="1" w:styleId="Footnote-pool">
    <w:name w:val="Footnote-pool"/>
    <w:basedOn w:val="Normal-pool"/>
    <w:uiPriority w:val="99"/>
    <w:rsid w:val="005B6E37"/>
    <w:pPr>
      <w:tabs>
        <w:tab w:val="left" w:pos="4082"/>
      </w:tabs>
      <w:spacing w:before="20" w:after="40"/>
      <w:ind w:left="1247"/>
    </w:pPr>
    <w:rPr>
      <w:sz w:val="18"/>
      <w:szCs w:val="22"/>
      <w:lang w:val="en-US"/>
    </w:rPr>
  </w:style>
  <w:style w:type="paragraph" w:customStyle="1" w:styleId="Titletfsubpar">
    <w:name w:val="Title_tf_subpar"/>
    <w:basedOn w:val="Normal-pool"/>
    <w:uiPriority w:val="99"/>
    <w:rsid w:val="005B6E37"/>
    <w:pPr>
      <w:tabs>
        <w:tab w:val="left" w:pos="4082"/>
      </w:tabs>
      <w:spacing w:before="40" w:after="240"/>
    </w:pPr>
    <w:rPr>
      <w:sz w:val="17"/>
      <w:szCs w:val="22"/>
      <w:lang w:val="en-US"/>
    </w:rPr>
  </w:style>
  <w:style w:type="paragraph" w:customStyle="1" w:styleId="AConvName">
    <w:name w:val="A_ConvName"/>
    <w:basedOn w:val="Normal-pool"/>
    <w:next w:val="Normal-pool"/>
    <w:uiPriority w:val="99"/>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Symbol">
    <w:name w:val="A_Symbol"/>
    <w:basedOn w:val="Normal-pool"/>
    <w:uiPriority w:val="99"/>
    <w:rsid w:val="005B6E37"/>
    <w:pPr>
      <w:tabs>
        <w:tab w:val="left" w:pos="4082"/>
      </w:tabs>
    </w:pPr>
    <w:rPr>
      <w:rFonts w:eastAsia="SimSun"/>
      <w:sz w:val="22"/>
      <w:szCs w:val="22"/>
      <w:lang w:val="en-US"/>
    </w:rPr>
  </w:style>
  <w:style w:type="paragraph" w:customStyle="1" w:styleId="AText">
    <w:name w:val="A_Text"/>
    <w:basedOn w:val="Normal-pool"/>
    <w:uiPriority w:val="99"/>
    <w:rsid w:val="005B6E37"/>
    <w:pPr>
      <w:tabs>
        <w:tab w:val="left" w:pos="4082"/>
      </w:tabs>
      <w:spacing w:before="120" w:after="120"/>
    </w:pPr>
    <w:rPr>
      <w:rFonts w:eastAsia="SimSun"/>
      <w:sz w:val="22"/>
      <w:szCs w:val="22"/>
      <w:lang w:val="en-US"/>
    </w:rPr>
  </w:style>
  <w:style w:type="paragraph" w:customStyle="1" w:styleId="ATwoLetters">
    <w:name w:val="A_TwoLetters"/>
    <w:basedOn w:val="Normal-pool"/>
    <w:next w:val="Normal-pool"/>
    <w:uiPriority w:val="99"/>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UnitedNations">
    <w:name w:val="A_United_Nations"/>
    <w:basedOn w:val="Normal-pool"/>
    <w:next w:val="Normal-pool"/>
    <w:uiPriority w:val="99"/>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AAAConvName">
    <w:name w:val="AAA_ConvName"/>
    <w:basedOn w:val="Normal-pool"/>
    <w:next w:val="Normal-pool"/>
    <w:uiPriority w:val="99"/>
    <w:semiHidden/>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AAText">
    <w:name w:val="AAA_Text"/>
    <w:basedOn w:val="Normal-pool"/>
    <w:uiPriority w:val="99"/>
    <w:semiHidden/>
    <w:rsid w:val="005B6E37"/>
    <w:pPr>
      <w:tabs>
        <w:tab w:val="left" w:pos="4082"/>
      </w:tabs>
      <w:spacing w:before="120" w:after="120"/>
    </w:pPr>
    <w:rPr>
      <w:rFonts w:eastAsia="SimSun"/>
      <w:sz w:val="22"/>
      <w:szCs w:val="22"/>
      <w:lang w:val="en-US"/>
    </w:rPr>
  </w:style>
  <w:style w:type="paragraph" w:customStyle="1" w:styleId="AAATwoLetters">
    <w:name w:val="AAA_TwoLetters"/>
    <w:basedOn w:val="Normal-pool"/>
    <w:next w:val="Normal-pool"/>
    <w:uiPriority w:val="99"/>
    <w:semiHidden/>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AAUnitedNations">
    <w:name w:val="AAA_United_Nations"/>
    <w:basedOn w:val="Normal-pool"/>
    <w:next w:val="Normal-pool"/>
    <w:uiPriority w:val="99"/>
    <w:semiHidden/>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Footnote-Text">
    <w:name w:val="Footnote-Text"/>
    <w:basedOn w:val="Normal-pool"/>
    <w:rsid w:val="005B6E37"/>
    <w:pPr>
      <w:tabs>
        <w:tab w:val="left" w:pos="4082"/>
      </w:tabs>
      <w:spacing w:before="20" w:after="40"/>
      <w:ind w:left="1247"/>
    </w:pPr>
    <w:rPr>
      <w:rFonts w:eastAsia="SimSun"/>
      <w:sz w:val="18"/>
      <w:szCs w:val="22"/>
      <w:lang w:val="en-US"/>
    </w:rPr>
  </w:style>
  <w:style w:type="paragraph" w:customStyle="1" w:styleId="Normal-pool-Table">
    <w:name w:val="Normal-pool-Table"/>
    <w:basedOn w:val="Normal-pool"/>
    <w:uiPriority w:val="99"/>
    <w:rsid w:val="005B6E37"/>
    <w:pPr>
      <w:tabs>
        <w:tab w:val="left" w:pos="4082"/>
      </w:tabs>
      <w:spacing w:before="40" w:after="40"/>
    </w:pPr>
    <w:rPr>
      <w:rFonts w:eastAsia="SimSun"/>
      <w:sz w:val="18"/>
      <w:szCs w:val="22"/>
      <w:lang w:val="en-US"/>
    </w:rPr>
  </w:style>
  <w:style w:type="paragraph" w:customStyle="1" w:styleId="paragraph">
    <w:name w:val="paragraph"/>
    <w:basedOn w:val="Normal"/>
    <w:uiPriority w:val="1"/>
    <w:rsid w:val="005B6E37"/>
    <w:pPr>
      <w:bidi w:val="0"/>
      <w:spacing w:before="100" w:beforeAutospacing="1" w:after="100" w:afterAutospacing="1" w:line="276" w:lineRule="auto"/>
    </w:pPr>
    <w:rPr>
      <w:rFonts w:cs="Times New Roman"/>
      <w:sz w:val="24"/>
      <w:szCs w:val="24"/>
      <w:lang w:val="fr-FR" w:eastAsia="fr-FR"/>
    </w:rPr>
  </w:style>
  <w:style w:type="paragraph" w:customStyle="1" w:styleId="m-4523103748484492664paragraph">
    <w:name w:val="m_-4523103748484492664paragraph"/>
    <w:basedOn w:val="Normal"/>
    <w:uiPriority w:val="1"/>
    <w:rsid w:val="005B6E37"/>
    <w:pPr>
      <w:bidi w:val="0"/>
      <w:spacing w:before="100" w:beforeAutospacing="1" w:after="100" w:afterAutospacing="1" w:line="276" w:lineRule="auto"/>
    </w:pPr>
    <w:rPr>
      <w:rFonts w:eastAsia="Batang" w:cs="Times New Roman"/>
      <w:sz w:val="24"/>
      <w:szCs w:val="24"/>
      <w:lang w:val="fr-FR" w:eastAsia="fr-FR"/>
    </w:rPr>
  </w:style>
  <w:style w:type="character" w:styleId="PlaceholderText">
    <w:name w:val="Placeholder Text"/>
    <w:basedOn w:val="DefaultParagraphFont"/>
    <w:uiPriority w:val="99"/>
    <w:semiHidden/>
    <w:rsid w:val="005B6E37"/>
    <w:rPr>
      <w:color w:val="808080"/>
    </w:rPr>
  </w:style>
  <w:style w:type="character" w:customStyle="1" w:styleId="Heading2Char1">
    <w:name w:val="Heading 2 Char1"/>
    <w:basedOn w:val="DefaultParagraphFont"/>
    <w:uiPriority w:val="9"/>
    <w:semiHidden/>
    <w:locked/>
    <w:rsid w:val="005B6E37"/>
    <w:rPr>
      <w:rFonts w:ascii="Times New Roman" w:eastAsia="SimSun" w:hAnsi="Times New Roman" w:cs="Times New Roman"/>
      <w:b/>
      <w:sz w:val="24"/>
      <w:szCs w:val="24"/>
      <w:lang w:val="en-GB" w:eastAsia="zh-CN"/>
    </w:rPr>
  </w:style>
  <w:style w:type="character" w:customStyle="1" w:styleId="En-tteCar1">
    <w:name w:val="En-tête Car1"/>
    <w:basedOn w:val="DefaultParagraphFont"/>
    <w:uiPriority w:val="99"/>
    <w:semiHidden/>
    <w:rsid w:val="005B6E37"/>
  </w:style>
  <w:style w:type="character" w:customStyle="1" w:styleId="PieddepageCar1">
    <w:name w:val="Pied de page Car1"/>
    <w:basedOn w:val="DefaultParagraphFont"/>
    <w:uiPriority w:val="99"/>
    <w:semiHidden/>
    <w:rsid w:val="005B6E37"/>
  </w:style>
  <w:style w:type="character" w:customStyle="1" w:styleId="eop">
    <w:name w:val="eop"/>
    <w:basedOn w:val="DefaultParagraphFont"/>
    <w:rsid w:val="005B6E37"/>
  </w:style>
  <w:style w:type="character" w:customStyle="1" w:styleId="m-4523103748484492664normaltextrun">
    <w:name w:val="m_-4523103748484492664normaltextrun"/>
    <w:basedOn w:val="DefaultParagraphFont"/>
    <w:rsid w:val="005B6E37"/>
  </w:style>
  <w:style w:type="character" w:customStyle="1" w:styleId="m-4523103748484492664eop">
    <w:name w:val="m_-4523103748484492664eop"/>
    <w:basedOn w:val="DefaultParagraphFont"/>
    <w:rsid w:val="005B6E37"/>
  </w:style>
  <w:style w:type="character" w:customStyle="1" w:styleId="findhit">
    <w:name w:val="findhit"/>
    <w:basedOn w:val="DefaultParagraphFont"/>
    <w:rsid w:val="005B6E37"/>
  </w:style>
  <w:style w:type="character" w:customStyle="1" w:styleId="jlqj4b">
    <w:name w:val="jlqj4b"/>
    <w:basedOn w:val="DefaultParagraphFont"/>
    <w:rsid w:val="005B6E37"/>
  </w:style>
  <w:style w:type="character" w:customStyle="1" w:styleId="job-value">
    <w:name w:val="job-value"/>
    <w:basedOn w:val="DefaultParagraphFont"/>
    <w:rsid w:val="005B6E37"/>
  </w:style>
  <w:style w:type="character" w:customStyle="1" w:styleId="TitleChar1">
    <w:name w:val="Title Char1"/>
    <w:basedOn w:val="DefaultParagraphFont"/>
    <w:uiPriority w:val="10"/>
    <w:rsid w:val="005B6E37"/>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rsid w:val="00723D9E"/>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E87C79"/>
    <w:pPr>
      <w:bidi w:val="0"/>
      <w:spacing w:after="160" w:line="240" w:lineRule="exact"/>
    </w:pPr>
    <w:rPr>
      <w:rFonts w:cs="Traditional Arabic"/>
      <w:sz w:val="20"/>
      <w:szCs w:val="20"/>
      <w:vertAlign w:val="superscript"/>
    </w:rPr>
  </w:style>
  <w:style w:type="paragraph" w:customStyle="1" w:styleId="AATitle1">
    <w:name w:val="AA_Title1"/>
    <w:basedOn w:val="Normal-pool"/>
    <w:qFormat/>
    <w:rsid w:val="00087F11"/>
    <w:pPr>
      <w:tabs>
        <w:tab w:val="clear" w:pos="1814"/>
        <w:tab w:val="clear" w:pos="2381"/>
        <w:tab w:val="clear" w:pos="2948"/>
        <w:tab w:val="clear" w:pos="3515"/>
        <w:tab w:val="left" w:pos="624"/>
        <w:tab w:val="left" w:pos="1871"/>
        <w:tab w:val="left" w:pos="2495"/>
        <w:tab w:val="left" w:pos="3119"/>
        <w:tab w:val="left" w:pos="3742"/>
        <w:tab w:val="left" w:pos="4366"/>
      </w:tabs>
    </w:pPr>
    <w:rPr>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2023-07-19T10:32:17+00:00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47D99CB7-2C93-446A-A01F-789B35EA9150}">
  <ds:schemaRefs>
    <ds:schemaRef ds:uri="http://schemas.openxmlformats.org/officeDocument/2006/bibliography"/>
  </ds:schemaRefs>
</ds:datastoreItem>
</file>

<file path=customXml/itemProps4.xml><?xml version="1.0" encoding="utf-8"?>
<ds:datastoreItem xmlns:ds="http://schemas.openxmlformats.org/officeDocument/2006/customXml" ds:itemID="{C3EF7995-2604-4560-829B-40529AA9060E}"/>
</file>

<file path=docProps/app.xml><?xml version="1.0" encoding="utf-8"?>
<Properties xmlns="http://schemas.openxmlformats.org/officeDocument/2006/extended-properties" xmlns:vt="http://schemas.openxmlformats.org/officeDocument/2006/docPropsVTypes">
  <Template>Normal</Template>
  <TotalTime>7</TotalTime>
  <Pages>8</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K2309023-a-IPBES-10-7</vt:lpstr>
    </vt:vector>
  </TitlesOfParts>
  <Company>UNON</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K2309023-a-IPBES-10-7</dc:title>
  <dc:creator>sara abousalama</dc:creator>
  <cp:lastModifiedBy>Sara Abousalama</cp:lastModifiedBy>
  <cp:revision>4</cp:revision>
  <cp:lastPrinted>2023-07-13T02:42:00Z</cp:lastPrinted>
  <dcterms:created xsi:type="dcterms:W3CDTF">2023-07-13T02:37:00Z</dcterms:created>
  <dcterms:modified xsi:type="dcterms:W3CDTF">2023-07-13T02:44:00Z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y fmtid="{D5CDD505-2E9C-101B-9397-08002B2CF9AE}" pid="3" name="Order">
    <vt:r8>100</vt:r8>
  </property>
  <property fmtid="{D5CDD505-2E9C-101B-9397-08002B2CF9AE}" pid="4" name="MediaServiceImageTags">
    <vt:lpwstr/>
  </property>
</Properties>
</file>