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2693"/>
        <w:gridCol w:w="6520"/>
        <w:gridCol w:w="283"/>
      </w:tblGrid>
      <w:tr w:rsidR="00A56462" w:rsidRPr="00A56462" w14:paraId="42826A5F" w14:textId="77777777" w:rsidTr="00A56462">
        <w:trPr>
          <w:trHeight w:val="850"/>
        </w:trPr>
        <w:tc>
          <w:tcPr>
            <w:tcW w:w="2693" w:type="dxa"/>
            <w:shd w:val="clear" w:color="auto" w:fill="auto"/>
          </w:tcPr>
          <w:p w14:paraId="46920662" w14:textId="5B05B1F2" w:rsidR="00A56462" w:rsidRPr="00A56462" w:rsidRDefault="00A56462" w:rsidP="00012B58">
            <w:pPr>
              <w:pStyle w:val="AUnitedNations"/>
              <w:tabs>
                <w:tab w:val="clear" w:pos="624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ОРГАНИЗАЦИЯ </w:t>
            </w:r>
            <w:r w:rsidRPr="00A56462">
              <w:br/>
              <w:t xml:space="preserve">ОБЪЕДИНЕННЫХ </w:t>
            </w:r>
            <w:r w:rsidRPr="00A56462">
              <w:br/>
              <w:t>НАЦИЙ</w:t>
            </w:r>
          </w:p>
        </w:tc>
        <w:tc>
          <w:tcPr>
            <w:tcW w:w="6520" w:type="dxa"/>
            <w:shd w:val="clear" w:color="auto" w:fill="auto"/>
          </w:tcPr>
          <w:p w14:paraId="6B0BA934" w14:textId="09FE37CA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noProof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78AEFC5C" wp14:editId="307046D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-4445</wp:posOffset>
                  </wp:positionV>
                  <wp:extent cx="4003040" cy="405130"/>
                  <wp:effectExtent l="0" t="0" r="0" b="0"/>
                  <wp:wrapNone/>
                  <wp:docPr id="10654074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407408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shd w:val="clear" w:color="auto" w:fill="auto"/>
          </w:tcPr>
          <w:p w14:paraId="3967144C" w14:textId="77777777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</w:tr>
    </w:tbl>
    <w:p w14:paraId="60A1A308" w14:textId="77777777" w:rsidR="00A56462" w:rsidRPr="00A56462" w:rsidRDefault="00A56462" w:rsidP="00012B58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tbl>
      <w:tblPr>
        <w:tblW w:w="9496" w:type="dxa"/>
        <w:tblLook w:val="0000" w:firstRow="0" w:lastRow="0" w:firstColumn="0" w:lastColumn="0" w:noHBand="0" w:noVBand="0"/>
      </w:tblPr>
      <w:tblGrid>
        <w:gridCol w:w="6945"/>
        <w:gridCol w:w="2551"/>
      </w:tblGrid>
      <w:tr w:rsidR="00A56462" w:rsidRPr="00A56462" w14:paraId="6A3B3C85" w14:textId="77777777" w:rsidTr="00A56462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5B5FC149" w14:textId="77777777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  <w:tc>
          <w:tcPr>
            <w:tcW w:w="1343" w:type="pct"/>
            <w:shd w:val="clear" w:color="auto" w:fill="auto"/>
            <w:noWrap/>
            <w:vAlign w:val="bottom"/>
          </w:tcPr>
          <w:p w14:paraId="0386ECE8" w14:textId="393C80C1" w:rsidR="00A56462" w:rsidRPr="00A201E4" w:rsidRDefault="00A56462" w:rsidP="00012B58">
            <w:pPr>
              <w:pStyle w:val="ASymbol"/>
              <w:tabs>
                <w:tab w:val="clear" w:pos="1871"/>
                <w:tab w:val="clear" w:pos="2495"/>
                <w:tab w:val="clear" w:pos="2920"/>
                <w:tab w:val="clear" w:pos="3119"/>
                <w:tab w:val="clear" w:pos="3742"/>
                <w:tab w:val="clear" w:pos="4366"/>
              </w:tabs>
              <w:rPr>
                <w:lang w:val="en-US"/>
              </w:rPr>
            </w:pPr>
            <w:r w:rsidRPr="00A56462">
              <w:rPr>
                <w:b/>
                <w:sz w:val="28"/>
              </w:rPr>
              <w:t>IPBES</w:t>
            </w:r>
            <w:r w:rsidRPr="00A56462">
              <w:t>/</w:t>
            </w:r>
            <w:bookmarkStart w:id="0" w:name="Symbol1A"/>
            <w:r w:rsidRPr="00A56462">
              <w:t>10</w:t>
            </w:r>
            <w:bookmarkStart w:id="1" w:name="Symbol1B"/>
            <w:bookmarkEnd w:id="0"/>
            <w:r w:rsidRPr="00A56462">
              <w:t>/</w:t>
            </w:r>
            <w:bookmarkEnd w:id="1"/>
            <w:r w:rsidR="00E85079">
              <w:t>1/Add.1</w:t>
            </w:r>
          </w:p>
        </w:tc>
      </w:tr>
    </w:tbl>
    <w:p w14:paraId="1078FF35" w14:textId="77777777" w:rsidR="00A56462" w:rsidRPr="00A56462" w:rsidRDefault="00A56462" w:rsidP="00012B58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A56462" w:rsidRPr="00433B2E" w14:paraId="57776D13" w14:textId="77777777" w:rsidTr="00A56462">
        <w:trPr>
          <w:trHeight w:val="2098"/>
        </w:trPr>
        <w:tc>
          <w:tcPr>
            <w:tcW w:w="2126" w:type="dxa"/>
            <w:shd w:val="clear" w:color="auto" w:fill="auto"/>
          </w:tcPr>
          <w:p w14:paraId="4B4A9D01" w14:textId="32D8E6BD" w:rsidR="00A56462" w:rsidRPr="00A56462" w:rsidRDefault="00A56462" w:rsidP="00012B58">
            <w:pPr>
              <w:pStyle w:val="ALogo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noProof/>
                <w14:ligatures w14:val="standardContextual"/>
              </w:rPr>
              <w:drawing>
                <wp:inline distT="0" distB="0" distL="0" distR="0" wp14:anchorId="46189F13" wp14:editId="06C235E4">
                  <wp:extent cx="1116610" cy="518644"/>
                  <wp:effectExtent l="0" t="0" r="7620" b="0"/>
                  <wp:docPr id="17983765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37654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6462">
              <w:t xml:space="preserve"> </w:t>
            </w:r>
          </w:p>
          <w:p w14:paraId="688CE868" w14:textId="1CCEF99C" w:rsidR="00A56462" w:rsidRPr="00A56462" w:rsidRDefault="00A56462" w:rsidP="00012B58">
            <w:pPr>
              <w:pStyle w:val="ALogo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  <w:tc>
          <w:tcPr>
            <w:tcW w:w="4819" w:type="dxa"/>
            <w:shd w:val="clear" w:color="auto" w:fill="auto"/>
          </w:tcPr>
          <w:p w14:paraId="00BCD4D9" w14:textId="62A384EB" w:rsidR="00A56462" w:rsidRPr="00A56462" w:rsidRDefault="00A56462" w:rsidP="00012B58">
            <w:pPr>
              <w:pStyle w:val="AConvName"/>
              <w:tabs>
                <w:tab w:val="clear" w:pos="624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Межправительственная </w:t>
            </w:r>
            <w:r w:rsidRPr="00A56462">
              <w:br/>
              <w:t xml:space="preserve">научно-политическая </w:t>
            </w:r>
            <w:r w:rsidRPr="00A56462">
              <w:br/>
              <w:t xml:space="preserve">платформа по </w:t>
            </w:r>
            <w:r w:rsidRPr="00A56462">
              <w:br/>
              <w:t xml:space="preserve">биоразнообразию и </w:t>
            </w:r>
            <w:r w:rsidRPr="00A56462">
              <w:br/>
              <w:t>экосистемным услугам</w:t>
            </w:r>
          </w:p>
        </w:tc>
        <w:tc>
          <w:tcPr>
            <w:tcW w:w="2551" w:type="dxa"/>
            <w:shd w:val="clear" w:color="auto" w:fill="auto"/>
          </w:tcPr>
          <w:p w14:paraId="5515E20D" w14:textId="4042FDF6" w:rsidR="00A56462" w:rsidRPr="00A201E4" w:rsidRDefault="00A56462" w:rsidP="00012B58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lang w:val="en-GB"/>
              </w:rPr>
            </w:pPr>
            <w:r w:rsidRPr="00A201E4">
              <w:rPr>
                <w:lang w:val="en-GB"/>
              </w:rPr>
              <w:t xml:space="preserve">Distr.: </w:t>
            </w:r>
            <w:r w:rsidR="0060263E">
              <w:rPr>
                <w:lang w:val="es-ES"/>
              </w:rPr>
              <w:t>General</w:t>
            </w:r>
            <w:r w:rsidRPr="00A201E4">
              <w:rPr>
                <w:lang w:val="en-GB"/>
              </w:rPr>
              <w:t xml:space="preserve"> </w:t>
            </w:r>
          </w:p>
          <w:p w14:paraId="00A1914E" w14:textId="75B8E74A" w:rsidR="00A56462" w:rsidRPr="00A201E4" w:rsidRDefault="00512C03" w:rsidP="00012B58">
            <w:pPr>
              <w:pStyle w:val="AText0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bookmarkStart w:id="2" w:name="DistributionDate"/>
            <w:r>
              <w:rPr>
                <w:lang w:val="en-GB"/>
              </w:rPr>
              <w:t>3</w:t>
            </w:r>
            <w:r w:rsidR="00A201E4" w:rsidRPr="00FC7A88">
              <w:rPr>
                <w:lang w:val="en-GB"/>
              </w:rPr>
              <w:t>1 May 2023</w:t>
            </w:r>
            <w:bookmarkEnd w:id="2"/>
          </w:p>
          <w:p w14:paraId="5CD84FB9" w14:textId="77777777" w:rsidR="0060263E" w:rsidRPr="00A201E4" w:rsidRDefault="00A56462" w:rsidP="00012B58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lang w:val="en-GB"/>
              </w:rPr>
            </w:pPr>
            <w:bookmarkStart w:id="3" w:name="DistributionLang"/>
            <w:r w:rsidRPr="00A201E4">
              <w:rPr>
                <w:lang w:val="en-GB"/>
              </w:rPr>
              <w:t xml:space="preserve">Russian </w:t>
            </w:r>
          </w:p>
          <w:p w14:paraId="673E2DFF" w14:textId="325E0AFD" w:rsidR="00A56462" w:rsidRPr="00A201E4" w:rsidRDefault="00A56462" w:rsidP="00012B58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0"/>
              <w:rPr>
                <w:lang w:val="en-GB"/>
              </w:rPr>
            </w:pPr>
            <w:r w:rsidRPr="00A201E4">
              <w:rPr>
                <w:lang w:val="en-GB"/>
              </w:rPr>
              <w:t>Original: English</w:t>
            </w:r>
            <w:bookmarkEnd w:id="3"/>
          </w:p>
        </w:tc>
      </w:tr>
    </w:tbl>
    <w:p w14:paraId="27D1F908" w14:textId="77777777" w:rsidR="00A56462" w:rsidRPr="00A201E4" w:rsidRDefault="00A56462" w:rsidP="00012B58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lang w:val="en-GB"/>
        </w:rPr>
      </w:pPr>
    </w:p>
    <w:tbl>
      <w:tblPr>
        <w:tblW w:w="9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109"/>
      </w:tblGrid>
      <w:tr w:rsidR="00A56462" w:rsidRPr="00A56462" w14:paraId="4CEC0E8F" w14:textId="77777777" w:rsidTr="005D4931">
        <w:trPr>
          <w:trHeight w:val="57"/>
        </w:trPr>
        <w:tc>
          <w:tcPr>
            <w:tcW w:w="5387" w:type="dxa"/>
            <w:shd w:val="clear" w:color="auto" w:fill="auto"/>
          </w:tcPr>
          <w:p w14:paraId="62811D76" w14:textId="7FC4FA71" w:rsidR="00A56462" w:rsidRPr="00A56462" w:rsidRDefault="00A56462" w:rsidP="00512C03">
            <w:pPr>
              <w:pStyle w:val="AATit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4" w:name="CorNot1Text"/>
            <w:r w:rsidRPr="00A56462">
              <w:t>Пленум Межправительственной научно-политической платформы по</w:t>
            </w:r>
            <w:r w:rsidR="00012B58" w:rsidRPr="00012B58">
              <w:t xml:space="preserve"> </w:t>
            </w:r>
            <w:r w:rsidRPr="00A56462">
              <w:t xml:space="preserve">биоразнообразию и экосистемным услугам </w:t>
            </w:r>
          </w:p>
          <w:p w14:paraId="7191128E" w14:textId="58480B44" w:rsidR="00A56462" w:rsidRPr="00A56462" w:rsidRDefault="00A56462" w:rsidP="00512C03">
            <w:pPr>
              <w:pStyle w:val="AATit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>Десятая сессия</w:t>
            </w:r>
            <w:bookmarkEnd w:id="4"/>
            <w:r w:rsidRPr="00A56462">
              <w:t xml:space="preserve"> </w:t>
            </w:r>
          </w:p>
          <w:p w14:paraId="03C71D56" w14:textId="22CCA60B" w:rsidR="00A56462" w:rsidRPr="00A56462" w:rsidRDefault="00A56462" w:rsidP="00512C03">
            <w:pPr>
              <w:pStyle w:val="AATitle1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5" w:name="CorNot1VenueDate"/>
            <w:r w:rsidRPr="00A56462">
              <w:t>Бонн, Германия, 28 августа – 2 сентября 2023 года</w:t>
            </w:r>
            <w:bookmarkEnd w:id="5"/>
          </w:p>
          <w:p w14:paraId="38E909B8" w14:textId="5D1822A7" w:rsidR="00A6279E" w:rsidRPr="00D76D36" w:rsidRDefault="00A56462" w:rsidP="00512C03">
            <w:pPr>
              <w:pStyle w:val="AATitle1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6" w:name="CorNot1AgItem"/>
            <w:r w:rsidRPr="00A56462">
              <w:t xml:space="preserve">Пункт </w:t>
            </w:r>
            <w:r w:rsidR="00A201E4" w:rsidRPr="00617BC3">
              <w:t xml:space="preserve">2 </w:t>
            </w:r>
            <w:r w:rsidR="00512C03">
              <w:rPr>
                <w:lang w:val="en-US"/>
              </w:rPr>
              <w:t>a</w:t>
            </w:r>
            <w:r w:rsidR="00A201E4" w:rsidRPr="00617BC3">
              <w:t>)</w:t>
            </w:r>
            <w:r w:rsidRPr="00A56462">
              <w:t xml:space="preserve"> предварительной повестки дня</w:t>
            </w:r>
            <w:bookmarkEnd w:id="6"/>
            <w:r w:rsidR="00433B2E" w:rsidRPr="001C5D58">
              <w:footnoteReference w:customMarkFollows="1" w:id="1"/>
              <w:t>*</w:t>
            </w:r>
          </w:p>
          <w:p w14:paraId="3C9A55C9" w14:textId="1A51AF59" w:rsidR="00A56462" w:rsidRPr="00A56462" w:rsidRDefault="00512C03" w:rsidP="00512C03">
            <w:pPr>
              <w:pStyle w:val="AATitle2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7" w:name="CorNot1AgTitle"/>
            <w:r>
              <w:rPr>
                <w:bCs/>
              </w:rPr>
              <w:t>Организационные вопросы: утверждение повестки дня и организация работы</w:t>
            </w:r>
            <w:bookmarkEnd w:id="7"/>
          </w:p>
        </w:tc>
        <w:tc>
          <w:tcPr>
            <w:tcW w:w="4109" w:type="dxa"/>
            <w:shd w:val="clear" w:color="auto" w:fill="auto"/>
          </w:tcPr>
          <w:p w14:paraId="07D9E327" w14:textId="77777777" w:rsidR="00A56462" w:rsidRPr="00A56462" w:rsidRDefault="00A56462" w:rsidP="00512C0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</w:tr>
    </w:tbl>
    <w:p w14:paraId="49D4569F" w14:textId="77777777" w:rsidR="00512C03" w:rsidRPr="00512C03" w:rsidRDefault="00512C03" w:rsidP="009F1BE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bCs/>
          <w:sz w:val="28"/>
          <w:szCs w:val="28"/>
        </w:rPr>
      </w:pPr>
      <w:r w:rsidRPr="00512C03">
        <w:rPr>
          <w:b/>
          <w:bCs/>
          <w:sz w:val="28"/>
          <w:szCs w:val="28"/>
        </w:rPr>
        <w:t>Аннотированная предварительная повестка дня</w:t>
      </w:r>
    </w:p>
    <w:p w14:paraId="720BF5A3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Пункт 1</w:t>
      </w:r>
    </w:p>
    <w:p w14:paraId="4FDB7349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Открытие сессии</w:t>
      </w:r>
    </w:p>
    <w:p w14:paraId="30E2A823" w14:textId="1D261EE5" w:rsidR="00512C03" w:rsidRPr="00512C03" w:rsidRDefault="0081406A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1406A">
        <w:t>1.</w:t>
      </w:r>
      <w:r>
        <w:tab/>
      </w:r>
      <w:r w:rsidR="00512C03" w:rsidRPr="00512C03">
        <w:t>Десятая сессия Пленума Межправительственной научно-политической платформы по биоразнообразию и экосистемным услугам (МПБЭУ), принимающей стороной которой являются Соединенные Штаты Америки, пройдет в Бонне, Германия, с 28 августа по 2 сентября 2023 года. Сессия будет открыта в 10:00 в понедельник, 28 августа 2023 года.</w:t>
      </w:r>
    </w:p>
    <w:p w14:paraId="025920C8" w14:textId="5C65073E" w:rsidR="00512C03" w:rsidRPr="00512C03" w:rsidRDefault="0081406A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1406A">
        <w:t>2.</w:t>
      </w:r>
      <w:r>
        <w:tab/>
      </w:r>
      <w:r w:rsidR="00512C03" w:rsidRPr="00512C03">
        <w:t xml:space="preserve">Ожидается, что с приветственными заявлениями к участникам обратятся Председатель и Исполнительный секретарь МПБЭУ; представитель Организации Объединенных Наций по вопросам образования, науки и культуры, выступающий также от имени Программы Организации Объединенных Наций по окружающей среде, Программы развития Организации Объединенных Наций и Продовольственной и сельскохозяйственной организации Объединенных Наций; и представители правительств Соединенных Штатов Америки и Германии. </w:t>
      </w:r>
    </w:p>
    <w:p w14:paraId="304B58DF" w14:textId="409743B8" w:rsidR="00512C03" w:rsidRPr="00512C03" w:rsidRDefault="0081406A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1406A">
        <w:t>3.</w:t>
      </w:r>
      <w:r>
        <w:tab/>
      </w:r>
      <w:r w:rsidR="00512C03" w:rsidRPr="00512C03">
        <w:t>Региональные консультации и день, посвященный заинтересованным сторонам, будут проведены 27 августа 2023 года.</w:t>
      </w:r>
    </w:p>
    <w:p w14:paraId="559D300A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Пункт 2</w:t>
      </w:r>
    </w:p>
    <w:p w14:paraId="0A48D5FD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Организационные вопросы</w:t>
      </w:r>
    </w:p>
    <w:p w14:paraId="27460309" w14:textId="3F1ADF81" w:rsidR="00512C03" w:rsidRPr="00512C03" w:rsidRDefault="0081406A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1406A">
        <w:t>4.</w:t>
      </w:r>
      <w:r>
        <w:tab/>
      </w:r>
      <w:r w:rsidR="00512C03" w:rsidRPr="00512C03">
        <w:t>Работа десятой сессии Пленума будет регулироваться правилами процедуры Пленума Платформы, которые были приняты Пленумом в его решении МПБЭУ-1/1, с поправками, внесенными в его решении МПБЭУ-2/1.</w:t>
      </w:r>
    </w:p>
    <w:p w14:paraId="43EF259E" w14:textId="69EFD835" w:rsidR="00512C03" w:rsidRPr="00512C03" w:rsidRDefault="007915C5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</w:rPr>
      </w:pPr>
      <w:r>
        <w:rPr>
          <w:b/>
          <w:bCs/>
        </w:rPr>
        <w:tab/>
      </w:r>
      <w:r w:rsidR="00512C03" w:rsidRPr="00512C03">
        <w:rPr>
          <w:b/>
          <w:bCs/>
        </w:rPr>
        <w:t>a)</w:t>
      </w:r>
      <w:r w:rsidR="00512C03" w:rsidRPr="00512C03">
        <w:rPr>
          <w:b/>
          <w:bCs/>
        </w:rPr>
        <w:tab/>
        <w:t>Утверждение повестки дня и организация работы</w:t>
      </w:r>
    </w:p>
    <w:p w14:paraId="488304D3" w14:textId="5F56BE6C" w:rsidR="00512C03" w:rsidRPr="00512C03" w:rsidRDefault="0081406A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1406A">
        <w:t>5.</w:t>
      </w:r>
      <w:r>
        <w:tab/>
      </w:r>
      <w:r w:rsidR="00512C03" w:rsidRPr="00512C03">
        <w:t>Пленум может пожелать утвердить повестку дня на основе предварительной повестки дня (IPBES/10/1).</w:t>
      </w:r>
    </w:p>
    <w:p w14:paraId="655CF81A" w14:textId="0F338D7E" w:rsidR="00512C03" w:rsidRPr="00512C03" w:rsidRDefault="007915C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915C5">
        <w:t>6.</w:t>
      </w:r>
      <w:r w:rsidRPr="007915C5">
        <w:tab/>
      </w:r>
      <w:r w:rsidR="00512C03" w:rsidRPr="00512C03">
        <w:t>Совещание будет проведено в очном режиме в Бонне (Германия). Должным образом зарегистрированные члены делегаций смогут участвовать в работе в онлайн-режиме. Однако онлайновые выступления будут заслушаны только на английском языке без перевода на другие пять официальных языков Организации Объединенных Наций.</w:t>
      </w:r>
    </w:p>
    <w:p w14:paraId="3AA6FB67" w14:textId="434DD9A1" w:rsidR="00512C03" w:rsidRPr="00512C03" w:rsidRDefault="007915C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915C5">
        <w:lastRenderedPageBreak/>
        <w:t>7.</w:t>
      </w:r>
      <w:r w:rsidRPr="007915C5">
        <w:tab/>
      </w:r>
      <w:r w:rsidR="00512C03" w:rsidRPr="00512C03">
        <w:t>Работу предлагается проводить в формате пленарных заседаний. Вместе с тем Пленум может пожелать создать в случае необходимости рабочие группы и контактные группы для обсуждения конкретных вопросов.</w:t>
      </w:r>
    </w:p>
    <w:p w14:paraId="33075EDB" w14:textId="735E13CF" w:rsidR="00512C03" w:rsidRPr="00512C03" w:rsidRDefault="007915C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915C5">
        <w:t>8.</w:t>
      </w:r>
      <w:r>
        <w:tab/>
      </w:r>
      <w:r w:rsidR="00512C03" w:rsidRPr="00512C03">
        <w:t>Пленум может пожелать учредить рабочую группу (рабочая группа I) для рассмотрения подпункта 7 a) «Тематическая оценка по вопросам инвазивных чужеродных видов» и рабочую группу (рабочая группа II) для рассмотрения подпункта 7 b) «Взаимодействие с Межправительственной группой экспертов по изменению климата» в рамках пункта 7 «Оценка знаний», а также пункта 8 «Создание потенциала, укрепление базы накопления знаний и поддержка политики», пункта 9 «Повышение эффективности Платформы» и пункта 10 «Запросы, материалы и предложения в отношении дополнительных элементов скользящей программы работы Платформы на период до 2030 года». Ввиду нехватки времени совещания этих двух рабочих групп необходимо будет проводить параллельно.</w:t>
      </w:r>
      <w:bookmarkStart w:id="8" w:name="_Hlk34728895"/>
      <w:bookmarkStart w:id="9" w:name="_Hlk43832671"/>
      <w:bookmarkEnd w:id="8"/>
      <w:bookmarkEnd w:id="9"/>
    </w:p>
    <w:p w14:paraId="3CCED97E" w14:textId="28320E52" w:rsidR="00512C03" w:rsidRPr="00512C03" w:rsidRDefault="007915C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915C5">
        <w:t>9.</w:t>
      </w:r>
      <w:r>
        <w:tab/>
      </w:r>
      <w:r w:rsidR="00512C03" w:rsidRPr="00512C03">
        <w:t>Ожидается, что рабочие группы представят Пленуму доклад о ходе работы в четверг, 31</w:t>
      </w:r>
      <w:r>
        <w:rPr>
          <w:lang w:val="en-US"/>
        </w:rPr>
        <w:t> </w:t>
      </w:r>
      <w:r w:rsidR="00512C03" w:rsidRPr="00512C03">
        <w:t>августа 2023 года, а также представят итоговый доклад в субботу, 2 сентября 2023 года.</w:t>
      </w:r>
    </w:p>
    <w:p w14:paraId="667A79C2" w14:textId="21FBA97C" w:rsidR="00512C03" w:rsidRPr="00512C03" w:rsidRDefault="007915C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915C5">
        <w:t>10.</w:t>
      </w:r>
      <w:r>
        <w:tab/>
      </w:r>
      <w:r w:rsidR="00512C03" w:rsidRPr="00512C03">
        <w:t>В соответствии со сложившимся на предыдущих сессиях Пленума порядком Пленум может также пожелать создать контактную группу для целей обсуждения пункта 6 «Финансовая и бюджетная основа Платформы».</w:t>
      </w:r>
    </w:p>
    <w:p w14:paraId="039DF028" w14:textId="30E53AD9" w:rsidR="00512C03" w:rsidRPr="00512C03" w:rsidRDefault="007915C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915C5">
        <w:t>11.</w:t>
      </w:r>
      <w:r w:rsidRPr="007915C5">
        <w:tab/>
      </w:r>
      <w:r w:rsidR="00512C03" w:rsidRPr="00512C03">
        <w:t>Предложение о возможном порядке организации работы Пленума приводится в приложении I к настоящему документу, а перечень документов для сессии – в приложении II. Это предложение включает распределение времени и задач между рабочими и контактными группами, которые Пленум может пожелать сформировать.</w:t>
      </w:r>
    </w:p>
    <w:p w14:paraId="5D12D87D" w14:textId="48A6E37C" w:rsidR="00512C03" w:rsidRPr="00512C03" w:rsidRDefault="007915C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915C5">
        <w:t>12.</w:t>
      </w:r>
      <w:r w:rsidRPr="007915C5">
        <w:tab/>
      </w:r>
      <w:r w:rsidR="00512C03" w:rsidRPr="00512C03">
        <w:t>На пленарных заседаниях и совещаниях рабочей группы I, о которой говорится в приложении I, будет обеспечен синхронный перевод на шесть официальных языков Организации Объединенных Наций. Совещания рабочей группы II и контактной группы будут проходить только на английском языке.</w:t>
      </w:r>
    </w:p>
    <w:p w14:paraId="370828D3" w14:textId="249CAE79" w:rsidR="00512C03" w:rsidRPr="00512C03" w:rsidRDefault="007915C5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</w:rPr>
      </w:pPr>
      <w:r>
        <w:rPr>
          <w:b/>
          <w:bCs/>
        </w:rPr>
        <w:tab/>
      </w:r>
      <w:r w:rsidR="00512C03" w:rsidRPr="00512C03">
        <w:rPr>
          <w:b/>
          <w:bCs/>
        </w:rPr>
        <w:t>b)</w:t>
      </w:r>
      <w:r w:rsidR="00512C03" w:rsidRPr="00512C03">
        <w:rPr>
          <w:b/>
          <w:bCs/>
        </w:rPr>
        <w:tab/>
        <w:t>Положение дел с членским составом Платформы</w:t>
      </w:r>
    </w:p>
    <w:p w14:paraId="4F12F254" w14:textId="77AD5180" w:rsidR="00512C03" w:rsidRPr="00512C03" w:rsidRDefault="007915C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915C5">
        <w:t>13.</w:t>
      </w:r>
      <w:r w:rsidRPr="007915C5">
        <w:tab/>
      </w:r>
      <w:r w:rsidR="00512C03" w:rsidRPr="00512C03">
        <w:t>Председатель МПБЭУ представит информацию о положении дел с членским составом МПБЭУ. Любому государству – члену Организации Объединенных Наций, которое намеревается стать членом МПБЭУ, предлагается уведомить о своем намерении секретариат, направив официальное сообщение от соответствующего государственного органа. Например, направив письмо от имени соответствующего министра правительства заинтересованного государства-члена. Сообщения от постоянных представительств или посольств отправляются с одобрения соответствующего правительственного ведомства в столице их государства.</w:t>
      </w:r>
    </w:p>
    <w:p w14:paraId="24E76BE4" w14:textId="3E53BB7A" w:rsidR="00512C03" w:rsidRPr="00512C03" w:rsidRDefault="007915C5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</w:rPr>
      </w:pPr>
      <w:r>
        <w:rPr>
          <w:b/>
          <w:bCs/>
        </w:rPr>
        <w:tab/>
      </w:r>
      <w:r w:rsidR="00512C03" w:rsidRPr="00512C03">
        <w:rPr>
          <w:b/>
          <w:bCs/>
        </w:rPr>
        <w:t>c)</w:t>
      </w:r>
      <w:r w:rsidR="00512C03" w:rsidRPr="00512C03">
        <w:rPr>
          <w:b/>
          <w:bCs/>
        </w:rPr>
        <w:tab/>
        <w:t>Избрание должностных лиц</w:t>
      </w:r>
    </w:p>
    <w:p w14:paraId="5D22C877" w14:textId="77BC1179" w:rsidR="00512C03" w:rsidRPr="00512C03" w:rsidRDefault="007915C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bookmarkStart w:id="10" w:name="_Hlk128730108"/>
      <w:r w:rsidRPr="007915C5">
        <w:t>14.</w:t>
      </w:r>
      <w:r w:rsidRPr="007915C5">
        <w:tab/>
      </w:r>
      <w:r w:rsidR="00512C03" w:rsidRPr="00512C03">
        <w:t>На своей седьмой сессии, состоявшейся в Париже с 29 апреля по 4 мая 2019 года, Пленум избрал 10 членов Бюро на трехгодичный срок в соответствии с правилами процедуры Пленума, утвержденными в решении МПБЭУ-1/1, с поправками, внесенными в решении</w:t>
      </w:r>
      <w:r w:rsidR="00C55CE3">
        <w:t> </w:t>
      </w:r>
      <w:r w:rsidR="00512C03" w:rsidRPr="00512C03">
        <w:t xml:space="preserve">МПБЭУ-2/1. На своей восьмой сессии в решении МПБЭУ-8/2 Пленум постановил, что независимо от правила 15 правил процедуры срок полномочий действующих членов Бюро будет продлен до закрытия десятой сессии Пленума, а их преемники будут избраны на этой сессии. </w:t>
      </w:r>
    </w:p>
    <w:p w14:paraId="1A7177BE" w14:textId="7926CA51" w:rsidR="00512C03" w:rsidRPr="00512C03" w:rsidRDefault="00E83037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83037">
        <w:t>15.</w:t>
      </w:r>
      <w:r w:rsidRPr="00E83037">
        <w:tab/>
      </w:r>
      <w:r w:rsidR="00512C03" w:rsidRPr="00512C03">
        <w:t>В этой связи на его десятой сессии Пленуму будет предложено избрать новое Бюро в составе Председателя, четырех заместителей Председателя и пяти других должностных лиц. Председатель и четыре заместителя Председателя будут отобраны с должным учетом их научных и технических знаний. Каждый из пяти регионов Организации Объединенных Наций представлен в Бюро двумя должностными лицами.</w:t>
      </w:r>
    </w:p>
    <w:p w14:paraId="0E0B66D4" w14:textId="287E2354" w:rsidR="00512C03" w:rsidRPr="00512C03" w:rsidRDefault="00E83037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bookmarkStart w:id="11" w:name="_Hlk128730345"/>
      <w:bookmarkEnd w:id="10"/>
      <w:r w:rsidRPr="00E83037">
        <w:t>16.</w:t>
      </w:r>
      <w:r w:rsidRPr="00E83037">
        <w:tab/>
      </w:r>
      <w:r w:rsidR="00512C03" w:rsidRPr="00512C03">
        <w:t>В соответствии с правилом 22 правил процедуры, в уведомлении EM/2022/44 от 31</w:t>
      </w:r>
      <w:r>
        <w:rPr>
          <w:lang w:val="en-US"/>
        </w:rPr>
        <w:t> </w:t>
      </w:r>
      <w:r w:rsidR="00512C03" w:rsidRPr="00512C03">
        <w:t>октября 2022 года секретариат предложил членам МПБЭУ направить в секретариат письменные заявки с кандидатурами и сопроводительные биографические сведения о кандидатах в состав Бюро не позднее 28 апреля 2023 года. Имена и фамилии выдвинутых кандидатов и их биографические сведения, полученные до 31 мая 2023 года, содержатся в документе IPBES/10/INF/2. Все кандидатуры, в том числе полученные после установленного срока, опубликованы на веб-сайте МПБЭУ по адресу</w:t>
      </w:r>
      <w:hyperlink r:id="rId12" w:history="1">
        <w:r w:rsidR="00512C03" w:rsidRPr="00512C03">
          <w:rPr>
            <w:rStyle w:val="Hyperlink"/>
          </w:rPr>
          <w:t>: www.ipbes.net/nomination-bureau-ipbes10-list</w:t>
        </w:r>
      </w:hyperlink>
      <w:r w:rsidR="00512C03" w:rsidRPr="00512C03">
        <w:t xml:space="preserve">. В соответствии с правилом 15 правил процедуры члены Бюро могут переизбираться на один последующий срок. </w:t>
      </w:r>
    </w:p>
    <w:p w14:paraId="66748C55" w14:textId="06BE948D" w:rsidR="00512C03" w:rsidRPr="00512C03" w:rsidRDefault="00E83037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83037">
        <w:lastRenderedPageBreak/>
        <w:t>17.</w:t>
      </w:r>
      <w:r w:rsidRPr="00E83037">
        <w:tab/>
      </w:r>
      <w:r w:rsidR="00512C03" w:rsidRPr="00512C03">
        <w:t xml:space="preserve">В субботу, 2 сентября 2023 года, Председатель предложит каждой из пяти региональных групп Организации Объединенных Наций выдвинуть двух кандидатов (одного на должность заместителя Председателя или Председателя и одного на другую должность) в состав Бюро. Председатель предложит Пленуму избрать Бюро в составе Председателя, четырех заместителей Председателя и пяти других должностных лиц. </w:t>
      </w:r>
    </w:p>
    <w:bookmarkEnd w:id="11"/>
    <w:p w14:paraId="2038975C" w14:textId="61E7AE2B" w:rsidR="00512C03" w:rsidRPr="00512C03" w:rsidRDefault="00E83037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83037">
        <w:t>18.</w:t>
      </w:r>
      <w:r w:rsidRPr="00E83037">
        <w:tab/>
      </w:r>
      <w:r w:rsidR="00512C03" w:rsidRPr="00512C03">
        <w:t xml:space="preserve">В отношении избрания Председателя в пункте 3 правила 15 говорится, что должность Председателя подлежит ротации между пятью регионами Организации Объединенных Наций каждые три года без возможности переизбрания на должность Председателя. </w:t>
      </w:r>
    </w:p>
    <w:p w14:paraId="36136F47" w14:textId="35AC259C" w:rsidR="00512C03" w:rsidRPr="00512C03" w:rsidRDefault="00E83037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83037">
        <w:t>19.</w:t>
      </w:r>
      <w:r w:rsidRPr="00E83037">
        <w:tab/>
      </w:r>
      <w:r w:rsidR="00512C03" w:rsidRPr="00512C03">
        <w:t>В соответствии с пунктом 4 правила 15 каждый регион может назначить заместителей представителей, подлежащих утверждению Пленумом, которые будут представлять регион на одном из совещаний Бюро, если член Бюро, представляющий этот регион, не сможет принять участие в этом совещании.</w:t>
      </w:r>
    </w:p>
    <w:p w14:paraId="22A0BBE1" w14:textId="6822C5CD" w:rsidR="00512C03" w:rsidRPr="00512C03" w:rsidRDefault="00E83037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83037">
        <w:t>20.</w:t>
      </w:r>
      <w:r w:rsidRPr="00E83037">
        <w:tab/>
      </w:r>
      <w:r w:rsidR="00512C03" w:rsidRPr="00512C03">
        <w:t>Информация, касающаяся избрания членов Бюро, содержится в документе IPBES/10/2. Информация, касающаяся кандидатов, выдвинутых для избрания, содержится в документе IPBES/10/INF/2.</w:t>
      </w:r>
    </w:p>
    <w:p w14:paraId="0B546C5A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Пункт 3</w:t>
      </w:r>
    </w:p>
    <w:p w14:paraId="40CD625B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 xml:space="preserve">Допуск наблюдателей </w:t>
      </w:r>
    </w:p>
    <w:p w14:paraId="2243169A" w14:textId="6CEA9C57" w:rsidR="00512C03" w:rsidRPr="00512C03" w:rsidRDefault="00E83037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83037">
        <w:t>21.</w:t>
      </w:r>
      <w:r w:rsidRPr="00E83037">
        <w:tab/>
      </w:r>
      <w:r w:rsidR="00512C03" w:rsidRPr="00512C03">
        <w:t xml:space="preserve">Председатель Платформы предложит от имени Бюро перечень наблюдателей, допущенных на десятую сессию (см. IPBES/10/INF/3) в соответствии с решением Пленума, принятым на его девятой сессии (IPBES/9/14, пункт 30), о том, что временная процедура допуска наблюдателей на сессии Пленума, описанная в пункте 22 доклада первой сессии Пленума (IPBES/1/12) и применявшаяся на его сессиях со второй по девятую, будет применяться и на его десятой сессии. </w:t>
      </w:r>
    </w:p>
    <w:p w14:paraId="02C6C7BF" w14:textId="40B8066A" w:rsidR="00512C03" w:rsidRPr="00512C03" w:rsidRDefault="00E83037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83037">
        <w:t>22.</w:t>
      </w:r>
      <w:r w:rsidRPr="00E83037">
        <w:tab/>
      </w:r>
      <w:r w:rsidR="00512C03" w:rsidRPr="00512C03">
        <w:t>Пленум также постановил, что на своей десятой сессии он продолжит рассмотрение проекта политики и процедур в отношении допуска наблюдателей, изложенного в приложении к записке секретариата по этому вопросу (IPBES/10/3).</w:t>
      </w:r>
    </w:p>
    <w:p w14:paraId="1EE9ADE6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Пункт 4</w:t>
      </w:r>
    </w:p>
    <w:p w14:paraId="05C11D4A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Полномочия представителей</w:t>
      </w:r>
    </w:p>
    <w:p w14:paraId="5C8D43FF" w14:textId="1BD17B4C" w:rsidR="00512C03" w:rsidRPr="00512C03" w:rsidRDefault="00E83037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83037">
        <w:t>23.</w:t>
      </w:r>
      <w:r w:rsidRPr="00E83037">
        <w:tab/>
      </w:r>
      <w:r w:rsidR="00512C03" w:rsidRPr="00512C03">
        <w:t>Всем государствам – членам Платформы предлагается в полной мере участвовать в работе сессии. В соответствии с правилом 11 правил процедуры каждый член МПБЭУ должен быть представлен делегацией, в состав которой входят глава делегации и иные аккредитованные представители, заместители представителя и советники, которые могут быть необходимы.</w:t>
      </w:r>
    </w:p>
    <w:p w14:paraId="32767C9B" w14:textId="10E49387" w:rsidR="00512C03" w:rsidRPr="00512C03" w:rsidRDefault="00E83037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83037">
        <w:t>24.</w:t>
      </w:r>
      <w:r w:rsidRPr="00E83037">
        <w:tab/>
      </w:r>
      <w:r w:rsidR="00512C03" w:rsidRPr="00512C03">
        <w:t>В соответствии с правилом 12 правил процедуры документы, удостоверяющие полномочия присутствующих на сессии представителей государств – членов МПБЭУ, выданные их главами государства или правительства или министрами иностранных дел или от их имени в соответствии с мерами политики и законами каждой страны, должны быть представлены секретариату по возможности не позднее чем через 24 часа после открытия сессии. Такие документы, удостоверяющие полномочия, необходимы представителям для участия в принятии решений во время сессии.</w:t>
      </w:r>
    </w:p>
    <w:p w14:paraId="06972087" w14:textId="0631B524" w:rsidR="00512C03" w:rsidRPr="00512C03" w:rsidRDefault="00E83037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83037">
        <w:t>25.</w:t>
      </w:r>
      <w:r w:rsidRPr="00E83037">
        <w:tab/>
      </w:r>
      <w:r w:rsidR="00512C03" w:rsidRPr="00512C03">
        <w:t xml:space="preserve">Оригиналы документов, подтверждающих полномочия, должны быть представлены в секретариат либо по почте до 11 августа 2023 года, либо в регистрационное бюро до 29 августа 2023 года. Кроме того, отсканированную копию документов, а также другие сообщения с именами и фамилиями представителей на десятой сессии МПБЭУ, например письма и вербальные ноты, следует представить не позднее 11 августа через онлайновую платформу по адресу: </w:t>
      </w:r>
      <w:hyperlink r:id="rId13" w:history="1">
        <w:r w:rsidR="00512C03" w:rsidRPr="00512C03">
          <w:rPr>
            <w:rStyle w:val="Hyperlink"/>
          </w:rPr>
          <w:t>https://ipbes.net/ipbes-10/nomination-letters-and-credentials</w:t>
        </w:r>
      </w:hyperlink>
      <w:r w:rsidR="00512C03" w:rsidRPr="00512C03">
        <w:t>. Члены делегации, использующие возможность участвовать в сессии дистанционно, также должны быть надлежащим образом зарегистрированы и включены в информационный обмен.</w:t>
      </w:r>
    </w:p>
    <w:p w14:paraId="6EC782D4" w14:textId="016743FE" w:rsidR="00512C03" w:rsidRPr="00512C03" w:rsidRDefault="00E83037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83037">
        <w:t>26.</w:t>
      </w:r>
      <w:r w:rsidRPr="00E83037">
        <w:tab/>
      </w:r>
      <w:r w:rsidR="00512C03" w:rsidRPr="00512C03">
        <w:t>В соответствии с правилом 13 правил процедуры документы, удостоверяющие документы о полномочиях представителей членов МПБЭУ, изучаются Бюро, которое представляет Пленуму доклад по этому вопросу. Бюро представит доклад об итогах проведенной им проверки в понедельник, 28 августа 2023 года, до принятия каких-либо решений.</w:t>
      </w:r>
    </w:p>
    <w:p w14:paraId="76F2EA29" w14:textId="77777777" w:rsidR="00512C03" w:rsidRPr="00512C03" w:rsidRDefault="00512C03" w:rsidP="00E83037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lastRenderedPageBreak/>
        <w:t>Пункт 5</w:t>
      </w:r>
    </w:p>
    <w:p w14:paraId="600E1D81" w14:textId="77777777" w:rsidR="00512C03" w:rsidRPr="00512C03" w:rsidRDefault="00512C03" w:rsidP="00E83037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Доклад Исполнительного секретаря о ходе осуществления скользящей программы работы на период до 2030 года</w:t>
      </w:r>
    </w:p>
    <w:p w14:paraId="188ECC63" w14:textId="4A65C644" w:rsidR="00512C03" w:rsidRPr="00512C03" w:rsidRDefault="00E83037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83037">
        <w:t>27</w:t>
      </w:r>
      <w:r w:rsidR="00461414" w:rsidRPr="00461414">
        <w:t>.</w:t>
      </w:r>
      <w:r>
        <w:tab/>
      </w:r>
      <w:r w:rsidR="00512C03" w:rsidRPr="00512C03">
        <w:t>В соответствии с пунктом 2 раздела I решения МПБЭУ-9/1 об осуществлении программы работы Платформы на период до 2030 года Исполнительный секретарь в консультации с Многодисциплинарной группой экспертов и Бюро подготовил для рассмотрения Пленумом доклад о ходе осуществления скользящей программы работы на период до 2030 года (IPBES/10/4). В докладе содержится исчерпывающая информация в отношении всех аспектов осуществления программы работы.</w:t>
      </w:r>
    </w:p>
    <w:p w14:paraId="3943A25F" w14:textId="7E42C3AE" w:rsidR="00512C03" w:rsidRPr="00512C03" w:rsidRDefault="00461414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61414">
        <w:t>28.</w:t>
      </w:r>
      <w:r w:rsidRPr="00461414">
        <w:tab/>
      </w:r>
      <w:r w:rsidR="00512C03" w:rsidRPr="00512C03">
        <w:t xml:space="preserve">Пленум может пожелать выразить удовлетворение в связи с информацией, содержащейся в докладе и сопутствующих документах, включая: </w:t>
      </w:r>
    </w:p>
    <w:p w14:paraId="72B8D706" w14:textId="746AFB9E" w:rsidR="00512C03" w:rsidRPr="00512C03" w:rsidRDefault="00461414" w:rsidP="004614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a</w:t>
      </w:r>
      <w:r w:rsidRPr="00461414">
        <w:t>)</w:t>
      </w:r>
      <w:r>
        <w:tab/>
      </w:r>
      <w:r w:rsidR="00512C03" w:rsidRPr="00512C03">
        <w:t>информацию о созданных организационных механизмах оказания технической поддержки при осуществлении программы работы (IPBES/10/INF/4</w:t>
      </w:r>
      <w:proofErr w:type="gramStart"/>
      <w:r w:rsidR="00512C03" w:rsidRPr="00512C03">
        <w:t>);</w:t>
      </w:r>
      <w:proofErr w:type="gramEnd"/>
    </w:p>
    <w:p w14:paraId="381DEA15" w14:textId="5F2BDB8A" w:rsidR="00512C03" w:rsidRPr="00512C03" w:rsidRDefault="00461414" w:rsidP="004614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b</w:t>
      </w:r>
      <w:r w:rsidRPr="00461414">
        <w:t>)</w:t>
      </w:r>
      <w:r>
        <w:tab/>
      </w:r>
      <w:r w:rsidR="00512C03" w:rsidRPr="00512C03">
        <w:t>информацию о работе, связанной с оценкой знаний, включая сведения о подготовке оценки по вопросам инвазивных чужеродных видов в соответствии с пунктом 3 раздела V решения МПБЭУ-6/1 (см. IPBES/10/INF/5); о прогрессе в проведении тематической оценки по вопросам взаимосвязей между биоразнообразием, водными ресурсами, продовольствием и здоровьем (оценка совокупности), тематической оценки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</w:t>
      </w:r>
      <w:r>
        <w:rPr>
          <w:lang w:val="en-US"/>
        </w:rPr>
        <w:t> </w:t>
      </w:r>
      <w:r w:rsidR="00512C03" w:rsidRPr="00512C03">
        <w:t>года (оценка по вопросам преобразовательных изменений) и методологической оценки по вопросам о воздействии хозяйственной деятельности на биоразнообразие и обеспечиваемый природой вклад на благо человека и ее зависимости от них (оценка по вопросам хозяйственной деятельности и биоразнообразия) в соответствии с пунктами 1 и 3 раздела II решения</w:t>
      </w:r>
      <w:r w:rsidR="00691BD0">
        <w:t> </w:t>
      </w:r>
      <w:r w:rsidR="00512C03" w:rsidRPr="00512C03">
        <w:t>МПБЭУ</w:t>
      </w:r>
      <w:r>
        <w:noBreakHyphen/>
      </w:r>
      <w:r w:rsidR="00512C03" w:rsidRPr="00512C03">
        <w:t>8/1 и пунктом 5 раздела II решения МПБЭУ-9/1 (см. IPBES/10/INF/6); и информацию, связанную с Руководством по подготовке оценок (см. IPBES/10/INF/8);</w:t>
      </w:r>
    </w:p>
    <w:p w14:paraId="6EA9E67E" w14:textId="715C29C1" w:rsidR="00512C03" w:rsidRPr="00512C03" w:rsidRDefault="00461414" w:rsidP="004614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c</w:t>
      </w:r>
      <w:r w:rsidRPr="00461414">
        <w:t>)</w:t>
      </w:r>
      <w:r>
        <w:tab/>
      </w:r>
      <w:r w:rsidR="00512C03" w:rsidRPr="00512C03">
        <w:t>информацию о работе, связанной с созданием потенциала, укреплением базы накопления знаний и поддержкой политики (см. IPBES/10/8), которая будет рассмотрена в рамках пункта 8, включая записки секретариата об информации о работе, связанной с созданием потенциала, в ответ на раздел III решения МПБЭУ-9/1 (IPBES/10/INF/9); работе, связанной с укреплением базы накопления знаний в соответствии с разделом IV решения</w:t>
      </w:r>
      <w:r w:rsidR="00256C12">
        <w:t> </w:t>
      </w:r>
      <w:r w:rsidR="00512C03" w:rsidRPr="00512C03">
        <w:t>МПБЭУ-9/1, в частности, в отношении систем знаний коренного и местного населения (IPBES/10/INF/10) и знаний и данных (IPBES/10/INF/11); работе по поддержке политики в соответствии с разделом V решения МПБЭУ-9/1, в частности в отношении инструментов и методологий поддержки политики (IPBES/10/INF/12) и сценариев и моделей (IPBES/10/INF/13);</w:t>
      </w:r>
    </w:p>
    <w:p w14:paraId="06FC58D4" w14:textId="0B963513" w:rsidR="00512C03" w:rsidRPr="00512C03" w:rsidRDefault="00461414" w:rsidP="004614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d</w:t>
      </w:r>
      <w:r w:rsidRPr="00461414">
        <w:t>)</w:t>
      </w:r>
      <w:r>
        <w:tab/>
      </w:r>
      <w:r w:rsidR="00512C03" w:rsidRPr="00512C03">
        <w:t>информацию о работе, связанной с информационным обеспечением и взаимодействием, в частности, сведения об осуществлении стратегии информационного обеспечения и пропагандистской деятельности и стратегии привлечения заинтересованных сторон в соответствии с решением МПБЭУ-7/1 (IPBES/10/INF/14 и IPBES/10/INF/15</w:t>
      </w:r>
      <w:proofErr w:type="gramStart"/>
      <w:r w:rsidR="00512C03" w:rsidRPr="00512C03">
        <w:t>);</w:t>
      </w:r>
      <w:proofErr w:type="gramEnd"/>
    </w:p>
    <w:p w14:paraId="19E8639B" w14:textId="33B181A5" w:rsidR="00512C03" w:rsidRPr="00512C03" w:rsidRDefault="00461414" w:rsidP="004614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e</w:t>
      </w:r>
      <w:r w:rsidRPr="00461414">
        <w:t>)</w:t>
      </w:r>
      <w:r>
        <w:tab/>
      </w:r>
      <w:r w:rsidR="00512C03" w:rsidRPr="00512C03">
        <w:t xml:space="preserve">информацию о работе, связанной с повышением эффективности Платформы (IPBES/10/INF/16), которая будет рассмотрена в рамках пункта </w:t>
      </w:r>
      <w:proofErr w:type="gramStart"/>
      <w:r w:rsidR="00512C03" w:rsidRPr="00512C03">
        <w:t>9;</w:t>
      </w:r>
      <w:proofErr w:type="gramEnd"/>
    </w:p>
    <w:p w14:paraId="0341F9B1" w14:textId="69FD4F0E" w:rsidR="00512C03" w:rsidRPr="00512C03" w:rsidRDefault="00461414" w:rsidP="004614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f</w:t>
      </w:r>
      <w:r w:rsidRPr="00461414">
        <w:t>)</w:t>
      </w:r>
      <w:r>
        <w:tab/>
      </w:r>
      <w:r w:rsidR="00512C03" w:rsidRPr="00512C03">
        <w:t>информацию об осуществлении политики и процедур в отношении коллизии интересов в соответствии с приложением II решения МПБЭУ-3/3 (IPBES/10/INF/17).</w:t>
      </w:r>
    </w:p>
    <w:p w14:paraId="1514C09D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Пункт 6</w:t>
      </w:r>
    </w:p>
    <w:p w14:paraId="582DFB30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Финансовая и бюджетная основа Платформы</w:t>
      </w:r>
    </w:p>
    <w:p w14:paraId="770A3B19" w14:textId="3D6D71BC" w:rsidR="00512C03" w:rsidRPr="00512C03" w:rsidRDefault="00461414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61414">
        <w:t>29.</w:t>
      </w:r>
      <w:r w:rsidRPr="00461414">
        <w:tab/>
      </w:r>
      <w:r w:rsidR="00512C03" w:rsidRPr="00512C03">
        <w:t>Во исполнение решения МПБЭУ-9/3 о финансовой и бюджетной основе Пленуму будет предложено рассмотреть записку секретариата о финансовой и бюджетной основе Платформы (IPBES/10/5). В записке содержится информация о положении дел со взносами для МПБЭУ в денежной и натуральной формах, о расходах за 2022 год, а также пересмотренный бюджет на 2023 год, бюджет на 2024 год и предварительный бюджет на 2025 год для рассмотрения Пленумом. Подробная информация о расходах на осуществление программы работы приводится в документе IPBES/10/INF/18.</w:t>
      </w:r>
    </w:p>
    <w:p w14:paraId="5E8A260A" w14:textId="77777777" w:rsidR="00512C03" w:rsidRPr="00512C03" w:rsidRDefault="00512C03" w:rsidP="00461414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lastRenderedPageBreak/>
        <w:t>Пункт 7</w:t>
      </w:r>
    </w:p>
    <w:p w14:paraId="74E2467D" w14:textId="77777777" w:rsidR="00512C03" w:rsidRPr="00512C03" w:rsidRDefault="00512C03" w:rsidP="00461414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Оценка знаний</w:t>
      </w:r>
    </w:p>
    <w:p w14:paraId="27B72917" w14:textId="7B401AA6" w:rsidR="00512C03" w:rsidRPr="00512C03" w:rsidRDefault="00461414" w:rsidP="00461414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</w:rPr>
      </w:pPr>
      <w:bookmarkStart w:id="12" w:name="_Hlk94449749"/>
      <w:bookmarkStart w:id="13" w:name="_Hlk94449328"/>
      <w:r>
        <w:rPr>
          <w:b/>
          <w:bCs/>
        </w:rPr>
        <w:tab/>
      </w:r>
      <w:r w:rsidR="00512C03" w:rsidRPr="00512C03">
        <w:rPr>
          <w:b/>
          <w:bCs/>
        </w:rPr>
        <w:t>a)</w:t>
      </w:r>
      <w:r w:rsidR="00512C03" w:rsidRPr="00512C03">
        <w:rPr>
          <w:b/>
          <w:bCs/>
        </w:rPr>
        <w:tab/>
        <w:t xml:space="preserve">Тематическая оценка </w:t>
      </w:r>
      <w:bookmarkEnd w:id="12"/>
      <w:r w:rsidR="00512C03" w:rsidRPr="00512C03">
        <w:rPr>
          <w:b/>
          <w:bCs/>
        </w:rPr>
        <w:t>по вопросам инвазивных чужеродных видов</w:t>
      </w:r>
    </w:p>
    <w:bookmarkEnd w:id="13"/>
    <w:p w14:paraId="38B01E9D" w14:textId="4CCF7B9B" w:rsidR="00512C03" w:rsidRPr="00512C03" w:rsidRDefault="00461414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61414">
        <w:t>30.</w:t>
      </w:r>
      <w:r w:rsidRPr="00461414">
        <w:tab/>
      </w:r>
      <w:r w:rsidR="00512C03" w:rsidRPr="00512C03">
        <w:t>В пункте 3 раздела V решения МПБЭУ-6/1 Пленум одобрил проведение тематической оценки по вопросам инвазивных чужеродных видов и борьбы с ними в соответствии с процедурами подготовки итоговых материалов Платформы, содержащимися в приложении I к решению МПБЭУ-3/3, и</w:t>
      </w:r>
      <w:r w:rsidR="00907278">
        <w:t>,</w:t>
      </w:r>
      <w:r w:rsidR="00512C03" w:rsidRPr="00512C03">
        <w:t xml:space="preserve"> как изложено в докладе об аналитическом исследовании, имеющемся в приложении III к решению МПБЭУ-4/1, после седьмой сессии Пленума.</w:t>
      </w:r>
    </w:p>
    <w:p w14:paraId="57933CE8" w14:textId="784294CF" w:rsidR="00512C03" w:rsidRPr="00512C03" w:rsidRDefault="00461414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61414">
        <w:t>31.</w:t>
      </w:r>
      <w:r w:rsidRPr="00461414">
        <w:tab/>
      </w:r>
      <w:r w:rsidR="00512C03" w:rsidRPr="00512C03">
        <w:t>Пленуму будет предложено рассмотреть главы доклада об оценке для принятия (см.</w:t>
      </w:r>
      <w:r w:rsidR="00C6398E">
        <w:t> </w:t>
      </w:r>
      <w:r w:rsidR="00512C03" w:rsidRPr="00512C03">
        <w:t>IPBES/10/INF/1) и его резюме для директивных органов (IPBES/10/6) для утверждения. Обзор процесса проведения оценки изложен в документе IPBES/10/INF/5.</w:t>
      </w:r>
    </w:p>
    <w:p w14:paraId="4694823F" w14:textId="0FD797EB" w:rsidR="00512C03" w:rsidRPr="00512C03" w:rsidRDefault="00461414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</w:rPr>
      </w:pPr>
      <w:r>
        <w:rPr>
          <w:b/>
          <w:bCs/>
        </w:rPr>
        <w:tab/>
      </w:r>
      <w:r w:rsidR="00512C03" w:rsidRPr="00512C03">
        <w:rPr>
          <w:b/>
          <w:bCs/>
        </w:rPr>
        <w:t>b)</w:t>
      </w:r>
      <w:r w:rsidR="00512C03" w:rsidRPr="00512C03">
        <w:rPr>
          <w:b/>
          <w:bCs/>
        </w:rPr>
        <w:tab/>
        <w:t>Взаимодействие с Межправительственной группой экспертов по изменению климата</w:t>
      </w:r>
    </w:p>
    <w:p w14:paraId="4A558F4A" w14:textId="36355749" w:rsidR="00512C03" w:rsidRPr="00512C03" w:rsidRDefault="0072796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27965">
        <w:t>32.</w:t>
      </w:r>
      <w:r w:rsidRPr="00727965">
        <w:tab/>
      </w:r>
      <w:r w:rsidR="00512C03" w:rsidRPr="00512C03">
        <w:t xml:space="preserve">В пункте 6 раздела II решения МПБЭУ-9/1 Пленум приветствовал доклад о ходе работы, изложенный в записке секретариата о взаимодействии с Межправительственной группой экспертов по изменению климата (IPBES/9/9), и принял к сведению свод предложений в отношении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Межправительственной группой экспертов по изменению климата и МПБЭУ (IPBES/9/INF/26). </w:t>
      </w:r>
    </w:p>
    <w:p w14:paraId="4F66F302" w14:textId="797F9CA5" w:rsidR="00512C03" w:rsidRPr="00512C03" w:rsidRDefault="0072796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27965">
        <w:t>33.</w:t>
      </w:r>
      <w:r w:rsidRPr="00727965">
        <w:tab/>
      </w:r>
      <w:r w:rsidR="00512C03" w:rsidRPr="00512C03">
        <w:t>В пункте 7 того же решения Пленум предложил национальным координаторам МПБЭУ взаимодействовать с их коллегами из Межправительственной группы экспертов по изменению климата для совместного рассмотрения потенциальных способов расширения научного сотрудничества и обмена информацией, а также углубления понимания соответствующих процессов, процедур и планов работы.</w:t>
      </w:r>
    </w:p>
    <w:p w14:paraId="3B85677F" w14:textId="4E1FB671" w:rsidR="00512C03" w:rsidRPr="00512C03" w:rsidRDefault="0072796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27965">
        <w:t>34.</w:t>
      </w:r>
      <w:r w:rsidRPr="00727965">
        <w:tab/>
      </w:r>
      <w:r w:rsidR="00512C03" w:rsidRPr="00512C03">
        <w:t>В пункте 8 того же решения Пленум признал недостаточное количество полученных материалов, содержащихся в своде предложений, о котором говорится в пункте 32 выше, и поручил Исполнительному секретарю выступить с новым призывом о представлении материалов, обобщить их и представить на рассмотрение Пленума на его десятой сессии.</w:t>
      </w:r>
    </w:p>
    <w:p w14:paraId="07E04FD4" w14:textId="7EB4FDA4" w:rsidR="00512C03" w:rsidRPr="00512C03" w:rsidRDefault="0072796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27965">
        <w:t>35.</w:t>
      </w:r>
      <w:r w:rsidRPr="00727965">
        <w:tab/>
      </w:r>
      <w:r w:rsidR="00512C03" w:rsidRPr="00512C03">
        <w:t xml:space="preserve">В пункте 9 того же решения Пленум предложил Бюро МПБЭУ и его Исполнительному секретарю совместно с Межправительственной группой экспертов по изменению климата продолжить изучение подходов к сотрудничеству и потенциальной совместной деятельности между Группой и Платформой, в том числе в рамках седьмого цикла оценки Группы, принимая во внимание варианты, изложенные в разделе II записки секретариата о работе над вопросами биоразнообразия и изменения климата и сотрудничества с Межправительственной группой экспертов по изменению климата (IPBES/8/6), а также необходимость обеспечения транспарентности любой совместной деятельности, согласно решениям Группы и Платформы, их соответствующим мерам политики и процедурам, и поручил Исполнительному секретарю представить на десятой сессии Пленума доклад о ходе работы в этой связи. </w:t>
      </w:r>
    </w:p>
    <w:p w14:paraId="43631F94" w14:textId="66A67BCE" w:rsidR="00512C03" w:rsidRPr="00512C03" w:rsidRDefault="0072796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27965">
        <w:t>36.</w:t>
      </w:r>
      <w:r w:rsidRPr="00727965">
        <w:tab/>
      </w:r>
      <w:r w:rsidR="00512C03" w:rsidRPr="00512C03">
        <w:t xml:space="preserve">В пункте 10 того же решения Пленум призвал членов МПБЭУ, соответствующие заинтересованные стороны, научные органы и исследовательские организации стимулировать научный прогресс и проведение исследований, касающихся взаимосвязи между биоразнообразием и изменением климата, включая последствия изменения климата. </w:t>
      </w:r>
    </w:p>
    <w:p w14:paraId="4CBF4702" w14:textId="68DAFDD4" w:rsidR="00512C03" w:rsidRPr="00512C03" w:rsidRDefault="0072796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27965">
        <w:t>37.</w:t>
      </w:r>
      <w:r w:rsidRPr="00727965">
        <w:tab/>
      </w:r>
      <w:r w:rsidR="00512C03" w:rsidRPr="00512C03">
        <w:t xml:space="preserve">Пленуму будет предложено принять к сведению доклад о ходе работы, изложенный в записке секретариата о взаимодействии с Межправительственной группой экспертов по изменению климата (IPBES/10/7), и свод дополнительных предложений от членов МПБЭУ относительно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Межправительственной группой экспертов по изменению климата и МПБЭУ (IPBES/10/INF/20), и принять решение о дальнейших действиях, как указано в записке секретариата. </w:t>
      </w:r>
    </w:p>
    <w:p w14:paraId="6113F430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Пункт 8</w:t>
      </w:r>
    </w:p>
    <w:p w14:paraId="558BB4D2" w14:textId="015F9C29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Создание потенциала, укрепление базы накопления знаний и поддержка политики</w:t>
      </w:r>
      <w:bookmarkStart w:id="14" w:name="_Hlk94449252"/>
      <w:bookmarkEnd w:id="14"/>
    </w:p>
    <w:p w14:paraId="6BA4BEE4" w14:textId="2F8B3076" w:rsidR="00512C03" w:rsidRPr="00512C03" w:rsidRDefault="0072796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27965">
        <w:t>38.</w:t>
      </w:r>
      <w:r w:rsidRPr="00727965">
        <w:tab/>
      </w:r>
      <w:r w:rsidR="00512C03" w:rsidRPr="00512C03">
        <w:t xml:space="preserve">В решении МПБЭУ-7/1 Пленум продлил мандаты целевой группы по вопросам создания потенциала (раздел III решения), целевой группы по вопросам знаний и данных и </w:t>
      </w:r>
      <w:r w:rsidR="00512C03" w:rsidRPr="00512C03">
        <w:lastRenderedPageBreak/>
        <w:t xml:space="preserve">целевой группы по системам знаний коренного и местного населения (раздел IV), а также учредил целевую группу по вопросам инструментов и методологий политики и целевую группу по вопросам сценариев и моделей (раздел V) для достижения соответствующих результатов в осуществлении скользящей программы работы МПБЭУ на период до 2030 года. В том же решении Пленум постановил пересмотреть мандат целевых групп и положения о них на своей десятой сессии. </w:t>
      </w:r>
    </w:p>
    <w:p w14:paraId="2A3C3288" w14:textId="449FE975" w:rsidR="00512C03" w:rsidRPr="00512C03" w:rsidRDefault="0072796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27965">
        <w:t>39.</w:t>
      </w:r>
      <w:r w:rsidRPr="00727965">
        <w:tab/>
      </w:r>
      <w:r w:rsidR="00512C03" w:rsidRPr="00512C03">
        <w:t>В пункте 15 раздела III, пунктах 18 и 22 раздела IV и пунктах 25 и 28 раздела V решения</w:t>
      </w:r>
      <w:r w:rsidR="007028B7">
        <w:t> </w:t>
      </w:r>
      <w:r w:rsidR="00512C03" w:rsidRPr="00512C03">
        <w:t>МПБЭУ-9/1 Пленум приветствовал прогресс, достигнутый целевыми группами в деле достижения соответствующих целей программы работы МПБЭУ на период до 2030 года. В случае целевой группы по вопросам сценариев и моделей биоразнообразия и экосистемных услуг прогресс включал основы системы прогнозирования будущего природной среды – гибкого инструмента для разработки сценариев и моделей желаемого будущего для людей, природы и Матери-Земли, – изложенные в приложении VI к этому решению. В пункте 16 раздела III, пунктах 20 и 23 раздела IV и пунктах 26 и 29 раздела V Пленум приветствовал прогресс, достигнутый в подготовке итоговых материалов в поддержку целей 2, 3 и 4 и трех первоначальных приоритетных тем программы работы МПБЭУ на период до 2030 года.</w:t>
      </w:r>
    </w:p>
    <w:p w14:paraId="626B4F11" w14:textId="15558E6A" w:rsidR="00512C03" w:rsidRPr="00512C03" w:rsidRDefault="0072796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27965">
        <w:t>40.</w:t>
      </w:r>
      <w:r w:rsidRPr="00727965">
        <w:tab/>
      </w:r>
      <w:r w:rsidR="00512C03" w:rsidRPr="00512C03">
        <w:t>Общими положениями о целевых группах, изложенными в приложении II к решению</w:t>
      </w:r>
      <w:r>
        <w:rPr>
          <w:lang w:val="en-US"/>
        </w:rPr>
        <w:t> </w:t>
      </w:r>
      <w:r w:rsidR="00512C03" w:rsidRPr="00512C03">
        <w:t>МПБЭУ-7/1, предусматривается, что каждая целевая группа, помимо прочей деятельности, будет регулярно представлять доклад о ходе работы и в консультации с Многодисциплинарной группой экспертов и Бюро разрабатывать и обновлять план работы, содержащий четкие ориентиры и основные этапы применительно к соответствующим темам и целям программы работы на период до 2030 года для периодического рассмотрения МПБЭУ.</w:t>
      </w:r>
    </w:p>
    <w:p w14:paraId="49C519D7" w14:textId="70CD4F04" w:rsidR="00512C03" w:rsidRPr="00512C03" w:rsidRDefault="00727965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27965">
        <w:t>41</w:t>
      </w:r>
      <w:r w:rsidRPr="00742DF9">
        <w:t>.</w:t>
      </w:r>
      <w:r w:rsidR="00742DF9">
        <w:tab/>
      </w:r>
      <w:r w:rsidR="00512C03" w:rsidRPr="00512C03">
        <w:t>Подробная информация о работе, связанной с созданием потенциала, укреплением базы накопления знаний и поддержкой политики изложена в записках секретариата о работе, связанной с созданием потенциала, в соответствии с разделом III решения МПБЭУ-9/1 (IPBES/10/INF/9); работе, связанной с укреплением базы накопления знаний в соответствии с разделом IV решения МПБЭУ-9/1, в частности, в отношении систем знаний коренного и местного населения (IPBES/10/INF/10) и знаний и данных (IPBES/10/INF/11); работе по поддержке политики в соответствии с разделом V решения МПБЭУ-9/1, в частности в отношении инструментов и методологий поддержки политики (IPBES/10/INF/12) и сценариев и моделей (IPBES/10/INF/13).</w:t>
      </w:r>
    </w:p>
    <w:p w14:paraId="297D1EB4" w14:textId="29D8FD59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42.</w:t>
      </w:r>
      <w:r w:rsidRPr="00742DF9">
        <w:tab/>
      </w:r>
      <w:r w:rsidR="00512C03" w:rsidRPr="00512C03">
        <w:t>Пленуму будет предложено рассмотреть уточненную структуру и положения о целевых группах МПБЭУ и планы работы в поддержку целей 2, 3 и 4 скользящей программы работы МПБЭУ на период до 2030 года на межсессионный период между десятой и одиннадцатой сессиями Пленума (2023–2024 годы), как это изложено в записке секретариата о работе по созданию потенциала, укреплению базы накопления знаний и поддержке политики (IPBES/10/8).</w:t>
      </w:r>
    </w:p>
    <w:p w14:paraId="400FB1D0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Пункт 9</w:t>
      </w:r>
    </w:p>
    <w:p w14:paraId="35254AE9" w14:textId="2C09E94B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Повышение эффективности Платформы</w:t>
      </w:r>
    </w:p>
    <w:p w14:paraId="72B79805" w14:textId="51953FB2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43.</w:t>
      </w:r>
      <w:r w:rsidRPr="00742DF9">
        <w:tab/>
      </w:r>
      <w:r w:rsidR="00512C03" w:rsidRPr="00512C03">
        <w:t>В решении МПБЭУ-7/2 Пленум с удовлетворением отметил доклад группы по обзору об обзоре Платформы по завершении ее первой программы работы (IPBES/7/INF/18), а также ответ Многодисциплинарной группы экспертов и Бюро (IPBES/7/INF/19) и ответ Исполнительного секретаря (IPBES/7/INF/20) на этот доклад. В том же решении Пленум поручил Бюро, Многодисциплинарной группе экспертов и Исполнительному секретарю в рамках их соответствующих мандатов принять во внимание вынесенные группой по обзору рекомендации при осуществлении скользящей программы работы МПБЭУ на период до 2030</w:t>
      </w:r>
      <w:r>
        <w:rPr>
          <w:lang w:val="en-US"/>
        </w:rPr>
        <w:t> </w:t>
      </w:r>
      <w:r w:rsidR="00512C03" w:rsidRPr="00512C03">
        <w:t xml:space="preserve">года и выявить решения и (или) вопросы для рассмотрения Пленумом на его восьмой сессии. В пункте 1 раздела VI решения МПБЭУ-8/1 Пленум приветствовал доклад Бюро, Многодисциплинарной группы экспертов и Исполнительного секретаря о ходе выполнения рекомендаций и в пункте 2 поручил им в рамках их соответствующих мандатов продолжать принимать во внимание вынесенные группой по обзору рекомендации при осуществлении скользящей программы работы МПБЭУ на период до 2030 года и представить Пленуму на его девятой сессии, а также на будущих сессиях Пленума, в соответствующих случаях, доклад о ходе работы, в том числе о дополнительных решениях и вопросах. </w:t>
      </w:r>
    </w:p>
    <w:p w14:paraId="084FEDAF" w14:textId="293697F9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44.</w:t>
      </w:r>
      <w:r w:rsidRPr="00742DF9">
        <w:tab/>
      </w:r>
      <w:r w:rsidR="00512C03" w:rsidRPr="00512C03">
        <w:t xml:space="preserve">В пунктах 33 и 34 раздела VI решения МПБЭУ-9/1 Пленум принял к сведению записку секретариата о повышении эффективности Платформы (IPBES/9/11) и поручил Бюро, Многодисциплинарной группе экспертов и Исполнительному секретарю в рамках их соответствующих мандатов продолжать принимать во внимание рекомендации, изложенные в </w:t>
      </w:r>
      <w:r w:rsidR="00512C03" w:rsidRPr="00512C03">
        <w:lastRenderedPageBreak/>
        <w:t>докладе об обзоре Платформы по завершении ее первой программы работы, в ходе осуществления скользящей программы работы Платформы на период до 2030 года и представить Пленуму на его десятой сессии доклад о дальнейшем ходе работы, в том числе о дополнительных вопросах и решениях.</w:t>
      </w:r>
    </w:p>
    <w:p w14:paraId="7D5DFB68" w14:textId="02BC7DE2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45.</w:t>
      </w:r>
      <w:r w:rsidRPr="00742DF9">
        <w:tab/>
      </w:r>
      <w:r w:rsidR="00512C03" w:rsidRPr="00512C03">
        <w:t>В пунктах 2 и 3 раздела VI решения МПБЭУ-7/1 Пленум поручил Исполнительному секретарю запросить мнения членов МПБЭУ и заинтересованных сторон о процессе обзора Платформы по завершении ее первой программы работы и поручил Бюро и Многодисциплинарной группе экспертов рассмотреть процесс обзора Платформы по завершении ее первой программы работы с учетом мнений, выраженных членами и заинтересованными сторонами. В пункте 4 того же решения Пленум также поручил Бюро и Многодисциплинарной группе экспертов подготовить проект положения о проведении среднесрочного обзора МПБЭУ для его рассмотрения на девятой сессии.</w:t>
      </w:r>
    </w:p>
    <w:p w14:paraId="1982C4C3" w14:textId="67E2A631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46.</w:t>
      </w:r>
      <w:r w:rsidRPr="00742DF9">
        <w:tab/>
      </w:r>
      <w:r w:rsidR="00512C03" w:rsidRPr="00512C03">
        <w:t>В пункте 38 раздела VI решения МПБЭУ-9/1 Пленум с удовлетворением отметил прогресс, достигнутый Бюро и Многодисциплинарной группой экспертов в подготовке положения о проведении среднесрочного обзора скользящей программы работы Платформы на период до 2030 года, который будет проведен в период между десятой и двенадцатой сессиями Пленума, и предложил членам, наблюдателям и другим заинтересованным сторонам представить в секретариат их замечания в отношении проекта этого положения не позднее 31</w:t>
      </w:r>
      <w:r>
        <w:rPr>
          <w:lang w:val="en-US"/>
        </w:rPr>
        <w:t> </w:t>
      </w:r>
      <w:r w:rsidR="00512C03" w:rsidRPr="00512C03">
        <w:t xml:space="preserve">августа 2022 года. </w:t>
      </w:r>
    </w:p>
    <w:p w14:paraId="48C3299B" w14:textId="7CC4C88F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47.</w:t>
      </w:r>
      <w:r w:rsidRPr="00742DF9">
        <w:tab/>
      </w:r>
      <w:r w:rsidR="00512C03" w:rsidRPr="00512C03">
        <w:t xml:space="preserve">Пленуму будет предложено принять к сведению пересмотренный проект положения о проведении среднесрочного обзора в рамках скользящей программы работы МПБЭУ на период до 2030 года, изложенный в приложении к записке секретариата о повышении эффективности Платформы (IPBES/10/9). Краткое описание дальнейшего хода выполнения рекомендаций, изложенных в докладе об обзоре Платформы по завершении ее первой программы работы, имеется в документе IPBES/10/INF/16. </w:t>
      </w:r>
    </w:p>
    <w:p w14:paraId="02200511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Пункт 10</w:t>
      </w:r>
    </w:p>
    <w:p w14:paraId="216F03EA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Запросы, материалы и предложения в отношении дополнительных элементов скользящей программы работы Платформы на период до 2030 года</w:t>
      </w:r>
    </w:p>
    <w:p w14:paraId="3AF5FE54" w14:textId="588804C4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48.</w:t>
      </w:r>
      <w:r w:rsidRPr="00742DF9">
        <w:tab/>
      </w:r>
      <w:r w:rsidR="00512C03" w:rsidRPr="00512C03">
        <w:t>В пункте 8 раздела II решения МПБЭУ-7/1 Пленум постановил вновь рассмотреть на своей девятой сессии запросы, материалы и предложения, полученные своевременно для рассмотрения на этой сессии, в том числе для второй глобальной оценки по вопросам биоразнообразия и экосистемных услуг и для оценки по вопросам экологической взаимосвязанности, и поручил Исполнительному секретарю включить этот вопрос в повестку дня девятой сессии.</w:t>
      </w:r>
    </w:p>
    <w:p w14:paraId="0A2AB097" w14:textId="4B81F428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49.</w:t>
      </w:r>
      <w:r w:rsidRPr="00742DF9">
        <w:tab/>
      </w:r>
      <w:r w:rsidR="00512C03" w:rsidRPr="00512C03">
        <w:t>В пункте 2 того же решения Пленум постановил сделать объявление о предложении направлять дополнительные запросы, материалы и предложения в отношении программы работы в срок для рассмотрения Пленумом на его десятой сессии и на той же сессии рассмотреть потребность в новых объявлениях и их сроки.</w:t>
      </w:r>
    </w:p>
    <w:p w14:paraId="22C53CB1" w14:textId="5F3DA3C7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50.</w:t>
      </w:r>
      <w:r w:rsidRPr="00742DF9">
        <w:tab/>
      </w:r>
      <w:r w:rsidR="00512C03" w:rsidRPr="00512C03">
        <w:t xml:space="preserve">В пункте 11 раздела II решения МПБЭУ-9/1 Пленум поручил Многодисциплинарной группе экспертов и Бюро подготовить первоначальное аналитическое исследование, которое ляжет в основу ускоренной оценки по вопросам экологической взаимосвязанности с учетом вклада соответствующих многосторонних природоохранных соглашений и других организаций, принимая во внимание проекты элементов, связанных с тематической оценкой по вопросам взаимосвязанности и изложенных в приложении III к документу IPBES/9/12, а также итоги возобновленного пятнадцатого совещания Конференции Сторон Конвенции о биологическом разнообразии для рассмотрения на пленарном заседании в ходе его десятой сессии. </w:t>
      </w:r>
    </w:p>
    <w:p w14:paraId="03B60FBF" w14:textId="4B3730D0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51.</w:t>
      </w:r>
      <w:r w:rsidRPr="00742DF9">
        <w:tab/>
      </w:r>
      <w:r w:rsidR="00512C03" w:rsidRPr="00512C03">
        <w:t>В пункте 12 того же решения Пленум постановил рассмотреть на своей десятой сессии запросы, материалы и предложения в отношении второй глобальной оценки по вопросам биоразнообразия и экосистемных услуг и оценки по вопросам экологической взаимосвязанности с учетом первоначальной оценки, о которой говорится в пункте 50 выше, а также любые запросы, материалы и предложения, полученные в ответ на призыв, который был направлен в соответствии с пунктом 2 решения МПБЭУ-7/1.</w:t>
      </w:r>
    </w:p>
    <w:p w14:paraId="7A86C3C3" w14:textId="7524A251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52.</w:t>
      </w:r>
      <w:r w:rsidRPr="00742DF9">
        <w:tab/>
      </w:r>
      <w:r w:rsidR="00512C03" w:rsidRPr="00512C03">
        <w:t xml:space="preserve">14 сентября 2022 года Исполнительный секретарь обратился с призывом направлять дополнительные запросы, материалы и предложения в отношении скользящей программы работы МПБЭУ на период до 2030 года (в уведомлении EM/2022/38) с крайним сроком </w:t>
      </w:r>
      <w:r w:rsidR="00512C03" w:rsidRPr="00512C03">
        <w:lastRenderedPageBreak/>
        <w:t>1</w:t>
      </w:r>
      <w:r>
        <w:rPr>
          <w:lang w:val="en-US"/>
        </w:rPr>
        <w:t> </w:t>
      </w:r>
      <w:r w:rsidR="00512C03" w:rsidRPr="00512C03">
        <w:t>января 2023 года, который впоследствии был продлен до 24 февраля 2023 года (в уведомлении EM/2022/48 от 22 ноября 2022 года).</w:t>
      </w:r>
    </w:p>
    <w:p w14:paraId="1F110495" w14:textId="34075772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53.</w:t>
      </w:r>
      <w:r w:rsidRPr="00742DF9">
        <w:tab/>
      </w:r>
      <w:r w:rsidR="00512C03" w:rsidRPr="00512C03">
        <w:t xml:space="preserve">Многодисциплинарная группа экспертов и Бюро определили приоритетность запросов, материалов и предложений в соответствии с процессом, изложенным в решении МПБЭУ-1/3. </w:t>
      </w:r>
    </w:p>
    <w:p w14:paraId="6AE97B9A" w14:textId="3A012D5A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54.</w:t>
      </w:r>
      <w:r w:rsidRPr="00742DF9">
        <w:tab/>
      </w:r>
      <w:r w:rsidR="00512C03" w:rsidRPr="00512C03">
        <w:t xml:space="preserve">Пленуму будет предложено рассмотреть доклад Бюро и Многодисциплинарной группы экспертов, включающий перечень приоритетных запросов, изложенный в документе IPBES/10/10, с целью включения дополнительных итоговых материалов в рамках скользящей программы работы МПБЭУ на период до 2030 года. Пленуму будет предложено утвердить процесс аналитического исследования для второй глобальной оценки по вопросам биоразнообразия и экосистемных услуг, а также проведение двух оценок в ускоренном режиме с учетом первоначальных докладов об оценке. В документе IPBES/10/INF/7 представлен обзор полученных запросов, материалов и предложений с указанием результатов их рассмотрения Бюро и Многодисциплинарной группой экспертов. </w:t>
      </w:r>
    </w:p>
    <w:p w14:paraId="1A37BAFC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Пункт 11</w:t>
      </w:r>
    </w:p>
    <w:p w14:paraId="670D08B9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Организация работы Пленума; сроки и места проведения будущих сессий Пленума</w:t>
      </w:r>
    </w:p>
    <w:p w14:paraId="7A147D5E" w14:textId="185B6C70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55.</w:t>
      </w:r>
      <w:r w:rsidRPr="00742DF9">
        <w:tab/>
      </w:r>
      <w:r w:rsidR="00512C03" w:rsidRPr="00512C03">
        <w:t xml:space="preserve">В пункте 1 решения МПБЭУ-9/2 Пленум постановил, что одиннадцатая сессия Пленума Межправительственной научно-политической платформы по биоразнообразию и экосистемным услугам состоится во второй половине 2024 года с учетом календаря соответствующих международных совещаний. В пункте 2 того же решения Пленум предложил членам МПБЭУ, располагающим такой возможностью, рассмотреть вопрос о проведении в их странах одиннадцатой сессии Пленума. </w:t>
      </w:r>
    </w:p>
    <w:p w14:paraId="7F1A6905" w14:textId="2E8AC27F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56.</w:t>
      </w:r>
      <w:r w:rsidRPr="00742DF9">
        <w:tab/>
      </w:r>
      <w:r w:rsidR="00512C03" w:rsidRPr="00512C03">
        <w:t>В пунктах 3 и 4 решения МПБЭУ-9/2 Пленум поручил Бюро в консультации с членами МПБЭУ принять решение о конкретных сроках проведения одиннадцатой сессии Пленума с учетом расписания соответствующих межправительственных совещаний и в консультации с членами принять решение о месте проведения одиннадцатой сессии Пленума, учитывая предложения стран-членов стать принимающей страной сессии, при условии успешного заключения соглашения с принимающей страной. В пункте 5 того же решения он поручил Исполнительному секретарю в случае решения Бюро принять предложение конкретного правительства о проведении в стране одиннадцатой сессии Пленума, в соответствии с резолюцией 40/243 Генеральной Ассамблеи от 18 декабря 1985 года и согласно положениям административной инструкции (см. ST/AI/342) Организации Объединенных Наций о руководящих принципах для подготовки соглашений с принимающими правительствами, на которые распространяется действие резолюции 40/243 Генеральной Ассамблеи, в кратчайшие сроки заключить и подписать с этим правительством соглашение с принимающей страной о проведении одиннадцатой сессии Пленума.</w:t>
      </w:r>
    </w:p>
    <w:p w14:paraId="333BD7FB" w14:textId="710C1E5D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57.</w:t>
      </w:r>
      <w:r w:rsidRPr="00742DF9">
        <w:tab/>
      </w:r>
      <w:r w:rsidR="00512C03" w:rsidRPr="00512C03">
        <w:t>В уведомлении EM/2023/04 от 9 февраля 2023 года Исполнительный секретарь предложил членам, располагающим соответствующими возможностями, рассмотреть вопрос о том, чтобы стать принимающей стороной одиннадцатой и двенадцатой сессий Пленума, запланированных на вторую половину 2024 и 2025 годов</w:t>
      </w:r>
      <w:r w:rsidR="005E1555">
        <w:t>,</w:t>
      </w:r>
      <w:r w:rsidR="00512C03" w:rsidRPr="00512C03">
        <w:t xml:space="preserve"> соответственно. Правительствам, желающим выступить в качестве принимающей стороны одиннадцатой или двенадцатой сессии Пленума, рекомендуется как можно скорее сообщить об этом в секретариат. По состоянию на 31 мая 2023 года предложений о проведении этих сессий не поступало. </w:t>
      </w:r>
    </w:p>
    <w:p w14:paraId="19D99912" w14:textId="5881EE2E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58.</w:t>
      </w:r>
      <w:r w:rsidRPr="00742DF9">
        <w:tab/>
      </w:r>
      <w:r w:rsidR="00512C03" w:rsidRPr="00512C03">
        <w:t xml:space="preserve">Соответствующая информация, включая проект предварительной повестки дня и сведения об организации работы одиннадцатой и двенадцатой сессий Пленума, содержится в записке секретариата об организации работы Пленума и </w:t>
      </w:r>
      <w:proofErr w:type="gramStart"/>
      <w:r w:rsidR="00512C03" w:rsidRPr="00512C03">
        <w:t>сроках</w:t>
      </w:r>
      <w:proofErr w:type="gramEnd"/>
      <w:r w:rsidR="00512C03" w:rsidRPr="00512C03">
        <w:t xml:space="preserve"> и местах проведения будущих сессий Пленума (IPBES/10/11).</w:t>
      </w:r>
    </w:p>
    <w:p w14:paraId="4BD1F5B2" w14:textId="27ABA56E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59.</w:t>
      </w:r>
      <w:r w:rsidRPr="00742DF9">
        <w:tab/>
      </w:r>
      <w:r w:rsidR="00512C03" w:rsidRPr="00512C03">
        <w:t>Пленуму будет предложено представить дальнейшие указания в отношении организации одиннадцатой сессии Пленума и принять решение о сроках и месте проведения двенадцатой сессии Пленума.</w:t>
      </w:r>
    </w:p>
    <w:p w14:paraId="50CB834E" w14:textId="77777777" w:rsidR="00512C03" w:rsidRPr="00512C03" w:rsidRDefault="00512C03" w:rsidP="00742DF9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lastRenderedPageBreak/>
        <w:t>Пункт 12</w:t>
      </w:r>
    </w:p>
    <w:p w14:paraId="2A7938C7" w14:textId="77777777" w:rsidR="00512C03" w:rsidRPr="00512C03" w:rsidRDefault="00512C03" w:rsidP="00742DF9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bookmarkStart w:id="15" w:name="_Hlk118988709"/>
      <w:r w:rsidRPr="00512C03">
        <w:rPr>
          <w:b/>
          <w:bCs/>
          <w:sz w:val="24"/>
          <w:szCs w:val="24"/>
        </w:rPr>
        <w:t>Организационные соглашения: соглашения о партнерстве на основе сотрудничества в рамках Организации Объединенных Наций в интересах работы Платформы и ее секретариата</w:t>
      </w:r>
    </w:p>
    <w:bookmarkEnd w:id="15"/>
    <w:p w14:paraId="07840449" w14:textId="39D66342" w:rsidR="00512C03" w:rsidRPr="00512C03" w:rsidRDefault="00742DF9" w:rsidP="00742DF9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60.</w:t>
      </w:r>
      <w:r w:rsidRPr="00742DF9">
        <w:tab/>
      </w:r>
      <w:r w:rsidR="00512C03" w:rsidRPr="00512C03">
        <w:t xml:space="preserve">После одобрения Пленумом в решении МПБЭУ-2/8 соглашения о партнерстве на основе сотрудничества для создания организационной связи между Пленумом и Программой Организации Объединенных Наций по окружающей среде, Организацией Объединенных Наций по вопросам образования, науки и культуры, Продовольственной и сельскохозяйственной организацией Объединенных Наций и Программой развития Организации Объединенных Наций, доклад о ходе работы в рамках этого соглашения имеется в записке секретариата по этому вопросу (IPBES/10/INF/19) для информации Пленума. </w:t>
      </w:r>
    </w:p>
    <w:p w14:paraId="6EA51DC3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Пункт 13</w:t>
      </w:r>
    </w:p>
    <w:p w14:paraId="4F73B95A" w14:textId="77777777" w:rsidR="00512C03" w:rsidRPr="00512C03" w:rsidRDefault="00512C03" w:rsidP="0081406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Принятие решений и доклада о работе сессии</w:t>
      </w:r>
    </w:p>
    <w:p w14:paraId="259A80BF" w14:textId="4DE62D60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61.</w:t>
      </w:r>
      <w:r w:rsidRPr="00742DF9">
        <w:tab/>
      </w:r>
      <w:r w:rsidR="00512C03" w:rsidRPr="00512C03">
        <w:t xml:space="preserve">Рассмотрев вышеупомянутые вопросы и после представления доклада Бюро о проверке полномочий, Пленум, возможно, пожелает рассмотреть вопрос о принятии проектов решений, отражающих итоги его работы в ходе сессии. Он, возможно, также пожелает принять подготовленный Докладчиком проект доклада о работе сессии. Свод проектов решений для десятой сессии Пленума содержится в записке секретариата по этому вопросу (IPBES/10/1/Add.2). </w:t>
      </w:r>
    </w:p>
    <w:p w14:paraId="3349EB11" w14:textId="77777777" w:rsidR="00512C03" w:rsidRPr="00512C03" w:rsidRDefault="00512C03" w:rsidP="00742DF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Пункт 14</w:t>
      </w:r>
    </w:p>
    <w:p w14:paraId="35CBB030" w14:textId="77777777" w:rsidR="00512C03" w:rsidRPr="00512C03" w:rsidRDefault="00512C03" w:rsidP="00742DF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b/>
          <w:bCs/>
          <w:sz w:val="24"/>
          <w:szCs w:val="24"/>
        </w:rPr>
      </w:pPr>
      <w:r w:rsidRPr="00512C03">
        <w:rPr>
          <w:b/>
          <w:bCs/>
          <w:sz w:val="24"/>
          <w:szCs w:val="24"/>
        </w:rPr>
        <w:t>Закрытие сессии</w:t>
      </w:r>
    </w:p>
    <w:p w14:paraId="6232E013" w14:textId="32AA6EB3" w:rsidR="00512C03" w:rsidRPr="00512C03" w:rsidRDefault="00742DF9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42DF9">
        <w:t>62.</w:t>
      </w:r>
      <w:r w:rsidRPr="00742DF9">
        <w:tab/>
      </w:r>
      <w:r w:rsidR="00512C03" w:rsidRPr="00512C03">
        <w:t>Ожидается, что Председатель закроет сессию не позднее 18:00 в субботу, 2 сентября 2023 года.</w:t>
      </w:r>
    </w:p>
    <w:p w14:paraId="1D6C2828" w14:textId="6BE8F717" w:rsidR="00512C03" w:rsidRPr="00512C03" w:rsidRDefault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60" w:line="259" w:lineRule="auto"/>
        <w:rPr>
          <w:b/>
          <w:bCs/>
        </w:rPr>
      </w:pPr>
    </w:p>
    <w:p w14:paraId="7A5EA22B" w14:textId="77777777" w:rsidR="00512C03" w:rsidRPr="00512C03" w:rsidRDefault="00512C03" w:rsidP="00442F4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bCs/>
        </w:rPr>
        <w:sectPr w:rsidR="00512C03" w:rsidRPr="00512C03" w:rsidSect="00A56462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7" w:h="16839"/>
          <w:pgMar w:top="907" w:right="992" w:bottom="1418" w:left="1418" w:header="539" w:footer="975" w:gutter="0"/>
          <w:cols w:space="708"/>
          <w:titlePg/>
          <w:docGrid w:linePitch="360"/>
        </w:sectPr>
      </w:pPr>
    </w:p>
    <w:p w14:paraId="2F99E58B" w14:textId="77777777" w:rsidR="005D1FFF" w:rsidRPr="00742DF9" w:rsidRDefault="005D1FFF" w:rsidP="00742DF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rFonts w:eastAsia="Calibri"/>
          <w:b/>
          <w:bCs/>
          <w:sz w:val="28"/>
          <w:szCs w:val="28"/>
        </w:rPr>
      </w:pPr>
      <w:r w:rsidRPr="00742DF9">
        <w:rPr>
          <w:b/>
          <w:bCs/>
          <w:sz w:val="28"/>
          <w:szCs w:val="28"/>
        </w:rPr>
        <w:lastRenderedPageBreak/>
        <w:t>Приложение I</w:t>
      </w:r>
    </w:p>
    <w:p w14:paraId="3E07CFD3" w14:textId="68E268AC" w:rsidR="005D1FFF" w:rsidRPr="00742DF9" w:rsidRDefault="005D1FFF" w:rsidP="005D1FF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8"/>
        </w:rPr>
      </w:pPr>
      <w:r w:rsidRPr="00742DF9">
        <w:rPr>
          <w:b/>
          <w:bCs/>
          <w:sz w:val="28"/>
          <w:szCs w:val="28"/>
        </w:rPr>
        <w:t>Предлагаемая организация работы десятой сессии Пленума Межправительственной научно</w:t>
      </w:r>
      <w:r w:rsidR="00742DF9">
        <w:rPr>
          <w:b/>
          <w:bCs/>
          <w:sz w:val="28"/>
          <w:szCs w:val="28"/>
        </w:rPr>
        <w:noBreakHyphen/>
      </w:r>
      <w:r w:rsidRPr="00742DF9">
        <w:rPr>
          <w:b/>
          <w:bCs/>
          <w:sz w:val="28"/>
          <w:szCs w:val="28"/>
        </w:rPr>
        <w:t>политической платформы по биоразнообразию и экосистемным услугам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1275"/>
        <w:gridCol w:w="1276"/>
        <w:gridCol w:w="1275"/>
        <w:gridCol w:w="1135"/>
        <w:gridCol w:w="1134"/>
        <w:gridCol w:w="1417"/>
        <w:gridCol w:w="1383"/>
      </w:tblGrid>
      <w:tr w:rsidR="00093265" w:rsidRPr="00E32342" w14:paraId="29105B78" w14:textId="77777777" w:rsidTr="005129B9">
        <w:trPr>
          <w:trHeight w:val="57"/>
          <w:tblHeader/>
          <w:jc w:val="right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987CB31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i/>
                <w:iCs/>
                <w:sz w:val="18"/>
                <w:szCs w:val="18"/>
                <w:lang w:val="en-GB"/>
              </w:rPr>
            </w:pPr>
            <w:bookmarkStart w:id="17" w:name="_Hlk139704656"/>
            <w:r w:rsidRPr="00E32342">
              <w:rPr>
                <w:i/>
                <w:iCs/>
                <w:sz w:val="18"/>
              </w:rPr>
              <w:t>Время</w:t>
            </w:r>
          </w:p>
        </w:tc>
        <w:tc>
          <w:tcPr>
            <w:tcW w:w="1418" w:type="dxa"/>
            <w:vAlign w:val="bottom"/>
          </w:tcPr>
          <w:p w14:paraId="198AF656" w14:textId="4912C358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i/>
                <w:iCs/>
                <w:sz w:val="18"/>
                <w:szCs w:val="18"/>
                <w:lang w:val="en-GB"/>
              </w:rPr>
            </w:pPr>
            <w:r w:rsidRPr="00E32342">
              <w:rPr>
                <w:i/>
                <w:iCs/>
                <w:sz w:val="18"/>
              </w:rPr>
              <w:t xml:space="preserve">Воскресенье, </w:t>
            </w:r>
            <w:r w:rsidR="002F20DE">
              <w:rPr>
                <w:i/>
                <w:iCs/>
                <w:sz w:val="18"/>
              </w:rPr>
              <w:br/>
            </w:r>
            <w:r w:rsidRPr="00E32342">
              <w:rPr>
                <w:i/>
                <w:iCs/>
                <w:sz w:val="18"/>
              </w:rPr>
              <w:t>27 авг</w:t>
            </w:r>
            <w:r w:rsidR="002F20DE">
              <w:rPr>
                <w:i/>
                <w:iCs/>
                <w:sz w:val="18"/>
              </w:rPr>
              <w:t>уста</w:t>
            </w:r>
          </w:p>
        </w:tc>
        <w:tc>
          <w:tcPr>
            <w:tcW w:w="1417" w:type="dxa"/>
            <w:vAlign w:val="bottom"/>
          </w:tcPr>
          <w:p w14:paraId="03190B6D" w14:textId="308844DE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i/>
                <w:iCs/>
                <w:sz w:val="18"/>
                <w:szCs w:val="18"/>
                <w:lang w:val="en-GB"/>
              </w:rPr>
            </w:pPr>
            <w:r w:rsidRPr="00E32342">
              <w:rPr>
                <w:i/>
                <w:iCs/>
                <w:sz w:val="18"/>
              </w:rPr>
              <w:t xml:space="preserve">Понедельник, </w:t>
            </w:r>
            <w:r w:rsidR="002F20DE">
              <w:rPr>
                <w:i/>
                <w:iCs/>
                <w:sz w:val="18"/>
              </w:rPr>
              <w:br/>
            </w:r>
            <w:r w:rsidRPr="00E32342">
              <w:rPr>
                <w:i/>
                <w:iCs/>
                <w:sz w:val="18"/>
              </w:rPr>
              <w:t xml:space="preserve">28 </w:t>
            </w:r>
            <w:r w:rsidR="00D509BA" w:rsidRPr="00E32342">
              <w:rPr>
                <w:i/>
                <w:iCs/>
                <w:sz w:val="18"/>
              </w:rPr>
              <w:t>авг</w:t>
            </w:r>
            <w:r w:rsidR="00D509BA">
              <w:rPr>
                <w:i/>
                <w:iCs/>
                <w:sz w:val="18"/>
              </w:rPr>
              <w:t>уста</w:t>
            </w:r>
          </w:p>
        </w:tc>
        <w:tc>
          <w:tcPr>
            <w:tcW w:w="2693" w:type="dxa"/>
            <w:gridSpan w:val="2"/>
            <w:vAlign w:val="bottom"/>
          </w:tcPr>
          <w:p w14:paraId="72D80154" w14:textId="2B0B720C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i/>
                <w:iCs/>
                <w:sz w:val="18"/>
                <w:szCs w:val="18"/>
                <w:lang w:val="en-GB"/>
              </w:rPr>
            </w:pPr>
            <w:r w:rsidRPr="00E32342">
              <w:rPr>
                <w:i/>
                <w:iCs/>
                <w:sz w:val="18"/>
              </w:rPr>
              <w:t xml:space="preserve">Вторник, 29 </w:t>
            </w:r>
            <w:r w:rsidR="00D509BA" w:rsidRPr="00E32342">
              <w:rPr>
                <w:i/>
                <w:iCs/>
                <w:sz w:val="18"/>
              </w:rPr>
              <w:t>авг</w:t>
            </w:r>
            <w:r w:rsidR="00D509BA">
              <w:rPr>
                <w:i/>
                <w:iCs/>
                <w:sz w:val="18"/>
              </w:rPr>
              <w:t>уста</w:t>
            </w:r>
          </w:p>
        </w:tc>
        <w:tc>
          <w:tcPr>
            <w:tcW w:w="2551" w:type="dxa"/>
            <w:gridSpan w:val="2"/>
            <w:vAlign w:val="bottom"/>
          </w:tcPr>
          <w:p w14:paraId="63B7DE37" w14:textId="2C8D18AA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i/>
                <w:iCs/>
                <w:sz w:val="18"/>
                <w:szCs w:val="18"/>
                <w:lang w:val="en-GB"/>
              </w:rPr>
            </w:pPr>
            <w:r w:rsidRPr="00E32342">
              <w:rPr>
                <w:i/>
                <w:iCs/>
                <w:sz w:val="18"/>
              </w:rPr>
              <w:t xml:space="preserve">Среда, 30 </w:t>
            </w:r>
            <w:r w:rsidR="00D509BA" w:rsidRPr="00E32342">
              <w:rPr>
                <w:i/>
                <w:iCs/>
                <w:sz w:val="18"/>
              </w:rPr>
              <w:t>авг</w:t>
            </w:r>
            <w:r w:rsidR="00D509BA">
              <w:rPr>
                <w:i/>
                <w:iCs/>
                <w:sz w:val="18"/>
              </w:rPr>
              <w:t>уста</w:t>
            </w:r>
          </w:p>
        </w:tc>
        <w:tc>
          <w:tcPr>
            <w:tcW w:w="2269" w:type="dxa"/>
            <w:gridSpan w:val="2"/>
            <w:vAlign w:val="bottom"/>
          </w:tcPr>
          <w:p w14:paraId="1FD4C7B6" w14:textId="5FCE909D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i/>
                <w:iCs/>
                <w:sz w:val="18"/>
                <w:szCs w:val="18"/>
                <w:lang w:val="en-GB"/>
              </w:rPr>
            </w:pPr>
            <w:r w:rsidRPr="00E32342">
              <w:rPr>
                <w:i/>
                <w:iCs/>
                <w:sz w:val="18"/>
              </w:rPr>
              <w:t xml:space="preserve">Четверг, 31 </w:t>
            </w:r>
            <w:r w:rsidR="00D509BA" w:rsidRPr="00E32342">
              <w:rPr>
                <w:i/>
                <w:iCs/>
                <w:sz w:val="18"/>
              </w:rPr>
              <w:t>авг</w:t>
            </w:r>
            <w:r w:rsidR="00D509BA">
              <w:rPr>
                <w:i/>
                <w:iCs/>
                <w:sz w:val="18"/>
              </w:rPr>
              <w:t>уста</w:t>
            </w:r>
          </w:p>
        </w:tc>
        <w:tc>
          <w:tcPr>
            <w:tcW w:w="1417" w:type="dxa"/>
            <w:vAlign w:val="bottom"/>
          </w:tcPr>
          <w:p w14:paraId="40FE61E4" w14:textId="255C0861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i/>
                <w:iCs/>
                <w:sz w:val="18"/>
                <w:szCs w:val="18"/>
                <w:lang w:val="en-GB"/>
              </w:rPr>
            </w:pPr>
            <w:r w:rsidRPr="00E32342">
              <w:rPr>
                <w:i/>
                <w:iCs/>
                <w:sz w:val="18"/>
              </w:rPr>
              <w:t xml:space="preserve">Пятница, </w:t>
            </w:r>
            <w:r w:rsidR="00DF70A8">
              <w:rPr>
                <w:i/>
                <w:iCs/>
                <w:sz w:val="18"/>
              </w:rPr>
              <w:br/>
            </w:r>
            <w:r w:rsidRPr="00E32342">
              <w:rPr>
                <w:i/>
                <w:iCs/>
                <w:sz w:val="18"/>
              </w:rPr>
              <w:t>1 сен</w:t>
            </w:r>
            <w:r w:rsidR="00D509BA">
              <w:rPr>
                <w:i/>
                <w:iCs/>
                <w:sz w:val="18"/>
              </w:rPr>
              <w:t>тября</w:t>
            </w:r>
          </w:p>
        </w:tc>
        <w:tc>
          <w:tcPr>
            <w:tcW w:w="1383" w:type="dxa"/>
            <w:vAlign w:val="bottom"/>
          </w:tcPr>
          <w:p w14:paraId="79FE3A52" w14:textId="70B3C436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i/>
                <w:iCs/>
                <w:sz w:val="18"/>
                <w:szCs w:val="18"/>
                <w:lang w:val="en-GB"/>
              </w:rPr>
            </w:pPr>
            <w:r w:rsidRPr="00E32342">
              <w:rPr>
                <w:i/>
                <w:iCs/>
                <w:sz w:val="18"/>
              </w:rPr>
              <w:t xml:space="preserve">Суббота, </w:t>
            </w:r>
            <w:r w:rsidR="00DF70A8">
              <w:rPr>
                <w:i/>
                <w:iCs/>
                <w:sz w:val="18"/>
              </w:rPr>
              <w:br/>
            </w:r>
            <w:r w:rsidRPr="00E32342">
              <w:rPr>
                <w:i/>
                <w:iCs/>
                <w:sz w:val="18"/>
              </w:rPr>
              <w:t>2 сент</w:t>
            </w:r>
            <w:r w:rsidR="00D509BA">
              <w:rPr>
                <w:i/>
                <w:iCs/>
                <w:sz w:val="18"/>
              </w:rPr>
              <w:t>ября</w:t>
            </w:r>
          </w:p>
        </w:tc>
      </w:tr>
      <w:tr w:rsidR="00DF70A8" w:rsidRPr="00E32342" w14:paraId="6D4AF8D4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7391D1D9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8:00 – 10:00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3C2C6812" w14:textId="6060CD85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</w:rPr>
            </w:pPr>
            <w:r w:rsidRPr="00E32342">
              <w:rPr>
                <w:sz w:val="18"/>
              </w:rPr>
              <w:t xml:space="preserve">Региональные консультации и консультации с </w:t>
            </w:r>
            <w:proofErr w:type="gramStart"/>
            <w:r w:rsidRPr="00E32342">
              <w:rPr>
                <w:sz w:val="18"/>
              </w:rPr>
              <w:t>заинтересован</w:t>
            </w:r>
            <w:r w:rsidR="00A44178">
              <w:rPr>
                <w:sz w:val="18"/>
              </w:rPr>
              <w:t>-</w:t>
            </w:r>
            <w:proofErr w:type="spellStart"/>
            <w:r w:rsidRPr="00E32342">
              <w:rPr>
                <w:sz w:val="18"/>
              </w:rPr>
              <w:t>ными</w:t>
            </w:r>
            <w:proofErr w:type="spellEnd"/>
            <w:proofErr w:type="gramEnd"/>
            <w:r w:rsidRPr="00E32342">
              <w:rPr>
                <w:sz w:val="18"/>
              </w:rPr>
              <w:t xml:space="preserve"> сторонами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EA1464B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Региональные консультации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5C127739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Региональные консультации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4B74A697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Региональные консультации</w:t>
            </w:r>
          </w:p>
        </w:tc>
        <w:tc>
          <w:tcPr>
            <w:tcW w:w="2269" w:type="dxa"/>
            <w:gridSpan w:val="2"/>
            <w:shd w:val="clear" w:color="auto" w:fill="D9D9D9"/>
            <w:vAlign w:val="center"/>
          </w:tcPr>
          <w:p w14:paraId="5527C360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Региональные консультации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17F0F84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Региональные консультации</w:t>
            </w:r>
          </w:p>
        </w:tc>
        <w:tc>
          <w:tcPr>
            <w:tcW w:w="1383" w:type="dxa"/>
            <w:shd w:val="clear" w:color="auto" w:fill="D9D9D9"/>
            <w:vAlign w:val="center"/>
          </w:tcPr>
          <w:p w14:paraId="32832C65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Региональные консультации</w:t>
            </w:r>
          </w:p>
        </w:tc>
      </w:tr>
      <w:tr w:rsidR="00E32342" w:rsidRPr="00E32342" w14:paraId="200F57CF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7038CA8F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10:00 – 10:30</w:t>
            </w:r>
          </w:p>
        </w:tc>
        <w:tc>
          <w:tcPr>
            <w:tcW w:w="1418" w:type="dxa"/>
            <w:vMerge/>
            <w:vAlign w:val="center"/>
          </w:tcPr>
          <w:p w14:paraId="4DBFBF5E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14:paraId="501D56E2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shd w:val="clear" w:color="auto" w:fill="FFC000"/>
                <w:lang w:val="en-GB"/>
              </w:rPr>
            </w:pPr>
            <w:r w:rsidRPr="00E32342">
              <w:rPr>
                <w:b/>
                <w:bCs/>
                <w:sz w:val="18"/>
              </w:rPr>
              <w:t>Пленарные заседания</w:t>
            </w:r>
          </w:p>
          <w:p w14:paraId="109AFEDC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bCs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Пункты 1, 2, 3, 4, 5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14:paraId="253000D6" w14:textId="1B11B81B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</w:rPr>
            </w:pPr>
            <w:r w:rsidRPr="00E32342">
              <w:rPr>
                <w:b/>
                <w:bCs/>
                <w:sz w:val="18"/>
              </w:rPr>
              <w:t>Рабочая группа</w:t>
            </w:r>
            <w:r w:rsidR="00493BE6">
              <w:rPr>
                <w:b/>
                <w:bCs/>
                <w:sz w:val="18"/>
              </w:rPr>
              <w:t> </w:t>
            </w:r>
            <w:r w:rsidRPr="00E32342">
              <w:rPr>
                <w:b/>
                <w:bCs/>
                <w:sz w:val="18"/>
              </w:rPr>
              <w:t>I</w:t>
            </w:r>
          </w:p>
          <w:p w14:paraId="3D9CCD16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Пункт 7 а)</w:t>
            </w:r>
          </w:p>
          <w:p w14:paraId="43749970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Оценка по вопросам инвазивных чужеродных видов</w:t>
            </w:r>
          </w:p>
        </w:tc>
        <w:tc>
          <w:tcPr>
            <w:tcW w:w="1275" w:type="dxa"/>
            <w:vMerge w:val="restart"/>
            <w:shd w:val="clear" w:color="auto" w:fill="E2EFD9"/>
            <w:vAlign w:val="center"/>
          </w:tcPr>
          <w:p w14:paraId="6B2F2C5C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</w:rPr>
            </w:pPr>
            <w:r w:rsidRPr="00E32342">
              <w:rPr>
                <w:b/>
                <w:bCs/>
                <w:sz w:val="18"/>
              </w:rPr>
              <w:t>Рабочая группа II</w:t>
            </w:r>
          </w:p>
          <w:p w14:paraId="0BC5BAFD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Пункт 8</w:t>
            </w:r>
          </w:p>
          <w:p w14:paraId="3BA32F3D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Целевые группы</w:t>
            </w:r>
          </w:p>
        </w:tc>
        <w:tc>
          <w:tcPr>
            <w:tcW w:w="1276" w:type="dxa"/>
            <w:vMerge w:val="restart"/>
            <w:shd w:val="clear" w:color="auto" w:fill="92D050"/>
            <w:vAlign w:val="center"/>
          </w:tcPr>
          <w:p w14:paraId="7E57FAE4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</w:rPr>
            </w:pPr>
            <w:r w:rsidRPr="00E32342">
              <w:rPr>
                <w:b/>
                <w:bCs/>
                <w:sz w:val="18"/>
              </w:rPr>
              <w:t>Рабочая группа I</w:t>
            </w:r>
          </w:p>
          <w:p w14:paraId="104104D4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Пункт 7 а)</w:t>
            </w:r>
          </w:p>
          <w:p w14:paraId="2962E034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Оценка по вопросам инвазивных чужеродных видов</w:t>
            </w:r>
          </w:p>
        </w:tc>
        <w:tc>
          <w:tcPr>
            <w:tcW w:w="1275" w:type="dxa"/>
            <w:vMerge w:val="restart"/>
            <w:shd w:val="clear" w:color="auto" w:fill="EAF1DD"/>
            <w:vAlign w:val="center"/>
          </w:tcPr>
          <w:p w14:paraId="514004A7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</w:rPr>
            </w:pPr>
            <w:r w:rsidRPr="00E32342">
              <w:rPr>
                <w:b/>
                <w:bCs/>
                <w:sz w:val="18"/>
              </w:rPr>
              <w:t>Рабочая группа II</w:t>
            </w:r>
          </w:p>
          <w:p w14:paraId="1FFF6BBD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Пункт 9</w:t>
            </w:r>
          </w:p>
          <w:p w14:paraId="24D4E8CF" w14:textId="4BC5E959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 xml:space="preserve">Повышение </w:t>
            </w:r>
            <w:proofErr w:type="spellStart"/>
            <w:r w:rsidRPr="00E32342">
              <w:rPr>
                <w:sz w:val="18"/>
              </w:rPr>
              <w:t>эффектив</w:t>
            </w:r>
            <w:r w:rsidR="00493BE6">
              <w:rPr>
                <w:sz w:val="18"/>
              </w:rPr>
              <w:t>-</w:t>
            </w:r>
            <w:r w:rsidRPr="00E32342">
              <w:rPr>
                <w:sz w:val="18"/>
              </w:rPr>
              <w:t>ности</w:t>
            </w:r>
            <w:proofErr w:type="spellEnd"/>
          </w:p>
        </w:tc>
        <w:tc>
          <w:tcPr>
            <w:tcW w:w="2269" w:type="dxa"/>
            <w:gridSpan w:val="2"/>
            <w:vMerge w:val="restart"/>
            <w:shd w:val="clear" w:color="auto" w:fill="FFC000"/>
            <w:vAlign w:val="center"/>
          </w:tcPr>
          <w:p w14:paraId="16F41B0D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E32342">
              <w:rPr>
                <w:b/>
                <w:bCs/>
                <w:sz w:val="18"/>
              </w:rPr>
              <w:t>Пленарные заседания</w:t>
            </w:r>
          </w:p>
          <w:p w14:paraId="2DBE9100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Пункт 2 с)</w:t>
            </w:r>
          </w:p>
        </w:tc>
        <w:tc>
          <w:tcPr>
            <w:tcW w:w="1417" w:type="dxa"/>
            <w:vMerge w:val="restart"/>
            <w:shd w:val="clear" w:color="auto" w:fill="E2EFD9"/>
            <w:vAlign w:val="center"/>
          </w:tcPr>
          <w:p w14:paraId="02CD6739" w14:textId="4DB01CC3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</w:rPr>
            </w:pPr>
            <w:r w:rsidRPr="00E32342">
              <w:rPr>
                <w:b/>
                <w:bCs/>
                <w:sz w:val="18"/>
              </w:rPr>
              <w:t>Рабочая группа</w:t>
            </w:r>
            <w:r w:rsidR="00493BE6">
              <w:rPr>
                <w:b/>
                <w:bCs/>
                <w:sz w:val="18"/>
              </w:rPr>
              <w:t> </w:t>
            </w:r>
            <w:r w:rsidRPr="00E32342">
              <w:rPr>
                <w:b/>
                <w:bCs/>
                <w:sz w:val="18"/>
              </w:rPr>
              <w:t>II</w:t>
            </w:r>
          </w:p>
          <w:p w14:paraId="1CFDAE5B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Пункт 10</w:t>
            </w:r>
          </w:p>
          <w:p w14:paraId="4B1698D3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Запросы в отношении программы работы</w:t>
            </w:r>
          </w:p>
        </w:tc>
        <w:tc>
          <w:tcPr>
            <w:tcW w:w="1383" w:type="dxa"/>
            <w:vMerge w:val="restart"/>
            <w:shd w:val="clear" w:color="auto" w:fill="FFC000"/>
            <w:vAlign w:val="center"/>
          </w:tcPr>
          <w:p w14:paraId="3CF1B73C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  <w:lang w:val="en-GB"/>
              </w:rPr>
            </w:pPr>
            <w:r w:rsidRPr="00E32342">
              <w:rPr>
                <w:b/>
                <w:bCs/>
                <w:sz w:val="18"/>
              </w:rPr>
              <w:t>Пленарные заседания</w:t>
            </w:r>
          </w:p>
        </w:tc>
      </w:tr>
      <w:tr w:rsidR="00E32342" w:rsidRPr="00E32342" w14:paraId="3EB7D8F3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07A85FF8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10:30 – 11:00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6176504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12F3CEC7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14:paraId="2E50673C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2EFD9"/>
            <w:vAlign w:val="center"/>
          </w:tcPr>
          <w:p w14:paraId="5D953273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3FBD54D2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5D6BDD78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vMerge/>
            <w:shd w:val="clear" w:color="auto" w:fill="FFC000"/>
            <w:vAlign w:val="center"/>
          </w:tcPr>
          <w:p w14:paraId="0E1C34FD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E2EFD9"/>
            <w:vAlign w:val="center"/>
          </w:tcPr>
          <w:p w14:paraId="6B299311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FFC000"/>
            <w:vAlign w:val="center"/>
          </w:tcPr>
          <w:p w14:paraId="34FBE61E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32342" w:rsidRPr="00E32342" w14:paraId="3502C0DD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2E0ACA21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11:00 – 11:30</w:t>
            </w:r>
          </w:p>
        </w:tc>
        <w:tc>
          <w:tcPr>
            <w:tcW w:w="1418" w:type="dxa"/>
            <w:vMerge/>
            <w:vAlign w:val="center"/>
          </w:tcPr>
          <w:p w14:paraId="6EF92462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66F5BFFB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14:paraId="7CD2EE1A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2EFD9"/>
            <w:vAlign w:val="center"/>
          </w:tcPr>
          <w:p w14:paraId="43054731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3C89046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6F7BE3CC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vMerge/>
            <w:shd w:val="clear" w:color="auto" w:fill="FFC000"/>
            <w:vAlign w:val="center"/>
          </w:tcPr>
          <w:p w14:paraId="7EDF0244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E2EFD9"/>
            <w:vAlign w:val="center"/>
          </w:tcPr>
          <w:p w14:paraId="4C66DFF7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FFC000"/>
            <w:vAlign w:val="center"/>
          </w:tcPr>
          <w:p w14:paraId="21AAEAE9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32342" w:rsidRPr="00E32342" w14:paraId="7816E8DB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45ADBE6B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11:30 – 12:00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356EEA6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7B247CD0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14:paraId="41D52542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2EFD9"/>
            <w:vAlign w:val="center"/>
          </w:tcPr>
          <w:p w14:paraId="29032BD2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79B4DEC4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2AD31059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vMerge w:val="restart"/>
            <w:shd w:val="clear" w:color="auto" w:fill="92D050"/>
            <w:vAlign w:val="center"/>
          </w:tcPr>
          <w:p w14:paraId="7E26E5A5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</w:rPr>
            </w:pPr>
            <w:r w:rsidRPr="00E32342">
              <w:rPr>
                <w:b/>
                <w:bCs/>
                <w:sz w:val="18"/>
              </w:rPr>
              <w:t>Рабочая группа I</w:t>
            </w:r>
          </w:p>
          <w:p w14:paraId="3544D770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Пункт 7 а)</w:t>
            </w:r>
          </w:p>
          <w:p w14:paraId="2D09BE21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</w:rPr>
            </w:pPr>
            <w:r w:rsidRPr="00E32342">
              <w:rPr>
                <w:sz w:val="18"/>
              </w:rPr>
              <w:t>Оценка по вопросам инвазивных чужеродных видов</w:t>
            </w:r>
          </w:p>
        </w:tc>
        <w:tc>
          <w:tcPr>
            <w:tcW w:w="1417" w:type="dxa"/>
            <w:vMerge/>
            <w:shd w:val="clear" w:color="auto" w:fill="E2EFD9"/>
            <w:vAlign w:val="center"/>
          </w:tcPr>
          <w:p w14:paraId="69CFB4AE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  <w:shd w:val="clear" w:color="auto" w:fill="FFC000"/>
            <w:vAlign w:val="center"/>
          </w:tcPr>
          <w:p w14:paraId="605355FE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32342" w:rsidRPr="00E32342" w14:paraId="18B4D48C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21F015DE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12:00 – 12:30</w:t>
            </w:r>
          </w:p>
        </w:tc>
        <w:tc>
          <w:tcPr>
            <w:tcW w:w="1418" w:type="dxa"/>
            <w:vMerge/>
            <w:vAlign w:val="center"/>
          </w:tcPr>
          <w:p w14:paraId="1283A651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5F901B89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14:paraId="367D33C2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2EFD9"/>
            <w:vAlign w:val="center"/>
          </w:tcPr>
          <w:p w14:paraId="7C375CE9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72F442C3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1FB2373E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vMerge/>
            <w:shd w:val="clear" w:color="auto" w:fill="92D050"/>
            <w:vAlign w:val="center"/>
          </w:tcPr>
          <w:p w14:paraId="12FDF781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E2EFD9"/>
            <w:vAlign w:val="center"/>
          </w:tcPr>
          <w:p w14:paraId="340CC942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FFC000"/>
            <w:vAlign w:val="center"/>
          </w:tcPr>
          <w:p w14:paraId="6991C80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32342" w:rsidRPr="00E32342" w14:paraId="44E19216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6C4AC451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12:30 – 13:00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0B5A3FE1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2051564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14:paraId="6B68D7A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2EFD9"/>
            <w:vAlign w:val="center"/>
          </w:tcPr>
          <w:p w14:paraId="30273D40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6C6590A5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0F6B0653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vMerge/>
            <w:shd w:val="clear" w:color="auto" w:fill="92D050"/>
            <w:vAlign w:val="center"/>
          </w:tcPr>
          <w:p w14:paraId="17DE65B6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E2EFD9"/>
            <w:vAlign w:val="center"/>
          </w:tcPr>
          <w:p w14:paraId="49F0BC80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FFC000"/>
            <w:vAlign w:val="center"/>
          </w:tcPr>
          <w:p w14:paraId="337C5BFC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DF70A8" w:rsidRPr="00E32342" w14:paraId="61D0CE04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1CAE3108" w14:textId="77777777" w:rsidR="00E32342" w:rsidRPr="00E32342" w:rsidRDefault="00E32342" w:rsidP="002810D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13:00 – 13:30</w:t>
            </w:r>
          </w:p>
        </w:tc>
        <w:tc>
          <w:tcPr>
            <w:tcW w:w="1418" w:type="dxa"/>
            <w:vMerge/>
            <w:vAlign w:val="center"/>
          </w:tcPr>
          <w:p w14:paraId="619BCDFB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3139FA5D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18469602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66F5847F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D9D9D9"/>
            <w:vAlign w:val="center"/>
          </w:tcPr>
          <w:p w14:paraId="73E8D7B2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6A7C685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 w:val="restart"/>
            <w:shd w:val="clear" w:color="auto" w:fill="D9D9D9"/>
            <w:vAlign w:val="center"/>
          </w:tcPr>
          <w:p w14:paraId="2D77A3B9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  <w:lang w:val="en-GB"/>
              </w:rPr>
            </w:pPr>
          </w:p>
        </w:tc>
      </w:tr>
      <w:tr w:rsidR="00E32342" w:rsidRPr="00E32342" w14:paraId="4CD6B7F6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227C592E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13:30 – 14:00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1775F881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23CB2895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C6D9F1"/>
            <w:vAlign w:val="center"/>
          </w:tcPr>
          <w:p w14:paraId="43E0AD0D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bCs/>
                <w:sz w:val="18"/>
                <w:szCs w:val="18"/>
                <w:lang w:val="en-GB"/>
              </w:rPr>
            </w:pPr>
            <w:r w:rsidRPr="00E32342">
              <w:rPr>
                <w:b/>
                <w:bCs/>
                <w:sz w:val="18"/>
              </w:rPr>
              <w:t>Контактная группа</w:t>
            </w:r>
          </w:p>
          <w:p w14:paraId="1D5BAC28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Пункт 6</w:t>
            </w:r>
          </w:p>
          <w:p w14:paraId="60E84B9A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Бюджет</w:t>
            </w:r>
          </w:p>
        </w:tc>
        <w:tc>
          <w:tcPr>
            <w:tcW w:w="2551" w:type="dxa"/>
            <w:gridSpan w:val="2"/>
            <w:vMerge w:val="restart"/>
            <w:shd w:val="clear" w:color="auto" w:fill="C6D9F1"/>
            <w:vAlign w:val="center"/>
          </w:tcPr>
          <w:p w14:paraId="4AA94150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bCs/>
                <w:sz w:val="18"/>
                <w:szCs w:val="18"/>
                <w:lang w:val="en-GB"/>
              </w:rPr>
            </w:pPr>
            <w:r w:rsidRPr="00E32342">
              <w:rPr>
                <w:b/>
                <w:bCs/>
                <w:sz w:val="18"/>
              </w:rPr>
              <w:t>Контактная группа</w:t>
            </w:r>
          </w:p>
          <w:p w14:paraId="5A3B8941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Пункт 6</w:t>
            </w:r>
          </w:p>
          <w:p w14:paraId="390D71BC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Бюджет</w:t>
            </w:r>
          </w:p>
        </w:tc>
        <w:tc>
          <w:tcPr>
            <w:tcW w:w="2269" w:type="dxa"/>
            <w:gridSpan w:val="2"/>
            <w:vMerge w:val="restart"/>
            <w:shd w:val="clear" w:color="auto" w:fill="C6D9F1"/>
            <w:vAlign w:val="center"/>
          </w:tcPr>
          <w:p w14:paraId="53D0FB15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bCs/>
                <w:sz w:val="18"/>
                <w:szCs w:val="18"/>
                <w:lang w:val="en-GB"/>
              </w:rPr>
            </w:pPr>
            <w:r w:rsidRPr="00E32342">
              <w:rPr>
                <w:b/>
                <w:bCs/>
                <w:sz w:val="18"/>
              </w:rPr>
              <w:t>Контактная группа</w:t>
            </w:r>
          </w:p>
          <w:p w14:paraId="133D40E7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Пункт 6</w:t>
            </w:r>
          </w:p>
          <w:p w14:paraId="2FEFA374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Бюджет</w:t>
            </w:r>
          </w:p>
        </w:tc>
        <w:tc>
          <w:tcPr>
            <w:tcW w:w="1417" w:type="dxa"/>
            <w:vMerge w:val="restart"/>
            <w:shd w:val="clear" w:color="auto" w:fill="C6D9F1"/>
            <w:vAlign w:val="center"/>
          </w:tcPr>
          <w:p w14:paraId="175E6233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bCs/>
                <w:sz w:val="18"/>
                <w:szCs w:val="18"/>
                <w:lang w:val="en-GB"/>
              </w:rPr>
            </w:pPr>
            <w:r w:rsidRPr="00E32342">
              <w:rPr>
                <w:b/>
                <w:bCs/>
                <w:sz w:val="18"/>
              </w:rPr>
              <w:t>Контактная группа</w:t>
            </w:r>
          </w:p>
          <w:p w14:paraId="1AE9F5D4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Пункт 6</w:t>
            </w:r>
          </w:p>
          <w:p w14:paraId="1C887B71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Бюджет</w:t>
            </w:r>
          </w:p>
        </w:tc>
        <w:tc>
          <w:tcPr>
            <w:tcW w:w="1383" w:type="dxa"/>
            <w:vMerge/>
            <w:shd w:val="clear" w:color="auto" w:fill="D9D9D9"/>
            <w:vAlign w:val="center"/>
          </w:tcPr>
          <w:p w14:paraId="3AF46515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32342" w:rsidRPr="00E32342" w14:paraId="5B61560D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645C3055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14:00 – 14:30</w:t>
            </w:r>
          </w:p>
        </w:tc>
        <w:tc>
          <w:tcPr>
            <w:tcW w:w="1418" w:type="dxa"/>
            <w:vMerge/>
            <w:vAlign w:val="center"/>
          </w:tcPr>
          <w:p w14:paraId="3FB71029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6CF3C238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vMerge/>
            <w:shd w:val="clear" w:color="auto" w:fill="C6D9F1"/>
            <w:vAlign w:val="center"/>
          </w:tcPr>
          <w:p w14:paraId="5E6EC991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vMerge/>
            <w:shd w:val="clear" w:color="auto" w:fill="C6D9F1"/>
            <w:vAlign w:val="center"/>
          </w:tcPr>
          <w:p w14:paraId="5B3796D1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vMerge/>
            <w:shd w:val="clear" w:color="auto" w:fill="C6D9F1"/>
            <w:vAlign w:val="center"/>
          </w:tcPr>
          <w:p w14:paraId="7EA1B347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C6D9F1"/>
            <w:vAlign w:val="center"/>
          </w:tcPr>
          <w:p w14:paraId="1C67A574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D9D9D9"/>
            <w:vAlign w:val="center"/>
          </w:tcPr>
          <w:p w14:paraId="4F4313F4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32342" w:rsidRPr="00E32342" w14:paraId="23392EF0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402F0578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14:30 – 15:00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66F190C7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C4C075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vMerge/>
            <w:shd w:val="clear" w:color="auto" w:fill="C6D9F1"/>
            <w:vAlign w:val="center"/>
          </w:tcPr>
          <w:p w14:paraId="6BC3A29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vMerge/>
            <w:shd w:val="clear" w:color="auto" w:fill="C6D9F1"/>
            <w:vAlign w:val="center"/>
          </w:tcPr>
          <w:p w14:paraId="4B42A92B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vMerge/>
            <w:shd w:val="clear" w:color="auto" w:fill="C6D9F1"/>
            <w:vAlign w:val="center"/>
          </w:tcPr>
          <w:p w14:paraId="5760B6C1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C6D9F1"/>
            <w:vAlign w:val="center"/>
          </w:tcPr>
          <w:p w14:paraId="344FE5AD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D9D9D9"/>
            <w:vAlign w:val="center"/>
          </w:tcPr>
          <w:p w14:paraId="782AF656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D701B6" w:rsidRPr="00E32342" w14:paraId="396FA81F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63CA8407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15:00 – 15:30</w:t>
            </w:r>
          </w:p>
        </w:tc>
        <w:tc>
          <w:tcPr>
            <w:tcW w:w="1418" w:type="dxa"/>
            <w:vMerge/>
            <w:vAlign w:val="center"/>
          </w:tcPr>
          <w:p w14:paraId="6B37EE63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14:paraId="5BC130BE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E32342">
              <w:rPr>
                <w:b/>
                <w:bCs/>
                <w:sz w:val="18"/>
              </w:rPr>
              <w:t>Пленарные заседания</w:t>
            </w:r>
          </w:p>
          <w:p w14:paraId="1D77CEB4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bCs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Пункты 6–12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14:paraId="18419587" w14:textId="55428CD5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</w:rPr>
            </w:pPr>
            <w:r w:rsidRPr="00E32342">
              <w:rPr>
                <w:b/>
                <w:bCs/>
                <w:sz w:val="18"/>
              </w:rPr>
              <w:t>Рабочая группа</w:t>
            </w:r>
            <w:r w:rsidR="005129B9">
              <w:rPr>
                <w:b/>
                <w:bCs/>
                <w:sz w:val="18"/>
              </w:rPr>
              <w:t> </w:t>
            </w:r>
            <w:r w:rsidRPr="00E32342">
              <w:rPr>
                <w:b/>
                <w:bCs/>
                <w:sz w:val="18"/>
              </w:rPr>
              <w:t>I</w:t>
            </w:r>
          </w:p>
          <w:p w14:paraId="2712101F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Пункт 7 а)</w:t>
            </w:r>
          </w:p>
          <w:p w14:paraId="7B0131F3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Оценка по вопросам инвазивных чужеродных видов</w:t>
            </w:r>
          </w:p>
        </w:tc>
        <w:tc>
          <w:tcPr>
            <w:tcW w:w="1275" w:type="dxa"/>
            <w:vMerge w:val="restart"/>
            <w:shd w:val="clear" w:color="auto" w:fill="E2EFD9"/>
            <w:vAlign w:val="center"/>
          </w:tcPr>
          <w:p w14:paraId="77E63C6C" w14:textId="39DAF79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</w:rPr>
            </w:pPr>
            <w:r w:rsidRPr="00E32342">
              <w:rPr>
                <w:b/>
                <w:bCs/>
                <w:sz w:val="18"/>
              </w:rPr>
              <w:t>Рабочая</w:t>
            </w:r>
            <w:r w:rsidR="00B036EE">
              <w:rPr>
                <w:b/>
                <w:bCs/>
                <w:sz w:val="18"/>
              </w:rPr>
              <w:t xml:space="preserve"> </w:t>
            </w:r>
            <w:r w:rsidRPr="00E32342">
              <w:rPr>
                <w:b/>
                <w:bCs/>
                <w:sz w:val="18"/>
              </w:rPr>
              <w:t>группа II</w:t>
            </w:r>
          </w:p>
          <w:p w14:paraId="56A8F2E5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Пункт 10</w:t>
            </w:r>
          </w:p>
          <w:p w14:paraId="2A7B182E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Запросы в отношении программы работы</w:t>
            </w:r>
          </w:p>
          <w:p w14:paraId="4F5B6025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Пункт 7 b)</w:t>
            </w:r>
          </w:p>
          <w:p w14:paraId="7F84578F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Изменение климата</w:t>
            </w:r>
          </w:p>
        </w:tc>
        <w:tc>
          <w:tcPr>
            <w:tcW w:w="1276" w:type="dxa"/>
            <w:vMerge w:val="restart"/>
            <w:shd w:val="clear" w:color="auto" w:fill="92D050"/>
            <w:vAlign w:val="center"/>
          </w:tcPr>
          <w:p w14:paraId="13200D47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</w:rPr>
            </w:pPr>
            <w:r w:rsidRPr="00E32342">
              <w:rPr>
                <w:b/>
                <w:bCs/>
                <w:sz w:val="18"/>
              </w:rPr>
              <w:t>Рабочая группа I</w:t>
            </w:r>
          </w:p>
          <w:p w14:paraId="4FAA07E0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Пункт 7 а)</w:t>
            </w:r>
          </w:p>
          <w:p w14:paraId="74B15E3C" w14:textId="5B9A79BF" w:rsidR="00E32342" w:rsidRPr="00E32342" w:rsidRDefault="00E32342" w:rsidP="00A4417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 xml:space="preserve">Оценка по вопросам инвазивных чужеродных видов </w:t>
            </w:r>
            <w:r w:rsidRPr="00E32342">
              <w:rPr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4418AC" wp14:editId="09732D05">
                      <wp:simplePos x="0" y="0"/>
                      <wp:positionH relativeFrom="column">
                        <wp:posOffset>-1014731270</wp:posOffset>
                      </wp:positionH>
                      <wp:positionV relativeFrom="paragraph">
                        <wp:posOffset>-870331635</wp:posOffset>
                      </wp:positionV>
                      <wp:extent cx="924560" cy="687070"/>
                      <wp:effectExtent l="0" t="0" r="27940" b="177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4CD82" w14:textId="77777777" w:rsidR="00E32342" w:rsidRPr="00C173B4" w:rsidRDefault="00E32342" w:rsidP="00E32342">
                                  <w:pPr>
                                    <w:shd w:val="clear" w:color="auto" w:fill="E2EFD9"/>
                                    <w:spacing w:after="8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Параллельные рабочие группы</w:t>
                                  </w:r>
                                  <w:r>
                                    <w:t>: пункты 6 a) – d) Региональные оценки</w:t>
                                  </w:r>
                                </w:p>
                                <w:p w14:paraId="756CC9D4" w14:textId="77777777" w:rsidR="00E32342" w:rsidRPr="00C173B4" w:rsidRDefault="00E32342" w:rsidP="00E32342">
                                  <w:pPr>
                                    <w:shd w:val="clear" w:color="auto" w:fill="E2EFD9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418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79900.1pt;margin-top:-68530.05pt;width:72.8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" fillcolor="#e2f0d9">
                      <v:textbox>
                        <w:txbxContent>
                          <w:p w14:paraId="48A4CD82" w14:textId="77777777" w:rsidR="00E32342" w:rsidRPr="00C173B4" w:rsidRDefault="00E32342" w:rsidP="00E32342">
                            <w:pPr>
                              <w:shd w:val="clear" w:color="auto" w:fill="E2EFD9"/>
                              <w:spacing w:after="8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Параллельные рабочие группы</w:t>
                            </w:r>
                            <w:r>
                              <w:t>: пункты 6 a) – d) Региональные оценки</w:t>
                            </w:r>
                          </w:p>
                          <w:p w14:paraId="756CC9D4" w14:textId="77777777" w:rsidR="00E32342" w:rsidRPr="00C173B4" w:rsidRDefault="00E32342" w:rsidP="00E32342">
                            <w:pPr>
                              <w:shd w:val="clear" w:color="auto" w:fill="E2EFD9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vMerge w:val="restart"/>
            <w:shd w:val="clear" w:color="auto" w:fill="E2EFD9"/>
            <w:vAlign w:val="center"/>
          </w:tcPr>
          <w:p w14:paraId="537920B4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</w:rPr>
            </w:pPr>
            <w:r w:rsidRPr="00E32342">
              <w:rPr>
                <w:b/>
                <w:bCs/>
                <w:sz w:val="18"/>
              </w:rPr>
              <w:t>Рабочая группа II</w:t>
            </w:r>
          </w:p>
          <w:p w14:paraId="68E86B6F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Пункт 8</w:t>
            </w:r>
          </w:p>
          <w:p w14:paraId="376E7D8E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Целевые группы</w:t>
            </w:r>
          </w:p>
        </w:tc>
        <w:tc>
          <w:tcPr>
            <w:tcW w:w="1135" w:type="dxa"/>
            <w:vMerge w:val="restart"/>
            <w:shd w:val="clear" w:color="auto" w:fill="92D050"/>
            <w:vAlign w:val="center"/>
          </w:tcPr>
          <w:p w14:paraId="24D39092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</w:rPr>
            </w:pPr>
            <w:r w:rsidRPr="00E32342">
              <w:rPr>
                <w:b/>
                <w:bCs/>
                <w:sz w:val="18"/>
              </w:rPr>
              <w:t>Рабочая группа I</w:t>
            </w:r>
          </w:p>
          <w:p w14:paraId="635DFEAA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Пункт 7 а)</w:t>
            </w:r>
          </w:p>
          <w:p w14:paraId="27FFA07E" w14:textId="75074D0C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 xml:space="preserve">Оценка по вопросам инвазивных </w:t>
            </w:r>
            <w:r w:rsidR="00F87516" w:rsidRPr="00E32342">
              <w:rPr>
                <w:sz w:val="18"/>
              </w:rPr>
              <w:t>чужерод</w:t>
            </w:r>
            <w:r w:rsidR="00F87516">
              <w:rPr>
                <w:sz w:val="18"/>
              </w:rPr>
              <w:t>н</w:t>
            </w:r>
            <w:r w:rsidR="00F87516" w:rsidRPr="00E32342">
              <w:rPr>
                <w:sz w:val="18"/>
              </w:rPr>
              <w:t>ых</w:t>
            </w:r>
            <w:r w:rsidRPr="00E32342">
              <w:rPr>
                <w:sz w:val="18"/>
              </w:rPr>
              <w:t xml:space="preserve"> видов</w:t>
            </w:r>
          </w:p>
        </w:tc>
        <w:tc>
          <w:tcPr>
            <w:tcW w:w="1134" w:type="dxa"/>
            <w:vMerge w:val="restart"/>
            <w:shd w:val="clear" w:color="auto" w:fill="E2EFD9"/>
            <w:vAlign w:val="center"/>
          </w:tcPr>
          <w:p w14:paraId="14BCC85C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</w:rPr>
            </w:pPr>
            <w:r w:rsidRPr="00E32342">
              <w:rPr>
                <w:b/>
                <w:bCs/>
                <w:sz w:val="18"/>
              </w:rPr>
              <w:t>Рабочая группа II</w:t>
            </w:r>
          </w:p>
          <w:p w14:paraId="295F28F2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Пункт 10</w:t>
            </w:r>
          </w:p>
          <w:p w14:paraId="42B2963E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Запросы в отношении программы работы</w:t>
            </w:r>
          </w:p>
        </w:tc>
        <w:tc>
          <w:tcPr>
            <w:tcW w:w="1417" w:type="dxa"/>
            <w:vMerge w:val="restart"/>
            <w:shd w:val="clear" w:color="auto" w:fill="E2EFD9"/>
            <w:vAlign w:val="center"/>
          </w:tcPr>
          <w:p w14:paraId="583AA98E" w14:textId="505422FC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</w:rPr>
            </w:pPr>
            <w:r w:rsidRPr="00E32342">
              <w:rPr>
                <w:b/>
                <w:bCs/>
                <w:sz w:val="18"/>
              </w:rPr>
              <w:t>Рабочая группа</w:t>
            </w:r>
            <w:r w:rsidR="009311B6">
              <w:rPr>
                <w:b/>
                <w:bCs/>
                <w:sz w:val="18"/>
              </w:rPr>
              <w:t> </w:t>
            </w:r>
            <w:r w:rsidRPr="00E32342">
              <w:rPr>
                <w:b/>
                <w:bCs/>
                <w:sz w:val="18"/>
              </w:rPr>
              <w:t>II</w:t>
            </w:r>
          </w:p>
          <w:p w14:paraId="5D878F0A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Пункт 10</w:t>
            </w:r>
          </w:p>
          <w:p w14:paraId="34876666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Запросы в отношении программы работы</w:t>
            </w:r>
          </w:p>
        </w:tc>
        <w:tc>
          <w:tcPr>
            <w:tcW w:w="1383" w:type="dxa"/>
            <w:vMerge w:val="restart"/>
            <w:shd w:val="clear" w:color="auto" w:fill="FFC000"/>
            <w:vAlign w:val="center"/>
          </w:tcPr>
          <w:p w14:paraId="497022E2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E32342">
              <w:rPr>
                <w:b/>
                <w:bCs/>
                <w:sz w:val="18"/>
              </w:rPr>
              <w:t>Пленарные заседания</w:t>
            </w:r>
          </w:p>
          <w:p w14:paraId="6DF70B0B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Пункты 13 и 14</w:t>
            </w:r>
          </w:p>
        </w:tc>
      </w:tr>
      <w:tr w:rsidR="00D701B6" w:rsidRPr="00E32342" w14:paraId="39E9305C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0B91824F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15:30 – 16:00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6840CA64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18A1594A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14:paraId="00EB2223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2EFD9"/>
            <w:vAlign w:val="center"/>
          </w:tcPr>
          <w:p w14:paraId="5789394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46686610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2EFD9"/>
            <w:vAlign w:val="center"/>
          </w:tcPr>
          <w:p w14:paraId="2E205B5D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vMerge/>
            <w:shd w:val="clear" w:color="auto" w:fill="92D050"/>
            <w:vAlign w:val="center"/>
          </w:tcPr>
          <w:p w14:paraId="2A5DD9AD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2EFD9"/>
            <w:vAlign w:val="center"/>
          </w:tcPr>
          <w:p w14:paraId="6D7481FC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E2EFD9"/>
            <w:vAlign w:val="center"/>
          </w:tcPr>
          <w:p w14:paraId="29AB8CF8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FFC000"/>
            <w:vAlign w:val="center"/>
          </w:tcPr>
          <w:p w14:paraId="354BD9A4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D701B6" w:rsidRPr="00E32342" w14:paraId="1E53CCF1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41F113B6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16:00 – 16:30</w:t>
            </w:r>
          </w:p>
        </w:tc>
        <w:tc>
          <w:tcPr>
            <w:tcW w:w="1418" w:type="dxa"/>
            <w:vMerge/>
            <w:vAlign w:val="center"/>
          </w:tcPr>
          <w:p w14:paraId="588E023C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5AF89ED2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14:paraId="0EF1D521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2EFD9"/>
            <w:vAlign w:val="center"/>
          </w:tcPr>
          <w:p w14:paraId="6E8A099C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409F8F79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2EFD9"/>
            <w:vAlign w:val="center"/>
          </w:tcPr>
          <w:p w14:paraId="444FDAB7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vMerge/>
            <w:shd w:val="clear" w:color="auto" w:fill="92D050"/>
            <w:vAlign w:val="center"/>
          </w:tcPr>
          <w:p w14:paraId="46867C71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2EFD9"/>
            <w:vAlign w:val="center"/>
          </w:tcPr>
          <w:p w14:paraId="3060CC59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E2EFD9"/>
            <w:vAlign w:val="center"/>
          </w:tcPr>
          <w:p w14:paraId="0C8C4F3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FFC000"/>
            <w:vAlign w:val="center"/>
          </w:tcPr>
          <w:p w14:paraId="7DC8E05A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D701B6" w:rsidRPr="00E32342" w14:paraId="2DAA8B65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0FE9F0ED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16:30 – 17:00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1CCC707E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92D050"/>
            <w:vAlign w:val="center"/>
          </w:tcPr>
          <w:p w14:paraId="6A0454AF" w14:textId="697671A1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</w:rPr>
            </w:pPr>
            <w:r w:rsidRPr="00E32342">
              <w:rPr>
                <w:b/>
                <w:bCs/>
                <w:sz w:val="18"/>
              </w:rPr>
              <w:t>Рабочая группа</w:t>
            </w:r>
            <w:r w:rsidR="005129B9">
              <w:rPr>
                <w:b/>
                <w:bCs/>
                <w:sz w:val="18"/>
              </w:rPr>
              <w:t> </w:t>
            </w:r>
            <w:r w:rsidRPr="00E32342">
              <w:rPr>
                <w:b/>
                <w:bCs/>
                <w:sz w:val="18"/>
              </w:rPr>
              <w:t>I</w:t>
            </w:r>
          </w:p>
          <w:p w14:paraId="43319F48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</w:rPr>
            </w:pPr>
            <w:r w:rsidRPr="00E32342">
              <w:rPr>
                <w:sz w:val="18"/>
              </w:rPr>
              <w:t>Пункт 7 а)</w:t>
            </w:r>
          </w:p>
          <w:p w14:paraId="61B86199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</w:rPr>
            </w:pPr>
            <w:r w:rsidRPr="00E32342">
              <w:rPr>
                <w:sz w:val="18"/>
              </w:rPr>
              <w:t>Оценка по вопросам инвазивных чужеродных видов</w:t>
            </w: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14:paraId="79851F9E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2EFD9"/>
            <w:vAlign w:val="center"/>
          </w:tcPr>
          <w:p w14:paraId="031AE5F7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39F4E80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2EFD9"/>
            <w:vAlign w:val="center"/>
          </w:tcPr>
          <w:p w14:paraId="03774B31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92D050"/>
            <w:vAlign w:val="center"/>
          </w:tcPr>
          <w:p w14:paraId="128C42B6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2EFD9"/>
            <w:vAlign w:val="center"/>
          </w:tcPr>
          <w:p w14:paraId="29E80487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2EFD9"/>
            <w:vAlign w:val="center"/>
          </w:tcPr>
          <w:p w14:paraId="450282AA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  <w:shd w:val="clear" w:color="auto" w:fill="FFC000"/>
            <w:vAlign w:val="center"/>
          </w:tcPr>
          <w:p w14:paraId="0C5B8283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</w:rPr>
            </w:pPr>
          </w:p>
        </w:tc>
      </w:tr>
      <w:tr w:rsidR="00D701B6" w:rsidRPr="00E32342" w14:paraId="3C80CD69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02B27730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17:00 – 17:30</w:t>
            </w:r>
          </w:p>
        </w:tc>
        <w:tc>
          <w:tcPr>
            <w:tcW w:w="1418" w:type="dxa"/>
            <w:vMerge/>
            <w:shd w:val="clear" w:color="auto" w:fill="FBE4D5"/>
            <w:vAlign w:val="center"/>
          </w:tcPr>
          <w:p w14:paraId="13932995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92D050"/>
            <w:vAlign w:val="center"/>
          </w:tcPr>
          <w:p w14:paraId="0FAEF501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14:paraId="45F9D080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2EFD9"/>
            <w:vAlign w:val="center"/>
          </w:tcPr>
          <w:p w14:paraId="1BC08DA0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450605C5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2EFD9"/>
            <w:vAlign w:val="center"/>
          </w:tcPr>
          <w:p w14:paraId="13183DD2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vMerge/>
            <w:shd w:val="clear" w:color="auto" w:fill="92D050"/>
            <w:vAlign w:val="center"/>
          </w:tcPr>
          <w:p w14:paraId="2408604E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2EFD9"/>
            <w:vAlign w:val="center"/>
          </w:tcPr>
          <w:p w14:paraId="706360F5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E2EFD9"/>
            <w:vAlign w:val="center"/>
          </w:tcPr>
          <w:p w14:paraId="2F8B81EE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FFC000"/>
            <w:vAlign w:val="center"/>
          </w:tcPr>
          <w:p w14:paraId="160442BB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D701B6" w:rsidRPr="00E32342" w14:paraId="48CF95F3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345507F1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17:30 – 18:00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3D1E7760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92D050"/>
            <w:vAlign w:val="center"/>
          </w:tcPr>
          <w:p w14:paraId="54D67B03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14:paraId="4339F376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2EFD9"/>
            <w:vAlign w:val="center"/>
          </w:tcPr>
          <w:p w14:paraId="213DD9C0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5CD75318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2EFD9"/>
            <w:vAlign w:val="center"/>
          </w:tcPr>
          <w:p w14:paraId="4B9BB056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vMerge/>
            <w:shd w:val="clear" w:color="auto" w:fill="92D050"/>
            <w:vAlign w:val="center"/>
          </w:tcPr>
          <w:p w14:paraId="2EC8AD4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2EFD9"/>
            <w:vAlign w:val="center"/>
          </w:tcPr>
          <w:p w14:paraId="63AD6FE9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E2EFD9"/>
            <w:vAlign w:val="center"/>
          </w:tcPr>
          <w:p w14:paraId="0FAB310A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FFC000"/>
            <w:vAlign w:val="center"/>
          </w:tcPr>
          <w:p w14:paraId="3584F59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DF70A8" w:rsidRPr="00E32342" w14:paraId="33D63D76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5EB8662A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18:00 – 18:30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63343FC2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7030A0"/>
            <w:vAlign w:val="center"/>
          </w:tcPr>
          <w:p w14:paraId="667EE1E5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9311B6">
              <w:rPr>
                <w:b/>
                <w:bCs/>
                <w:color w:val="FFFFFF" w:themeColor="background1"/>
                <w:sz w:val="18"/>
              </w:rPr>
              <w:t>Прием по случаю открытия</w:t>
            </w:r>
          </w:p>
        </w:tc>
        <w:tc>
          <w:tcPr>
            <w:tcW w:w="2693" w:type="dxa"/>
            <w:gridSpan w:val="2"/>
            <w:vMerge w:val="restart"/>
            <w:shd w:val="clear" w:color="auto" w:fill="D9D9D9"/>
            <w:vAlign w:val="center"/>
          </w:tcPr>
          <w:p w14:paraId="2CAD0807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D9D9D9"/>
            <w:vAlign w:val="center"/>
          </w:tcPr>
          <w:p w14:paraId="0519B55C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vMerge w:val="restart"/>
            <w:shd w:val="clear" w:color="auto" w:fill="D9D9D9"/>
            <w:vAlign w:val="center"/>
          </w:tcPr>
          <w:p w14:paraId="464F4278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69B5CA56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 w:val="restart"/>
            <w:shd w:val="clear" w:color="auto" w:fill="D9D9D9"/>
            <w:vAlign w:val="center"/>
          </w:tcPr>
          <w:p w14:paraId="7E202FC9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DF70A8" w:rsidRPr="00E32342" w14:paraId="4AE0679E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3D00B30E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18:30 – 19:00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5EE1FC19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7030A0"/>
            <w:vAlign w:val="center"/>
          </w:tcPr>
          <w:p w14:paraId="1E912705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vMerge/>
            <w:shd w:val="clear" w:color="auto" w:fill="F2F2F2"/>
            <w:vAlign w:val="center"/>
          </w:tcPr>
          <w:p w14:paraId="4192BFC9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vMerge/>
            <w:shd w:val="clear" w:color="auto" w:fill="D9D9D9"/>
            <w:vAlign w:val="center"/>
          </w:tcPr>
          <w:p w14:paraId="35D45B1C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vMerge/>
            <w:shd w:val="clear" w:color="auto" w:fill="F2F2F2"/>
            <w:vAlign w:val="center"/>
          </w:tcPr>
          <w:p w14:paraId="2EB819E3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67C5F5B3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F2F2F2"/>
            <w:vAlign w:val="center"/>
          </w:tcPr>
          <w:p w14:paraId="306FC4D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DF70A8" w:rsidRPr="00E32342" w14:paraId="1B257BAC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1DF3F29D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19:00 – 19:30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32AF3F30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7030A0"/>
            <w:vAlign w:val="center"/>
          </w:tcPr>
          <w:p w14:paraId="0817D93A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vMerge/>
            <w:shd w:val="clear" w:color="auto" w:fill="F2F2F2"/>
            <w:vAlign w:val="center"/>
          </w:tcPr>
          <w:p w14:paraId="15F52FC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vMerge/>
            <w:shd w:val="clear" w:color="auto" w:fill="D9D9D9"/>
            <w:vAlign w:val="center"/>
          </w:tcPr>
          <w:p w14:paraId="7A37D257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vMerge/>
            <w:shd w:val="clear" w:color="auto" w:fill="F2F2F2"/>
            <w:vAlign w:val="center"/>
          </w:tcPr>
          <w:p w14:paraId="4A8D5202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2A90010D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F2F2F2"/>
            <w:vAlign w:val="center"/>
          </w:tcPr>
          <w:p w14:paraId="71851FE5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32342" w:rsidRPr="00E32342" w14:paraId="16BC0D0E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  <w:hideMark/>
          </w:tcPr>
          <w:p w14:paraId="0806231F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19:30 – 20:00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6E7E0120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7030A0"/>
            <w:vAlign w:val="center"/>
          </w:tcPr>
          <w:p w14:paraId="72FE108C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D9D9D9"/>
            <w:vAlign w:val="center"/>
          </w:tcPr>
          <w:p w14:paraId="17CDC8AB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D9D9D9"/>
            <w:vAlign w:val="center"/>
          </w:tcPr>
          <w:p w14:paraId="4C97FAB2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(Нерассмотренные пункты)</w:t>
            </w:r>
          </w:p>
        </w:tc>
        <w:tc>
          <w:tcPr>
            <w:tcW w:w="2269" w:type="dxa"/>
            <w:gridSpan w:val="2"/>
            <w:vMerge w:val="restart"/>
            <w:shd w:val="clear" w:color="auto" w:fill="D9D9D9"/>
            <w:vAlign w:val="center"/>
          </w:tcPr>
          <w:p w14:paraId="7D796FCD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(Нерассмотренные пункты)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36C31651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 w:val="restart"/>
            <w:shd w:val="clear" w:color="auto" w:fill="D9D9D9"/>
            <w:vAlign w:val="center"/>
          </w:tcPr>
          <w:p w14:paraId="753BEB3A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E32342" w:rsidRPr="00E32342" w14:paraId="6C7ECEB0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</w:tcPr>
          <w:p w14:paraId="474D84AA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20:00 – 20:30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03E7388A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7030A0"/>
            <w:vAlign w:val="center"/>
          </w:tcPr>
          <w:p w14:paraId="5870C43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vMerge/>
            <w:shd w:val="clear" w:color="auto" w:fill="D9D9D9"/>
            <w:vAlign w:val="center"/>
          </w:tcPr>
          <w:p w14:paraId="792594FA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vMerge/>
            <w:shd w:val="clear" w:color="auto" w:fill="D9D9D9"/>
            <w:vAlign w:val="center"/>
          </w:tcPr>
          <w:p w14:paraId="31D130D5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vMerge/>
            <w:shd w:val="clear" w:color="auto" w:fill="D9D9D9"/>
            <w:vAlign w:val="center"/>
          </w:tcPr>
          <w:p w14:paraId="414B3884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7DC3F152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D9D9D9"/>
            <w:vAlign w:val="center"/>
          </w:tcPr>
          <w:p w14:paraId="610DE108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sz w:val="18"/>
                <w:szCs w:val="18"/>
                <w:lang w:val="en-GB"/>
              </w:rPr>
            </w:pPr>
          </w:p>
        </w:tc>
      </w:tr>
      <w:tr w:rsidR="00E32342" w:rsidRPr="00E32342" w14:paraId="2FEFF651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</w:tcPr>
          <w:p w14:paraId="57CC2D86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20:30 – 21:00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4EFB439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7030A0"/>
            <w:vAlign w:val="center"/>
          </w:tcPr>
          <w:p w14:paraId="185E11B7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vMerge/>
            <w:shd w:val="clear" w:color="auto" w:fill="D9D9D9"/>
            <w:vAlign w:val="center"/>
          </w:tcPr>
          <w:p w14:paraId="6BDA62FC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vMerge/>
            <w:shd w:val="clear" w:color="auto" w:fill="D9D9D9"/>
            <w:vAlign w:val="center"/>
          </w:tcPr>
          <w:p w14:paraId="34143EA8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vMerge/>
            <w:shd w:val="clear" w:color="auto" w:fill="D9D9D9"/>
            <w:vAlign w:val="center"/>
          </w:tcPr>
          <w:p w14:paraId="07B47619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31234000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D9D9D9"/>
            <w:vAlign w:val="center"/>
          </w:tcPr>
          <w:p w14:paraId="305B0C34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sz w:val="18"/>
                <w:szCs w:val="18"/>
                <w:lang w:val="en-GB"/>
              </w:rPr>
            </w:pPr>
          </w:p>
        </w:tc>
      </w:tr>
      <w:tr w:rsidR="00E32342" w:rsidRPr="00E32342" w14:paraId="1E14F4E3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</w:tcPr>
          <w:p w14:paraId="23C94995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lastRenderedPageBreak/>
              <w:t>21:00 – 21:30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7C18AFE4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A20CB11" w14:textId="77777777" w:rsidR="00E32342" w:rsidRPr="00E32342" w:rsidRDefault="00E32342" w:rsidP="00B036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vMerge/>
            <w:shd w:val="clear" w:color="auto" w:fill="D9D9D9"/>
            <w:vAlign w:val="center"/>
          </w:tcPr>
          <w:p w14:paraId="371B3427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vMerge/>
            <w:shd w:val="clear" w:color="auto" w:fill="D9D9D9"/>
            <w:vAlign w:val="center"/>
          </w:tcPr>
          <w:p w14:paraId="29AC8201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vMerge/>
            <w:shd w:val="clear" w:color="auto" w:fill="D9D9D9"/>
            <w:vAlign w:val="center"/>
          </w:tcPr>
          <w:p w14:paraId="5A041EED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6B235DA3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D9D9D9"/>
            <w:vAlign w:val="center"/>
          </w:tcPr>
          <w:p w14:paraId="46CC1380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sz w:val="18"/>
                <w:szCs w:val="18"/>
                <w:lang w:val="en-GB"/>
              </w:rPr>
            </w:pPr>
          </w:p>
        </w:tc>
      </w:tr>
      <w:tr w:rsidR="00E32342" w:rsidRPr="00E32342" w14:paraId="52F8F556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</w:tcPr>
          <w:p w14:paraId="250364B6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21:30 – 22:00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0E3B4F18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14560F4F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vMerge/>
            <w:shd w:val="clear" w:color="auto" w:fill="D9D9D9"/>
            <w:vAlign w:val="center"/>
          </w:tcPr>
          <w:p w14:paraId="4495F708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vMerge/>
            <w:shd w:val="clear" w:color="auto" w:fill="D9D9D9"/>
            <w:vAlign w:val="center"/>
          </w:tcPr>
          <w:p w14:paraId="4832C3A0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vMerge/>
            <w:shd w:val="clear" w:color="auto" w:fill="D9D9D9"/>
            <w:vAlign w:val="center"/>
          </w:tcPr>
          <w:p w14:paraId="5E87A32C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148BA4DB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D9D9D9"/>
            <w:vAlign w:val="center"/>
          </w:tcPr>
          <w:p w14:paraId="4C401F2E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sz w:val="18"/>
                <w:szCs w:val="18"/>
                <w:lang w:val="en-GB"/>
              </w:rPr>
            </w:pPr>
          </w:p>
        </w:tc>
      </w:tr>
      <w:tr w:rsidR="00E32342" w:rsidRPr="00E32342" w14:paraId="557B9D08" w14:textId="77777777" w:rsidTr="005129B9">
        <w:trPr>
          <w:trHeight w:val="57"/>
          <w:jc w:val="right"/>
        </w:trPr>
        <w:tc>
          <w:tcPr>
            <w:tcW w:w="1271" w:type="dxa"/>
            <w:shd w:val="clear" w:color="auto" w:fill="auto"/>
          </w:tcPr>
          <w:p w14:paraId="33E8C4FA" w14:textId="77777777" w:rsidR="00E32342" w:rsidRPr="00E32342" w:rsidRDefault="00E32342" w:rsidP="00EE4E5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  <w:lang w:val="en-GB"/>
              </w:rPr>
            </w:pPr>
            <w:r w:rsidRPr="00E32342">
              <w:rPr>
                <w:sz w:val="18"/>
              </w:rPr>
              <w:t>22:00 – 22:30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03D97168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47E05A4E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vMerge/>
            <w:shd w:val="clear" w:color="auto" w:fill="D9D9D9"/>
            <w:vAlign w:val="center"/>
          </w:tcPr>
          <w:p w14:paraId="04F52CAB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vMerge/>
            <w:shd w:val="clear" w:color="auto" w:fill="D9D9D9"/>
            <w:vAlign w:val="center"/>
          </w:tcPr>
          <w:p w14:paraId="4CBF56CA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vMerge/>
            <w:shd w:val="clear" w:color="auto" w:fill="D9D9D9"/>
            <w:vAlign w:val="center"/>
          </w:tcPr>
          <w:p w14:paraId="637165D6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105CB682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383" w:type="dxa"/>
            <w:vMerge/>
            <w:shd w:val="clear" w:color="auto" w:fill="D9D9D9"/>
            <w:vAlign w:val="center"/>
          </w:tcPr>
          <w:p w14:paraId="4FD2650E" w14:textId="77777777" w:rsidR="00E32342" w:rsidRPr="00E32342" w:rsidRDefault="00E32342" w:rsidP="00E32342">
            <w:pPr>
              <w:numPr>
                <w:ilvl w:val="0"/>
                <w:numId w:val="17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0"/>
              <w:rPr>
                <w:b/>
                <w:sz w:val="18"/>
                <w:szCs w:val="18"/>
                <w:lang w:val="en-GB"/>
              </w:rPr>
            </w:pPr>
          </w:p>
        </w:tc>
      </w:tr>
      <w:bookmarkEnd w:id="17"/>
    </w:tbl>
    <w:p w14:paraId="4F118B6E" w14:textId="77777777" w:rsidR="00E32342" w:rsidRDefault="00E32342" w:rsidP="005D1FF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</w:p>
    <w:p w14:paraId="6DE3EC14" w14:textId="77777777" w:rsidR="00E32342" w:rsidRDefault="00E32342" w:rsidP="005D1FF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</w:p>
    <w:p w14:paraId="6590C6D3" w14:textId="77777777" w:rsidR="00E32342" w:rsidRDefault="00E32342" w:rsidP="005D1FF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</w:p>
    <w:p w14:paraId="03EE6BE8" w14:textId="77777777" w:rsidR="00E32342" w:rsidRDefault="00E32342" w:rsidP="005D1FF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</w:p>
    <w:p w14:paraId="33948630" w14:textId="77777777" w:rsidR="00E32342" w:rsidRPr="00EB0057" w:rsidRDefault="00E32342" w:rsidP="005D1FF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</w:p>
    <w:p w14:paraId="160AAF99" w14:textId="77777777" w:rsidR="005D1FFF" w:rsidRDefault="005D1FFF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bCs/>
        </w:rPr>
        <w:sectPr w:rsidR="005D1FFF" w:rsidSect="00512C03">
          <w:pgSz w:w="16839" w:h="11907" w:orient="landscape" w:code="9"/>
          <w:pgMar w:top="907" w:right="992" w:bottom="1418" w:left="1418" w:header="539" w:footer="975" w:gutter="0"/>
          <w:cols w:space="708"/>
          <w:docGrid w:linePitch="360"/>
        </w:sectPr>
      </w:pPr>
    </w:p>
    <w:p w14:paraId="50D892DC" w14:textId="77777777" w:rsidR="005D1FFF" w:rsidRPr="00D02B23" w:rsidRDefault="005D1FFF" w:rsidP="00D02B2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bCs/>
          <w:sz w:val="28"/>
          <w:szCs w:val="28"/>
        </w:rPr>
      </w:pPr>
      <w:r w:rsidRPr="00D02B23">
        <w:rPr>
          <w:b/>
          <w:bCs/>
          <w:sz w:val="28"/>
          <w:szCs w:val="28"/>
        </w:rPr>
        <w:lastRenderedPageBreak/>
        <w:t>Приложение II</w:t>
      </w:r>
    </w:p>
    <w:p w14:paraId="1F86D8C4" w14:textId="77777777" w:rsidR="005D1FFF" w:rsidRPr="00D02B23" w:rsidRDefault="005D1FFF" w:rsidP="00D02B2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  <w:rPr>
          <w:b/>
          <w:bCs/>
          <w:sz w:val="28"/>
          <w:szCs w:val="28"/>
        </w:rPr>
      </w:pPr>
      <w:r w:rsidRPr="00D02B23">
        <w:rPr>
          <w:b/>
          <w:bCs/>
          <w:sz w:val="28"/>
          <w:szCs w:val="28"/>
        </w:rPr>
        <w:t>Перечень рабочих документов</w:t>
      </w:r>
    </w:p>
    <w:tbl>
      <w:tblPr>
        <w:tblW w:w="8307" w:type="dxa"/>
        <w:jc w:val="right"/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1077"/>
      </w:tblGrid>
      <w:tr w:rsidR="005D1FFF" w:rsidRPr="005D1FFF" w14:paraId="0CB8C908" w14:textId="77777777" w:rsidTr="00C57BEE">
        <w:trPr>
          <w:trHeight w:val="57"/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9A7AD9B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lang w:val="en-GB"/>
              </w:rPr>
            </w:pPr>
            <w:bookmarkStart w:id="18" w:name="_Hlk521571767"/>
            <w:bookmarkStart w:id="19" w:name="_Hlk98780374"/>
            <w:r w:rsidRPr="005D1FFF">
              <w:rPr>
                <w:i/>
                <w:iCs/>
                <w:sz w:val="18"/>
              </w:rPr>
              <w:t>Условное обозначение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0BBF5D7" w14:textId="77777777" w:rsidR="005D1FFF" w:rsidRPr="005D1FFF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lang w:val="en-GB"/>
              </w:rPr>
            </w:pPr>
            <w:r w:rsidRPr="005D1FFF">
              <w:rPr>
                <w:i/>
                <w:iCs/>
                <w:sz w:val="18"/>
              </w:rPr>
              <w:t>Название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5D30D7B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lang w:val="en-GB"/>
              </w:rPr>
            </w:pPr>
            <w:r w:rsidRPr="005D1FFF">
              <w:rPr>
                <w:i/>
                <w:iCs/>
                <w:sz w:val="18"/>
              </w:rPr>
              <w:t>Пункт повестки дня</w:t>
            </w:r>
          </w:p>
        </w:tc>
      </w:tr>
      <w:tr w:rsidR="005D1FFF" w:rsidRPr="005D1FFF" w14:paraId="710122DF" w14:textId="77777777" w:rsidTr="00C57BEE">
        <w:trPr>
          <w:trHeight w:val="57"/>
          <w:jc w:val="right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804E4DD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ECCCB86" w14:textId="77777777" w:rsidR="005D1FFF" w:rsidRPr="0009611A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09611A">
              <w:rPr>
                <w:sz w:val="18"/>
              </w:rPr>
              <w:t>Предварительная повестка дня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1A8BA54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2 a)</w:t>
            </w:r>
          </w:p>
        </w:tc>
      </w:tr>
      <w:tr w:rsidR="005D1FFF" w:rsidRPr="005D1FFF" w14:paraId="7939B03A" w14:textId="77777777" w:rsidTr="00C57BEE">
        <w:trPr>
          <w:trHeight w:val="57"/>
          <w:jc w:val="right"/>
        </w:trPr>
        <w:tc>
          <w:tcPr>
            <w:tcW w:w="1843" w:type="dxa"/>
            <w:hideMark/>
          </w:tcPr>
          <w:p w14:paraId="53A3B6AD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IPBES/10/1/Add.1</w:t>
            </w:r>
          </w:p>
        </w:tc>
        <w:tc>
          <w:tcPr>
            <w:tcW w:w="5387" w:type="dxa"/>
            <w:hideMark/>
          </w:tcPr>
          <w:p w14:paraId="4AA3F9D1" w14:textId="77777777" w:rsidR="005D1FFF" w:rsidRPr="0009611A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09611A">
              <w:rPr>
                <w:sz w:val="18"/>
              </w:rPr>
              <w:t>Аннотированная предварительная повестка дня</w:t>
            </w:r>
          </w:p>
        </w:tc>
        <w:tc>
          <w:tcPr>
            <w:tcW w:w="1077" w:type="dxa"/>
            <w:hideMark/>
          </w:tcPr>
          <w:p w14:paraId="0FB3A125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2 a)</w:t>
            </w:r>
          </w:p>
        </w:tc>
      </w:tr>
      <w:tr w:rsidR="005D1FFF" w:rsidRPr="005D1FFF" w14:paraId="207BDCC6" w14:textId="77777777" w:rsidTr="00C57BEE">
        <w:trPr>
          <w:trHeight w:val="57"/>
          <w:jc w:val="right"/>
        </w:trPr>
        <w:tc>
          <w:tcPr>
            <w:tcW w:w="1843" w:type="dxa"/>
            <w:hideMark/>
          </w:tcPr>
          <w:p w14:paraId="352A8C38" w14:textId="62A27916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PBES/10/1/Add.2</w:t>
            </w:r>
          </w:p>
        </w:tc>
        <w:tc>
          <w:tcPr>
            <w:tcW w:w="5387" w:type="dxa"/>
            <w:hideMark/>
          </w:tcPr>
          <w:p w14:paraId="3C521098" w14:textId="03508652" w:rsidR="005D1FFF" w:rsidRPr="00AC0EC4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AC0EC4">
              <w:rPr>
                <w:sz w:val="18"/>
              </w:rPr>
              <w:t xml:space="preserve">Проекты решений для </w:t>
            </w:r>
            <w:r w:rsidR="003C1EC8" w:rsidRPr="00AC0EC4">
              <w:rPr>
                <w:sz w:val="18"/>
              </w:rPr>
              <w:t>десятой</w:t>
            </w:r>
            <w:r w:rsidRPr="00AC0EC4">
              <w:rPr>
                <w:sz w:val="18"/>
              </w:rPr>
              <w:t xml:space="preserve"> сессии Пленума Межправительственной научно-политической платформы по биоразнообразию и экосистемным услугам</w:t>
            </w:r>
          </w:p>
        </w:tc>
        <w:tc>
          <w:tcPr>
            <w:tcW w:w="1077" w:type="dxa"/>
            <w:hideMark/>
          </w:tcPr>
          <w:p w14:paraId="33535F4D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13</w:t>
            </w:r>
          </w:p>
        </w:tc>
      </w:tr>
      <w:bookmarkEnd w:id="18"/>
      <w:tr w:rsidR="005D1FFF" w:rsidRPr="005D1FFF" w14:paraId="4928B311" w14:textId="77777777" w:rsidTr="00C57BEE">
        <w:trPr>
          <w:trHeight w:val="57"/>
          <w:jc w:val="right"/>
        </w:trPr>
        <w:tc>
          <w:tcPr>
            <w:tcW w:w="1843" w:type="dxa"/>
          </w:tcPr>
          <w:p w14:paraId="4AD15C90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IPBES/10/2</w:t>
            </w:r>
          </w:p>
        </w:tc>
        <w:tc>
          <w:tcPr>
            <w:tcW w:w="5387" w:type="dxa"/>
          </w:tcPr>
          <w:p w14:paraId="5CD8E8D6" w14:textId="77777777" w:rsidR="005D1FFF" w:rsidRPr="0009611A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09611A">
              <w:rPr>
                <w:sz w:val="18"/>
              </w:rPr>
              <w:t>Избрание должностных лиц</w:t>
            </w:r>
          </w:p>
        </w:tc>
        <w:tc>
          <w:tcPr>
            <w:tcW w:w="1077" w:type="dxa"/>
          </w:tcPr>
          <w:p w14:paraId="0869427F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2 c)</w:t>
            </w:r>
          </w:p>
        </w:tc>
      </w:tr>
      <w:tr w:rsidR="005D1FFF" w:rsidRPr="005D1FFF" w14:paraId="14662455" w14:textId="77777777" w:rsidTr="00C57BEE">
        <w:trPr>
          <w:trHeight w:val="57"/>
          <w:jc w:val="right"/>
        </w:trPr>
        <w:tc>
          <w:tcPr>
            <w:tcW w:w="1843" w:type="dxa"/>
          </w:tcPr>
          <w:p w14:paraId="396A5E1B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IPBES/10/3</w:t>
            </w:r>
          </w:p>
        </w:tc>
        <w:tc>
          <w:tcPr>
            <w:tcW w:w="5387" w:type="dxa"/>
          </w:tcPr>
          <w:p w14:paraId="40A8FDDC" w14:textId="6E5DA345" w:rsidR="005D1FFF" w:rsidRPr="0009611A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09611A">
              <w:rPr>
                <w:sz w:val="18"/>
              </w:rPr>
              <w:t>Проект политики и процедур в отношении допуска наблюдателей</w:t>
            </w:r>
          </w:p>
        </w:tc>
        <w:tc>
          <w:tcPr>
            <w:tcW w:w="1077" w:type="dxa"/>
          </w:tcPr>
          <w:p w14:paraId="2E1FC8C6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3</w:t>
            </w:r>
          </w:p>
        </w:tc>
      </w:tr>
      <w:tr w:rsidR="005D1FFF" w:rsidRPr="005D1FFF" w14:paraId="341FEF0A" w14:textId="77777777" w:rsidTr="00C57BEE">
        <w:trPr>
          <w:trHeight w:val="57"/>
          <w:jc w:val="right"/>
        </w:trPr>
        <w:tc>
          <w:tcPr>
            <w:tcW w:w="1843" w:type="dxa"/>
          </w:tcPr>
          <w:p w14:paraId="2D8C8089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IPBES/10/4</w:t>
            </w:r>
          </w:p>
        </w:tc>
        <w:tc>
          <w:tcPr>
            <w:tcW w:w="5387" w:type="dxa"/>
            <w:hideMark/>
          </w:tcPr>
          <w:p w14:paraId="022BCF55" w14:textId="77777777" w:rsidR="005D1FFF" w:rsidRPr="0009611A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09611A">
              <w:rPr>
                <w:sz w:val="18"/>
              </w:rPr>
              <w:t>Доклад Исполнительного секретаря о ходе осуществления скользящей программы работы на период до 2030 года</w:t>
            </w:r>
          </w:p>
        </w:tc>
        <w:tc>
          <w:tcPr>
            <w:tcW w:w="1077" w:type="dxa"/>
            <w:hideMark/>
          </w:tcPr>
          <w:p w14:paraId="65BD8EE6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5</w:t>
            </w:r>
          </w:p>
        </w:tc>
      </w:tr>
      <w:tr w:rsidR="005D1FFF" w:rsidRPr="005D1FFF" w14:paraId="3433D90B" w14:textId="77777777" w:rsidTr="00C57BEE">
        <w:trPr>
          <w:trHeight w:val="57"/>
          <w:jc w:val="right"/>
        </w:trPr>
        <w:tc>
          <w:tcPr>
            <w:tcW w:w="1843" w:type="dxa"/>
          </w:tcPr>
          <w:p w14:paraId="4822292D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IPBES/10/5</w:t>
            </w:r>
          </w:p>
        </w:tc>
        <w:tc>
          <w:tcPr>
            <w:tcW w:w="5387" w:type="dxa"/>
          </w:tcPr>
          <w:p w14:paraId="61927551" w14:textId="77777777" w:rsidR="005D1FFF" w:rsidRPr="0009611A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09611A">
              <w:rPr>
                <w:sz w:val="18"/>
              </w:rPr>
              <w:t>Финансовая и бюджетная основа Межправительственной научно-политической платформы по биоразнообразию и экосистемным услугам</w:t>
            </w:r>
          </w:p>
        </w:tc>
        <w:tc>
          <w:tcPr>
            <w:tcW w:w="1077" w:type="dxa"/>
          </w:tcPr>
          <w:p w14:paraId="4AAB99B0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6</w:t>
            </w:r>
          </w:p>
        </w:tc>
      </w:tr>
      <w:tr w:rsidR="005D1FFF" w:rsidRPr="005D1FFF" w14:paraId="074571B8" w14:textId="77777777" w:rsidTr="00C57BEE">
        <w:trPr>
          <w:trHeight w:val="57"/>
          <w:jc w:val="right"/>
        </w:trPr>
        <w:tc>
          <w:tcPr>
            <w:tcW w:w="1843" w:type="dxa"/>
          </w:tcPr>
          <w:p w14:paraId="441A483F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IPBES/10/6</w:t>
            </w:r>
          </w:p>
        </w:tc>
        <w:tc>
          <w:tcPr>
            <w:tcW w:w="5387" w:type="dxa"/>
          </w:tcPr>
          <w:p w14:paraId="3F527D24" w14:textId="77777777" w:rsidR="005D1FFF" w:rsidRPr="0009611A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09611A">
              <w:rPr>
                <w:sz w:val="18"/>
              </w:rPr>
              <w:t>Резюме для директивных органов оценки по вопросам инвазивных чужеродных видов и борьбы с ними</w:t>
            </w:r>
          </w:p>
        </w:tc>
        <w:tc>
          <w:tcPr>
            <w:tcW w:w="1077" w:type="dxa"/>
          </w:tcPr>
          <w:p w14:paraId="5A97A944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7 a)</w:t>
            </w:r>
          </w:p>
        </w:tc>
      </w:tr>
      <w:tr w:rsidR="005D1FFF" w:rsidRPr="005D1FFF" w14:paraId="7EFDB1E0" w14:textId="77777777" w:rsidTr="00C57BEE">
        <w:trPr>
          <w:trHeight w:val="57"/>
          <w:jc w:val="right"/>
        </w:trPr>
        <w:tc>
          <w:tcPr>
            <w:tcW w:w="1843" w:type="dxa"/>
          </w:tcPr>
          <w:p w14:paraId="0E28556C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IPBES/10/7</w:t>
            </w:r>
          </w:p>
        </w:tc>
        <w:tc>
          <w:tcPr>
            <w:tcW w:w="5387" w:type="dxa"/>
          </w:tcPr>
          <w:p w14:paraId="3C61BED7" w14:textId="77777777" w:rsidR="005D1FFF" w:rsidRPr="00AC0EC4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AC0EC4">
              <w:rPr>
                <w:sz w:val="18"/>
              </w:rPr>
              <w:t>Взаимодействие с Межправительственной группой экспертов по изменению климата</w:t>
            </w:r>
          </w:p>
        </w:tc>
        <w:tc>
          <w:tcPr>
            <w:tcW w:w="1077" w:type="dxa"/>
          </w:tcPr>
          <w:p w14:paraId="0CE31733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7 b)</w:t>
            </w:r>
          </w:p>
        </w:tc>
      </w:tr>
      <w:tr w:rsidR="005D1FFF" w:rsidRPr="005D1FFF" w14:paraId="63F2A505" w14:textId="77777777" w:rsidTr="00C57BEE">
        <w:trPr>
          <w:trHeight w:val="57"/>
          <w:jc w:val="right"/>
        </w:trPr>
        <w:tc>
          <w:tcPr>
            <w:tcW w:w="1843" w:type="dxa"/>
          </w:tcPr>
          <w:p w14:paraId="659DE0F9" w14:textId="7EE9B47C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PBES/10/8</w:t>
            </w:r>
          </w:p>
        </w:tc>
        <w:tc>
          <w:tcPr>
            <w:tcW w:w="5387" w:type="dxa"/>
          </w:tcPr>
          <w:p w14:paraId="74CCA15F" w14:textId="797EB72A" w:rsidR="005D1FFF" w:rsidRPr="0009611A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09611A">
              <w:rPr>
                <w:sz w:val="18"/>
              </w:rPr>
              <w:t xml:space="preserve">Работа по созданию потенциала, укреплению </w:t>
            </w:r>
            <w:r w:rsidR="0009611A" w:rsidRPr="0009611A">
              <w:rPr>
                <w:sz w:val="18"/>
              </w:rPr>
              <w:t xml:space="preserve">базы </w:t>
            </w:r>
            <w:r w:rsidRPr="0009611A">
              <w:rPr>
                <w:sz w:val="18"/>
              </w:rPr>
              <w:t>знаний и поддержке политики</w:t>
            </w:r>
          </w:p>
        </w:tc>
        <w:tc>
          <w:tcPr>
            <w:tcW w:w="1077" w:type="dxa"/>
          </w:tcPr>
          <w:p w14:paraId="6957AF72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8</w:t>
            </w:r>
          </w:p>
        </w:tc>
      </w:tr>
      <w:tr w:rsidR="005D1FFF" w:rsidRPr="005D1FFF" w14:paraId="4FE207D9" w14:textId="77777777" w:rsidTr="00C57BEE">
        <w:trPr>
          <w:trHeight w:val="57"/>
          <w:jc w:val="right"/>
        </w:trPr>
        <w:tc>
          <w:tcPr>
            <w:tcW w:w="1843" w:type="dxa"/>
          </w:tcPr>
          <w:p w14:paraId="6EB18D47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IPBES/10/9</w:t>
            </w:r>
          </w:p>
        </w:tc>
        <w:tc>
          <w:tcPr>
            <w:tcW w:w="5387" w:type="dxa"/>
          </w:tcPr>
          <w:p w14:paraId="2C85BC2E" w14:textId="77777777" w:rsidR="005D1FFF" w:rsidRPr="0009611A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09611A">
              <w:rPr>
                <w:sz w:val="18"/>
              </w:rPr>
              <w:t>Повышение эффективности Платформы</w:t>
            </w:r>
          </w:p>
        </w:tc>
        <w:tc>
          <w:tcPr>
            <w:tcW w:w="1077" w:type="dxa"/>
          </w:tcPr>
          <w:p w14:paraId="2190ED08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9</w:t>
            </w:r>
          </w:p>
        </w:tc>
      </w:tr>
      <w:tr w:rsidR="005D1FFF" w:rsidRPr="005D1FFF" w14:paraId="7FD54C66" w14:textId="77777777" w:rsidTr="00C57BEE">
        <w:trPr>
          <w:trHeight w:val="57"/>
          <w:jc w:val="right"/>
        </w:trPr>
        <w:tc>
          <w:tcPr>
            <w:tcW w:w="1843" w:type="dxa"/>
          </w:tcPr>
          <w:p w14:paraId="2D53F5A9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IPBES/10/10</w:t>
            </w:r>
          </w:p>
        </w:tc>
        <w:tc>
          <w:tcPr>
            <w:tcW w:w="5387" w:type="dxa"/>
            <w:hideMark/>
          </w:tcPr>
          <w:p w14:paraId="09042878" w14:textId="794C66B4" w:rsidR="005D1FFF" w:rsidRPr="0009611A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09611A">
              <w:rPr>
                <w:sz w:val="18"/>
              </w:rPr>
              <w:t xml:space="preserve">Доклад </w:t>
            </w:r>
            <w:r w:rsidR="0009611A" w:rsidRPr="0009611A">
              <w:rPr>
                <w:sz w:val="18"/>
              </w:rPr>
              <w:t>об определении приоритетности</w:t>
            </w:r>
            <w:r w:rsidR="0009611A" w:rsidRPr="0009611A" w:rsidDel="0009611A">
              <w:rPr>
                <w:sz w:val="18"/>
              </w:rPr>
              <w:t xml:space="preserve"> </w:t>
            </w:r>
            <w:r w:rsidRPr="0009611A">
              <w:rPr>
                <w:sz w:val="18"/>
              </w:rPr>
              <w:t>запросов, материалов и предложений в отношении дополнительных элементов скользящей программы работы Платформы на период до 2030</w:t>
            </w:r>
            <w:r w:rsidR="00AC0EC4">
              <w:rPr>
                <w:sz w:val="18"/>
                <w:lang w:val="en-US"/>
              </w:rPr>
              <w:t> </w:t>
            </w:r>
            <w:r w:rsidRPr="0009611A">
              <w:rPr>
                <w:sz w:val="18"/>
              </w:rPr>
              <w:t>года</w:t>
            </w:r>
          </w:p>
        </w:tc>
        <w:tc>
          <w:tcPr>
            <w:tcW w:w="1077" w:type="dxa"/>
            <w:hideMark/>
          </w:tcPr>
          <w:p w14:paraId="7F912F6C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10</w:t>
            </w:r>
          </w:p>
        </w:tc>
      </w:tr>
      <w:tr w:rsidR="005D1FFF" w:rsidRPr="005D1FFF" w14:paraId="3100EA1B" w14:textId="77777777" w:rsidTr="00C57BEE">
        <w:trPr>
          <w:trHeight w:val="57"/>
          <w:jc w:val="right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E0E329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776A58" w14:textId="77777777" w:rsidR="005D1FFF" w:rsidRPr="0009611A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09611A">
              <w:rPr>
                <w:sz w:val="18"/>
              </w:rPr>
              <w:t xml:space="preserve">Организация работы Пленума и </w:t>
            </w:r>
            <w:proofErr w:type="gramStart"/>
            <w:r w:rsidRPr="0009611A">
              <w:rPr>
                <w:sz w:val="18"/>
              </w:rPr>
              <w:t>сроки</w:t>
            </w:r>
            <w:proofErr w:type="gramEnd"/>
            <w:r w:rsidRPr="0009611A">
              <w:rPr>
                <w:sz w:val="18"/>
              </w:rPr>
              <w:t xml:space="preserve"> и места проведения будущих сессий Пленума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3792A1" w14:textId="77777777" w:rsidR="005D1FFF" w:rsidRPr="005D1FFF" w:rsidRDefault="005D1FFF" w:rsidP="00B44B4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11</w:t>
            </w:r>
          </w:p>
        </w:tc>
      </w:tr>
      <w:bookmarkEnd w:id="19"/>
    </w:tbl>
    <w:p w14:paraId="4179E6CD" w14:textId="77777777" w:rsidR="00512C03" w:rsidRPr="00512C03" w:rsidRDefault="00512C03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bCs/>
        </w:rPr>
      </w:pPr>
    </w:p>
    <w:p w14:paraId="033B6A74" w14:textId="77777777" w:rsidR="00512C03" w:rsidRPr="00512C03" w:rsidRDefault="00512C03" w:rsidP="00512C0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 w:line="259" w:lineRule="auto"/>
        <w:rPr>
          <w:b/>
          <w:bCs/>
        </w:rPr>
      </w:pPr>
      <w:r w:rsidRPr="00512C03">
        <w:rPr>
          <w:b/>
          <w:bCs/>
        </w:rPr>
        <w:br w:type="page"/>
      </w:r>
    </w:p>
    <w:p w14:paraId="5EAFDBBE" w14:textId="54285E8D" w:rsidR="005D1FFF" w:rsidRPr="005D1FFF" w:rsidRDefault="005D1FFF" w:rsidP="005D1FF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6"/>
          <w:lang w:val="en-GB"/>
        </w:rPr>
      </w:pPr>
      <w:r w:rsidRPr="005D1FFF">
        <w:rPr>
          <w:b/>
          <w:bCs/>
          <w:sz w:val="28"/>
          <w:szCs w:val="26"/>
        </w:rPr>
        <w:lastRenderedPageBreak/>
        <w:t>Перечень информационных документов (предварительный)</w:t>
      </w:r>
    </w:p>
    <w:tbl>
      <w:tblPr>
        <w:tblW w:w="8307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5953"/>
        <w:gridCol w:w="794"/>
      </w:tblGrid>
      <w:tr w:rsidR="001A7497" w:rsidRPr="005D1FFF" w14:paraId="3EA38412" w14:textId="77777777" w:rsidTr="007C5D20">
        <w:trPr>
          <w:trHeight w:val="57"/>
          <w:tblHeader/>
          <w:jc w:val="right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8DF63F" w14:textId="77777777" w:rsidR="001A7497" w:rsidRPr="005D1FFF" w:rsidRDefault="001A7497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lang w:val="en-GB"/>
              </w:rPr>
            </w:pPr>
            <w:r w:rsidRPr="005D1FFF">
              <w:rPr>
                <w:i/>
                <w:iCs/>
                <w:sz w:val="18"/>
              </w:rPr>
              <w:t>Условное обозначение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02C89C8" w14:textId="77777777" w:rsidR="001A7497" w:rsidRPr="005D1FFF" w:rsidRDefault="001A7497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lang w:val="en-GB"/>
              </w:rPr>
            </w:pPr>
            <w:r w:rsidRPr="005D1FFF">
              <w:rPr>
                <w:i/>
                <w:iCs/>
                <w:sz w:val="18"/>
              </w:rPr>
              <w:t>Название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  <w:hideMark/>
          </w:tcPr>
          <w:p w14:paraId="37AE8EA8" w14:textId="0636E492" w:rsidR="001A7497" w:rsidRPr="005D1FFF" w:rsidRDefault="001A7497" w:rsidP="0051463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lang w:val="en-GB"/>
              </w:rPr>
            </w:pPr>
            <w:r w:rsidRPr="005D1FFF">
              <w:rPr>
                <w:i/>
                <w:iCs/>
                <w:sz w:val="18"/>
              </w:rPr>
              <w:t xml:space="preserve">Пункт </w:t>
            </w:r>
            <w:proofErr w:type="spellStart"/>
            <w:r w:rsidRPr="005D1FFF">
              <w:rPr>
                <w:i/>
                <w:iCs/>
                <w:sz w:val="18"/>
              </w:rPr>
              <w:t>повест</w:t>
            </w:r>
            <w:proofErr w:type="spellEnd"/>
            <w:r w:rsidR="007C5D20">
              <w:rPr>
                <w:i/>
                <w:iCs/>
                <w:sz w:val="18"/>
                <w:lang w:val="en-US"/>
              </w:rPr>
              <w:t>-</w:t>
            </w:r>
            <w:proofErr w:type="spellStart"/>
            <w:r w:rsidRPr="005D1FFF">
              <w:rPr>
                <w:i/>
                <w:iCs/>
                <w:sz w:val="18"/>
              </w:rPr>
              <w:t>ки</w:t>
            </w:r>
            <w:proofErr w:type="spellEnd"/>
            <w:r w:rsidRPr="005D1FFF">
              <w:rPr>
                <w:i/>
                <w:iCs/>
                <w:sz w:val="18"/>
              </w:rPr>
              <w:t xml:space="preserve"> дня</w:t>
            </w:r>
          </w:p>
        </w:tc>
      </w:tr>
      <w:tr w:rsidR="001A7497" w:rsidRPr="005D1FFF" w14:paraId="796EA29E" w14:textId="77777777" w:rsidTr="007C5D20">
        <w:trPr>
          <w:trHeight w:val="57"/>
          <w:jc w:val="right"/>
        </w:trPr>
        <w:tc>
          <w:tcPr>
            <w:tcW w:w="1560" w:type="dxa"/>
          </w:tcPr>
          <w:p w14:paraId="220E737E" w14:textId="77777777" w:rsidR="001A7497" w:rsidRPr="005D1FFF" w:rsidRDefault="001A7497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IPBES/10/INF/1</w:t>
            </w:r>
          </w:p>
        </w:tc>
        <w:tc>
          <w:tcPr>
            <w:tcW w:w="5953" w:type="dxa"/>
          </w:tcPr>
          <w:p w14:paraId="1F717128" w14:textId="77777777" w:rsidR="001A7497" w:rsidRPr="005D1FFF" w:rsidRDefault="001A7497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Главы тематической оценки по вопросам инвазивных чужеродных видов</w:t>
            </w:r>
          </w:p>
        </w:tc>
        <w:tc>
          <w:tcPr>
            <w:tcW w:w="794" w:type="dxa"/>
          </w:tcPr>
          <w:p w14:paraId="5E0ED0D7" w14:textId="77777777" w:rsidR="001A7497" w:rsidRPr="005D1FFF" w:rsidRDefault="001A7497" w:rsidP="001A74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7 a)</w:t>
            </w:r>
          </w:p>
        </w:tc>
      </w:tr>
      <w:tr w:rsidR="001A7497" w:rsidRPr="005D1FFF" w14:paraId="57FCDF7B" w14:textId="77777777" w:rsidTr="007C5D20">
        <w:trPr>
          <w:trHeight w:val="57"/>
          <w:jc w:val="right"/>
        </w:trPr>
        <w:tc>
          <w:tcPr>
            <w:tcW w:w="1560" w:type="dxa"/>
          </w:tcPr>
          <w:p w14:paraId="2461716D" w14:textId="77777777" w:rsidR="001A7497" w:rsidRPr="005D1FFF" w:rsidRDefault="001A7497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IPBES/10/INF/2</w:t>
            </w:r>
          </w:p>
        </w:tc>
        <w:tc>
          <w:tcPr>
            <w:tcW w:w="5953" w:type="dxa"/>
          </w:tcPr>
          <w:p w14:paraId="494916F9" w14:textId="77777777" w:rsidR="001A7497" w:rsidRPr="005D1FFF" w:rsidRDefault="001A7497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 xml:space="preserve">Кандидаты в члены Бюро </w:t>
            </w:r>
          </w:p>
        </w:tc>
        <w:tc>
          <w:tcPr>
            <w:tcW w:w="794" w:type="dxa"/>
          </w:tcPr>
          <w:p w14:paraId="14032706" w14:textId="77777777" w:rsidR="001A7497" w:rsidRPr="005D1FFF" w:rsidRDefault="001A7497" w:rsidP="001A74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2 c)</w:t>
            </w:r>
          </w:p>
        </w:tc>
      </w:tr>
      <w:tr w:rsidR="001A7497" w:rsidRPr="005D1FFF" w14:paraId="16BDA1F5" w14:textId="77777777" w:rsidTr="007C5D20">
        <w:trPr>
          <w:trHeight w:val="57"/>
          <w:jc w:val="right"/>
        </w:trPr>
        <w:tc>
          <w:tcPr>
            <w:tcW w:w="1560" w:type="dxa"/>
          </w:tcPr>
          <w:p w14:paraId="1B164468" w14:textId="77777777" w:rsidR="001A7497" w:rsidRPr="005D1FFF" w:rsidRDefault="001A7497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IPBES/10/INF/3</w:t>
            </w:r>
          </w:p>
        </w:tc>
        <w:tc>
          <w:tcPr>
            <w:tcW w:w="5953" w:type="dxa"/>
          </w:tcPr>
          <w:p w14:paraId="404B11A3" w14:textId="77777777" w:rsidR="001A7497" w:rsidRPr="005D1FFF" w:rsidRDefault="001A7497" w:rsidP="00BB4FA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Перечень наблюдателей, допущенных на предыдущие сессии Пленума, и допуск новых наблюдателей на десятую сессию</w:t>
            </w:r>
          </w:p>
        </w:tc>
        <w:tc>
          <w:tcPr>
            <w:tcW w:w="794" w:type="dxa"/>
          </w:tcPr>
          <w:p w14:paraId="1AF07B79" w14:textId="77777777" w:rsidR="001A7497" w:rsidRPr="005D1FFF" w:rsidRDefault="001A7497" w:rsidP="001A74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3</w:t>
            </w:r>
          </w:p>
        </w:tc>
      </w:tr>
      <w:tr w:rsidR="001A7497" w:rsidRPr="005D1FFF" w14:paraId="52418DB4" w14:textId="77777777" w:rsidTr="007C5D20">
        <w:trPr>
          <w:trHeight w:val="57"/>
          <w:jc w:val="right"/>
        </w:trPr>
        <w:tc>
          <w:tcPr>
            <w:tcW w:w="1560" w:type="dxa"/>
          </w:tcPr>
          <w:p w14:paraId="03FAF50C" w14:textId="77777777" w:rsidR="001A7497" w:rsidRPr="005D1FFF" w:rsidRDefault="001A7497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IPBES/10/INF/4</w:t>
            </w:r>
          </w:p>
        </w:tc>
        <w:tc>
          <w:tcPr>
            <w:tcW w:w="5953" w:type="dxa"/>
            <w:hideMark/>
          </w:tcPr>
          <w:p w14:paraId="4D9773F2" w14:textId="77777777" w:rsidR="001A7497" w:rsidRPr="005D1FFF" w:rsidRDefault="001A7497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Информация о созданных организационных механизмах оказания технической поддержки при осуществлении программы работы</w:t>
            </w:r>
          </w:p>
        </w:tc>
        <w:tc>
          <w:tcPr>
            <w:tcW w:w="794" w:type="dxa"/>
            <w:hideMark/>
          </w:tcPr>
          <w:p w14:paraId="4647F9A8" w14:textId="77777777" w:rsidR="001A7497" w:rsidRPr="005D1FFF" w:rsidRDefault="001A7497" w:rsidP="001A74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5</w:t>
            </w:r>
          </w:p>
        </w:tc>
      </w:tr>
      <w:tr w:rsidR="001A7497" w:rsidRPr="005D1FFF" w14:paraId="1D896294" w14:textId="77777777" w:rsidTr="007C5D20">
        <w:trPr>
          <w:trHeight w:val="57"/>
          <w:jc w:val="right"/>
        </w:trPr>
        <w:tc>
          <w:tcPr>
            <w:tcW w:w="1560" w:type="dxa"/>
          </w:tcPr>
          <w:p w14:paraId="37E60CE8" w14:textId="77777777" w:rsidR="001A7497" w:rsidRPr="005D1FFF" w:rsidRDefault="001A7497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IPBES/10/INF/5</w:t>
            </w:r>
          </w:p>
        </w:tc>
        <w:tc>
          <w:tcPr>
            <w:tcW w:w="5953" w:type="dxa"/>
          </w:tcPr>
          <w:p w14:paraId="0F89E3F2" w14:textId="77777777" w:rsidR="001A7497" w:rsidRPr="005D1FFF" w:rsidRDefault="001A7497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Обзор процесса подготовки тематической оценки по вопросам инвазивных чужеродных видов и борьбы с ними</w:t>
            </w:r>
          </w:p>
        </w:tc>
        <w:tc>
          <w:tcPr>
            <w:tcW w:w="794" w:type="dxa"/>
          </w:tcPr>
          <w:p w14:paraId="37FA6F37" w14:textId="77777777" w:rsidR="001A7497" w:rsidRPr="005D1FFF" w:rsidRDefault="001A7497" w:rsidP="001A74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7 a)</w:t>
            </w:r>
          </w:p>
        </w:tc>
      </w:tr>
      <w:tr w:rsidR="001A7497" w:rsidRPr="005D1FFF" w14:paraId="21A2778E" w14:textId="77777777" w:rsidTr="007C5D20">
        <w:trPr>
          <w:trHeight w:val="57"/>
          <w:jc w:val="right"/>
        </w:trPr>
        <w:tc>
          <w:tcPr>
            <w:tcW w:w="1560" w:type="dxa"/>
          </w:tcPr>
          <w:p w14:paraId="3A979A30" w14:textId="77777777" w:rsidR="001A7497" w:rsidRPr="005D1FFF" w:rsidRDefault="001A7497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IPBES/10/INF/6</w:t>
            </w:r>
          </w:p>
        </w:tc>
        <w:tc>
          <w:tcPr>
            <w:tcW w:w="5953" w:type="dxa"/>
            <w:hideMark/>
          </w:tcPr>
          <w:p w14:paraId="6502F5C8" w14:textId="1BA365B3" w:rsidR="001A7497" w:rsidRPr="005D1FFF" w:rsidRDefault="001A7497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Информация о ходе подготовки тематической оценки по вопросам взаимосвязей между биоразнообразием, водными ресурсами, продовольствием и здоровьем (оценка совокупности), тематической оценки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</w:t>
            </w:r>
            <w:r w:rsidR="00F96999">
              <w:rPr>
                <w:sz w:val="18"/>
              </w:rPr>
              <w:t> </w:t>
            </w:r>
            <w:r w:rsidRPr="005D1FFF">
              <w:rPr>
                <w:sz w:val="18"/>
              </w:rPr>
              <w:t>года (оценка по вопросам преобразовательных изменений) и методологической оценки по вопросам о воздействии хозяйственной деятельности на биоразнообразие и обеспечиваемый природой вклад на благо человека и ее зависимости от них (оценка по вопросам хозяйственной деятельности и биоразнообразия)</w:t>
            </w:r>
          </w:p>
        </w:tc>
        <w:tc>
          <w:tcPr>
            <w:tcW w:w="794" w:type="dxa"/>
            <w:hideMark/>
          </w:tcPr>
          <w:p w14:paraId="3D9BEB66" w14:textId="77777777" w:rsidR="001A7497" w:rsidRPr="005D1FFF" w:rsidRDefault="001A7497" w:rsidP="001A74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5</w:t>
            </w:r>
          </w:p>
        </w:tc>
      </w:tr>
      <w:tr w:rsidR="00865718" w:rsidRPr="005D1FFF" w14:paraId="0CB2449C" w14:textId="77777777" w:rsidTr="007C5D20">
        <w:trPr>
          <w:trHeight w:val="57"/>
          <w:jc w:val="right"/>
        </w:trPr>
        <w:tc>
          <w:tcPr>
            <w:tcW w:w="1560" w:type="dxa"/>
          </w:tcPr>
          <w:p w14:paraId="70D151B5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bookmarkStart w:id="20" w:name="_Hlk137551543"/>
            <w:r w:rsidRPr="005D1FFF">
              <w:rPr>
                <w:sz w:val="18"/>
              </w:rPr>
              <w:t>IPBES/10/INF/7</w:t>
            </w:r>
          </w:p>
        </w:tc>
        <w:tc>
          <w:tcPr>
            <w:tcW w:w="5953" w:type="dxa"/>
          </w:tcPr>
          <w:p w14:paraId="293885C4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 xml:space="preserve">Обзор запросов, материалов и предложений в отношении дополнительных элементов скользящей программы работы Платформы на период до 2030 года </w:t>
            </w:r>
          </w:p>
        </w:tc>
        <w:tc>
          <w:tcPr>
            <w:tcW w:w="794" w:type="dxa"/>
            <w:hideMark/>
          </w:tcPr>
          <w:p w14:paraId="7870712A" w14:textId="77777777" w:rsidR="00865718" w:rsidRPr="005D1FFF" w:rsidRDefault="00865718" w:rsidP="0086571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10</w:t>
            </w:r>
          </w:p>
        </w:tc>
      </w:tr>
      <w:bookmarkEnd w:id="20"/>
      <w:tr w:rsidR="00865718" w:rsidRPr="005D1FFF" w14:paraId="435FB0A8" w14:textId="77777777" w:rsidTr="007C5D20">
        <w:trPr>
          <w:trHeight w:val="57"/>
          <w:jc w:val="right"/>
        </w:trPr>
        <w:tc>
          <w:tcPr>
            <w:tcW w:w="1560" w:type="dxa"/>
          </w:tcPr>
          <w:p w14:paraId="2DFEBAF6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IPBES/10/INF/8</w:t>
            </w:r>
          </w:p>
        </w:tc>
        <w:tc>
          <w:tcPr>
            <w:tcW w:w="5953" w:type="dxa"/>
          </w:tcPr>
          <w:p w14:paraId="2057423D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Информация о работе, связанной с Руководством по проведению оценок</w:t>
            </w:r>
          </w:p>
        </w:tc>
        <w:tc>
          <w:tcPr>
            <w:tcW w:w="794" w:type="dxa"/>
          </w:tcPr>
          <w:p w14:paraId="4E94F3F4" w14:textId="77777777" w:rsidR="00865718" w:rsidRPr="005D1FFF" w:rsidRDefault="00865718" w:rsidP="0086571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5</w:t>
            </w:r>
          </w:p>
        </w:tc>
      </w:tr>
      <w:tr w:rsidR="00865718" w:rsidRPr="005D1FFF" w14:paraId="4DD37022" w14:textId="77777777" w:rsidTr="007C5D20">
        <w:trPr>
          <w:trHeight w:val="57"/>
          <w:jc w:val="right"/>
        </w:trPr>
        <w:tc>
          <w:tcPr>
            <w:tcW w:w="1560" w:type="dxa"/>
          </w:tcPr>
          <w:p w14:paraId="4908EEC7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IPBES/10/INF/9</w:t>
            </w:r>
          </w:p>
        </w:tc>
        <w:tc>
          <w:tcPr>
            <w:tcW w:w="5953" w:type="dxa"/>
          </w:tcPr>
          <w:p w14:paraId="76BD28A6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Информация о работе, связанной с созданием потенциала</w:t>
            </w:r>
          </w:p>
        </w:tc>
        <w:tc>
          <w:tcPr>
            <w:tcW w:w="794" w:type="dxa"/>
          </w:tcPr>
          <w:p w14:paraId="51CD58C5" w14:textId="130D91DF" w:rsidR="00865718" w:rsidRPr="005D1FFF" w:rsidRDefault="00865718" w:rsidP="0086571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8</w:t>
            </w:r>
          </w:p>
        </w:tc>
      </w:tr>
      <w:tr w:rsidR="00865718" w:rsidRPr="005D1FFF" w14:paraId="1E5F2260" w14:textId="77777777" w:rsidTr="007C5D20">
        <w:trPr>
          <w:trHeight w:val="57"/>
          <w:jc w:val="right"/>
        </w:trPr>
        <w:tc>
          <w:tcPr>
            <w:tcW w:w="1560" w:type="dxa"/>
          </w:tcPr>
          <w:p w14:paraId="438197C7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IPBES/10/INF/10</w:t>
            </w:r>
          </w:p>
        </w:tc>
        <w:tc>
          <w:tcPr>
            <w:tcW w:w="5953" w:type="dxa"/>
          </w:tcPr>
          <w:p w14:paraId="5DA87573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Информация о более широком признании систем знаний коренного и местного населения и работе с ними</w:t>
            </w:r>
          </w:p>
        </w:tc>
        <w:tc>
          <w:tcPr>
            <w:tcW w:w="794" w:type="dxa"/>
          </w:tcPr>
          <w:p w14:paraId="22AE938C" w14:textId="4D4ABB0A" w:rsidR="00865718" w:rsidRPr="005D1FFF" w:rsidRDefault="00865718" w:rsidP="0086571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8</w:t>
            </w:r>
          </w:p>
        </w:tc>
      </w:tr>
      <w:tr w:rsidR="00865718" w:rsidRPr="005D1FFF" w14:paraId="149CB644" w14:textId="77777777" w:rsidTr="007C5D20">
        <w:trPr>
          <w:trHeight w:val="57"/>
          <w:jc w:val="right"/>
        </w:trPr>
        <w:tc>
          <w:tcPr>
            <w:tcW w:w="1560" w:type="dxa"/>
          </w:tcPr>
          <w:p w14:paraId="42B67F69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IPBES/10/INF/11</w:t>
            </w:r>
          </w:p>
        </w:tc>
        <w:tc>
          <w:tcPr>
            <w:tcW w:w="5953" w:type="dxa"/>
          </w:tcPr>
          <w:p w14:paraId="6E42C45F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Информация об углубленной работе в области знаний и данных</w:t>
            </w:r>
          </w:p>
        </w:tc>
        <w:tc>
          <w:tcPr>
            <w:tcW w:w="794" w:type="dxa"/>
          </w:tcPr>
          <w:p w14:paraId="12745990" w14:textId="1420C522" w:rsidR="00865718" w:rsidRPr="005D1FFF" w:rsidRDefault="00865718" w:rsidP="0086571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8</w:t>
            </w:r>
          </w:p>
        </w:tc>
      </w:tr>
      <w:tr w:rsidR="00865718" w:rsidRPr="005D1FFF" w14:paraId="33239F12" w14:textId="77777777" w:rsidTr="007C5D20">
        <w:trPr>
          <w:trHeight w:val="57"/>
          <w:jc w:val="right"/>
        </w:trPr>
        <w:tc>
          <w:tcPr>
            <w:tcW w:w="1560" w:type="dxa"/>
          </w:tcPr>
          <w:p w14:paraId="5B091715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IPBES/10/INF/12</w:t>
            </w:r>
          </w:p>
        </w:tc>
        <w:tc>
          <w:tcPr>
            <w:tcW w:w="5953" w:type="dxa"/>
          </w:tcPr>
          <w:p w14:paraId="06C76C4E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Информация об углубленной работе в области инструментов политики, инструментов и методологий поддержки политики</w:t>
            </w:r>
          </w:p>
        </w:tc>
        <w:tc>
          <w:tcPr>
            <w:tcW w:w="794" w:type="dxa"/>
          </w:tcPr>
          <w:p w14:paraId="2B92A07D" w14:textId="4BD05111" w:rsidR="00865718" w:rsidRPr="005D1FFF" w:rsidRDefault="00865718" w:rsidP="0086571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8</w:t>
            </w:r>
          </w:p>
        </w:tc>
      </w:tr>
      <w:tr w:rsidR="005D1FFF" w:rsidRPr="005D1FFF" w14:paraId="5C71E298" w14:textId="77777777" w:rsidTr="007C5D20">
        <w:trPr>
          <w:trHeight w:val="57"/>
          <w:jc w:val="right"/>
        </w:trPr>
        <w:tc>
          <w:tcPr>
            <w:tcW w:w="1560" w:type="dxa"/>
          </w:tcPr>
          <w:p w14:paraId="789A5033" w14:textId="77777777" w:rsidR="005D1FFF" w:rsidRPr="005D1FFF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IPBES/10/INF/13</w:t>
            </w:r>
          </w:p>
        </w:tc>
        <w:tc>
          <w:tcPr>
            <w:tcW w:w="5953" w:type="dxa"/>
          </w:tcPr>
          <w:p w14:paraId="5303AC7D" w14:textId="77777777" w:rsidR="005D1FFF" w:rsidRPr="005D1FFF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Информация об углубленной работе в области сценариев и моделей биоразнообразия и экосистемных функций и услуг</w:t>
            </w:r>
          </w:p>
        </w:tc>
        <w:tc>
          <w:tcPr>
            <w:tcW w:w="794" w:type="dxa"/>
          </w:tcPr>
          <w:p w14:paraId="4EFD09E8" w14:textId="410227B4" w:rsidR="005D1FFF" w:rsidRPr="005D1FFF" w:rsidRDefault="005D1FFF" w:rsidP="0086571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8</w:t>
            </w:r>
          </w:p>
        </w:tc>
      </w:tr>
      <w:tr w:rsidR="00865718" w:rsidRPr="005D1FFF" w14:paraId="18AA506D" w14:textId="77777777" w:rsidTr="007C5D20">
        <w:trPr>
          <w:trHeight w:val="57"/>
          <w:jc w:val="right"/>
        </w:trPr>
        <w:tc>
          <w:tcPr>
            <w:tcW w:w="1560" w:type="dxa"/>
          </w:tcPr>
          <w:p w14:paraId="180ECED7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IPBES/10/INF/14</w:t>
            </w:r>
          </w:p>
        </w:tc>
        <w:tc>
          <w:tcPr>
            <w:tcW w:w="5953" w:type="dxa"/>
          </w:tcPr>
          <w:p w14:paraId="0B21DDFC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Информация об укреплении информационного обеспечения</w:t>
            </w:r>
          </w:p>
        </w:tc>
        <w:tc>
          <w:tcPr>
            <w:tcW w:w="794" w:type="dxa"/>
          </w:tcPr>
          <w:p w14:paraId="2D4DB1CA" w14:textId="77777777" w:rsidR="00865718" w:rsidRPr="005D1FFF" w:rsidRDefault="00865718" w:rsidP="0086571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5</w:t>
            </w:r>
          </w:p>
        </w:tc>
      </w:tr>
      <w:tr w:rsidR="00865718" w:rsidRPr="005D1FFF" w14:paraId="35897A56" w14:textId="77777777" w:rsidTr="007C5D20">
        <w:trPr>
          <w:trHeight w:val="57"/>
          <w:jc w:val="right"/>
        </w:trPr>
        <w:tc>
          <w:tcPr>
            <w:tcW w:w="1560" w:type="dxa"/>
          </w:tcPr>
          <w:p w14:paraId="58DC285C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IPBES/10/INF/15</w:t>
            </w:r>
          </w:p>
        </w:tc>
        <w:tc>
          <w:tcPr>
            <w:tcW w:w="5953" w:type="dxa"/>
          </w:tcPr>
          <w:p w14:paraId="11052532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Информация об укреплении взаимодействия с заинтересованными сторонами</w:t>
            </w:r>
          </w:p>
        </w:tc>
        <w:tc>
          <w:tcPr>
            <w:tcW w:w="794" w:type="dxa"/>
          </w:tcPr>
          <w:p w14:paraId="0D70A57E" w14:textId="77777777" w:rsidR="00865718" w:rsidRPr="005D1FFF" w:rsidRDefault="00865718" w:rsidP="0086571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5</w:t>
            </w:r>
          </w:p>
        </w:tc>
      </w:tr>
      <w:tr w:rsidR="00865718" w:rsidRPr="005D1FFF" w14:paraId="74BEA504" w14:textId="77777777" w:rsidTr="007C5D20">
        <w:trPr>
          <w:trHeight w:val="57"/>
          <w:jc w:val="right"/>
        </w:trPr>
        <w:tc>
          <w:tcPr>
            <w:tcW w:w="1560" w:type="dxa"/>
          </w:tcPr>
          <w:p w14:paraId="76270B7B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bookmarkStart w:id="21" w:name="_Hlk98785770"/>
            <w:r w:rsidRPr="005D1FFF">
              <w:rPr>
                <w:sz w:val="18"/>
              </w:rPr>
              <w:t>IPBES/10/INF/16</w:t>
            </w:r>
          </w:p>
        </w:tc>
        <w:tc>
          <w:tcPr>
            <w:tcW w:w="5953" w:type="dxa"/>
          </w:tcPr>
          <w:p w14:paraId="52F07082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Обзор ответов Многодисциплинарной группы экспертов, Бюро и Исполнительного секретаря в отношении выполнения рекомендаций, изложенных в докладе об обзоре Платформы по завершении ее первой программы работы</w:t>
            </w:r>
          </w:p>
        </w:tc>
        <w:tc>
          <w:tcPr>
            <w:tcW w:w="794" w:type="dxa"/>
          </w:tcPr>
          <w:p w14:paraId="6D190AC2" w14:textId="77777777" w:rsidR="00865718" w:rsidRPr="005D1FFF" w:rsidRDefault="00865718" w:rsidP="0086571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9</w:t>
            </w:r>
          </w:p>
        </w:tc>
      </w:tr>
      <w:bookmarkEnd w:id="21"/>
      <w:tr w:rsidR="00865718" w:rsidRPr="005D1FFF" w14:paraId="73070913" w14:textId="77777777" w:rsidTr="007C5D20">
        <w:trPr>
          <w:trHeight w:val="57"/>
          <w:jc w:val="right"/>
        </w:trPr>
        <w:tc>
          <w:tcPr>
            <w:tcW w:w="1560" w:type="dxa"/>
          </w:tcPr>
          <w:p w14:paraId="50CD8410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IPBES/10/INF/17</w:t>
            </w:r>
          </w:p>
        </w:tc>
        <w:tc>
          <w:tcPr>
            <w:tcW w:w="5953" w:type="dxa"/>
          </w:tcPr>
          <w:p w14:paraId="77502C28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Осуществление политики в отношении коллизии интересов Межправительственной научно-политической платформы по биоразнообразию и экосистемным услугам</w:t>
            </w:r>
          </w:p>
        </w:tc>
        <w:tc>
          <w:tcPr>
            <w:tcW w:w="794" w:type="dxa"/>
          </w:tcPr>
          <w:p w14:paraId="59BAEC45" w14:textId="77777777" w:rsidR="00865718" w:rsidRPr="005D1FFF" w:rsidRDefault="00865718" w:rsidP="0086571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5</w:t>
            </w:r>
          </w:p>
        </w:tc>
      </w:tr>
      <w:tr w:rsidR="00865718" w:rsidRPr="005D1FFF" w14:paraId="3C191680" w14:textId="77777777" w:rsidTr="007C5D20">
        <w:trPr>
          <w:trHeight w:val="57"/>
          <w:jc w:val="right"/>
        </w:trPr>
        <w:tc>
          <w:tcPr>
            <w:tcW w:w="1560" w:type="dxa"/>
          </w:tcPr>
          <w:p w14:paraId="6FF42153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IPBES/10/INF/18</w:t>
            </w:r>
          </w:p>
        </w:tc>
        <w:tc>
          <w:tcPr>
            <w:tcW w:w="5953" w:type="dxa"/>
          </w:tcPr>
          <w:p w14:paraId="03AF5E13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Финансовая и бюджетная основа Платформы: детальные расходы на осуществление программы работы</w:t>
            </w:r>
          </w:p>
        </w:tc>
        <w:tc>
          <w:tcPr>
            <w:tcW w:w="794" w:type="dxa"/>
          </w:tcPr>
          <w:p w14:paraId="79B8A82F" w14:textId="77777777" w:rsidR="00865718" w:rsidRPr="005D1FFF" w:rsidRDefault="00865718" w:rsidP="0086571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6</w:t>
            </w:r>
          </w:p>
        </w:tc>
      </w:tr>
      <w:tr w:rsidR="00865718" w:rsidRPr="005D1FFF" w14:paraId="1F8B69F0" w14:textId="77777777" w:rsidTr="007C5D20">
        <w:trPr>
          <w:trHeight w:val="57"/>
          <w:jc w:val="right"/>
        </w:trPr>
        <w:tc>
          <w:tcPr>
            <w:tcW w:w="1560" w:type="dxa"/>
          </w:tcPr>
          <w:p w14:paraId="2980F70E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IPBES/10/INF/19</w:t>
            </w:r>
          </w:p>
        </w:tc>
        <w:tc>
          <w:tcPr>
            <w:tcW w:w="5953" w:type="dxa"/>
          </w:tcPr>
          <w:p w14:paraId="5392A3A9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Доклад о ходе работы механизма партнерства на основе сотрудничества Организации Объединенных Наций</w:t>
            </w:r>
          </w:p>
        </w:tc>
        <w:tc>
          <w:tcPr>
            <w:tcW w:w="794" w:type="dxa"/>
          </w:tcPr>
          <w:p w14:paraId="3B9D607D" w14:textId="77777777" w:rsidR="00865718" w:rsidRPr="005D1FFF" w:rsidRDefault="00865718" w:rsidP="0086571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12</w:t>
            </w:r>
          </w:p>
        </w:tc>
      </w:tr>
      <w:tr w:rsidR="00865718" w:rsidRPr="005D1FFF" w14:paraId="5C7CBF3A" w14:textId="77777777" w:rsidTr="007C5D20">
        <w:trPr>
          <w:trHeight w:val="57"/>
          <w:jc w:val="right"/>
        </w:trPr>
        <w:tc>
          <w:tcPr>
            <w:tcW w:w="1560" w:type="dxa"/>
          </w:tcPr>
          <w:p w14:paraId="426BDD73" w14:textId="77777777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IPBES/10/INF/20</w:t>
            </w:r>
          </w:p>
        </w:tc>
        <w:tc>
          <w:tcPr>
            <w:tcW w:w="5953" w:type="dxa"/>
          </w:tcPr>
          <w:p w14:paraId="3F1B66A2" w14:textId="574C2CA2" w:rsidR="00865718" w:rsidRPr="005D1FFF" w:rsidRDefault="00865718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5D1FFF">
              <w:rPr>
                <w:sz w:val="18"/>
              </w:rPr>
              <w:t>Свод дальнейших предложений членов Межправительственной научно</w:t>
            </w:r>
            <w:r w:rsidR="005C48FB">
              <w:rPr>
                <w:sz w:val="18"/>
              </w:rPr>
              <w:noBreakHyphen/>
            </w:r>
            <w:r w:rsidRPr="005D1FFF">
              <w:rPr>
                <w:sz w:val="18"/>
              </w:rPr>
              <w:t>политической платформы по биоразнообразию и экосистемным услугам относительно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Межправительственной группой экспертов по изменению климата и Межправительственной научно</w:t>
            </w:r>
            <w:r w:rsidR="005C48FB" w:rsidRPr="005C48FB">
              <w:rPr>
                <w:sz w:val="18"/>
              </w:rPr>
              <w:t>-</w:t>
            </w:r>
            <w:r w:rsidRPr="005D1FFF">
              <w:rPr>
                <w:sz w:val="18"/>
              </w:rPr>
              <w:t>политической платформой по биоразнообразию и экосистемным услугам</w:t>
            </w:r>
          </w:p>
        </w:tc>
        <w:tc>
          <w:tcPr>
            <w:tcW w:w="794" w:type="dxa"/>
          </w:tcPr>
          <w:p w14:paraId="193D373C" w14:textId="77777777" w:rsidR="00865718" w:rsidRPr="005D1FFF" w:rsidRDefault="00865718" w:rsidP="0086571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7 b)</w:t>
            </w:r>
          </w:p>
        </w:tc>
      </w:tr>
      <w:tr w:rsidR="005D1FFF" w:rsidRPr="005D1FFF" w14:paraId="1421F635" w14:textId="77777777" w:rsidTr="007C5D20">
        <w:trPr>
          <w:trHeight w:val="57"/>
          <w:jc w:val="right"/>
        </w:trPr>
        <w:tc>
          <w:tcPr>
            <w:tcW w:w="1560" w:type="dxa"/>
            <w:tcBorders>
              <w:bottom w:val="single" w:sz="12" w:space="0" w:color="auto"/>
            </w:tcBorders>
          </w:tcPr>
          <w:p w14:paraId="38C10A62" w14:textId="77777777" w:rsidR="005D1FFF" w:rsidRPr="005D1FFF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IPBES/10/INF/21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60B8242C" w14:textId="77777777" w:rsidR="005D1FFF" w:rsidRPr="005D1FFF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/>
              </w:rPr>
            </w:pPr>
            <w:r w:rsidRPr="005D1FFF">
              <w:rPr>
                <w:sz w:val="18"/>
              </w:rPr>
              <w:t>Перечень участников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14:paraId="13508C45" w14:textId="77777777" w:rsidR="005D1FFF" w:rsidRPr="005D1FFF" w:rsidRDefault="005D1FFF" w:rsidP="00C57BE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GB" w:eastAsia="en-GB"/>
              </w:rPr>
            </w:pPr>
          </w:p>
        </w:tc>
      </w:tr>
    </w:tbl>
    <w:p w14:paraId="75EEF923" w14:textId="77777777" w:rsidR="005D1FFF" w:rsidRPr="005D1FFF" w:rsidRDefault="005D1FFF" w:rsidP="005D1FFF">
      <w:pPr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</w:tabs>
        <w:rPr>
          <w:sz w:val="4"/>
          <w:szCs w:val="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461593" w:rsidRPr="007C5D20" w14:paraId="4FCA2400" w14:textId="77777777" w:rsidTr="00B26D00">
        <w:tc>
          <w:tcPr>
            <w:tcW w:w="1899" w:type="dxa"/>
          </w:tcPr>
          <w:p w14:paraId="3EB8BB0A" w14:textId="77777777" w:rsidR="00461593" w:rsidRPr="007C5D20" w:rsidRDefault="00461593" w:rsidP="007C5D20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</w:tcPr>
          <w:p w14:paraId="4FEC4074" w14:textId="77777777" w:rsidR="00461593" w:rsidRPr="007C5D20" w:rsidRDefault="00461593" w:rsidP="007C5D20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18978" w14:textId="77777777" w:rsidR="00461593" w:rsidRPr="007C5D20" w:rsidRDefault="00461593" w:rsidP="007C5D20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</w:tcPr>
          <w:p w14:paraId="5FB38693" w14:textId="77777777" w:rsidR="00461593" w:rsidRPr="007C5D20" w:rsidRDefault="00461593" w:rsidP="007C5D20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 w:val="16"/>
                <w:szCs w:val="16"/>
              </w:rPr>
            </w:pPr>
          </w:p>
        </w:tc>
        <w:tc>
          <w:tcPr>
            <w:tcW w:w="1900" w:type="dxa"/>
          </w:tcPr>
          <w:p w14:paraId="053EA845" w14:textId="77777777" w:rsidR="00461593" w:rsidRPr="007C5D20" w:rsidRDefault="00461593" w:rsidP="007C5D20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 w:val="16"/>
                <w:szCs w:val="16"/>
              </w:rPr>
            </w:pPr>
          </w:p>
        </w:tc>
      </w:tr>
    </w:tbl>
    <w:p w14:paraId="18D3F20A" w14:textId="77777777" w:rsidR="00461593" w:rsidRPr="007C5D20" w:rsidRDefault="00461593" w:rsidP="007C5D20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 w:val="16"/>
          <w:szCs w:val="16"/>
        </w:rPr>
      </w:pPr>
    </w:p>
    <w:sectPr w:rsidR="00461593" w:rsidRPr="007C5D20" w:rsidSect="005D1FFF">
      <w:pgSz w:w="11907" w:h="16839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6505" w14:textId="77777777" w:rsidR="002F2C65" w:rsidRPr="00A56462" w:rsidRDefault="002F2C65" w:rsidP="008C6E19">
      <w:r w:rsidRPr="00A56462">
        <w:separator/>
      </w:r>
    </w:p>
  </w:endnote>
  <w:endnote w:type="continuationSeparator" w:id="0">
    <w:p w14:paraId="0FF43F15" w14:textId="77777777" w:rsidR="002F2C65" w:rsidRPr="00A56462" w:rsidRDefault="002F2C65" w:rsidP="008C6E19">
      <w:r w:rsidRPr="00A564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DDE9" w14:textId="4DF5BA75" w:rsidR="008C6E19" w:rsidRPr="00A56462" w:rsidRDefault="00A56462" w:rsidP="00851353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 w:rsidRPr="00A56462">
      <w:rPr>
        <w:b/>
      </w:rPr>
      <w:fldChar w:fldCharType="begin"/>
    </w:r>
    <w:r w:rsidRPr="00A56462">
      <w:rPr>
        <w:b/>
      </w:rPr>
      <w:instrText xml:space="preserve"> PAGE </w:instrText>
    </w:r>
    <w:r w:rsidRPr="00A56462">
      <w:rPr>
        <w:b/>
      </w:rPr>
      <w:fldChar w:fldCharType="separate"/>
    </w:r>
    <w:r w:rsidRPr="00A56462">
      <w:rPr>
        <w:b/>
        <w:noProof/>
      </w:rPr>
      <w:t>1</w:t>
    </w:r>
    <w:r w:rsidRPr="00A56462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294" w14:textId="0665AF89" w:rsidR="008C6E19" w:rsidRPr="00A56462" w:rsidRDefault="00A56462" w:rsidP="00851353">
    <w:pPr>
      <w:pStyle w:val="Foot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8641"/>
      </w:tabs>
      <w:jc w:val="right"/>
    </w:pPr>
    <w:r w:rsidRPr="00A56462">
      <w:fldChar w:fldCharType="begin"/>
    </w:r>
    <w:r w:rsidRPr="00A56462">
      <w:instrText xml:space="preserve"> PAGE \* MERGEFORMAT </w:instrText>
    </w:r>
    <w:r w:rsidRPr="00A56462">
      <w:fldChar w:fldCharType="separate"/>
    </w:r>
    <w:r w:rsidRPr="00A56462">
      <w:rPr>
        <w:noProof/>
      </w:rPr>
      <w:t>1</w:t>
    </w:r>
    <w:r w:rsidRPr="00A5646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622D" w14:textId="3175EDC2" w:rsidR="008C6E19" w:rsidRPr="00A56462" w:rsidRDefault="00A56462" w:rsidP="00617BC3">
    <w:pPr>
      <w:pStyle w:val="Normal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</w:tabs>
    </w:pPr>
    <w:bookmarkStart w:id="16" w:name="FooterJobDate"/>
    <w:r w:rsidRPr="00A56462">
      <w:t>K</w:t>
    </w:r>
    <w:r w:rsidR="00A201E4">
      <w:rPr>
        <w:lang w:val="en-US"/>
      </w:rPr>
      <w:t>23</w:t>
    </w:r>
    <w:r w:rsidR="00617BC3">
      <w:rPr>
        <w:lang w:val="en-US"/>
      </w:rPr>
      <w:t>0</w:t>
    </w:r>
    <w:r w:rsidR="00512C03">
      <w:rPr>
        <w:lang w:val="en-US"/>
      </w:rPr>
      <w:t>4005</w:t>
    </w:r>
    <w:r w:rsidRPr="00A56462">
      <w:t>[R]</w:t>
    </w:r>
    <w:r w:rsidRPr="00A56462">
      <w:tab/>
    </w:r>
    <w:r w:rsidR="00A14E1B">
      <w:rPr>
        <w:lang w:val="en-US"/>
      </w:rPr>
      <w:t>1</w:t>
    </w:r>
    <w:r w:rsidR="00433B2E">
      <w:rPr>
        <w:lang w:val="en-US"/>
      </w:rPr>
      <w:t>3</w:t>
    </w:r>
    <w:r w:rsidR="00512C03">
      <w:rPr>
        <w:lang w:val="en-US"/>
      </w:rPr>
      <w:t>07</w:t>
    </w:r>
    <w:r w:rsidRPr="00A56462">
      <w:t>23</w:t>
    </w:r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181A" w14:textId="77777777" w:rsidR="002F2C65" w:rsidRPr="00A56462" w:rsidRDefault="002F2C65" w:rsidP="008C6E19">
      <w:r w:rsidRPr="00A56462">
        <w:separator/>
      </w:r>
    </w:p>
  </w:footnote>
  <w:footnote w:type="continuationSeparator" w:id="0">
    <w:p w14:paraId="32580AB3" w14:textId="77777777" w:rsidR="002F2C65" w:rsidRPr="00A56462" w:rsidRDefault="002F2C65" w:rsidP="008C6E19">
      <w:r w:rsidRPr="00A56462">
        <w:continuationSeparator/>
      </w:r>
    </w:p>
  </w:footnote>
  <w:footnote w:id="1">
    <w:p w14:paraId="01F6563C" w14:textId="1E41A07C" w:rsidR="00433B2E" w:rsidRPr="00433B2E" w:rsidRDefault="00433B2E" w:rsidP="00433B2E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  <w:lang w:val="fr-FR"/>
        </w:rPr>
      </w:pPr>
      <w:r w:rsidRPr="00433B2E">
        <w:rPr>
          <w:rStyle w:val="FootnoteReference"/>
          <w:sz w:val="18"/>
          <w:lang w:val="fr-FR"/>
        </w:rPr>
        <w:t>*</w:t>
      </w:r>
      <w:r w:rsidRPr="00433B2E">
        <w:rPr>
          <w:szCs w:val="18"/>
          <w:lang w:val="fr-FR"/>
        </w:rPr>
        <w:t xml:space="preserve"> </w:t>
      </w:r>
      <w:r>
        <w:rPr>
          <w:szCs w:val="18"/>
          <w:lang w:val="fr-FR"/>
        </w:rPr>
        <w:tab/>
      </w:r>
      <w:r w:rsidRPr="00433B2E">
        <w:rPr>
          <w:szCs w:val="18"/>
          <w:lang w:val="fr-FR"/>
        </w:rPr>
        <w:t>IPBES/10/1.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37CD" w14:textId="4E0876F0" w:rsidR="008C6E19" w:rsidRPr="00A56462" w:rsidRDefault="00A56462" w:rsidP="00851353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</w:pPr>
    <w:r w:rsidRPr="00A56462">
      <w:fldChar w:fldCharType="begin"/>
    </w:r>
    <w:r w:rsidRPr="00A56462">
      <w:instrText xml:space="preserve"> StyleRef A_Symbol </w:instrText>
    </w:r>
    <w:r w:rsidRPr="00A56462">
      <w:fldChar w:fldCharType="separate"/>
    </w:r>
    <w:r w:rsidR="00C81ECF">
      <w:rPr>
        <w:noProof/>
      </w:rPr>
      <w:t>IPBES/10/1/Add.1</w:t>
    </w:r>
    <w:r w:rsidRPr="00A5646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9F1F" w14:textId="56FE2313" w:rsidR="008C6E19" w:rsidRPr="00A56462" w:rsidRDefault="00A56462" w:rsidP="00851353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  <w:jc w:val="right"/>
    </w:pPr>
    <w:r w:rsidRPr="00A56462">
      <w:fldChar w:fldCharType="begin"/>
    </w:r>
    <w:r w:rsidRPr="00A56462">
      <w:instrText xml:space="preserve"> StyleRef A_Symbol </w:instrText>
    </w:r>
    <w:r w:rsidRPr="00A56462">
      <w:fldChar w:fldCharType="separate"/>
    </w:r>
    <w:r w:rsidR="00C81ECF">
      <w:rPr>
        <w:noProof/>
      </w:rPr>
      <w:t>IPBES/10/1/Add.1</w:t>
    </w:r>
    <w:r w:rsidRPr="00A5646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043F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34C8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015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846F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A0DE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06F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C96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043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D41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94AA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A66A9D"/>
    <w:multiLevelType w:val="multilevel"/>
    <w:tmpl w:val="AD6EEF8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871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5"/>
        </w:tabs>
        <w:ind w:left="1247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 w15:restartNumberingAfterBreak="0">
    <w:nsid w:val="62291BF8"/>
    <w:multiLevelType w:val="multilevel"/>
    <w:tmpl w:val="AD6EEF8E"/>
    <w:numStyleLink w:val="Normallist"/>
  </w:abstractNum>
  <w:abstractNum w:abstractNumId="14" w15:restartNumberingAfterBreak="0">
    <w:nsid w:val="628E1CFD"/>
    <w:multiLevelType w:val="hybridMultilevel"/>
    <w:tmpl w:val="4C8062F8"/>
    <w:lvl w:ilvl="0" w:tplc="FEB627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B6844B2"/>
    <w:multiLevelType w:val="hybridMultilevel"/>
    <w:tmpl w:val="434C4DE6"/>
    <w:lvl w:ilvl="0" w:tplc="8F74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7321D"/>
    <w:multiLevelType w:val="multilevel"/>
    <w:tmpl w:val="501C9EA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55651129">
    <w:abstractNumId w:val="10"/>
  </w:num>
  <w:num w:numId="2" w16cid:durableId="1422483553">
    <w:abstractNumId w:val="11"/>
  </w:num>
  <w:num w:numId="3" w16cid:durableId="1069155537">
    <w:abstractNumId w:val="12"/>
  </w:num>
  <w:num w:numId="4" w16cid:durableId="1774812898">
    <w:abstractNumId w:val="13"/>
  </w:num>
  <w:num w:numId="5" w16cid:durableId="158621568">
    <w:abstractNumId w:val="16"/>
  </w:num>
  <w:num w:numId="6" w16cid:durableId="1775174830">
    <w:abstractNumId w:val="15"/>
  </w:num>
  <w:num w:numId="7" w16cid:durableId="1353149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50681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44987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4905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81663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24587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2227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8871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03575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73498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9302556">
    <w:abstractNumId w:val="9"/>
  </w:num>
  <w:num w:numId="18" w16cid:durableId="702752583">
    <w:abstractNumId w:val="7"/>
  </w:num>
  <w:num w:numId="19" w16cid:durableId="1987320466">
    <w:abstractNumId w:val="6"/>
  </w:num>
  <w:num w:numId="20" w16cid:durableId="2136559713">
    <w:abstractNumId w:val="5"/>
  </w:num>
  <w:num w:numId="21" w16cid:durableId="695810581">
    <w:abstractNumId w:val="4"/>
  </w:num>
  <w:num w:numId="22" w16cid:durableId="377705719">
    <w:abstractNumId w:val="8"/>
  </w:num>
  <w:num w:numId="23" w16cid:durableId="830606108">
    <w:abstractNumId w:val="3"/>
  </w:num>
  <w:num w:numId="24" w16cid:durableId="955528731">
    <w:abstractNumId w:val="2"/>
  </w:num>
  <w:num w:numId="25" w16cid:durableId="498471726">
    <w:abstractNumId w:val="1"/>
  </w:num>
  <w:num w:numId="26" w16cid:durableId="813646594">
    <w:abstractNumId w:val="0"/>
  </w:num>
  <w:num w:numId="27" w16cid:durableId="2273020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62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9"/>
    <w:rsid w:val="00012B58"/>
    <w:rsid w:val="00024720"/>
    <w:rsid w:val="00093265"/>
    <w:rsid w:val="0009611A"/>
    <w:rsid w:val="000B3848"/>
    <w:rsid w:val="000F3A7F"/>
    <w:rsid w:val="0019755B"/>
    <w:rsid w:val="001A7497"/>
    <w:rsid w:val="001B7952"/>
    <w:rsid w:val="001D6318"/>
    <w:rsid w:val="001E019D"/>
    <w:rsid w:val="00240F2A"/>
    <w:rsid w:val="00256C12"/>
    <w:rsid w:val="00267474"/>
    <w:rsid w:val="002810DB"/>
    <w:rsid w:val="002F20DE"/>
    <w:rsid w:val="002F2C65"/>
    <w:rsid w:val="00343378"/>
    <w:rsid w:val="00355017"/>
    <w:rsid w:val="003730EE"/>
    <w:rsid w:val="003C1EC8"/>
    <w:rsid w:val="003D3ED2"/>
    <w:rsid w:val="00432F22"/>
    <w:rsid w:val="00433B2E"/>
    <w:rsid w:val="00442F42"/>
    <w:rsid w:val="00461414"/>
    <w:rsid w:val="00461593"/>
    <w:rsid w:val="00461D60"/>
    <w:rsid w:val="00493BE6"/>
    <w:rsid w:val="004F0AA1"/>
    <w:rsid w:val="005129B9"/>
    <w:rsid w:val="00512C03"/>
    <w:rsid w:val="00514639"/>
    <w:rsid w:val="005A5ED9"/>
    <w:rsid w:val="005C48FB"/>
    <w:rsid w:val="005D1FFF"/>
    <w:rsid w:val="005D4931"/>
    <w:rsid w:val="005D64EE"/>
    <w:rsid w:val="005E1555"/>
    <w:rsid w:val="0060263E"/>
    <w:rsid w:val="00611B12"/>
    <w:rsid w:val="00617BC3"/>
    <w:rsid w:val="0062136D"/>
    <w:rsid w:val="00691BD0"/>
    <w:rsid w:val="006C7078"/>
    <w:rsid w:val="007028B7"/>
    <w:rsid w:val="0070562B"/>
    <w:rsid w:val="007102C6"/>
    <w:rsid w:val="0072422C"/>
    <w:rsid w:val="00727965"/>
    <w:rsid w:val="00742DF9"/>
    <w:rsid w:val="00756257"/>
    <w:rsid w:val="00766DC3"/>
    <w:rsid w:val="007915C5"/>
    <w:rsid w:val="007B64C5"/>
    <w:rsid w:val="007C5D20"/>
    <w:rsid w:val="0081406A"/>
    <w:rsid w:val="00851353"/>
    <w:rsid w:val="00865718"/>
    <w:rsid w:val="00887CCE"/>
    <w:rsid w:val="008C6E19"/>
    <w:rsid w:val="00907278"/>
    <w:rsid w:val="00920332"/>
    <w:rsid w:val="009311B6"/>
    <w:rsid w:val="00973169"/>
    <w:rsid w:val="009804CB"/>
    <w:rsid w:val="009A4F33"/>
    <w:rsid w:val="009B4E27"/>
    <w:rsid w:val="009F1BEE"/>
    <w:rsid w:val="00A14E1B"/>
    <w:rsid w:val="00A201E4"/>
    <w:rsid w:val="00A44178"/>
    <w:rsid w:val="00A46514"/>
    <w:rsid w:val="00A56462"/>
    <w:rsid w:val="00A6279E"/>
    <w:rsid w:val="00AA5C69"/>
    <w:rsid w:val="00AC0EC4"/>
    <w:rsid w:val="00AC76BE"/>
    <w:rsid w:val="00AD170E"/>
    <w:rsid w:val="00B036EE"/>
    <w:rsid w:val="00B31DDA"/>
    <w:rsid w:val="00B44B46"/>
    <w:rsid w:val="00B61AFE"/>
    <w:rsid w:val="00B83A0D"/>
    <w:rsid w:val="00BB4FA9"/>
    <w:rsid w:val="00C55CE3"/>
    <w:rsid w:val="00C57BEE"/>
    <w:rsid w:val="00C6398E"/>
    <w:rsid w:val="00C76CB7"/>
    <w:rsid w:val="00C81ECF"/>
    <w:rsid w:val="00D02B23"/>
    <w:rsid w:val="00D0544F"/>
    <w:rsid w:val="00D1723B"/>
    <w:rsid w:val="00D42310"/>
    <w:rsid w:val="00D509BA"/>
    <w:rsid w:val="00D701B6"/>
    <w:rsid w:val="00DF70A8"/>
    <w:rsid w:val="00E32342"/>
    <w:rsid w:val="00E83037"/>
    <w:rsid w:val="00E85079"/>
    <w:rsid w:val="00EE4E5A"/>
    <w:rsid w:val="00F87516"/>
    <w:rsid w:val="00F96999"/>
    <w:rsid w:val="00FC7A88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06DF7"/>
  <w15:chartTrackingRefBased/>
  <w15:docId w15:val="{F941B170-161D-4564-85CF-5724DD9D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62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Heading1">
    <w:name w:val="heading 1"/>
    <w:basedOn w:val="Normal"/>
    <w:next w:val="Normalnumber"/>
    <w:link w:val="Heading1Char"/>
    <w:qFormat/>
    <w:rsid w:val="00A56462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semiHidden/>
    <w:qFormat/>
    <w:rsid w:val="00A56462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semiHidden/>
    <w:qFormat/>
    <w:rsid w:val="00A56462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semiHidden/>
    <w:qFormat/>
    <w:rsid w:val="00A56462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A56462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semiHidden/>
    <w:qFormat/>
    <w:rsid w:val="00A56462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qFormat/>
    <w:rsid w:val="00A56462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semiHidden/>
    <w:qFormat/>
    <w:rsid w:val="00A56462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A56462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474"/>
    <w:rPr>
      <w:rFonts w:ascii="Times New Roman" w:eastAsia="Times New Roman" w:hAnsi="Times New Roman" w:cs="Times New Roman"/>
      <w:b/>
      <w:kern w:val="0"/>
      <w:sz w:val="28"/>
      <w:szCs w:val="20"/>
      <w:lang w:val="ru-RU"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267474"/>
    <w:rPr>
      <w:rFonts w:ascii="Times New Roman" w:eastAsia="Times New Roman" w:hAnsi="Times New Roman" w:cs="Times New Roman"/>
      <w:b/>
      <w:kern w:val="0"/>
      <w:sz w:val="24"/>
      <w:szCs w:val="24"/>
      <w:lang w:val="ru-RU"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267474"/>
    <w:rPr>
      <w:rFonts w:ascii="Times New Roman" w:eastAsia="Times New Roman" w:hAnsi="Times New Roman" w:cs="Times New Roman"/>
      <w:b/>
      <w:kern w:val="0"/>
      <w:sz w:val="20"/>
      <w:szCs w:val="20"/>
      <w:lang w:val="ru-RU"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267474"/>
    <w:rPr>
      <w:rFonts w:ascii="Times New Roman" w:eastAsia="Times New Roman" w:hAnsi="Times New Roman" w:cs="Times New Roman"/>
      <w:b/>
      <w:kern w:val="0"/>
      <w:sz w:val="20"/>
      <w:szCs w:val="20"/>
      <w:lang w:val="ru-RU"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267474"/>
    <w:rPr>
      <w:rFonts w:ascii="Univers" w:eastAsia="Times New Roman" w:hAnsi="Univers" w:cs="Times New Roman"/>
      <w:b/>
      <w:kern w:val="0"/>
      <w:sz w:val="24"/>
      <w:szCs w:val="20"/>
      <w:lang w:val="ru-RU"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267474"/>
    <w:rPr>
      <w:rFonts w:ascii="Times New Roman" w:eastAsia="Times New Roman" w:hAnsi="Times New Roman" w:cs="Times New Roman"/>
      <w:b/>
      <w:bCs/>
      <w:kern w:val="0"/>
      <w:sz w:val="24"/>
      <w:szCs w:val="20"/>
      <w:lang w:val="ru-RU"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styleId="PageNumber">
    <w:name w:val="page number"/>
    <w:semiHidden/>
    <w:rsid w:val="00A56462"/>
    <w:rPr>
      <w:rFonts w:ascii="Times New Roman" w:hAnsi="Times New Roman"/>
      <w:b/>
      <w:sz w:val="18"/>
      <w:lang w:val="ru-RU"/>
    </w:rPr>
  </w:style>
  <w:style w:type="table" w:customStyle="1" w:styleId="Tabledocright">
    <w:name w:val="Table_doc_right"/>
    <w:basedOn w:val="TableNormal"/>
    <w:rsid w:val="00267474"/>
    <w:pPr>
      <w:spacing w:before="40" w:after="40" w:line="240" w:lineRule="auto"/>
    </w:pPr>
    <w:rPr>
      <w:rFonts w:ascii="Times New Roman" w:eastAsia="SimSun" w:hAnsi="Times New Roman" w:cs="Times New Roman"/>
      <w:kern w:val="0"/>
      <w:sz w:val="18"/>
      <w:szCs w:val="18"/>
      <w14:ligatures w14:val="none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56462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6462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6462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6462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qFormat/>
    <w:rsid w:val="00A56462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56462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56462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qFormat/>
    <w:rsid w:val="00A56462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267474"/>
    <w:pPr>
      <w:spacing w:after="0" w:line="240" w:lineRule="auto"/>
    </w:pPr>
    <w:rPr>
      <w:rFonts w:ascii="Arial" w:eastAsia="SimSun" w:hAnsi="Arial" w:cs="Times New Roman"/>
      <w:kern w:val="0"/>
      <w:sz w:val="16"/>
      <w:szCs w:val="20"/>
      <w14:ligatures w14:val="none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2674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Footer-pool">
    <w:name w:val="Footer-pool"/>
    <w:basedOn w:val="Normal"/>
    <w:next w:val="Normal"/>
    <w:rsid w:val="00A56462"/>
    <w:pP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8641"/>
      </w:tabs>
      <w:spacing w:after="120"/>
    </w:pPr>
    <w:rPr>
      <w:b/>
      <w:sz w:val="18"/>
    </w:rPr>
  </w:style>
  <w:style w:type="paragraph" w:customStyle="1" w:styleId="Header-pool">
    <w:name w:val="Header-pool"/>
    <w:basedOn w:val="Normal"/>
    <w:next w:val="Normal"/>
    <w:rsid w:val="00A5646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56462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FootnoteReference">
    <w:name w:val="footnote reference"/>
    <w:aliases w:val="16 Point,Superscript 6 Point,number,SUPERS,Footnote Reference Superscript,ftref,(Ref. de nota al pie),fr,-E Fußnotenzeichen,(Diplomarbeit FZ),(Diplomarbeit FZ)1,(Diplomarbeit FZ)2,(Diplomarbeit FZ)3,(Diplomarbeit FZ)4,Ref"/>
    <w:qFormat/>
    <w:rsid w:val="00A56462"/>
    <w:rPr>
      <w:rFonts w:ascii="Times New Roman" w:hAnsi="Times New Roman"/>
      <w:color w:val="auto"/>
      <w:sz w:val="20"/>
      <w:szCs w:val="18"/>
      <w:vertAlign w:val="superscript"/>
      <w:lang w:val="ru-RU"/>
    </w:rPr>
  </w:style>
  <w:style w:type="paragraph" w:styleId="FootnoteText">
    <w:name w:val="footnote text"/>
    <w:basedOn w:val="Normal"/>
    <w:link w:val="FootnoteTextChar"/>
    <w:rsid w:val="00A56462"/>
    <w:pPr>
      <w:tabs>
        <w:tab w:val="left" w:pos="4082"/>
      </w:tabs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267474"/>
    <w:rPr>
      <w:rFonts w:ascii="Times New Roman" w:eastAsia="Times New Roman" w:hAnsi="Times New Roman" w:cs="Times New Roman"/>
      <w:kern w:val="0"/>
      <w:sz w:val="18"/>
      <w:szCs w:val="20"/>
      <w:lang w:val="ru-RU" w:eastAsia="en-US"/>
      <w14:ligatures w14:val="none"/>
    </w:rPr>
  </w:style>
  <w:style w:type="table" w:customStyle="1" w:styleId="AATable">
    <w:name w:val="AA_Table"/>
    <w:basedOn w:val="TableNormal"/>
    <w:semiHidden/>
    <w:rsid w:val="00A564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56462"/>
    <w:pPr>
      <w:keepNext/>
      <w:keepLines/>
      <w:suppressAutoHyphens/>
    </w:pPr>
    <w:rPr>
      <w:b/>
    </w:rPr>
  </w:style>
  <w:style w:type="paragraph" w:customStyle="1" w:styleId="AATitle2">
    <w:name w:val="AA_Title2"/>
    <w:basedOn w:val="AATitle"/>
    <w:qFormat/>
    <w:rsid w:val="00A56462"/>
    <w:pPr>
      <w:keepNext w:val="0"/>
      <w:keepLines w:val="0"/>
      <w:spacing w:before="120" w:after="120"/>
    </w:pPr>
  </w:style>
  <w:style w:type="paragraph" w:customStyle="1" w:styleId="BBTitle">
    <w:name w:val="BB_Title"/>
    <w:basedOn w:val="Normal-pool"/>
    <w:qFormat/>
    <w:rsid w:val="00A56462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semiHidden/>
    <w:rsid w:val="00A56462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267474"/>
    <w:rPr>
      <w:rFonts w:ascii="Times New Roman" w:eastAsia="Times New Roman" w:hAnsi="Times New Roman" w:cs="Times New Roman"/>
      <w:kern w:val="0"/>
      <w:sz w:val="18"/>
      <w:szCs w:val="20"/>
      <w:lang w:val="ru-RU" w:eastAsia="en-US"/>
      <w14:ligatures w14:val="none"/>
    </w:rPr>
  </w:style>
  <w:style w:type="paragraph" w:styleId="Header">
    <w:name w:val="header"/>
    <w:basedOn w:val="Normal"/>
    <w:link w:val="HeaderChar"/>
    <w:semiHidden/>
    <w:rsid w:val="00A56462"/>
    <w:pPr>
      <w:tabs>
        <w:tab w:val="center" w:pos="4536"/>
        <w:tab w:val="right" w:pos="9072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semiHidden/>
    <w:rsid w:val="00267474"/>
    <w:rPr>
      <w:rFonts w:ascii="Times New Roman" w:eastAsia="Times New Roman" w:hAnsi="Times New Roman" w:cs="Times New Roman"/>
      <w:b/>
      <w:kern w:val="0"/>
      <w:sz w:val="18"/>
      <w:szCs w:val="20"/>
      <w:lang w:val="ru-RU" w:eastAsia="en-US"/>
      <w14:ligatures w14:val="none"/>
    </w:rPr>
  </w:style>
  <w:style w:type="character" w:styleId="Hyperlink">
    <w:name w:val="Hyperlink"/>
    <w:rsid w:val="00A56462"/>
    <w:rPr>
      <w:rFonts w:ascii="Times New Roman" w:hAnsi="Times New Roman"/>
      <w:color w:val="0000FF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A56462"/>
    <w:pPr>
      <w:numPr>
        <w:numId w:val="3"/>
      </w:numPr>
    </w:pPr>
  </w:style>
  <w:style w:type="paragraph" w:customStyle="1" w:styleId="NormalNonumber">
    <w:name w:val="Normal_No_number"/>
    <w:basedOn w:val="Normal-pool"/>
    <w:qFormat/>
    <w:rsid w:val="00A56462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A56462"/>
    <w:pPr>
      <w:numPr>
        <w:numId w:val="3"/>
      </w:numPr>
      <w:spacing w:after="120"/>
    </w:pPr>
  </w:style>
  <w:style w:type="paragraph" w:customStyle="1" w:styleId="Titletable">
    <w:name w:val="Title_table"/>
    <w:basedOn w:val="Normal-pool"/>
    <w:qFormat/>
    <w:rsid w:val="00A56462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unhideWhenUsed/>
    <w:rsid w:val="00A56462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"/>
    <w:next w:val="Normal"/>
    <w:unhideWhenUsed/>
    <w:rsid w:val="00A56462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"/>
    <w:next w:val="Normal"/>
    <w:unhideWhenUsed/>
    <w:rsid w:val="00A56462"/>
    <w:pPr>
      <w:tabs>
        <w:tab w:val="left" w:pos="4082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"/>
    <w:next w:val="Normal"/>
    <w:unhideWhenUsed/>
    <w:rsid w:val="00A56462"/>
    <w:pPr>
      <w:tabs>
        <w:tab w:val="left" w:pos="1000"/>
        <w:tab w:val="left" w:pos="4082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rsid w:val="00A56462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qFormat/>
    <w:rsid w:val="00A56462"/>
    <w:rPr>
      <w:b/>
      <w:bCs/>
      <w:sz w:val="28"/>
      <w:szCs w:val="22"/>
    </w:rPr>
  </w:style>
  <w:style w:type="paragraph" w:customStyle="1" w:styleId="ZZAnxtitle">
    <w:name w:val="ZZ_Anx_title"/>
    <w:basedOn w:val="Normal-pool"/>
    <w:qFormat/>
    <w:rsid w:val="00A56462"/>
    <w:pPr>
      <w:spacing w:before="360" w:after="120"/>
      <w:ind w:left="1247"/>
    </w:pPr>
    <w:rPr>
      <w:b/>
      <w:bCs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2674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ormal-pool-Table">
    <w:name w:val="Normal-pool-Table"/>
    <w:basedOn w:val="Normal-pool"/>
    <w:rsid w:val="00A56462"/>
    <w:pPr>
      <w:spacing w:before="40" w:after="40"/>
    </w:pPr>
    <w:rPr>
      <w:rFonts w:eastAsia="SimSun"/>
      <w:sz w:val="18"/>
    </w:rPr>
  </w:style>
  <w:style w:type="paragraph" w:customStyle="1" w:styleId="Footnote-Text">
    <w:name w:val="Footnote-Text"/>
    <w:basedOn w:val="Normal-pool"/>
    <w:rsid w:val="00A56462"/>
    <w:pPr>
      <w:spacing w:before="20" w:after="40"/>
      <w:ind w:left="1247"/>
    </w:pPr>
    <w:rPr>
      <w:rFonts w:eastAsia="SimSun"/>
      <w:sz w:val="18"/>
    </w:rPr>
  </w:style>
  <w:style w:type="character" w:customStyle="1" w:styleId="Normal-poolChar">
    <w:name w:val="Normal-pool Char"/>
    <w:link w:val="Normal-pool"/>
    <w:locked/>
    <w:rsid w:val="00A56462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customStyle="1" w:styleId="AConvName">
    <w:name w:val="A_ConvName"/>
    <w:basedOn w:val="Normal-pool"/>
    <w:next w:val="Normal-pool"/>
    <w:rsid w:val="00A56462"/>
    <w:pPr>
      <w:tabs>
        <w:tab w:val="clear" w:pos="1247"/>
      </w:tabs>
      <w:spacing w:before="120" w:after="240"/>
    </w:pPr>
    <w:rPr>
      <w:rFonts w:ascii="Arial" w:eastAsia="SimSun" w:hAnsi="Arial"/>
      <w:b/>
      <w:sz w:val="28"/>
    </w:rPr>
  </w:style>
  <w:style w:type="paragraph" w:customStyle="1" w:styleId="ASymbol">
    <w:name w:val="A_Symbol"/>
    <w:basedOn w:val="Normal-pool"/>
    <w:rsid w:val="00A56462"/>
    <w:pPr>
      <w:tabs>
        <w:tab w:val="clear" w:pos="624"/>
        <w:tab w:val="clear" w:pos="1247"/>
        <w:tab w:val="right" w:pos="2920"/>
      </w:tabs>
    </w:pPr>
    <w:rPr>
      <w:rFonts w:eastAsia="SimSun"/>
    </w:rPr>
  </w:style>
  <w:style w:type="paragraph" w:customStyle="1" w:styleId="AText">
    <w:name w:val="A_Text"/>
    <w:basedOn w:val="Normal-pool"/>
    <w:rsid w:val="00A56462"/>
    <w:pPr>
      <w:spacing w:before="120"/>
    </w:pPr>
    <w:rPr>
      <w:rFonts w:eastAsia="SimSun"/>
    </w:rPr>
  </w:style>
  <w:style w:type="paragraph" w:customStyle="1" w:styleId="ATwoLetters">
    <w:name w:val="A_TwoLetters"/>
    <w:basedOn w:val="Normal-pool"/>
    <w:next w:val="Normal-pool"/>
    <w:rsid w:val="00A56462"/>
    <w:pPr>
      <w:tabs>
        <w:tab w:val="clear" w:pos="1247"/>
      </w:tabs>
      <w:jc w:val="right"/>
    </w:pPr>
    <w:rPr>
      <w:rFonts w:ascii="Arial" w:eastAsia="SimSun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A56462"/>
    <w:pPr>
      <w:tabs>
        <w:tab w:val="clear" w:pos="1247"/>
      </w:tabs>
      <w:spacing w:before="20" w:after="20"/>
    </w:pPr>
    <w:rPr>
      <w:rFonts w:ascii="Arial" w:eastAsia="SimSun" w:hAnsi="Arial" w:cs="Times New Roman Bold"/>
      <w:b/>
      <w:caps/>
      <w:color w:val="000000" w:themeColor="text1"/>
      <w:sz w:val="27"/>
    </w:rPr>
  </w:style>
  <w:style w:type="paragraph" w:styleId="BalloonText">
    <w:name w:val="Balloon Text"/>
    <w:basedOn w:val="Normal"/>
    <w:link w:val="BalloonTextChar"/>
    <w:unhideWhenUsed/>
    <w:rsid w:val="0026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474"/>
    <w:rPr>
      <w:rFonts w:ascii="Tahoma" w:eastAsia="Times New Roman" w:hAnsi="Tahoma" w:cs="Tahoma"/>
      <w:kern w:val="0"/>
      <w:sz w:val="16"/>
      <w:szCs w:val="16"/>
      <w:lang w:val="ru-RU" w:eastAsia="en-US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267474"/>
    <w:rPr>
      <w:sz w:val="16"/>
      <w:szCs w:val="16"/>
      <w:lang w:val="ru-RU"/>
    </w:rPr>
  </w:style>
  <w:style w:type="paragraph" w:styleId="CommentText">
    <w:name w:val="annotation text"/>
    <w:basedOn w:val="Normal"/>
    <w:link w:val="CommentTextChar"/>
    <w:unhideWhenUsed/>
    <w:rsid w:val="00267474"/>
  </w:style>
  <w:style w:type="character" w:customStyle="1" w:styleId="CommentTextChar">
    <w:name w:val="Comment Text Char"/>
    <w:basedOn w:val="DefaultParagraphFont"/>
    <w:link w:val="CommentText"/>
    <w:rsid w:val="00267474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7474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en-US"/>
      <w14:ligatures w14:val="none"/>
    </w:rPr>
  </w:style>
  <w:style w:type="character" w:styleId="FollowedHyperlink">
    <w:name w:val="FollowedHyperlink"/>
    <w:basedOn w:val="DefaultParagraphFont"/>
    <w:semiHidden/>
    <w:unhideWhenUsed/>
    <w:rsid w:val="00A56462"/>
    <w:rPr>
      <w:color w:val="0000FF"/>
      <w:u w:val="none"/>
      <w:lang w:val="ru-RU"/>
    </w:rPr>
  </w:style>
  <w:style w:type="paragraph" w:styleId="ListParagraph">
    <w:name w:val="List Paragraph"/>
    <w:basedOn w:val="Normal"/>
    <w:uiPriority w:val="34"/>
    <w:qFormat/>
    <w:rsid w:val="00267474"/>
    <w:pPr>
      <w:ind w:left="720"/>
      <w:contextualSpacing/>
    </w:pPr>
  </w:style>
  <w:style w:type="paragraph" w:styleId="NoSpacing">
    <w:name w:val="No Spacing"/>
    <w:uiPriority w:val="1"/>
    <w:qFormat/>
    <w:rsid w:val="00267474"/>
    <w:pPr>
      <w:spacing w:after="0" w:line="240" w:lineRule="auto"/>
    </w:pPr>
    <w:rPr>
      <w:rFonts w:eastAsiaTheme="minorHAnsi"/>
      <w:kern w:val="0"/>
      <w:lang w:val="ru-RU" w:eastAsia="en-US"/>
      <w14:ligatures w14:val="none"/>
    </w:rPr>
  </w:style>
  <w:style w:type="character" w:customStyle="1" w:styleId="NormalnumberChar">
    <w:name w:val="Normal_number Char"/>
    <w:link w:val="Normalnumber"/>
    <w:rsid w:val="00267474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67474"/>
    <w:rPr>
      <w:color w:val="808080"/>
      <w:lang w:val="ru-RU"/>
    </w:rPr>
  </w:style>
  <w:style w:type="table" w:styleId="TableGrid">
    <w:name w:val="Table Grid"/>
    <w:basedOn w:val="TableNormal"/>
    <w:uiPriority w:val="59"/>
    <w:rsid w:val="00267474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ogo">
    <w:name w:val="A_Logo"/>
    <w:basedOn w:val="Normal-pool"/>
    <w:link w:val="ALogoChar"/>
    <w:qFormat/>
    <w:rsid w:val="00A56462"/>
    <w:pPr>
      <w:spacing w:before="120" w:after="240"/>
    </w:pPr>
  </w:style>
  <w:style w:type="character" w:customStyle="1" w:styleId="ALogoChar">
    <w:name w:val="A_Logo Char"/>
    <w:basedOn w:val="DefaultParagraphFont"/>
    <w:link w:val="ALogo"/>
    <w:rsid w:val="00A56462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customStyle="1" w:styleId="ASpacer">
    <w:name w:val="A_Spacer"/>
    <w:basedOn w:val="Normal-pool"/>
    <w:link w:val="ASpacerChar"/>
    <w:qFormat/>
    <w:rsid w:val="00A56462"/>
    <w:rPr>
      <w:sz w:val="2"/>
    </w:rPr>
  </w:style>
  <w:style w:type="character" w:customStyle="1" w:styleId="ASpacerChar">
    <w:name w:val="A_Spacer Char"/>
    <w:basedOn w:val="DefaultParagraphFont"/>
    <w:link w:val="ASpacer"/>
    <w:rsid w:val="00A56462"/>
    <w:rPr>
      <w:rFonts w:ascii="Times New Roman" w:eastAsia="Times New Roman" w:hAnsi="Times New Roman" w:cs="Times New Roman"/>
      <w:kern w:val="0"/>
      <w:sz w:val="2"/>
      <w:szCs w:val="20"/>
      <w:lang w:val="ru-RU" w:eastAsia="en-US"/>
      <w14:ligatures w14:val="none"/>
    </w:rPr>
  </w:style>
  <w:style w:type="paragraph" w:customStyle="1" w:styleId="AATitle1">
    <w:name w:val="AA_Title1"/>
    <w:basedOn w:val="Normal-pool"/>
    <w:qFormat/>
    <w:rsid w:val="00A56462"/>
  </w:style>
  <w:style w:type="character" w:styleId="UnresolvedMention">
    <w:name w:val="Unresolved Mention"/>
    <w:basedOn w:val="DefaultParagraphFont"/>
    <w:uiPriority w:val="99"/>
    <w:semiHidden/>
    <w:rsid w:val="00267474"/>
    <w:rPr>
      <w:color w:val="605E5C"/>
      <w:shd w:val="clear" w:color="auto" w:fill="E1DFDD"/>
      <w:lang w:val="ru-RU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6E19"/>
  </w:style>
  <w:style w:type="paragraph" w:styleId="BlockText">
    <w:name w:val="Block Text"/>
    <w:basedOn w:val="Normal"/>
    <w:uiPriority w:val="99"/>
    <w:semiHidden/>
    <w:unhideWhenUsed/>
    <w:rsid w:val="008C6E1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C6E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6E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6E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6E19"/>
    <w:rPr>
      <w:rFonts w:ascii="Times New Roman" w:eastAsia="Times New Roman" w:hAnsi="Times New Roman" w:cs="Times New Roman"/>
      <w:kern w:val="0"/>
      <w:sz w:val="16"/>
      <w:szCs w:val="16"/>
      <w:lang w:val="ru-RU" w:eastAsia="en-US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6E1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6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6E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6E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E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E19"/>
    <w:rPr>
      <w:rFonts w:ascii="Times New Roman" w:eastAsia="Times New Roman" w:hAnsi="Times New Roman" w:cs="Times New Roman"/>
      <w:kern w:val="0"/>
      <w:sz w:val="16"/>
      <w:szCs w:val="16"/>
      <w:lang w:val="ru-RU" w:eastAsia="en-US"/>
      <w14:ligatures w14:val="none"/>
    </w:rPr>
  </w:style>
  <w:style w:type="character" w:styleId="BookTitle">
    <w:name w:val="Book Title"/>
    <w:basedOn w:val="DefaultParagraphFont"/>
    <w:uiPriority w:val="33"/>
    <w:qFormat/>
    <w:rsid w:val="008C6E19"/>
    <w:rPr>
      <w:b/>
      <w:bCs/>
      <w:i/>
      <w:iCs/>
      <w:spacing w:val="5"/>
      <w:lang w:val="ru-R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E19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C6E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table" w:styleId="ColorfulGrid">
    <w:name w:val="Colorful Grid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6E19"/>
  </w:style>
  <w:style w:type="character" w:customStyle="1" w:styleId="DateChar">
    <w:name w:val="Date Char"/>
    <w:basedOn w:val="DefaultParagraphFont"/>
    <w:link w:val="Dat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6E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6E19"/>
    <w:rPr>
      <w:rFonts w:ascii="Segoe UI" w:eastAsia="Times New Roman" w:hAnsi="Segoe UI" w:cs="Segoe UI"/>
      <w:kern w:val="0"/>
      <w:sz w:val="16"/>
      <w:szCs w:val="16"/>
      <w:lang w:val="ru-RU" w:eastAsia="en-US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6E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Emphasis">
    <w:name w:val="Emphasis"/>
    <w:basedOn w:val="DefaultParagraphFont"/>
    <w:uiPriority w:val="20"/>
    <w:qFormat/>
    <w:rsid w:val="008C6E19"/>
    <w:rPr>
      <w:i/>
      <w:iCs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8C6E19"/>
    <w:rPr>
      <w:vertAlign w:val="superscript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6E1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EnvelopeAddress">
    <w:name w:val="envelope address"/>
    <w:basedOn w:val="Normal"/>
    <w:uiPriority w:val="99"/>
    <w:semiHidden/>
    <w:unhideWhenUsed/>
    <w:rsid w:val="008C6E1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6E19"/>
    <w:rPr>
      <w:rFonts w:asciiTheme="majorHAnsi" w:eastAsiaTheme="majorEastAsia" w:hAnsiTheme="majorHAnsi" w:cstheme="majorBidi"/>
    </w:rPr>
  </w:style>
  <w:style w:type="table" w:styleId="GridTable1Light">
    <w:name w:val="Grid Table 1 Light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C6E19"/>
    <w:rPr>
      <w:color w:val="2B579A"/>
      <w:shd w:val="clear" w:color="auto" w:fill="E1DFDD"/>
      <w:lang w:val="ru-RU"/>
    </w:rPr>
  </w:style>
  <w:style w:type="character" w:styleId="HTMLAcronym">
    <w:name w:val="HTML Acronym"/>
    <w:basedOn w:val="DefaultParagraphFont"/>
    <w:uiPriority w:val="99"/>
    <w:semiHidden/>
    <w:unhideWhenUsed/>
    <w:rsid w:val="008C6E19"/>
    <w:rPr>
      <w:lang w:val="ru-R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6E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6E19"/>
    <w:rPr>
      <w:rFonts w:ascii="Times New Roman" w:eastAsia="Times New Roman" w:hAnsi="Times New Roman" w:cs="Times New Roman"/>
      <w:i/>
      <w:iCs/>
      <w:kern w:val="0"/>
      <w:sz w:val="20"/>
      <w:szCs w:val="20"/>
      <w:lang w:val="ru-RU" w:eastAsia="en-US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8C6E19"/>
    <w:rPr>
      <w:i/>
      <w:iCs/>
      <w:lang w:val="ru-RU"/>
    </w:rPr>
  </w:style>
  <w:style w:type="character" w:styleId="HTMLCode">
    <w:name w:val="HTML Code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character" w:styleId="HTMLDefinition">
    <w:name w:val="HTML Definition"/>
    <w:basedOn w:val="DefaultParagraphFont"/>
    <w:uiPriority w:val="99"/>
    <w:semiHidden/>
    <w:unhideWhenUsed/>
    <w:rsid w:val="008C6E19"/>
    <w:rPr>
      <w:i/>
      <w:iCs/>
      <w:lang w:val="ru-RU"/>
    </w:rPr>
  </w:style>
  <w:style w:type="character" w:styleId="HTMLKeyboard">
    <w:name w:val="HTML Keyboard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6E1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6E19"/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character" w:styleId="HTMLSample">
    <w:name w:val="HTML Sample"/>
    <w:basedOn w:val="DefaultParagraphFont"/>
    <w:uiPriority w:val="99"/>
    <w:semiHidden/>
    <w:unhideWhenUsed/>
    <w:rsid w:val="008C6E19"/>
    <w:rPr>
      <w:rFonts w:ascii="Consolas" w:hAnsi="Consolas"/>
      <w:sz w:val="24"/>
      <w:szCs w:val="24"/>
      <w:lang w:val="ru-RU"/>
    </w:rPr>
  </w:style>
  <w:style w:type="character" w:styleId="HTMLTypewriter">
    <w:name w:val="HTML Typewriter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character" w:styleId="HTMLVariable">
    <w:name w:val="HTML Variable"/>
    <w:basedOn w:val="DefaultParagraphFont"/>
    <w:uiPriority w:val="99"/>
    <w:semiHidden/>
    <w:unhideWhenUsed/>
    <w:rsid w:val="008C6E19"/>
    <w:rPr>
      <w:i/>
      <w:iCs/>
      <w:lang w:val="ru-R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6E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C6E19"/>
    <w:rPr>
      <w:i/>
      <w:iCs/>
      <w:color w:val="4472C4" w:themeColor="accent1"/>
      <w:lang w:val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E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E19"/>
    <w:rPr>
      <w:rFonts w:ascii="Times New Roman" w:eastAsia="Times New Roman" w:hAnsi="Times New Roman" w:cs="Times New Roman"/>
      <w:i/>
      <w:iCs/>
      <w:color w:val="4472C4" w:themeColor="accent1"/>
      <w:kern w:val="0"/>
      <w:sz w:val="20"/>
      <w:szCs w:val="20"/>
      <w:lang w:val="ru-RU" w:eastAsia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8C6E19"/>
    <w:rPr>
      <w:b/>
      <w:bCs/>
      <w:smallCaps/>
      <w:color w:val="4472C4" w:themeColor="accent1"/>
      <w:spacing w:val="5"/>
      <w:lang w:val="ru-RU"/>
    </w:rPr>
  </w:style>
  <w:style w:type="table" w:styleId="LightGrid">
    <w:name w:val="Light Grid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C6E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C6E19"/>
    <w:rPr>
      <w:lang w:val="ru-RU"/>
    </w:rPr>
  </w:style>
  <w:style w:type="paragraph" w:styleId="List">
    <w:name w:val="List"/>
    <w:basedOn w:val="Normal"/>
    <w:uiPriority w:val="99"/>
    <w:semiHidden/>
    <w:unhideWhenUsed/>
    <w:rsid w:val="008C6E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6E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6E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6E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6E1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C6E19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C6E19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C6E19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C6E19"/>
    <w:pPr>
      <w:numPr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C6E19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C6E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6E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6E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6E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6E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C6E19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C6E19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C6E1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C6E19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C6E19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C6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6E19"/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table" w:styleId="MediumGrid1">
    <w:name w:val="Medium Grid 1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C6E19"/>
    <w:rPr>
      <w:color w:val="2B579A"/>
      <w:shd w:val="clear" w:color="auto" w:fill="E1DFDD"/>
      <w:lang w:val="ru-R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6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6E19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val="ru-RU" w:eastAsia="en-US"/>
      <w14:ligatures w14:val="none"/>
    </w:rPr>
  </w:style>
  <w:style w:type="paragraph" w:styleId="NormalIndent">
    <w:name w:val="Normal Indent"/>
    <w:basedOn w:val="Normal"/>
    <w:uiPriority w:val="99"/>
    <w:semiHidden/>
    <w:unhideWhenUsed/>
    <w:rsid w:val="008C6E19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6E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table" w:styleId="PlainTable1">
    <w:name w:val="Plain Table 1"/>
    <w:basedOn w:val="TableNormal"/>
    <w:uiPriority w:val="41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C6E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E19"/>
    <w:rPr>
      <w:rFonts w:ascii="Consolas" w:eastAsia="Times New Roman" w:hAnsi="Consolas" w:cs="Times New Roman"/>
      <w:kern w:val="0"/>
      <w:sz w:val="21"/>
      <w:szCs w:val="21"/>
      <w:lang w:val="ru-RU"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8C6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6E19"/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0"/>
      <w:szCs w:val="20"/>
      <w:lang w:val="ru-RU" w:eastAsia="en-US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6E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6E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SmartHyperlink">
    <w:name w:val="Smart Hyperlink"/>
    <w:basedOn w:val="DefaultParagraphFont"/>
    <w:uiPriority w:val="99"/>
    <w:semiHidden/>
    <w:unhideWhenUsed/>
    <w:rsid w:val="008C6E19"/>
    <w:rPr>
      <w:u w:val="dotted"/>
      <w:lang w:val="ru-RU"/>
    </w:rPr>
  </w:style>
  <w:style w:type="character" w:styleId="SmartLink">
    <w:name w:val="Smart Link"/>
    <w:basedOn w:val="DefaultParagraphFont"/>
    <w:uiPriority w:val="99"/>
    <w:semiHidden/>
    <w:unhideWhenUsed/>
    <w:rsid w:val="008C6E19"/>
    <w:rPr>
      <w:color w:val="0000FF"/>
      <w:u w:val="single"/>
      <w:shd w:val="clear" w:color="auto" w:fill="F3F2F1"/>
      <w:lang w:val="ru-RU"/>
    </w:rPr>
  </w:style>
  <w:style w:type="character" w:styleId="Strong">
    <w:name w:val="Strong"/>
    <w:basedOn w:val="DefaultParagraphFont"/>
    <w:uiPriority w:val="22"/>
    <w:qFormat/>
    <w:rsid w:val="008C6E19"/>
    <w:rPr>
      <w:b/>
      <w:bCs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E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E19"/>
    <w:rPr>
      <w:color w:val="5A5A5A" w:themeColor="text1" w:themeTint="A5"/>
      <w:spacing w:val="15"/>
      <w:kern w:val="0"/>
      <w:lang w:val="ru-RU" w:eastAsia="en-US"/>
      <w14:ligatures w14:val="none"/>
    </w:rPr>
  </w:style>
  <w:style w:type="character" w:styleId="SubtleEmphasis">
    <w:name w:val="Subtle Emphasis"/>
    <w:basedOn w:val="DefaultParagraphFont"/>
    <w:uiPriority w:val="19"/>
    <w:qFormat/>
    <w:rsid w:val="008C6E19"/>
    <w:rPr>
      <w:i/>
      <w:iCs/>
      <w:color w:val="404040" w:themeColor="text1" w:themeTint="BF"/>
      <w:lang w:val="ru-RU"/>
    </w:rPr>
  </w:style>
  <w:style w:type="character" w:styleId="SubtleReference">
    <w:name w:val="Subtle Reference"/>
    <w:basedOn w:val="DefaultParagraphFont"/>
    <w:uiPriority w:val="31"/>
    <w:qFormat/>
    <w:rsid w:val="008C6E19"/>
    <w:rPr>
      <w:smallCaps/>
      <w:color w:val="5A5A5A" w:themeColor="text1" w:themeTint="A5"/>
      <w:lang w:val="ru-RU"/>
    </w:rPr>
  </w:style>
  <w:style w:type="table" w:styleId="Table3Deffects1">
    <w:name w:val="Table 3D effects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C6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table" w:styleId="TableProfessional">
    <w:name w:val="Table Professional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C6E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E1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  <w14:ligatures w14:val="none"/>
    </w:rPr>
  </w:style>
  <w:style w:type="paragraph" w:styleId="TOAHeading">
    <w:name w:val="toa heading"/>
    <w:basedOn w:val="Normal"/>
    <w:next w:val="Normal"/>
    <w:uiPriority w:val="99"/>
    <w:semiHidden/>
    <w:unhideWhenUsed/>
    <w:rsid w:val="008C6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E19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ANormal">
    <w:name w:val="A_Normal"/>
    <w:basedOn w:val="Normal-pool"/>
    <w:qFormat/>
    <w:rsid w:val="00A56462"/>
  </w:style>
  <w:style w:type="paragraph" w:customStyle="1" w:styleId="AText0">
    <w:name w:val="A_Text0"/>
    <w:basedOn w:val="Normal"/>
    <w:next w:val="Normal"/>
    <w:qFormat/>
    <w:rsid w:val="00A56462"/>
    <w:pPr>
      <w:tabs>
        <w:tab w:val="left" w:pos="624"/>
      </w:tabs>
      <w:spacing w:after="120"/>
    </w:pPr>
  </w:style>
  <w:style w:type="paragraph" w:styleId="Revision">
    <w:name w:val="Revision"/>
    <w:hidden/>
    <w:uiPriority w:val="99"/>
    <w:semiHidden/>
    <w:rsid w:val="00240F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pbes.net/ipbes-10/nomination-letters-and-credential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TOLAGO\Downloads\%20www.ipbes.net\nomination-bureau-ipbes10-lis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2023-07-19T09:50:45+00:00</Upload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1" ma:contentTypeDescription="Create a new document." ma:contentTypeScope="" ma:versionID="a7eb197f3c36f2d87ee60ba355112cf2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634b1db350be165551fde14ef04ad152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16989-9928-47D1-89C5-1CAB12E66F78}">
  <ds:schemaRefs>
    <ds:schemaRef ds:uri="http://schemas.microsoft.com/office/2006/metadata/properties"/>
    <ds:schemaRef ds:uri="http://schemas.microsoft.com/office/infopath/2007/PartnerControls"/>
    <ds:schemaRef ds:uri="4556797a-c4c6-4bb5-9ceb-f1ec1ae6dd82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B2BE85F9-AE33-4316-A3B6-6FE68CF6F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90B43-5978-4569-A4E5-969A1A8F8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5795</Words>
  <Characters>33034</Characters>
  <Application>Microsoft Office Word</Application>
  <DocSecurity>0</DocSecurity>
  <PresentationFormat/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Tcomaia</dc:creator>
  <cp:keywords/>
  <dc:description/>
  <cp:lastModifiedBy>Tamara Olago</cp:lastModifiedBy>
  <cp:revision>7</cp:revision>
  <dcterms:created xsi:type="dcterms:W3CDTF">2023-07-10T13:00:00Z</dcterms:created>
  <dcterms:modified xsi:type="dcterms:W3CDTF">2023-07-13T11:19:00Z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ONDCSTES-Generator">
    <vt:lpwstr>0</vt:lpwstr>
  </property>
  <property fmtid="{D5CDD505-2E9C-101B-9397-08002B2CF9AE}" pid="3" name="UNONDCSTES-Language">
    <vt:lpwstr>RU</vt:lpwstr>
  </property>
  <property fmtid="{D5CDD505-2E9C-101B-9397-08002B2CF9AE}" pid="4" name="UNONDCSTES-Category">
    <vt:lpwstr>UNEP-IPBES</vt:lpwstr>
  </property>
  <property fmtid="{D5CDD505-2E9C-101B-9397-08002B2CF9AE}" pid="5" name="UNONDCSTES-NoSymbol">
    <vt:lpwstr>1</vt:lpwstr>
  </property>
  <property fmtid="{D5CDD505-2E9C-101B-9397-08002B2CF9AE}" pid="6" name="UNONDCSTES-LangDistr">
    <vt:lpwstr>EN_AR-CH-EN-FR-RU-SP</vt:lpwstr>
  </property>
  <property fmtid="{D5CDD505-2E9C-101B-9397-08002B2CF9AE}" pid="7" name="UNONDCSTES-ReqEmail">
    <vt:lpwstr/>
  </property>
  <property fmtid="{D5CDD505-2E9C-101B-9397-08002B2CF9AE}" pid="8" name="UNONDCSTES-ReqID">
    <vt:lpwstr/>
  </property>
  <property fmtid="{D5CDD505-2E9C-101B-9397-08002B2CF9AE}" pid="9" name="MediaServiceImageTags">
    <vt:lpwstr/>
  </property>
  <property fmtid="{D5CDD505-2E9C-101B-9397-08002B2CF9AE}" pid="10" name="ContentTypeId">
    <vt:lpwstr>0x010100B02834EECE41684AACCF26BD9C8A42B6</vt:lpwstr>
  </property>
  <property fmtid="{D5CDD505-2E9C-101B-9397-08002B2CF9AE}" pid="11" name="Order">
    <vt:r8>287800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